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8CA8" w14:textId="77777777" w:rsidR="006424D6" w:rsidRDefault="006424D6" w:rsidP="006424D6">
      <w:pPr>
        <w:spacing w:line="480" w:lineRule="auto"/>
        <w:rPr>
          <w:rFonts w:cstheme="minorHAnsi"/>
        </w:rPr>
      </w:pPr>
      <w:r>
        <w:t xml:space="preserve">Extended data for </w:t>
      </w:r>
      <w:bookmarkStart w:id="0" w:name="OLE_LINK1"/>
      <w:bookmarkStart w:id="1" w:name="OLE_LINK2"/>
      <w:proofErr w:type="spellStart"/>
      <w:r>
        <w:rPr>
          <w:rFonts w:cstheme="minorHAnsi"/>
          <w:b/>
          <w:bCs/>
          <w:color w:val="000000"/>
        </w:rPr>
        <w:t>TReNCo</w:t>
      </w:r>
      <w:proofErr w:type="spellEnd"/>
      <w:r>
        <w:rPr>
          <w:rFonts w:cstheme="minorHAnsi"/>
          <w:b/>
          <w:bCs/>
          <w:color w:val="000000"/>
        </w:rPr>
        <w:t>: Topologically associating domain (TAD) aware regulatory network construction</w:t>
      </w:r>
    </w:p>
    <w:bookmarkEnd w:id="0"/>
    <w:bookmarkEnd w:id="1"/>
    <w:p w14:paraId="271DDDB4" w14:textId="77777777" w:rsidR="006424D6" w:rsidRDefault="006424D6" w:rsidP="006424D6">
      <w:pPr>
        <w:pStyle w:val="Subtitle"/>
        <w:spacing w:line="480" w:lineRule="auto"/>
        <w:rPr>
          <w:rFonts w:cstheme="minorHAnsi"/>
        </w:rPr>
      </w:pPr>
      <w:proofErr w:type="gramStart"/>
      <w:r>
        <w:rPr>
          <w:rFonts w:cstheme="minorHAnsi"/>
        </w:rPr>
        <w:t>Authors:,</w:t>
      </w:r>
      <w:proofErr w:type="gramEnd"/>
      <w:r>
        <w:rPr>
          <w:rFonts w:cstheme="minorHAnsi"/>
        </w:rPr>
        <w:t xml:space="preserve"> </w:t>
      </w:r>
      <w:bookmarkStart w:id="2" w:name="OLE_LINK5"/>
      <w:bookmarkStart w:id="3" w:name="OLE_LINK6"/>
      <w:bookmarkStart w:id="4" w:name="OLE_LINK46"/>
      <w:bookmarkStart w:id="5" w:name="OLE_LINK45"/>
      <w:r>
        <w:rPr>
          <w:rFonts w:cstheme="minorHAnsi"/>
        </w:rPr>
        <w:t xml:space="preserve">Christopher </w:t>
      </w:r>
      <w:bookmarkStart w:id="6" w:name="OLE_LINK7"/>
      <w:bookmarkStart w:id="7" w:name="OLE_LINK8"/>
      <w:bookmarkEnd w:id="2"/>
      <w:bookmarkEnd w:id="3"/>
      <w:r>
        <w:rPr>
          <w:rFonts w:cstheme="minorHAnsi"/>
        </w:rPr>
        <w:t>Bennett</w:t>
      </w:r>
      <w:r>
        <w:rPr>
          <w:rFonts w:cstheme="minorHAnsi"/>
          <w:vertAlign w:val="superscript"/>
        </w:rPr>
        <w:t xml:space="preserve"> </w:t>
      </w:r>
      <w:bookmarkEnd w:id="4"/>
      <w:bookmarkEnd w:id="5"/>
      <w:bookmarkEnd w:id="6"/>
      <w:bookmarkEnd w:id="7"/>
      <w:r>
        <w:rPr>
          <w:rFonts w:cstheme="minorHAnsi"/>
          <w:vertAlign w:val="superscript"/>
        </w:rPr>
        <w:t>1</w:t>
      </w:r>
      <w:r>
        <w:rPr>
          <w:rFonts w:cstheme="minorHAnsi"/>
        </w:rPr>
        <w:t>,</w:t>
      </w:r>
      <w:bookmarkStart w:id="8" w:name="OLE_LINK10"/>
      <w:bookmarkStart w:id="9" w:name="OLE_LINK9"/>
      <w:r>
        <w:rPr>
          <w:rFonts w:cstheme="minorHAnsi"/>
        </w:rPr>
        <w:t xml:space="preserve"> </w:t>
      </w:r>
      <w:bookmarkStart w:id="10" w:name="OLE_LINK47"/>
      <w:bookmarkStart w:id="11" w:name="OLE_LINK48"/>
      <w:r>
        <w:rPr>
          <w:rFonts w:cstheme="minorHAnsi"/>
        </w:rPr>
        <w:t>Viren Amin</w:t>
      </w:r>
      <w:r>
        <w:rPr>
          <w:rFonts w:cstheme="minorHAnsi"/>
          <w:vertAlign w:val="superscript"/>
        </w:rPr>
        <w:t xml:space="preserve"> </w:t>
      </w:r>
      <w:bookmarkEnd w:id="8"/>
      <w:bookmarkEnd w:id="9"/>
      <w:bookmarkEnd w:id="10"/>
      <w:bookmarkEnd w:id="11"/>
      <w:r>
        <w:rPr>
          <w:rFonts w:cstheme="minorHAnsi"/>
          <w:vertAlign w:val="superscript"/>
        </w:rPr>
        <w:t>2</w:t>
      </w:r>
      <w:r>
        <w:rPr>
          <w:rFonts w:cstheme="minorHAnsi"/>
        </w:rPr>
        <w:t>,</w:t>
      </w:r>
      <w:bookmarkStart w:id="12" w:name="OLE_LINK14"/>
      <w:bookmarkStart w:id="13" w:name="OLE_LINK13"/>
      <w:r>
        <w:rPr>
          <w:rFonts w:cstheme="minorHAnsi"/>
        </w:rPr>
        <w:t xml:space="preserve"> </w:t>
      </w:r>
      <w:bookmarkStart w:id="14" w:name="OLE_LINK51"/>
      <w:bookmarkStart w:id="15" w:name="OLE_LINK52"/>
      <w:bookmarkStart w:id="16" w:name="OLE_LINK53"/>
      <w:proofErr w:type="spellStart"/>
      <w:r>
        <w:rPr>
          <w:rFonts w:cstheme="minorHAnsi"/>
        </w:rPr>
        <w:t>Daehwan</w:t>
      </w:r>
      <w:proofErr w:type="spellEnd"/>
      <w:r>
        <w:rPr>
          <w:rFonts w:cstheme="minorHAnsi"/>
        </w:rPr>
        <w:t xml:space="preserve"> Kim</w:t>
      </w:r>
      <w:r>
        <w:rPr>
          <w:rFonts w:cstheme="minorHAnsi"/>
          <w:vertAlign w:val="superscript"/>
        </w:rPr>
        <w:t xml:space="preserve"> </w:t>
      </w:r>
      <w:bookmarkEnd w:id="12"/>
      <w:bookmarkEnd w:id="13"/>
      <w:bookmarkEnd w:id="14"/>
      <w:bookmarkEnd w:id="15"/>
      <w:bookmarkEnd w:id="16"/>
      <w:r>
        <w:rPr>
          <w:rFonts w:cstheme="minorHAnsi"/>
          <w:vertAlign w:val="superscript"/>
        </w:rPr>
        <w:t>1</w:t>
      </w:r>
      <w:r>
        <w:rPr>
          <w:rFonts w:cstheme="minorHAnsi"/>
        </w:rPr>
        <w:t>,</w:t>
      </w:r>
      <w:bookmarkStart w:id="17" w:name="OLE_LINK18"/>
      <w:bookmarkStart w:id="18" w:name="OLE_LINK17"/>
      <w:r>
        <w:rPr>
          <w:rFonts w:cstheme="minorHAnsi"/>
        </w:rPr>
        <w:t xml:space="preserve"> </w:t>
      </w:r>
      <w:bookmarkStart w:id="19" w:name="OLE_LINK54"/>
      <w:bookmarkStart w:id="20" w:name="OLE_LINK55"/>
      <w:r>
        <w:rPr>
          <w:rFonts w:cstheme="minorHAnsi"/>
        </w:rPr>
        <w:t xml:space="preserve">Murat Can </w:t>
      </w:r>
      <w:proofErr w:type="spellStart"/>
      <w:r>
        <w:rPr>
          <w:rFonts w:cstheme="minorHAnsi"/>
        </w:rPr>
        <w:t>Cobanoglu</w:t>
      </w:r>
      <w:proofErr w:type="spellEnd"/>
      <w:r>
        <w:rPr>
          <w:rFonts w:cstheme="minorHAnsi"/>
          <w:vertAlign w:val="superscript"/>
        </w:rPr>
        <w:t xml:space="preserve"> </w:t>
      </w:r>
      <w:bookmarkEnd w:id="17"/>
      <w:bookmarkEnd w:id="18"/>
      <w:bookmarkEnd w:id="19"/>
      <w:bookmarkEnd w:id="20"/>
      <w:r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and, Venkat Sai </w:t>
      </w:r>
      <w:proofErr w:type="spellStart"/>
      <w:r>
        <w:rPr>
          <w:rFonts w:cstheme="minorHAnsi"/>
        </w:rPr>
        <w:t>Malladi</w:t>
      </w:r>
      <w:proofErr w:type="spellEnd"/>
      <w:r>
        <w:rPr>
          <w:rFonts w:cstheme="minorHAnsi"/>
          <w:vertAlign w:val="superscript"/>
        </w:rPr>
        <w:t xml:space="preserve"> 1*</w:t>
      </w:r>
    </w:p>
    <w:p w14:paraId="3FCEFF9B" w14:textId="77777777" w:rsidR="006424D6" w:rsidRDefault="006424D6" w:rsidP="006424D6">
      <w:pPr>
        <w:spacing w:line="480" w:lineRule="auto"/>
        <w:rPr>
          <w:rFonts w:cstheme="minorHAnsi"/>
        </w:rPr>
      </w:pPr>
      <w:bookmarkStart w:id="21" w:name="OLE_LINK21"/>
      <w:bookmarkStart w:id="22" w:name="OLE_LINK22"/>
      <w:r>
        <w:rPr>
          <w:rFonts w:cstheme="minorHAnsi"/>
          <w:vertAlign w:val="superscript"/>
        </w:rPr>
        <w:t>1</w:t>
      </w:r>
      <w:r>
        <w:rPr>
          <w:rFonts w:cstheme="minorHAnsi"/>
        </w:rPr>
        <w:t>Lyda Hill Department of Bioinformatics</w:t>
      </w:r>
      <w:bookmarkEnd w:id="21"/>
      <w:bookmarkEnd w:id="22"/>
      <w:r>
        <w:rPr>
          <w:rFonts w:cstheme="minorHAnsi"/>
        </w:rPr>
        <w:t xml:space="preserve">, </w:t>
      </w:r>
      <w:bookmarkStart w:id="23" w:name="OLE_LINK23"/>
      <w:bookmarkStart w:id="24" w:name="OLE_LINK24"/>
      <w:r>
        <w:rPr>
          <w:rFonts w:cstheme="minorHAnsi"/>
        </w:rPr>
        <w:t xml:space="preserve">University of Texas Southwestern Medical Center, </w:t>
      </w:r>
      <w:bookmarkEnd w:id="23"/>
      <w:bookmarkEnd w:id="24"/>
      <w:r>
        <w:rPr>
          <w:rFonts w:cstheme="minorHAnsi"/>
        </w:rPr>
        <w:t>Dallas, TX, USA</w:t>
      </w:r>
    </w:p>
    <w:p w14:paraId="0330C683" w14:textId="77777777" w:rsidR="006424D6" w:rsidRDefault="006424D6" w:rsidP="006424D6">
      <w:pPr>
        <w:spacing w:line="480" w:lineRule="auto"/>
        <w:rPr>
          <w:rFonts w:cstheme="minorHAnsi"/>
          <w:lang w:eastAsia="ko-KR"/>
        </w:rPr>
      </w:pPr>
      <w:bookmarkStart w:id="25" w:name="OLE_LINK25"/>
      <w:bookmarkStart w:id="26" w:name="OLE_LINK26"/>
      <w:bookmarkStart w:id="27" w:name="OLE_LINK49"/>
      <w:bookmarkStart w:id="28" w:name="OLE_LINK50"/>
      <w:r>
        <w:rPr>
          <w:rFonts w:cstheme="minorHAnsi"/>
          <w:vertAlign w:val="superscript"/>
        </w:rPr>
        <w:t>2</w:t>
      </w:r>
      <w:r>
        <w:rPr>
          <w:rFonts w:cstheme="minorHAnsi"/>
        </w:rPr>
        <w:t>Baebies</w:t>
      </w:r>
      <w:bookmarkEnd w:id="25"/>
      <w:bookmarkEnd w:id="26"/>
      <w:r>
        <w:rPr>
          <w:rFonts w:cstheme="minorHAnsi"/>
        </w:rPr>
        <w:t xml:space="preserve">, </w:t>
      </w:r>
      <w:bookmarkStart w:id="29" w:name="OLE_LINK27"/>
      <w:bookmarkStart w:id="30" w:name="OLE_LINK28"/>
      <w:r>
        <w:rPr>
          <w:rFonts w:cstheme="minorHAnsi"/>
        </w:rPr>
        <w:t>Durham</w:t>
      </w:r>
      <w:bookmarkEnd w:id="29"/>
      <w:bookmarkEnd w:id="30"/>
      <w:r>
        <w:rPr>
          <w:rFonts w:cstheme="minorHAnsi"/>
        </w:rPr>
        <w:t>, NC</w:t>
      </w:r>
    </w:p>
    <w:bookmarkEnd w:id="27"/>
    <w:bookmarkEnd w:id="28"/>
    <w:p w14:paraId="013C43F8" w14:textId="77777777" w:rsidR="006424D6" w:rsidRDefault="006424D6" w:rsidP="006424D6">
      <w:pPr>
        <w:spacing w:line="480" w:lineRule="auto"/>
        <w:rPr>
          <w:rFonts w:cstheme="minorHAnsi"/>
        </w:rPr>
      </w:pPr>
      <w:r>
        <w:rPr>
          <w:rFonts w:cstheme="minorHAnsi"/>
        </w:rPr>
        <w:t>*Corresponding Author</w:t>
      </w:r>
    </w:p>
    <w:p w14:paraId="40CE3953" w14:textId="030F107B" w:rsidR="00666DB6" w:rsidRPr="006424D6" w:rsidRDefault="00666DB6" w:rsidP="006424D6">
      <w:pPr>
        <w:pStyle w:val="Heading1"/>
      </w:pPr>
      <w:r>
        <w:t xml:space="preserve">Supplemental </w:t>
      </w:r>
      <w:r>
        <w:t>Figure</w:t>
      </w:r>
      <w:r>
        <w:t>s</w:t>
      </w:r>
      <w:r>
        <w:t xml:space="preserve"> Captions</w:t>
      </w:r>
    </w:p>
    <w:p w14:paraId="76662CD9" w14:textId="21EDF49F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S1 </w:t>
      </w:r>
      <w:r>
        <w:rPr>
          <w:b/>
          <w:bCs/>
        </w:rPr>
        <w:t>Figure</w:t>
      </w:r>
      <w:r>
        <w:rPr>
          <w:b/>
          <w:bCs/>
        </w:rPr>
        <w:t>. Differential weights​.</w:t>
      </w:r>
    </w:p>
    <w:p w14:paraId="48D36D07" w14:textId="3463E7D1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S2 </w:t>
      </w:r>
      <w:r>
        <w:rPr>
          <w:b/>
          <w:bCs/>
        </w:rPr>
        <w:t>Figure</w:t>
      </w:r>
      <w:r>
        <w:rPr>
          <w:b/>
          <w:bCs/>
        </w:rPr>
        <w:t>. All Distributions​.</w:t>
      </w:r>
    </w:p>
    <w:p w14:paraId="720A8A78" w14:textId="450C14F4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S3 </w:t>
      </w:r>
      <w:r>
        <w:rPr>
          <w:b/>
          <w:bCs/>
        </w:rPr>
        <w:t>Figure</w:t>
      </w:r>
      <w:r>
        <w:rPr>
          <w:b/>
          <w:bCs/>
        </w:rPr>
        <w:t>. Promoter Distributions.</w:t>
      </w:r>
    </w:p>
    <w:p w14:paraId="196F1123" w14:textId="5F47F3C4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S4 </w:t>
      </w:r>
      <w:r>
        <w:rPr>
          <w:b/>
          <w:bCs/>
        </w:rPr>
        <w:t>Figure</w:t>
      </w:r>
      <w:r>
        <w:rPr>
          <w:b/>
          <w:bCs/>
        </w:rPr>
        <w:t>. Enhancer Distributions.</w:t>
      </w:r>
    </w:p>
    <w:p w14:paraId="54F122C9" w14:textId="7D99BFCC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S5 </w:t>
      </w:r>
      <w:r>
        <w:rPr>
          <w:b/>
          <w:bCs/>
        </w:rPr>
        <w:t>Figure</w:t>
      </w:r>
      <w:r>
        <w:rPr>
          <w:b/>
          <w:bCs/>
        </w:rPr>
        <w:t>. CDF Plots of All Genes.</w:t>
      </w:r>
    </w:p>
    <w:p w14:paraId="41D06644" w14:textId="0FEBAB7D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S6 </w:t>
      </w:r>
      <w:r>
        <w:rPr>
          <w:b/>
          <w:bCs/>
        </w:rPr>
        <w:t>Figure</w:t>
      </w:r>
      <w:r>
        <w:rPr>
          <w:b/>
          <w:bCs/>
        </w:rPr>
        <w:t>. CDF Plots of Promoters.</w:t>
      </w:r>
    </w:p>
    <w:p w14:paraId="72F01218" w14:textId="331EE4AA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S7 </w:t>
      </w:r>
      <w:r>
        <w:rPr>
          <w:b/>
          <w:bCs/>
        </w:rPr>
        <w:t>Figure</w:t>
      </w:r>
      <w:r>
        <w:rPr>
          <w:b/>
          <w:bCs/>
        </w:rPr>
        <w:t>. CDF Plots of Enhancers.</w:t>
      </w:r>
    </w:p>
    <w:p w14:paraId="7EF32949" w14:textId="31DDB976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S8 </w:t>
      </w:r>
      <w:r>
        <w:rPr>
          <w:b/>
          <w:bCs/>
        </w:rPr>
        <w:t>Figure</w:t>
      </w:r>
      <w:r>
        <w:rPr>
          <w:b/>
          <w:bCs/>
        </w:rPr>
        <w:t>. All Overlaps.</w:t>
      </w:r>
    </w:p>
    <w:p w14:paraId="5183DE6A" w14:textId="587D2F94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S9 </w:t>
      </w:r>
      <w:r>
        <w:rPr>
          <w:b/>
          <w:bCs/>
        </w:rPr>
        <w:t>Figure</w:t>
      </w:r>
      <w:r>
        <w:rPr>
          <w:b/>
          <w:bCs/>
        </w:rPr>
        <w:t>. More GO Terms.</w:t>
      </w:r>
    </w:p>
    <w:p w14:paraId="4AF85CF4" w14:textId="77777777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>S1 Table. ENCODE Data for Validation.</w:t>
      </w:r>
    </w:p>
    <w:p w14:paraId="3512CB51" w14:textId="77777777" w:rsidR="00666DB6" w:rsidRDefault="00666DB6" w:rsidP="00666DB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>S2 Table. KS-Tests for all CDFs.</w:t>
      </w:r>
    </w:p>
    <w:p w14:paraId="3A02C156" w14:textId="77777777" w:rsidR="005905AF" w:rsidRDefault="005905AF"/>
    <w:sectPr w:rsidR="00590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B6"/>
    <w:rsid w:val="005905AF"/>
    <w:rsid w:val="006424D6"/>
    <w:rsid w:val="0066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4CCFE"/>
  <w15:chartTrackingRefBased/>
  <w15:docId w15:val="{107C0849-407A-DE4E-B376-1A152275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DB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6DB6"/>
    <w:pPr>
      <w:keepNext/>
      <w:keepLines/>
      <w:spacing w:line="48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DB6"/>
    <w:rPr>
      <w:rFonts w:eastAsiaTheme="majorEastAsia" w:cstheme="majorBidi"/>
      <w:b/>
      <w:color w:val="000000" w:themeColor="text1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4D6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642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 Malladi</dc:creator>
  <cp:keywords/>
  <dc:description/>
  <cp:lastModifiedBy>Venkat Malladi</cp:lastModifiedBy>
  <cp:revision>1</cp:revision>
  <dcterms:created xsi:type="dcterms:W3CDTF">2022-03-29T15:14:00Z</dcterms:created>
  <dcterms:modified xsi:type="dcterms:W3CDTF">2022-03-29T15:24:00Z</dcterms:modified>
</cp:coreProperties>
</file>