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bookmarkStart w:colFirst="0" w:colLast="0" w:name="_heading=h.n6uhvdj1xmbh" w:id="0"/>
      <w:bookmarkEnd w:id="0"/>
      <w:r w:rsidDel="00000000" w:rsidR="00000000" w:rsidRPr="00000000">
        <w:rPr>
          <w:rtl w:val="0"/>
        </w:rPr>
      </w:r>
    </w:p>
    <w:tbl>
      <w:tblPr>
        <w:tblStyle w:val="Table1"/>
        <w:tblW w:w="9030.0" w:type="dxa"/>
        <w:jc w:val="left"/>
        <w:tblInd w:w="0.0" w:type="dxa"/>
        <w:tblBorders>
          <w:top w:color="434343" w:space="0" w:sz="4" w:val="single"/>
          <w:left w:color="434343" w:space="0" w:sz="4" w:val="single"/>
          <w:bottom w:color="434343" w:space="0" w:sz="4" w:val="single"/>
          <w:right w:color="434343" w:space="0" w:sz="4" w:val="single"/>
          <w:insideH w:color="434343" w:space="0" w:sz="4" w:val="single"/>
          <w:insideV w:color="434343" w:space="0" w:sz="4" w:val="single"/>
        </w:tblBorders>
        <w:tblLayout w:type="fixed"/>
        <w:tblLook w:val="0600"/>
      </w:tblPr>
      <w:tblGrid>
        <w:gridCol w:w="3090"/>
        <w:gridCol w:w="5940"/>
        <w:tblGridChange w:id="0">
          <w:tblGrid>
            <w:gridCol w:w="3090"/>
            <w:gridCol w:w="5940"/>
          </w:tblGrid>
        </w:tblGridChange>
      </w:tblGrid>
      <w:tr>
        <w:trPr>
          <w:cantSplit w:val="0"/>
          <w:tblHeader w:val="0"/>
        </w:trPr>
        <w:tc>
          <w:tcPr>
            <w:shd w:fill="d9d9d9" w:val="clear"/>
            <w:tcMar>
              <w:top w:w="100.0" w:type="dxa"/>
              <w:left w:w="100.0" w:type="dxa"/>
              <w:bottom w:w="100.0" w:type="dxa"/>
              <w:right w:w="100.0" w:type="dxa"/>
            </w:tcMar>
          </w:tcPr>
          <w:p w:rsidR="00000000" w:rsidDel="00000000" w:rsidP="00000000" w:rsidRDefault="00000000" w:rsidRPr="00000000" w14:paraId="00000002">
            <w:pPr>
              <w:rPr>
                <w:b w:val="1"/>
              </w:rPr>
            </w:pPr>
            <w:r w:rsidDel="00000000" w:rsidR="00000000" w:rsidRPr="00000000">
              <w:rPr>
                <w:b w:val="1"/>
                <w:rtl w:val="0"/>
              </w:rPr>
              <w:t xml:space="preserve">Field</w:t>
            </w:r>
          </w:p>
        </w:tc>
        <w:tc>
          <w:tcPr>
            <w:shd w:fill="d9d9d9" w:val="clear"/>
            <w:tcMar>
              <w:top w:w="100.0" w:type="dxa"/>
              <w:left w:w="100.0" w:type="dxa"/>
              <w:bottom w:w="100.0" w:type="dxa"/>
              <w:right w:w="100.0" w:type="dxa"/>
            </w:tcMar>
          </w:tcPr>
          <w:p w:rsidR="00000000" w:rsidDel="00000000" w:rsidP="00000000" w:rsidRDefault="00000000" w:rsidRPr="00000000" w14:paraId="00000003">
            <w:pPr>
              <w:rPr>
                <w:b w:val="1"/>
              </w:rPr>
            </w:pPr>
            <w:r w:rsidDel="00000000" w:rsidR="00000000" w:rsidRPr="00000000">
              <w:rPr>
                <w:b w:val="1"/>
                <w:rtl w:val="0"/>
              </w:rPr>
              <w:t xml:space="preserve">Value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4">
            <w:pPr>
              <w:rPr/>
            </w:pPr>
            <w:r w:rsidDel="00000000" w:rsidR="00000000" w:rsidRPr="00000000">
              <w:rPr>
                <w:rtl w:val="0"/>
              </w:rPr>
              <w:t xml:space="preserve">Project Name</w:t>
            </w:r>
          </w:p>
        </w:tc>
        <w:tc>
          <w:tcPr>
            <w:shd w:fill="auto" w:val="clear"/>
            <w:tcMar>
              <w:top w:w="100.0" w:type="dxa"/>
              <w:left w:w="100.0" w:type="dxa"/>
              <w:bottom w:w="100.0" w:type="dxa"/>
              <w:right w:w="100.0" w:type="dxa"/>
            </w:tcMar>
          </w:tcPr>
          <w:p w:rsidR="00000000" w:rsidDel="00000000" w:rsidP="00000000" w:rsidRDefault="00000000" w:rsidRPr="00000000" w14:paraId="00000005">
            <w:pPr>
              <w:rPr/>
            </w:pPr>
            <w:r w:rsidDel="00000000" w:rsidR="00000000" w:rsidRPr="00000000">
              <w:rPr>
                <w:rtl w:val="0"/>
              </w:rPr>
              <w:t xml:space="preserve">Crowd4SDG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rPr/>
            </w:pPr>
            <w:r w:rsidDel="00000000" w:rsidR="00000000" w:rsidRPr="00000000">
              <w:rPr>
                <w:rtl w:val="0"/>
              </w:rPr>
              <w:t xml:space="preserve">Principal Investigator</w:t>
            </w:r>
          </w:p>
        </w:tc>
        <w:tc>
          <w:tcPr>
            <w:shd w:fill="auto" w:val="clear"/>
            <w:tcMar>
              <w:top w:w="100.0" w:type="dxa"/>
              <w:left w:w="100.0" w:type="dxa"/>
              <w:bottom w:w="100.0" w:type="dxa"/>
              <w:right w:w="100.0" w:type="dxa"/>
            </w:tcMar>
          </w:tcPr>
          <w:p w:rsidR="00000000" w:rsidDel="00000000" w:rsidP="00000000" w:rsidRDefault="00000000" w:rsidRPr="00000000" w14:paraId="00000007">
            <w:pPr>
              <w:rPr/>
            </w:pPr>
            <w:r w:rsidDel="00000000" w:rsidR="00000000" w:rsidRPr="00000000">
              <w:rPr>
                <w:rtl w:val="0"/>
              </w:rPr>
              <w:t xml:space="preserve">François Grey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8">
            <w:pPr>
              <w:rPr/>
            </w:pPr>
            <w:r w:rsidDel="00000000" w:rsidR="00000000" w:rsidRPr="00000000">
              <w:rPr>
                <w:rtl w:val="0"/>
              </w:rPr>
              <w:t xml:space="preserve">Project Description</w:t>
            </w:r>
          </w:p>
        </w:tc>
        <w:tc>
          <w:tcPr>
            <w:shd w:fill="auto" w:val="clear"/>
            <w:tcMar>
              <w:top w:w="100.0" w:type="dxa"/>
              <w:left w:w="100.0" w:type="dxa"/>
              <w:bottom w:w="100.0" w:type="dxa"/>
              <w:right w:w="100.0" w:type="dxa"/>
            </w:tcMar>
          </w:tcPr>
          <w:p w:rsidR="00000000" w:rsidDel="00000000" w:rsidP="00000000" w:rsidRDefault="00000000" w:rsidRPr="00000000" w14:paraId="00000009">
            <w:pPr>
              <w:rPr/>
            </w:pPr>
            <w:r w:rsidDel="00000000" w:rsidR="00000000" w:rsidRPr="00000000">
              <w:rPr>
                <w:rtl w:val="0"/>
              </w:rPr>
              <w:t xml:space="preserve">The goal of Crowd4SDG is to research how citizen science can provide data for tracking progress towards Sustainable Development Goals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rPr/>
            </w:pPr>
            <w:r w:rsidDel="00000000" w:rsidR="00000000" w:rsidRPr="00000000">
              <w:rPr>
                <w:rtl w:val="0"/>
              </w:rPr>
              <w:t xml:space="preserve">Funding Sources</w:t>
            </w:r>
          </w:p>
        </w:tc>
        <w:tc>
          <w:tcPr>
            <w:shd w:fill="auto" w:val="clear"/>
            <w:tcMar>
              <w:top w:w="100.0" w:type="dxa"/>
              <w:left w:w="100.0" w:type="dxa"/>
              <w:bottom w:w="100.0" w:type="dxa"/>
              <w:right w:w="100.0" w:type="dxa"/>
            </w:tcMar>
          </w:tcPr>
          <w:p w:rsidR="00000000" w:rsidDel="00000000" w:rsidP="00000000" w:rsidRDefault="00000000" w:rsidRPr="00000000" w14:paraId="0000000B">
            <w:pPr>
              <w:rPr/>
            </w:pPr>
            <w:r w:rsidDel="00000000" w:rsidR="00000000" w:rsidRPr="00000000">
              <w:rPr>
                <w:rtl w:val="0"/>
              </w:rPr>
              <w:t xml:space="preserve">Horizon 2020 project no. 872944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rPr/>
            </w:pPr>
            <w:r w:rsidDel="00000000" w:rsidR="00000000" w:rsidRPr="00000000">
              <w:rPr>
                <w:rtl w:val="0"/>
              </w:rPr>
              <w:t xml:space="preserve">Responsible Organisation</w:t>
            </w:r>
          </w:p>
          <w:p w:rsidR="00000000" w:rsidDel="00000000" w:rsidP="00000000" w:rsidRDefault="00000000" w:rsidRPr="00000000" w14:paraId="0000000D">
            <w:pP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E">
            <w:pPr>
              <w:rPr/>
            </w:pPr>
            <w:r w:rsidDel="00000000" w:rsidR="00000000" w:rsidRPr="00000000">
              <w:rPr>
                <w:rtl w:val="0"/>
              </w:rPr>
              <w:t xml:space="preserve">Politecnico di Milano</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rPr/>
            </w:pPr>
            <w:r w:rsidDel="00000000" w:rsidR="00000000" w:rsidRPr="00000000">
              <w:rPr>
                <w:rtl w:val="0"/>
              </w:rPr>
              <w:t xml:space="preserve">Contact Person</w:t>
            </w:r>
          </w:p>
        </w:tc>
        <w:tc>
          <w:tcPr>
            <w:shd w:fill="auto" w:val="clear"/>
            <w:tcMar>
              <w:top w:w="100.0" w:type="dxa"/>
              <w:left w:w="100.0" w:type="dxa"/>
              <w:bottom w:w="100.0" w:type="dxa"/>
              <w:right w:w="100.0" w:type="dxa"/>
            </w:tcMar>
          </w:tcPr>
          <w:p w:rsidR="00000000" w:rsidDel="00000000" w:rsidP="00000000" w:rsidRDefault="00000000" w:rsidRPr="00000000" w14:paraId="00000010">
            <w:pPr>
              <w:rPr/>
            </w:pPr>
            <w:r w:rsidDel="00000000" w:rsidR="00000000" w:rsidRPr="00000000">
              <w:rPr>
                <w:rtl w:val="0"/>
              </w:rPr>
              <w:t xml:space="preserve">Carlo Bono</w:t>
            </w:r>
          </w:p>
          <w:p w:rsidR="00000000" w:rsidDel="00000000" w:rsidP="00000000" w:rsidRDefault="00000000" w:rsidRPr="00000000" w14:paraId="00000011">
            <w:pPr>
              <w:rPr>
                <w:rFonts w:ascii="Roboto" w:cs="Roboto" w:eastAsia="Roboto" w:hAnsi="Robo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rPr/>
            </w:pPr>
            <w:r w:rsidDel="00000000" w:rsidR="00000000" w:rsidRPr="00000000">
              <w:rPr>
                <w:rtl w:val="0"/>
              </w:rPr>
              <w:t xml:space="preserve">Contact Email </w:t>
            </w:r>
          </w:p>
        </w:tc>
        <w:tc>
          <w:tcPr>
            <w:shd w:fill="auto" w:val="clear"/>
            <w:tcMar>
              <w:top w:w="100.0" w:type="dxa"/>
              <w:left w:w="100.0" w:type="dxa"/>
              <w:bottom w:w="100.0" w:type="dxa"/>
              <w:right w:w="100.0" w:type="dxa"/>
            </w:tcMar>
          </w:tcPr>
          <w:p w:rsidR="00000000" w:rsidDel="00000000" w:rsidP="00000000" w:rsidRDefault="00000000" w:rsidRPr="00000000" w14:paraId="00000013">
            <w:pPr>
              <w:rPr/>
            </w:pPr>
            <w:r w:rsidDel="00000000" w:rsidR="00000000" w:rsidRPr="00000000">
              <w:rPr>
                <w:rtl w:val="0"/>
              </w:rPr>
              <w:t xml:space="preserve">carlo.bono@polimi.it</w:t>
              <w:br w:type="textWrapping"/>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4">
            <w:pPr>
              <w:rPr/>
            </w:pPr>
            <w:r w:rsidDel="00000000" w:rsidR="00000000" w:rsidRPr="00000000">
              <w:rPr>
                <w:rtl w:val="0"/>
              </w:rPr>
              <w:t xml:space="preserve">Dataset Title</w:t>
            </w:r>
          </w:p>
        </w:tc>
        <w:tc>
          <w:tcPr>
            <w:shd w:fill="auto" w:val="clear"/>
            <w:tcMar>
              <w:top w:w="100.0" w:type="dxa"/>
              <w:left w:w="100.0" w:type="dxa"/>
              <w:bottom w:w="100.0" w:type="dxa"/>
              <w:right w:w="100.0" w:type="dxa"/>
            </w:tcMar>
          </w:tcPr>
          <w:p w:rsidR="00000000" w:rsidDel="00000000" w:rsidP="00000000" w:rsidRDefault="00000000" w:rsidRPr="00000000" w14:paraId="00000015">
            <w:pPr>
              <w:rPr/>
            </w:pPr>
            <w:r w:rsidDel="00000000" w:rsidR="00000000" w:rsidRPr="00000000">
              <w:rPr>
                <w:rtl w:val="0"/>
              </w:rPr>
              <w:t xml:space="preserve">Twitter dataset of flood-related images for September 2021, Thailand and June/July 2021, Nepal floods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6">
            <w:pPr>
              <w:rPr/>
            </w:pPr>
            <w:r w:rsidDel="00000000" w:rsidR="00000000" w:rsidRPr="00000000">
              <w:rPr>
                <w:rtl w:val="0"/>
              </w:rPr>
              <w:t xml:space="preserve">Data Overview</w:t>
            </w:r>
          </w:p>
        </w:tc>
        <w:tc>
          <w:tcPr>
            <w:shd w:fill="auto" w:val="clear"/>
            <w:tcMar>
              <w:top w:w="100.0" w:type="dxa"/>
              <w:left w:w="100.0" w:type="dxa"/>
              <w:bottom w:w="100.0" w:type="dxa"/>
              <w:right w:w="100.0" w:type="dxa"/>
            </w:tcMar>
          </w:tcPr>
          <w:p w:rsidR="00000000" w:rsidDel="00000000" w:rsidP="00000000" w:rsidRDefault="00000000" w:rsidRPr="00000000" w14:paraId="00000017">
            <w:pPr>
              <w:rPr/>
            </w:pPr>
            <w:r w:rsidDel="00000000" w:rsidR="00000000" w:rsidRPr="00000000">
              <w:rPr>
                <w:rtl w:val="0"/>
              </w:rPr>
              <w:t xml:space="preserve">Twitter dataset related to flood events onsets in Thailand and Nepal, focused on September 26/27, 2022, June 16/17 2021 and July 01/02 2021. The dataset has been processed with a VisualCit pipeline in order to automatically filter a relevant subset of posts through automated image analysis, using deep learning techniques. The posts were then geolocated using the CIME algorithm. </w:t>
            </w:r>
            <w:r w:rsidDel="00000000" w:rsidR="00000000" w:rsidRPr="00000000">
              <w:rPr>
                <w:rtl w:val="0"/>
              </w:rPr>
              <w:t xml:space="preserve">Additional information about the data collection and data processing are described in </w:t>
            </w:r>
            <w:hyperlink r:id="rId7">
              <w:r w:rsidDel="00000000" w:rsidR="00000000" w:rsidRPr="00000000">
                <w:rPr>
                  <w:color w:val="1155cc"/>
                  <w:u w:val="single"/>
                  <w:rtl w:val="0"/>
                </w:rPr>
                <w:t xml:space="preserve">http://arxiv.org/abs/2202.12014</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8">
            <w:pPr>
              <w:rPr>
                <w:shd w:fill="fff2cc" w:val="clea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goal of these datasets is to demonstrate the capacity of automatically processed social media data to support filling the gap in the collection of indicators related to the UN SDG 13</w:t>
            </w:r>
          </w:p>
          <w:p w:rsidR="00000000" w:rsidDel="00000000" w:rsidP="00000000" w:rsidRDefault="00000000" w:rsidRPr="00000000" w14:paraId="0000001A">
            <w:pPr>
              <w:rPr>
                <w:shd w:fill="fff2cc" w:val="clear"/>
              </w:rPr>
            </w:pPr>
            <w:hyperlink r:id="rId8">
              <w:r w:rsidDel="00000000" w:rsidR="00000000" w:rsidRPr="00000000">
                <w:rPr>
                  <w:color w:val="1155cc"/>
                  <w:u w:val="single"/>
                  <w:rtl w:val="0"/>
                </w:rPr>
                <w:t xml:space="preserve">https://unstats.un.org/sdgs/UNSDG/DataAvailability</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B">
            <w:pPr>
              <w:rPr>
                <w:shd w:fill="fff2cc" w:val="clea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C">
            <w:pPr>
              <w:rPr/>
            </w:pPr>
            <w:r w:rsidDel="00000000" w:rsidR="00000000" w:rsidRPr="00000000">
              <w:rPr>
                <w:rtl w:val="0"/>
              </w:rPr>
              <w:t xml:space="preserve">Technical Information of Files</w:t>
            </w:r>
          </w:p>
        </w:tc>
        <w:tc>
          <w:tcPr>
            <w:shd w:fill="auto" w:val="clear"/>
            <w:tcMar>
              <w:top w:w="100.0" w:type="dxa"/>
              <w:left w:w="100.0" w:type="dxa"/>
              <w:bottom w:w="100.0" w:type="dxa"/>
              <w:right w:w="100.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files represent the </w:t>
            </w:r>
            <w:r w:rsidDel="00000000" w:rsidR="00000000" w:rsidRPr="00000000">
              <w:rPr>
                <w:rtl w:val="0"/>
              </w:rPr>
              <w:t xml:space="preserve">output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pipeline processing (af</w:t>
            </w:r>
            <w:r w:rsidDel="00000000" w:rsidR="00000000" w:rsidRPr="00000000">
              <w:rPr>
                <w:rtl w:val="0"/>
              </w:rPr>
              <w:t xml:space="preserve">ter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filtering and geolocation) for the three time i</w:t>
            </w:r>
            <w:r w:rsidDel="00000000" w:rsidR="00000000" w:rsidRPr="00000000">
              <w:rPr>
                <w:rtl w:val="0"/>
              </w:rPr>
              <w:t xml:space="preserve">ntervals of interest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case 1 </w:t>
            </w:r>
            <w:r w:rsidDel="00000000" w:rsidR="00000000" w:rsidRPr="00000000">
              <w:rPr>
                <w:rtl w:val="0"/>
              </w:rPr>
              <w:t xml:space="preserve">thailand2627sep2021_geolocated_output.csv</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sdt>
              <w:sdtPr>
                <w:tag w:val="goog_rdk_0"/>
              </w:sdtPr>
              <w:sdtContent>
                <w:r w:rsidDel="00000000" w:rsidR="00000000" w:rsidRPr="00000000">
                  <w:rPr>
                    <w:rFonts w:ascii="Arial Unicode MS" w:cs="Arial Unicode MS" w:eastAsia="Arial Unicode MS" w:hAnsi="Arial Unicode MS"/>
                    <w:rtl w:val="0"/>
                  </w:rPr>
                  <w:t xml:space="preserve">keywords: “น้ำท่วม”, “ท่วม”, “ล้น”</w:t>
                </w:r>
              </w:sdtContent>
            </w:sdt>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case 2a nepal1617jun2021_geolocated_output.csv</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case 2b nepal0102lug2021_geolocated_output.csv</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sdt>
              <w:sdtPr>
                <w:tag w:val="goog_rdk_1"/>
              </w:sdtPr>
              <w:sdtContent>
                <w:r w:rsidDel="00000000" w:rsidR="00000000" w:rsidRPr="00000000">
                  <w:rPr>
                    <w:rFonts w:ascii="Baloo" w:cs="Baloo" w:eastAsia="Baloo" w:hAnsi="Baloo"/>
                    <w:rtl w:val="0"/>
                  </w:rPr>
                  <w:t xml:space="preserve">keywords: “बाढी”, “ बाढि”, “डुबान”</w:t>
                </w:r>
              </w:sdtContent>
            </w:sdt>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data attributes contained in the files are: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id: original identifier of the post</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text: textual content of the post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CIME_geolocation_centre: centroid returned by the CIME algorithm</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CIME_geolocation_osm: set of OpenStreetMap latitude/longitude candidate locations returned by CIME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CIME_geolocation_string: set of OpenStreetMap candidate locations names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media_url: link to the original media file (note that the same id could be replicated in different rows, since posts could contain more than one relevant image)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rPr/>
            </w:pPr>
            <w:r w:rsidDel="00000000" w:rsidR="00000000" w:rsidRPr="00000000">
              <w:rPr>
                <w:rtl w:val="0"/>
              </w:rPr>
              <w:t xml:space="preserve">Coding Instrument</w:t>
            </w:r>
          </w:p>
        </w:tc>
        <w:tc>
          <w:tcPr>
            <w:shd w:fill="auto" w:val="clear"/>
            <w:tcMar>
              <w:top w:w="100.0" w:type="dxa"/>
              <w:left w:w="100.0" w:type="dxa"/>
              <w:bottom w:w="100.0" w:type="dxa"/>
              <w:right w:w="100.0" w:type="dxa"/>
            </w:tcMar>
          </w:tcPr>
          <w:p w:rsidR="00000000" w:rsidDel="00000000" w:rsidP="00000000" w:rsidRDefault="00000000" w:rsidRPr="00000000" w14:paraId="0000002F">
            <w:pPr>
              <w:rPr/>
            </w:pPr>
            <w:r w:rsidDel="00000000" w:rsidR="00000000" w:rsidRPr="00000000">
              <w:rPr>
                <w:rtl w:val="0"/>
              </w:rPr>
              <w:t xml:space="preserve">CSV files generated using the VisualCit web service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rPr/>
            </w:pPr>
            <w:r w:rsidDel="00000000" w:rsidR="00000000" w:rsidRPr="00000000">
              <w:rPr>
                <w:rtl w:val="0"/>
              </w:rPr>
              <w:t xml:space="preserve">Data Collection Start Date</w:t>
            </w:r>
          </w:p>
        </w:tc>
        <w:tc>
          <w:tcPr>
            <w:shd w:fill="auto" w:val="clear"/>
            <w:tcMar>
              <w:top w:w="100.0" w:type="dxa"/>
              <w:left w:w="100.0" w:type="dxa"/>
              <w:bottom w:w="100.0" w:type="dxa"/>
              <w:right w:w="100.0" w:type="dxa"/>
            </w:tcMar>
          </w:tcPr>
          <w:p w:rsidR="00000000" w:rsidDel="00000000" w:rsidP="00000000" w:rsidRDefault="00000000" w:rsidRPr="00000000" w14:paraId="00000031">
            <w:pPr>
              <w:rPr/>
            </w:pPr>
            <w:r w:rsidDel="00000000" w:rsidR="00000000" w:rsidRPr="00000000">
              <w:rPr>
                <w:rtl w:val="0"/>
              </w:rPr>
              <w:t xml:space="preserve">Data collected in December 2021. See data overview for event dates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2">
            <w:pPr>
              <w:rPr/>
            </w:pPr>
            <w:r w:rsidDel="00000000" w:rsidR="00000000" w:rsidRPr="00000000">
              <w:rPr>
                <w:rtl w:val="0"/>
              </w:rPr>
              <w:t xml:space="preserve">Data Collection End Date</w:t>
            </w:r>
          </w:p>
        </w:tc>
        <w:tc>
          <w:tcPr>
            <w:shd w:fill="auto" w:val="clear"/>
            <w:tcMar>
              <w:top w:w="100.0" w:type="dxa"/>
              <w:left w:w="100.0" w:type="dxa"/>
              <w:bottom w:w="100.0" w:type="dxa"/>
              <w:right w:w="100.0" w:type="dxa"/>
            </w:tcMar>
          </w:tcPr>
          <w:p w:rsidR="00000000" w:rsidDel="00000000" w:rsidP="00000000" w:rsidRDefault="00000000" w:rsidRPr="00000000" w14:paraId="00000033">
            <w:pPr>
              <w:rPr/>
            </w:pPr>
            <w:r w:rsidDel="00000000" w:rsidR="00000000" w:rsidRPr="00000000">
              <w:rPr>
                <w:rtl w:val="0"/>
              </w:rPr>
              <w:t xml:space="preserve">Data collected in December 2021. See data overview for event dates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4">
            <w:pPr>
              <w:rPr/>
            </w:pPr>
            <w:r w:rsidDel="00000000" w:rsidR="00000000" w:rsidRPr="00000000">
              <w:rPr>
                <w:rtl w:val="0"/>
              </w:rPr>
              <w:t xml:space="preserve">Confidentiality Classification</w:t>
            </w:r>
          </w:p>
        </w:tc>
        <w:tc>
          <w:tcPr>
            <w:shd w:fill="auto" w:val="clear"/>
            <w:tcMar>
              <w:top w:w="100.0" w:type="dxa"/>
              <w:left w:w="100.0" w:type="dxa"/>
              <w:bottom w:w="100.0" w:type="dxa"/>
              <w:right w:w="100.0" w:type="dxa"/>
            </w:tcMar>
          </w:tcPr>
          <w:p w:rsidR="00000000" w:rsidDel="00000000" w:rsidP="00000000" w:rsidRDefault="00000000" w:rsidRPr="00000000" w14:paraId="00000035">
            <w:pPr>
              <w:rPr/>
            </w:pPr>
            <w:r w:rsidDel="00000000" w:rsidR="00000000" w:rsidRPr="00000000">
              <w:rPr>
                <w:rtl w:val="0"/>
              </w:rPr>
              <w:t xml:space="preserve">Public</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rPr/>
            </w:pPr>
            <w:r w:rsidDel="00000000" w:rsidR="00000000" w:rsidRPr="00000000">
              <w:rPr>
                <w:rtl w:val="0"/>
              </w:rPr>
              <w:t xml:space="preserve">Data Subject </w:t>
            </w:r>
          </w:p>
        </w:tc>
        <w:tc>
          <w:tcPr>
            <w:shd w:fill="auto" w:val="clear"/>
            <w:tcMar>
              <w:top w:w="100.0" w:type="dxa"/>
              <w:left w:w="100.0" w:type="dxa"/>
              <w:bottom w:w="100.0" w:type="dxa"/>
              <w:right w:w="100.0" w:type="dxa"/>
            </w:tcMar>
          </w:tcPr>
          <w:p w:rsidR="00000000" w:rsidDel="00000000" w:rsidP="00000000" w:rsidRDefault="00000000" w:rsidRPr="00000000" w14:paraId="00000037">
            <w:pPr>
              <w:rPr/>
            </w:pPr>
            <w:r w:rsidDel="00000000" w:rsidR="00000000" w:rsidRPr="00000000">
              <w:rPr>
                <w:rtl w:val="0"/>
              </w:rPr>
              <w:t xml:space="preserve">Events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rPr/>
            </w:pPr>
            <w:r w:rsidDel="00000000" w:rsidR="00000000" w:rsidRPr="00000000">
              <w:rPr>
                <w:rtl w:val="0"/>
              </w:rPr>
              <w:t xml:space="preserve">Keywords</w:t>
            </w:r>
          </w:p>
        </w:tc>
        <w:tc>
          <w:tcPr>
            <w:shd w:fill="auto" w:val="clear"/>
            <w:tcMar>
              <w:top w:w="100.0" w:type="dxa"/>
              <w:left w:w="100.0" w:type="dxa"/>
              <w:bottom w:w="100.0" w:type="dxa"/>
              <w:right w:w="100.0" w:type="dxa"/>
            </w:tcMar>
          </w:tcPr>
          <w:p w:rsidR="00000000" w:rsidDel="00000000" w:rsidP="00000000" w:rsidRDefault="00000000" w:rsidRPr="00000000" w14:paraId="00000039">
            <w:pPr>
              <w:rPr/>
            </w:pPr>
            <w:r w:rsidDel="00000000" w:rsidR="00000000" w:rsidRPr="00000000">
              <w:rPr>
                <w:rtl w:val="0"/>
              </w:rPr>
              <w:t xml:space="preserve">Thailand Flood Twitter VisualCit CIME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A">
            <w:pPr>
              <w:rPr/>
            </w:pPr>
            <w:r w:rsidDel="00000000" w:rsidR="00000000" w:rsidRPr="00000000">
              <w:rPr>
                <w:rtl w:val="0"/>
              </w:rPr>
              <w:t xml:space="preserve">Version</w:t>
            </w:r>
          </w:p>
        </w:tc>
        <w:tc>
          <w:tcPr>
            <w:shd w:fill="auto" w:val="clear"/>
            <w:tcMar>
              <w:top w:w="100.0" w:type="dxa"/>
              <w:left w:w="100.0" w:type="dxa"/>
              <w:bottom w:w="100.0" w:type="dxa"/>
              <w:right w:w="100.0" w:type="dxa"/>
            </w:tcMar>
          </w:tcPr>
          <w:p w:rsidR="00000000" w:rsidDel="00000000" w:rsidP="00000000" w:rsidRDefault="00000000" w:rsidRPr="00000000" w14:paraId="0000003B">
            <w:pPr>
              <w:rPr/>
            </w:pPr>
            <w:r w:rsidDel="00000000" w:rsidR="00000000" w:rsidRPr="00000000">
              <w:rPr>
                <w:rtl w:val="0"/>
              </w:rPr>
              <w:t xml:space="preserve">1.0</w:t>
            </w:r>
          </w:p>
        </w:tc>
      </w:tr>
    </w:tbl>
    <w:p w:rsidR="00000000" w:rsidDel="00000000" w:rsidP="00000000" w:rsidRDefault="00000000" w:rsidRPr="00000000" w14:paraId="0000003C">
      <w:pPr>
        <w:rPr>
          <w:color w:val="000000"/>
        </w:rPr>
      </w:pPr>
      <w:r w:rsidDel="00000000" w:rsidR="00000000" w:rsidRPr="00000000">
        <w:rPr>
          <w:rtl w:val="0"/>
        </w:rPr>
      </w:r>
    </w:p>
    <w:sectPr>
      <w:headerReference r:id="rId9" w:type="default"/>
      <w:headerReference r:id="rId10" w:type="first"/>
      <w:footerReference r:id="rId11" w:type="default"/>
      <w:footerReference r:id="rId12" w:type="first"/>
      <w:footerReference r:id="rId13" w:type="even"/>
      <w:pgSz w:h="16838" w:w="11906" w:orient="portrait"/>
      <w:pgMar w:bottom="1497" w:top="1411" w:left="1411" w:right="141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Unicode MS"/>
  <w:font w:name="Arial"/>
  <w:font w:name="Robot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alo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pos="4536"/>
        <w:tab w:val="right" w:pos="9072"/>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0">
    <w:pPr>
      <w:widowControl w:val="0"/>
      <w:spacing w:line="276"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pos="4536"/>
        <w:tab w:val="right" w:pos="9072"/>
      </w:tabs>
      <w:jc w:val="right"/>
      <w:rPr>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pos="4536"/>
        <w:tab w:val="right" w:pos="9072"/>
      </w:tabs>
      <w:ind w:right="360"/>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pos="4536"/>
        <w:tab w:val="right"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pos="4536"/>
        <w:tab w:val="right" w:pos="9072"/>
      </w:tabs>
      <w:jc w:val="center"/>
      <w:rPr>
        <w:color w:val="000000"/>
      </w:rPr>
    </w:pP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1833879</wp:posOffset>
          </wp:positionH>
          <wp:positionV relativeFrom="margin">
            <wp:posOffset>-743231</wp:posOffset>
          </wp:positionV>
          <wp:extent cx="2087118" cy="669862"/>
          <wp:effectExtent b="0" l="0" r="0" t="0"/>
          <wp:wrapSquare wrapText="bothSides" distB="0" distT="0" distL="114300" distR="114300"/>
          <wp:docPr id="10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87118" cy="669862"/>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pos="4536"/>
        <w:tab w:val="right" w:pos="9072"/>
      </w:tabs>
      <w:ind w:right="160"/>
      <w:jc w:val="right"/>
      <w:rPr>
        <w:rFonts w:ascii="Arial" w:cs="Arial" w:eastAsia="Arial" w:hAnsi="Arial"/>
        <w:color w:val="ff0000"/>
      </w:rPr>
    </w:pP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1835150</wp:posOffset>
          </wp:positionH>
          <wp:positionV relativeFrom="margin">
            <wp:posOffset>-720371</wp:posOffset>
          </wp:positionV>
          <wp:extent cx="2087118" cy="669862"/>
          <wp:effectExtent b="0" l="0" r="0" t="0"/>
          <wp:wrapSquare wrapText="bothSides" distB="0" distT="0" distL="114300" distR="114300"/>
          <wp:docPr id="10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87118" cy="66986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before="240" w:lineRule="auto"/>
    </w:pPr>
    <w:rPr>
      <w:rFonts w:ascii="Roboto Medium" w:cs="Roboto Medium" w:eastAsia="Roboto Medium" w:hAnsi="Roboto Medium"/>
      <w:color w:val="000000"/>
      <w:sz w:val="28"/>
      <w:szCs w:val="28"/>
    </w:rPr>
  </w:style>
  <w:style w:type="paragraph" w:styleId="Heading2">
    <w:name w:val="heading 2"/>
    <w:basedOn w:val="Normal"/>
    <w:next w:val="Normal"/>
    <w:pPr>
      <w:keepNext w:val="1"/>
      <w:keepLines w:val="1"/>
      <w:spacing w:after="120" w:before="120" w:lineRule="auto"/>
    </w:pPr>
    <w:rPr>
      <w:rFonts w:ascii="Roboto Medium" w:cs="Roboto Medium" w:eastAsia="Roboto Medium" w:hAnsi="Roboto Medium"/>
      <w:color w:val="000000"/>
    </w:rPr>
  </w:style>
  <w:style w:type="paragraph" w:styleId="Heading3">
    <w:name w:val="heading 3"/>
    <w:basedOn w:val="Normal"/>
    <w:next w:val="Normal"/>
    <w:pPr>
      <w:keepNext w:val="1"/>
      <w:keepLines w:val="1"/>
      <w:spacing w:after="60" w:before="60" w:lineRule="auto"/>
    </w:pPr>
    <w:rPr>
      <w:rFonts w:ascii="Roboto" w:cs="Roboto" w:eastAsia="Roboto" w:hAnsi="Roboto"/>
      <w:color w:val="000000"/>
    </w:rPr>
  </w:style>
  <w:style w:type="paragraph" w:styleId="Heading4">
    <w:name w:val="heading 4"/>
    <w:basedOn w:val="Normal"/>
    <w:next w:val="Normal"/>
    <w:pPr>
      <w:keepNext w:val="1"/>
      <w:keepLines w:val="1"/>
      <w:spacing w:after="40" w:before="240" w:lineRule="auto"/>
    </w:pPr>
    <w:rPr>
      <w:rFonts w:ascii="Roboto" w:cs="Roboto" w:eastAsia="Roboto" w:hAnsi="Roboto"/>
      <w:b w:val="1"/>
    </w:rPr>
  </w:style>
  <w:style w:type="paragraph" w:styleId="Heading5">
    <w:name w:val="heading 5"/>
    <w:basedOn w:val="Normal"/>
    <w:next w:val="Normal"/>
    <w:pPr>
      <w:keepNext w:val="1"/>
      <w:keepLines w:val="1"/>
      <w:spacing w:after="40" w:before="220" w:lineRule="auto"/>
    </w:pPr>
    <w:rPr>
      <w:rFonts w:ascii="Roboto" w:cs="Roboto" w:eastAsia="Roboto" w:hAnsi="Roboto"/>
      <w:b w:val="1"/>
      <w:sz w:val="22"/>
      <w:szCs w:val="22"/>
    </w:rPr>
  </w:style>
  <w:style w:type="paragraph" w:styleId="Heading6">
    <w:name w:val="heading 6"/>
    <w:basedOn w:val="Normal"/>
    <w:next w:val="Normal"/>
    <w:pPr>
      <w:keepNext w:val="1"/>
      <w:keepLines w:val="1"/>
      <w:spacing w:after="40" w:before="200" w:lineRule="auto"/>
    </w:pPr>
    <w:rPr>
      <w:rFonts w:ascii="Roboto" w:cs="Roboto" w:eastAsia="Roboto" w:hAnsi="Roboto"/>
      <w:b w:val="1"/>
      <w:sz w:val="20"/>
      <w:szCs w:val="20"/>
    </w:rPr>
  </w:style>
  <w:style w:type="paragraph" w:styleId="Title">
    <w:name w:val="Title"/>
    <w:basedOn w:val="Normal"/>
    <w:next w:val="Normal"/>
    <w:pPr/>
    <w:rPr>
      <w:rFonts w:ascii="Roboto Medium" w:cs="Roboto Medium" w:eastAsia="Roboto Medium" w:hAnsi="Roboto Medium"/>
    </w:rPr>
  </w:style>
  <w:style w:type="paragraph" w:styleId="Normal" w:default="1">
    <w:name w:val="Normal"/>
    <w:qFormat w:val="1"/>
    <w:rsid w:val="00337AE8"/>
    <w:rPr>
      <w:rFonts w:ascii="Times New Roman" w:cs="Times New Roman" w:eastAsia="Times New Roman" w:hAnsi="Times New Roman"/>
      <w:lang w:val="en-IT"/>
    </w:rPr>
  </w:style>
  <w:style w:type="paragraph" w:styleId="Heading1">
    <w:name w:val="heading 1"/>
    <w:basedOn w:val="Normal"/>
    <w:next w:val="Normal"/>
    <w:link w:val="Heading1Char"/>
    <w:uiPriority w:val="9"/>
    <w:qFormat w:val="1"/>
    <w:rsid w:val="00F67B96"/>
    <w:pPr>
      <w:keepNext w:val="1"/>
      <w:keepLines w:val="1"/>
      <w:spacing w:after="240" w:before="240"/>
      <w:outlineLvl w:val="0"/>
    </w:pPr>
    <w:rPr>
      <w:rFonts w:ascii="Roboto Medium" w:hAnsi="Roboto Medium" w:cstheme="majorBidi" w:eastAsiaTheme="majorEastAsia"/>
      <w:color w:val="000000" w:themeColor="text1"/>
      <w:sz w:val="28"/>
      <w:szCs w:val="32"/>
      <w:lang w:val="en-GB"/>
    </w:rPr>
  </w:style>
  <w:style w:type="paragraph" w:styleId="Heading2">
    <w:name w:val="heading 2"/>
    <w:basedOn w:val="Normal"/>
    <w:next w:val="Normal"/>
    <w:link w:val="Heading2Char"/>
    <w:uiPriority w:val="9"/>
    <w:semiHidden w:val="1"/>
    <w:unhideWhenUsed w:val="1"/>
    <w:qFormat w:val="1"/>
    <w:rsid w:val="00F67B96"/>
    <w:pPr>
      <w:keepNext w:val="1"/>
      <w:keepLines w:val="1"/>
      <w:spacing w:after="120" w:before="120"/>
      <w:outlineLvl w:val="1"/>
    </w:pPr>
    <w:rPr>
      <w:rFonts w:ascii="Roboto Medium" w:hAnsi="Roboto Medium" w:cstheme="majorBidi" w:eastAsiaTheme="majorEastAsia"/>
      <w:color w:val="000000" w:themeColor="text1"/>
      <w:szCs w:val="26"/>
      <w:lang w:val="en-GB"/>
    </w:rPr>
  </w:style>
  <w:style w:type="paragraph" w:styleId="Heading3">
    <w:name w:val="heading 3"/>
    <w:basedOn w:val="Normal"/>
    <w:next w:val="Normal"/>
    <w:link w:val="Heading3Char"/>
    <w:uiPriority w:val="9"/>
    <w:semiHidden w:val="1"/>
    <w:unhideWhenUsed w:val="1"/>
    <w:qFormat w:val="1"/>
    <w:rsid w:val="00F67B96"/>
    <w:pPr>
      <w:keepNext w:val="1"/>
      <w:keepLines w:val="1"/>
      <w:spacing w:after="60" w:before="60"/>
      <w:outlineLvl w:val="2"/>
    </w:pPr>
    <w:rPr>
      <w:rFonts w:ascii="Roboto" w:hAnsi="Roboto" w:cstheme="majorBidi" w:eastAsiaTheme="majorEastAsia"/>
      <w:color w:val="000000" w:themeColor="text1"/>
      <w:lang w:val="en-GB"/>
    </w:rPr>
  </w:style>
  <w:style w:type="paragraph" w:styleId="Heading4">
    <w:name w:val="heading 4"/>
    <w:basedOn w:val="Normal"/>
    <w:next w:val="Normal"/>
    <w:uiPriority w:val="9"/>
    <w:semiHidden w:val="1"/>
    <w:unhideWhenUsed w:val="1"/>
    <w:qFormat w:val="1"/>
    <w:pPr>
      <w:keepNext w:val="1"/>
      <w:keepLines w:val="1"/>
      <w:spacing w:after="40" w:before="240"/>
      <w:outlineLvl w:val="3"/>
    </w:pPr>
    <w:rPr>
      <w:rFonts w:ascii="Roboto" w:cs="Roboto" w:eastAsia="Roboto" w:hAnsi="Roboto"/>
      <w:b w:val="1"/>
      <w:lang w:val="en-GB"/>
    </w:rPr>
  </w:style>
  <w:style w:type="paragraph" w:styleId="Heading5">
    <w:name w:val="heading 5"/>
    <w:basedOn w:val="Normal"/>
    <w:next w:val="Normal"/>
    <w:uiPriority w:val="9"/>
    <w:semiHidden w:val="1"/>
    <w:unhideWhenUsed w:val="1"/>
    <w:qFormat w:val="1"/>
    <w:pPr>
      <w:keepNext w:val="1"/>
      <w:keepLines w:val="1"/>
      <w:spacing w:after="40" w:before="220"/>
      <w:outlineLvl w:val="4"/>
    </w:pPr>
    <w:rPr>
      <w:rFonts w:ascii="Roboto" w:cs="Roboto" w:eastAsia="Roboto" w:hAnsi="Roboto"/>
      <w:b w:val="1"/>
      <w:sz w:val="22"/>
      <w:szCs w:val="22"/>
      <w:lang w:val="en-GB"/>
    </w:rPr>
  </w:style>
  <w:style w:type="paragraph" w:styleId="Heading6">
    <w:name w:val="heading 6"/>
    <w:basedOn w:val="Normal"/>
    <w:next w:val="Normal"/>
    <w:uiPriority w:val="9"/>
    <w:semiHidden w:val="1"/>
    <w:unhideWhenUsed w:val="1"/>
    <w:qFormat w:val="1"/>
    <w:pPr>
      <w:keepNext w:val="1"/>
      <w:keepLines w:val="1"/>
      <w:spacing w:after="40" w:before="200"/>
      <w:outlineLvl w:val="5"/>
    </w:pPr>
    <w:rPr>
      <w:rFonts w:ascii="Roboto" w:cs="Roboto" w:eastAsia="Roboto" w:hAnsi="Roboto"/>
      <w:b w:val="1"/>
      <w:sz w:val="20"/>
      <w:szCs w:val="20"/>
      <w:lang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927D37"/>
    <w:pPr>
      <w:contextualSpacing w:val="1"/>
    </w:pPr>
    <w:rPr>
      <w:rFonts w:ascii="Roboto Medium" w:hAnsi="Roboto Medium" w:cstheme="majorBidi" w:eastAsiaTheme="majorEastAsia"/>
      <w:spacing w:val="-10"/>
      <w:kern w:val="28"/>
      <w:szCs w:val="56"/>
      <w:lang w:val="en-GB"/>
    </w:rPr>
  </w:style>
  <w:style w:type="paragraph" w:styleId="Header">
    <w:name w:val="header"/>
    <w:basedOn w:val="Normal"/>
    <w:link w:val="HeaderChar"/>
    <w:uiPriority w:val="99"/>
    <w:unhideWhenUsed w:val="1"/>
    <w:rsid w:val="002B1E8B"/>
    <w:pPr>
      <w:tabs>
        <w:tab w:val="center" w:pos="4536"/>
        <w:tab w:val="right" w:pos="9072"/>
      </w:tabs>
    </w:pPr>
    <w:rPr>
      <w:rFonts w:ascii="Roboto" w:cs="Roboto" w:eastAsia="Roboto" w:hAnsi="Roboto"/>
      <w:lang w:val="en-GB"/>
    </w:rPr>
  </w:style>
  <w:style w:type="character" w:styleId="HeaderChar" w:customStyle="1">
    <w:name w:val="Header Char"/>
    <w:basedOn w:val="DefaultParagraphFont"/>
    <w:link w:val="Header"/>
    <w:uiPriority w:val="99"/>
    <w:rsid w:val="002B1E8B"/>
  </w:style>
  <w:style w:type="paragraph" w:styleId="Footer">
    <w:name w:val="footer"/>
    <w:basedOn w:val="Normal"/>
    <w:link w:val="FooterChar"/>
    <w:uiPriority w:val="99"/>
    <w:unhideWhenUsed w:val="1"/>
    <w:rsid w:val="002B1E8B"/>
    <w:pPr>
      <w:tabs>
        <w:tab w:val="center" w:pos="4536"/>
        <w:tab w:val="right" w:pos="9072"/>
      </w:tabs>
    </w:pPr>
    <w:rPr>
      <w:rFonts w:ascii="Roboto" w:cs="Roboto" w:eastAsia="Roboto" w:hAnsi="Roboto"/>
      <w:lang w:val="en-GB"/>
    </w:rPr>
  </w:style>
  <w:style w:type="character" w:styleId="FooterChar" w:customStyle="1">
    <w:name w:val="Footer Char"/>
    <w:basedOn w:val="DefaultParagraphFont"/>
    <w:link w:val="Footer"/>
    <w:uiPriority w:val="99"/>
    <w:rsid w:val="002B1E8B"/>
  </w:style>
  <w:style w:type="paragraph" w:styleId="NormalWeb">
    <w:name w:val="Normal (Web)"/>
    <w:basedOn w:val="Normal"/>
    <w:uiPriority w:val="99"/>
    <w:unhideWhenUsed w:val="1"/>
    <w:rsid w:val="00082B4F"/>
    <w:pPr>
      <w:spacing w:after="100" w:afterAutospacing="1" w:before="100" w:beforeAutospacing="1"/>
    </w:pPr>
    <w:rPr>
      <w:lang w:eastAsia="zh-CN" w:val="fr-CH"/>
    </w:rPr>
  </w:style>
  <w:style w:type="table" w:styleId="TableGrid">
    <w:name w:val="Table Grid"/>
    <w:basedOn w:val="TableNormal"/>
    <w:rsid w:val="00023F1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basedOn w:val="DefaultParagraphFont"/>
    <w:uiPriority w:val="99"/>
    <w:semiHidden w:val="1"/>
    <w:unhideWhenUsed w:val="1"/>
    <w:rsid w:val="00BE1927"/>
  </w:style>
  <w:style w:type="character" w:styleId="CommentReference">
    <w:name w:val="annotation reference"/>
    <w:basedOn w:val="DefaultParagraphFont"/>
    <w:uiPriority w:val="99"/>
    <w:semiHidden w:val="1"/>
    <w:unhideWhenUsed w:val="1"/>
    <w:rsid w:val="00927D37"/>
    <w:rPr>
      <w:sz w:val="16"/>
      <w:szCs w:val="16"/>
    </w:rPr>
  </w:style>
  <w:style w:type="paragraph" w:styleId="CommentText">
    <w:name w:val="annotation text"/>
    <w:basedOn w:val="Normal"/>
    <w:link w:val="CommentTextChar"/>
    <w:uiPriority w:val="99"/>
    <w:semiHidden w:val="1"/>
    <w:unhideWhenUsed w:val="1"/>
    <w:rsid w:val="00927D37"/>
    <w:rPr>
      <w:rFonts w:ascii="Roboto" w:cs="Roboto" w:eastAsia="Roboto" w:hAnsi="Roboto"/>
      <w:sz w:val="20"/>
      <w:szCs w:val="20"/>
      <w:lang w:val="en-GB"/>
    </w:rPr>
  </w:style>
  <w:style w:type="character" w:styleId="CommentTextChar" w:customStyle="1">
    <w:name w:val="Comment Text Char"/>
    <w:basedOn w:val="DefaultParagraphFont"/>
    <w:link w:val="CommentText"/>
    <w:uiPriority w:val="99"/>
    <w:semiHidden w:val="1"/>
    <w:rsid w:val="00927D37"/>
    <w:rPr>
      <w:sz w:val="20"/>
      <w:szCs w:val="20"/>
    </w:rPr>
  </w:style>
  <w:style w:type="paragraph" w:styleId="CommentSubject">
    <w:name w:val="annotation subject"/>
    <w:basedOn w:val="CommentText"/>
    <w:next w:val="CommentText"/>
    <w:link w:val="CommentSubjectChar"/>
    <w:uiPriority w:val="99"/>
    <w:semiHidden w:val="1"/>
    <w:unhideWhenUsed w:val="1"/>
    <w:rsid w:val="00927D37"/>
    <w:rPr>
      <w:b w:val="1"/>
      <w:bCs w:val="1"/>
    </w:rPr>
  </w:style>
  <w:style w:type="character" w:styleId="CommentSubjectChar" w:customStyle="1">
    <w:name w:val="Comment Subject Char"/>
    <w:basedOn w:val="CommentTextChar"/>
    <w:link w:val="CommentSubject"/>
    <w:uiPriority w:val="99"/>
    <w:semiHidden w:val="1"/>
    <w:rsid w:val="00927D37"/>
    <w:rPr>
      <w:b w:val="1"/>
      <w:bCs w:val="1"/>
      <w:sz w:val="20"/>
      <w:szCs w:val="20"/>
    </w:rPr>
  </w:style>
  <w:style w:type="paragraph" w:styleId="BalloonText">
    <w:name w:val="Balloon Text"/>
    <w:basedOn w:val="Normal"/>
    <w:link w:val="BalloonTextChar"/>
    <w:uiPriority w:val="99"/>
    <w:semiHidden w:val="1"/>
    <w:unhideWhenUsed w:val="1"/>
    <w:rsid w:val="00927D37"/>
    <w:rPr>
      <w:rFonts w:eastAsia="Roboto"/>
      <w:sz w:val="18"/>
      <w:szCs w:val="18"/>
      <w:lang w:val="en-GB"/>
    </w:rPr>
  </w:style>
  <w:style w:type="character" w:styleId="BalloonTextChar" w:customStyle="1">
    <w:name w:val="Balloon Text Char"/>
    <w:basedOn w:val="DefaultParagraphFont"/>
    <w:link w:val="BalloonText"/>
    <w:uiPriority w:val="99"/>
    <w:semiHidden w:val="1"/>
    <w:rsid w:val="00927D37"/>
    <w:rPr>
      <w:rFonts w:ascii="Times New Roman" w:cs="Times New Roman" w:hAnsi="Times New Roman"/>
      <w:sz w:val="18"/>
      <w:szCs w:val="18"/>
    </w:rPr>
  </w:style>
  <w:style w:type="paragraph" w:styleId="ListParagraph">
    <w:name w:val="List Paragraph"/>
    <w:basedOn w:val="Normal"/>
    <w:uiPriority w:val="34"/>
    <w:qFormat w:val="1"/>
    <w:rsid w:val="00927D37"/>
    <w:pPr>
      <w:ind w:left="720"/>
      <w:contextualSpacing w:val="1"/>
    </w:pPr>
    <w:rPr>
      <w:rFonts w:ascii="Roboto" w:cs="Roboto" w:eastAsia="Roboto" w:hAnsi="Roboto"/>
      <w:lang w:val="en-GB"/>
    </w:rPr>
  </w:style>
  <w:style w:type="character" w:styleId="TitleChar" w:customStyle="1">
    <w:name w:val="Title Char"/>
    <w:basedOn w:val="DefaultParagraphFont"/>
    <w:link w:val="Title"/>
    <w:uiPriority w:val="10"/>
    <w:rsid w:val="00927D37"/>
    <w:rPr>
      <w:rFonts w:ascii="Roboto Medium" w:hAnsi="Roboto Medium" w:cstheme="majorBidi" w:eastAsiaTheme="majorEastAsia"/>
      <w:spacing w:val="-10"/>
      <w:kern w:val="28"/>
      <w:szCs w:val="56"/>
    </w:rPr>
  </w:style>
  <w:style w:type="character" w:styleId="Heading1Char" w:customStyle="1">
    <w:name w:val="Heading 1 Char"/>
    <w:basedOn w:val="DefaultParagraphFont"/>
    <w:link w:val="Heading1"/>
    <w:uiPriority w:val="9"/>
    <w:rsid w:val="00F67B96"/>
    <w:rPr>
      <w:rFonts w:ascii="Roboto Medium" w:hAnsi="Roboto Medium" w:cstheme="majorBidi" w:eastAsiaTheme="majorEastAsia"/>
      <w:color w:val="000000" w:themeColor="text1"/>
      <w:sz w:val="28"/>
      <w:szCs w:val="32"/>
    </w:rPr>
  </w:style>
  <w:style w:type="paragraph" w:styleId="TOC1">
    <w:name w:val="toc 1"/>
    <w:basedOn w:val="Normal"/>
    <w:next w:val="Normal"/>
    <w:autoRedefine w:val="1"/>
    <w:uiPriority w:val="39"/>
    <w:unhideWhenUsed w:val="1"/>
    <w:rsid w:val="005639A0"/>
    <w:pPr>
      <w:spacing w:before="120"/>
    </w:pPr>
    <w:rPr>
      <w:rFonts w:ascii="Roboto" w:cs="Roboto" w:eastAsia="Roboto" w:hAnsi="Roboto"/>
      <w:b w:val="1"/>
      <w:bCs w:val="1"/>
      <w:iCs w:val="1"/>
      <w:lang w:val="en-GB"/>
    </w:rPr>
  </w:style>
  <w:style w:type="paragraph" w:styleId="TOC2">
    <w:name w:val="toc 2"/>
    <w:basedOn w:val="Normal"/>
    <w:next w:val="Normal"/>
    <w:autoRedefine w:val="1"/>
    <w:uiPriority w:val="39"/>
    <w:unhideWhenUsed w:val="1"/>
    <w:rsid w:val="00927D37"/>
    <w:pPr>
      <w:spacing w:before="120"/>
      <w:ind w:left="240"/>
    </w:pPr>
    <w:rPr>
      <w:rFonts w:ascii="Roboto" w:cs="Roboto" w:eastAsia="Roboto" w:hAnsi="Roboto"/>
      <w:b w:val="1"/>
      <w:bCs w:val="1"/>
      <w:sz w:val="22"/>
      <w:szCs w:val="22"/>
      <w:lang w:val="en-GB"/>
    </w:rPr>
  </w:style>
  <w:style w:type="paragraph" w:styleId="TOC3">
    <w:name w:val="toc 3"/>
    <w:basedOn w:val="Normal"/>
    <w:next w:val="Normal"/>
    <w:autoRedefine w:val="1"/>
    <w:uiPriority w:val="39"/>
    <w:unhideWhenUsed w:val="1"/>
    <w:rsid w:val="00927D37"/>
    <w:pPr>
      <w:ind w:left="480"/>
    </w:pPr>
    <w:rPr>
      <w:rFonts w:ascii="Roboto" w:cs="Roboto" w:eastAsia="Roboto" w:hAnsi="Roboto"/>
      <w:sz w:val="20"/>
      <w:szCs w:val="20"/>
      <w:lang w:val="en-GB"/>
    </w:rPr>
  </w:style>
  <w:style w:type="paragraph" w:styleId="TOC4">
    <w:name w:val="toc 4"/>
    <w:basedOn w:val="Normal"/>
    <w:next w:val="Normal"/>
    <w:autoRedefine w:val="1"/>
    <w:uiPriority w:val="39"/>
    <w:unhideWhenUsed w:val="1"/>
    <w:rsid w:val="00927D37"/>
    <w:pPr>
      <w:ind w:left="720"/>
    </w:pPr>
    <w:rPr>
      <w:rFonts w:ascii="Roboto" w:cs="Roboto" w:eastAsia="Roboto" w:hAnsi="Roboto"/>
      <w:sz w:val="20"/>
      <w:szCs w:val="20"/>
      <w:lang w:val="en-GB"/>
    </w:rPr>
  </w:style>
  <w:style w:type="paragraph" w:styleId="TOC5">
    <w:name w:val="toc 5"/>
    <w:basedOn w:val="Normal"/>
    <w:next w:val="Normal"/>
    <w:autoRedefine w:val="1"/>
    <w:uiPriority w:val="39"/>
    <w:unhideWhenUsed w:val="1"/>
    <w:rsid w:val="00927D37"/>
    <w:pPr>
      <w:ind w:left="960"/>
    </w:pPr>
    <w:rPr>
      <w:rFonts w:ascii="Roboto" w:cs="Roboto" w:eastAsia="Roboto" w:hAnsi="Roboto"/>
      <w:sz w:val="20"/>
      <w:szCs w:val="20"/>
      <w:lang w:val="en-GB"/>
    </w:rPr>
  </w:style>
  <w:style w:type="paragraph" w:styleId="TOC6">
    <w:name w:val="toc 6"/>
    <w:basedOn w:val="Normal"/>
    <w:next w:val="Normal"/>
    <w:autoRedefine w:val="1"/>
    <w:uiPriority w:val="39"/>
    <w:unhideWhenUsed w:val="1"/>
    <w:rsid w:val="00927D37"/>
    <w:pPr>
      <w:ind w:left="1200"/>
    </w:pPr>
    <w:rPr>
      <w:rFonts w:ascii="Roboto" w:cs="Roboto" w:eastAsia="Roboto" w:hAnsi="Roboto"/>
      <w:sz w:val="20"/>
      <w:szCs w:val="20"/>
      <w:lang w:val="en-GB"/>
    </w:rPr>
  </w:style>
  <w:style w:type="paragraph" w:styleId="TOC7">
    <w:name w:val="toc 7"/>
    <w:basedOn w:val="Normal"/>
    <w:next w:val="Normal"/>
    <w:autoRedefine w:val="1"/>
    <w:uiPriority w:val="39"/>
    <w:unhideWhenUsed w:val="1"/>
    <w:rsid w:val="00927D37"/>
    <w:pPr>
      <w:ind w:left="1440"/>
    </w:pPr>
    <w:rPr>
      <w:rFonts w:ascii="Roboto" w:cs="Roboto" w:eastAsia="Roboto" w:hAnsi="Roboto"/>
      <w:sz w:val="20"/>
      <w:szCs w:val="20"/>
      <w:lang w:val="en-GB"/>
    </w:rPr>
  </w:style>
  <w:style w:type="paragraph" w:styleId="TOC8">
    <w:name w:val="toc 8"/>
    <w:basedOn w:val="Normal"/>
    <w:next w:val="Normal"/>
    <w:autoRedefine w:val="1"/>
    <w:uiPriority w:val="39"/>
    <w:unhideWhenUsed w:val="1"/>
    <w:rsid w:val="00927D37"/>
    <w:pPr>
      <w:ind w:left="1680"/>
    </w:pPr>
    <w:rPr>
      <w:rFonts w:ascii="Roboto" w:cs="Roboto" w:eastAsia="Roboto" w:hAnsi="Roboto"/>
      <w:sz w:val="20"/>
      <w:szCs w:val="20"/>
      <w:lang w:val="en-GB"/>
    </w:rPr>
  </w:style>
  <w:style w:type="paragraph" w:styleId="TOC9">
    <w:name w:val="toc 9"/>
    <w:basedOn w:val="Normal"/>
    <w:next w:val="Normal"/>
    <w:autoRedefine w:val="1"/>
    <w:uiPriority w:val="39"/>
    <w:unhideWhenUsed w:val="1"/>
    <w:rsid w:val="00927D37"/>
    <w:pPr>
      <w:ind w:left="1920"/>
    </w:pPr>
    <w:rPr>
      <w:rFonts w:ascii="Roboto" w:cs="Roboto" w:eastAsia="Roboto" w:hAnsi="Roboto"/>
      <w:sz w:val="20"/>
      <w:szCs w:val="20"/>
      <w:lang w:val="en-GB"/>
    </w:rPr>
  </w:style>
  <w:style w:type="character" w:styleId="Heading2Char" w:customStyle="1">
    <w:name w:val="Heading 2 Char"/>
    <w:basedOn w:val="DefaultParagraphFont"/>
    <w:link w:val="Heading2"/>
    <w:uiPriority w:val="9"/>
    <w:rsid w:val="00F67B96"/>
    <w:rPr>
      <w:rFonts w:ascii="Roboto Medium" w:hAnsi="Roboto Medium" w:cstheme="majorBidi" w:eastAsiaTheme="majorEastAsia"/>
      <w:color w:val="000000" w:themeColor="text1"/>
      <w:szCs w:val="26"/>
    </w:rPr>
  </w:style>
  <w:style w:type="paragraph" w:styleId="TOCHeading">
    <w:name w:val="TOC Heading"/>
    <w:basedOn w:val="Heading1"/>
    <w:next w:val="Normal"/>
    <w:uiPriority w:val="39"/>
    <w:unhideWhenUsed w:val="1"/>
    <w:qFormat w:val="1"/>
    <w:rsid w:val="00E713FB"/>
    <w:pPr>
      <w:spacing w:before="480" w:line="276" w:lineRule="auto"/>
      <w:outlineLvl w:val="9"/>
    </w:pPr>
    <w:rPr>
      <w:bCs w:val="1"/>
      <w:szCs w:val="28"/>
      <w:lang w:eastAsia="zh-CN" w:val="fr-CH"/>
    </w:rPr>
  </w:style>
  <w:style w:type="character" w:styleId="Hyperlink">
    <w:name w:val="Hyperlink"/>
    <w:basedOn w:val="DefaultParagraphFont"/>
    <w:uiPriority w:val="99"/>
    <w:unhideWhenUsed w:val="1"/>
    <w:rsid w:val="00E713FB"/>
    <w:rPr>
      <w:color w:val="0563c1" w:themeColor="hyperlink"/>
      <w:u w:val="single"/>
    </w:rPr>
  </w:style>
  <w:style w:type="paragraph" w:styleId="Style1" w:customStyle="1">
    <w:name w:val="Style1"/>
    <w:basedOn w:val="TOCHeading"/>
    <w:qFormat w:val="1"/>
    <w:rsid w:val="00E713FB"/>
    <w:rPr>
      <w:b w:val="1"/>
      <w:lang w:val="fr-FR"/>
    </w:rPr>
  </w:style>
  <w:style w:type="character" w:styleId="DocId" w:customStyle="1">
    <w:name w:val="DocId"/>
    <w:basedOn w:val="DefaultParagraphFont"/>
    <w:rsid w:val="005D0218"/>
  </w:style>
  <w:style w:type="paragraph" w:styleId="DocDate" w:customStyle="1">
    <w:name w:val="DocDate"/>
    <w:basedOn w:val="Normal"/>
    <w:rsid w:val="005D0218"/>
    <w:pPr>
      <w:spacing w:after="120" w:before="120" w:line="259" w:lineRule="auto"/>
    </w:pPr>
    <w:rPr>
      <w:rFonts w:ascii="Roboto" w:cs="Roboto" w:eastAsia="Roboto" w:hAnsi="Roboto"/>
      <w:noProof w:val="1"/>
      <w:snapToGrid w:val="0"/>
      <w:szCs w:val="22"/>
      <w:lang w:val="en-GB"/>
    </w:rPr>
  </w:style>
  <w:style w:type="paragraph" w:styleId="CoverTitle" w:customStyle="1">
    <w:name w:val="CoverTitle"/>
    <w:basedOn w:val="Normal"/>
    <w:rsid w:val="005D0218"/>
    <w:pPr>
      <w:spacing w:after="120" w:before="120" w:line="259" w:lineRule="auto"/>
    </w:pPr>
    <w:rPr>
      <w:rFonts w:ascii="Arial" w:cs="Roboto" w:eastAsia="Roboto" w:hAnsi="Arial"/>
      <w:b w:val="1"/>
      <w:szCs w:val="22"/>
      <w:lang w:val="en-GB"/>
    </w:rPr>
  </w:style>
  <w:style w:type="paragraph" w:styleId="CopyrightText" w:customStyle="1">
    <w:name w:val="CopyrightText"/>
    <w:basedOn w:val="Normal"/>
    <w:link w:val="CopyrightTextChar"/>
    <w:rsid w:val="005D0218"/>
    <w:pPr>
      <w:spacing w:after="160" w:line="259" w:lineRule="auto"/>
    </w:pPr>
    <w:rPr>
      <w:rFonts w:ascii="Roboto" w:cs="Roboto" w:eastAsia="Roboto" w:hAnsi="Roboto"/>
      <w:color w:val="000000"/>
      <w:sz w:val="20"/>
      <w:szCs w:val="16"/>
      <w:lang w:val="en-GB"/>
    </w:rPr>
  </w:style>
  <w:style w:type="character" w:styleId="CopyrightTextChar" w:customStyle="1">
    <w:name w:val="CopyrightText Char"/>
    <w:link w:val="CopyrightText"/>
    <w:rsid w:val="005D0218"/>
    <w:rPr>
      <w:color w:val="000000"/>
      <w:sz w:val="20"/>
      <w:szCs w:val="16"/>
      <w:lang w:eastAsia="en-GB"/>
    </w:rPr>
  </w:style>
  <w:style w:type="paragraph" w:styleId="CenteredTitle" w:customStyle="1">
    <w:name w:val="CenteredTitle"/>
    <w:basedOn w:val="CoverTitle"/>
    <w:rsid w:val="005D0218"/>
    <w:pPr>
      <w:jc w:val="center"/>
    </w:pPr>
    <w:rPr>
      <w:bCs w:val="1"/>
    </w:rPr>
  </w:style>
  <w:style w:type="character" w:styleId="Heading3Char" w:customStyle="1">
    <w:name w:val="Heading 3 Char"/>
    <w:basedOn w:val="DefaultParagraphFont"/>
    <w:link w:val="Heading3"/>
    <w:uiPriority w:val="9"/>
    <w:rsid w:val="00F67B96"/>
    <w:rPr>
      <w:rFonts w:ascii="Roboto" w:hAnsi="Roboto" w:cstheme="majorBidi" w:eastAsiaTheme="majorEastAsia"/>
      <w:color w:val="000000" w:themeColor="text1"/>
    </w:rPr>
  </w:style>
  <w:style w:type="paragraph" w:styleId="Date">
    <w:name w:val="Date"/>
    <w:basedOn w:val="Normal"/>
    <w:next w:val="Normal"/>
    <w:link w:val="DateChar"/>
    <w:uiPriority w:val="99"/>
    <w:semiHidden w:val="1"/>
    <w:unhideWhenUsed w:val="1"/>
    <w:rsid w:val="00F67B96"/>
    <w:rPr>
      <w:rFonts w:ascii="Roboto" w:cs="Roboto" w:eastAsia="Roboto" w:hAnsi="Roboto"/>
      <w:lang w:val="en-GB"/>
    </w:rPr>
  </w:style>
  <w:style w:type="character" w:styleId="DateChar" w:customStyle="1">
    <w:name w:val="Date Char"/>
    <w:basedOn w:val="DefaultParagraphFont"/>
    <w:link w:val="Date"/>
    <w:uiPriority w:val="99"/>
    <w:semiHidden w:val="1"/>
    <w:rsid w:val="00F67B96"/>
    <w:rPr>
      <w:rFonts w:ascii="Roboto" w:hAnsi="Roboto"/>
    </w:rPr>
  </w:style>
  <w:style w:type="table" w:styleId="PlainTable1">
    <w:name w:val="Plain Table 1"/>
    <w:basedOn w:val="TableNormal"/>
    <w:uiPriority w:val="41"/>
    <w:rsid w:val="003C10D9"/>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TableGridLight">
    <w:name w:val="Grid Table Light"/>
    <w:basedOn w:val="TableNormal"/>
    <w:uiPriority w:val="40"/>
    <w:rsid w:val="003C10D9"/>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GridTable2-Accent1">
    <w:name w:val="Grid Table 2 Accent 1"/>
    <w:basedOn w:val="TableNormal"/>
    <w:uiPriority w:val="47"/>
    <w:rsid w:val="003C10D9"/>
    <w:tblPr>
      <w:tblStyleRowBandSize w:val="1"/>
      <w:tblStyleColBandSize w:val="1"/>
      <w:tblBorders>
        <w:top w:color="8eaadb" w:space="0" w:sz="2" w:themeColor="accent1" w:themeTint="000099" w:val="single"/>
        <w:bottom w:color="8eaadb" w:space="0" w:sz="2" w:themeColor="accent1" w:themeTint="000099" w:val="single"/>
        <w:insideH w:color="8eaadb" w:space="0" w:sz="2" w:themeColor="accent1" w:themeTint="000099" w:val="single"/>
        <w:insideV w:color="8eaadb" w:space="0" w:sz="2" w:themeColor="accent1" w:themeTint="000099" w:val="single"/>
      </w:tblBorders>
    </w:tblPr>
    <w:tblStylePr w:type="firstRow">
      <w:rPr>
        <w:b w:val="1"/>
        <w:bCs w:val="1"/>
      </w:rPr>
      <w:tblPr/>
      <w:tcPr>
        <w:tcBorders>
          <w:top w:space="0" w:sz="0" w:val="nil"/>
          <w:bottom w:color="8eaadb"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8eaadb"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ListTable5Dark">
    <w:name w:val="List Table 5 Dark"/>
    <w:basedOn w:val="TableNormal"/>
    <w:uiPriority w:val="50"/>
    <w:rsid w:val="003C10D9"/>
    <w:rPr>
      <w:color w:val="ffffff" w:themeColor="background1"/>
    </w:rPr>
    <w:tblPr>
      <w:tblStyleRowBandSize w:val="1"/>
      <w:tblStyleColBandSize w:val="1"/>
      <w:tblBorders>
        <w:top w:color="000000" w:space="0" w:sz="24" w:themeColor="text1" w:val="single"/>
        <w:left w:color="000000" w:space="0" w:sz="24" w:themeColor="text1" w:val="single"/>
        <w:bottom w:color="000000" w:space="0" w:sz="24" w:themeColor="text1" w:val="single"/>
        <w:right w:color="000000" w:space="0" w:sz="24" w:themeColor="text1" w:val="single"/>
      </w:tblBorders>
    </w:tblPr>
    <w:tcPr>
      <w:shd w:color="auto" w:fill="000000" w:themeFill="text1"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6Colourful">
    <w:name w:val="List Table 6 Colorful"/>
    <w:basedOn w:val="TableNormal"/>
    <w:uiPriority w:val="51"/>
    <w:rsid w:val="003C10D9"/>
    <w:rPr>
      <w:color w:val="000000" w:themeColor="text1"/>
    </w:rPr>
    <w:tblPr>
      <w:tblStyleRowBandSize w:val="1"/>
      <w:tblStyleColBandSize w:val="1"/>
      <w:tblBorders>
        <w:top w:color="000000" w:space="0" w:sz="4" w:themeColor="text1" w:val="single"/>
        <w:bottom w:color="000000" w:space="0" w:sz="4" w:themeColor="text1" w:val="single"/>
      </w:tblBorders>
    </w:tblPr>
    <w:tblStylePr w:type="firstRow">
      <w:rPr>
        <w:b w:val="1"/>
        <w:bCs w:val="1"/>
      </w:rPr>
      <w:tblPr/>
      <w:tcPr>
        <w:tcBorders>
          <w:bottom w:color="000000" w:space="0" w:sz="4" w:themeColor="text1" w:val="single"/>
        </w:tcBorders>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3-Accent3">
    <w:name w:val="List Table 3 Accent 3"/>
    <w:basedOn w:val="TableNormal"/>
    <w:uiPriority w:val="48"/>
    <w:rsid w:val="003C10D9"/>
    <w:tblPr>
      <w:tblStyleRowBandSize w:val="1"/>
      <w:tblStyleColBandSize w:val="1"/>
      <w:tblBorders>
        <w:top w:color="a5a5a5" w:space="0" w:sz="4" w:themeColor="accent3" w:val="single"/>
        <w:left w:color="a5a5a5" w:space="0" w:sz="4" w:themeColor="accent3" w:val="single"/>
        <w:bottom w:color="a5a5a5" w:space="0" w:sz="4" w:themeColor="accent3" w:val="single"/>
        <w:right w:color="a5a5a5" w:space="0" w:sz="4" w:themeColor="accent3" w:val="single"/>
      </w:tblBorders>
    </w:tblPr>
    <w:tblStylePr w:type="firstRow">
      <w:rPr>
        <w:b w:val="1"/>
        <w:bCs w:val="1"/>
        <w:color w:val="ffffff" w:themeColor="background1"/>
      </w:rPr>
      <w:tblPr/>
      <w:tcPr>
        <w:shd w:color="auto" w:fill="a5a5a5" w:themeFill="accent3" w:val="clear"/>
      </w:tcPr>
    </w:tblStylePr>
    <w:tblStylePr w:type="lastRow">
      <w:rPr>
        <w:b w:val="1"/>
        <w:bCs w:val="1"/>
      </w:rPr>
      <w:tblPr/>
      <w:tcPr>
        <w:tcBorders>
          <w:top w:color="a5a5a5"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a5a5a5" w:space="0" w:sz="4" w:themeColor="accent3" w:val="single"/>
          <w:right w:color="a5a5a5" w:space="0" w:sz="4" w:themeColor="accent3" w:val="single"/>
        </w:tcBorders>
      </w:tcPr>
    </w:tblStylePr>
    <w:tblStylePr w:type="band1Horz">
      <w:tblPr/>
      <w:tcPr>
        <w:tcBorders>
          <w:top w:color="a5a5a5" w:space="0" w:sz="4" w:themeColor="accent3" w:val="single"/>
          <w:bottom w:color="a5a5a5"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themeColor="accent3" w:val="double"/>
          <w:left w:space="0" w:sz="0" w:val="nil"/>
        </w:tcBorders>
      </w:tcPr>
    </w:tblStylePr>
    <w:tblStylePr w:type="swCell">
      <w:tblPr/>
      <w:tcPr>
        <w:tcBorders>
          <w:top w:color="a5a5a5" w:space="0" w:sz="4" w:themeColor="accent3" w:val="double"/>
          <w:right w:space="0" w:sz="0" w:val="nil"/>
        </w:tcBorders>
      </w:tcPr>
    </w:tblStylePr>
  </w:style>
  <w:style w:type="table" w:styleId="ListTable3-Accent4">
    <w:name w:val="List Table 3 Accent 4"/>
    <w:basedOn w:val="TableNormal"/>
    <w:uiPriority w:val="48"/>
    <w:rsid w:val="001E49E4"/>
    <w:tblPr>
      <w:tblStyleRowBandSize w:val="1"/>
      <w:tblStyleColBandSize w:val="1"/>
      <w:tblBorders>
        <w:top w:color="ffc000" w:space="0" w:sz="4" w:themeColor="accent4" w:val="single"/>
        <w:left w:color="ffc000" w:space="0" w:sz="4" w:themeColor="accent4" w:val="single"/>
        <w:bottom w:color="ffc000" w:space="0" w:sz="4" w:themeColor="accent4" w:val="single"/>
        <w:right w:color="ffc000" w:space="0" w:sz="4" w:themeColor="accent4" w:val="single"/>
      </w:tblBorders>
    </w:tblPr>
    <w:tblStylePr w:type="firstRow">
      <w:rPr>
        <w:b w:val="1"/>
        <w:bCs w:val="1"/>
        <w:color w:val="ffffff" w:themeColor="background1"/>
      </w:rPr>
      <w:tblPr/>
      <w:tcPr>
        <w:shd w:color="auto" w:fill="ffc000" w:themeFill="accent4" w:val="clear"/>
      </w:tcPr>
    </w:tblStylePr>
    <w:tblStylePr w:type="lastRow">
      <w:rPr>
        <w:b w:val="1"/>
        <w:bCs w:val="1"/>
      </w:rPr>
      <w:tblPr/>
      <w:tcPr>
        <w:tcBorders>
          <w:top w:color="ffc000" w:space="0" w:sz="4" w:themeColor="accent4"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ffc000" w:space="0" w:sz="4" w:themeColor="accent4" w:val="single"/>
          <w:right w:color="ffc000" w:space="0" w:sz="4" w:themeColor="accent4" w:val="single"/>
        </w:tcBorders>
      </w:tcPr>
    </w:tblStylePr>
    <w:tblStylePr w:type="band1Horz">
      <w:tblPr/>
      <w:tcPr>
        <w:tcBorders>
          <w:top w:color="ffc000" w:space="0" w:sz="4" w:themeColor="accent4" w:val="single"/>
          <w:bottom w:color="ffc000" w:space="0" w:sz="4" w:themeColor="accent4"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ffc000" w:space="0" w:sz="4" w:themeColor="accent4" w:val="double"/>
          <w:left w:space="0" w:sz="0" w:val="nil"/>
        </w:tcBorders>
      </w:tcPr>
    </w:tblStylePr>
    <w:tblStylePr w:type="swCell">
      <w:tblPr/>
      <w:tcPr>
        <w:tcBorders>
          <w:top w:color="ffc000" w:space="0" w:sz="4" w:themeColor="accent4" w:val="double"/>
          <w:right w:space="0" w:sz="0" w:val="nil"/>
        </w:tcBorders>
      </w:tcPr>
    </w:tblStyle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lang w:val="en-GB"/>
    </w:rPr>
  </w:style>
  <w:style w:type="table" w:styleId="a" w:customStyle="1">
    <w:basedOn w:val="TableNormal"/>
    <w:rPr>
      <w:color w:val="000000"/>
    </w:rPr>
    <w:tblPr>
      <w:tblStyleRowBandSize w:val="1"/>
      <w:tblStyleColBandSize w:val="1"/>
      <w:tblCellMar>
        <w:left w:w="115.0" w:type="dxa"/>
        <w:right w:w="115.0" w:type="dxa"/>
      </w:tblCellMar>
    </w:tblPr>
    <w:tcPr>
      <w:shd w:color="auto" w:fill="000000" w:val="clear"/>
    </w:tcPr>
    <w:tblStylePr w:type="firstRow">
      <w:rPr>
        <w:b w:val="1"/>
        <w:color w:val="ffffff"/>
      </w:rPr>
      <w:tblPr/>
      <w:tcPr>
        <w:shd w:color="auto" w:fill="a5a5a5" w:val="clear"/>
      </w:tcPr>
    </w:tblStylePr>
    <w:tblStylePr w:type="lastRow">
      <w:rPr>
        <w:b w:val="1"/>
      </w:rPr>
      <w:tblPr/>
      <w:tcPr>
        <w:tcBorders>
          <w:top w:color="a5a5a5" w:space="0" w:sz="4" w:val="single"/>
        </w:tcBorders>
        <w:shd w:color="auto" w:fill="ffffff" w:val="clear"/>
      </w:tcPr>
    </w:tblStylePr>
    <w:tblStylePr w:type="firstCol">
      <w:rPr>
        <w:b w:val="1"/>
      </w:rPr>
      <w:tblPr/>
      <w:tcPr>
        <w:tcBorders>
          <w:right w:space="0" w:sz="0" w:val="nil"/>
        </w:tcBorders>
        <w:shd w:color="auto" w:fill="ffffff" w:val="clear"/>
      </w:tcPr>
    </w:tblStylePr>
    <w:tblStylePr w:type="lastCol">
      <w:rPr>
        <w:b w:val="1"/>
      </w:rPr>
      <w:tblPr/>
      <w:tcPr>
        <w:tcBorders>
          <w:left w:space="0" w:sz="0" w:val="nil"/>
        </w:tcBorders>
        <w:shd w:color="auto" w:fill="ffffff" w:val="clear"/>
      </w:tcPr>
    </w:tblStylePr>
    <w:tblStylePr w:type="band1Vert">
      <w:tblPr/>
      <w:tcPr>
        <w:tcBorders>
          <w:left w:color="a5a5a5" w:space="0" w:sz="4" w:val="single"/>
          <w:right w:color="a5a5a5" w:space="0" w:sz="4" w:val="single"/>
        </w:tcBorders>
      </w:tcPr>
    </w:tblStylePr>
    <w:tblStylePr w:type="band1Horz">
      <w:tblPr/>
      <w:tcPr>
        <w:tcBorders>
          <w:top w:color="a5a5a5" w:space="0" w:sz="4" w:val="single"/>
          <w:bottom w:color="a5a5a5" w:space="0" w:sz="4"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val="single"/>
          <w:left w:space="0" w:sz="0" w:val="nil"/>
        </w:tcBorders>
      </w:tcPr>
    </w:tblStylePr>
    <w:tblStylePr w:type="swCell">
      <w:tblPr/>
      <w:tcPr>
        <w:tcBorders>
          <w:top w:color="a5a5a5" w:space="0" w:sz="4" w:val="single"/>
          <w:right w:space="0" w:sz="0" w:val="nil"/>
        </w:tcBorders>
      </w:tcPr>
    </w:tblStylePr>
  </w:style>
  <w:style w:type="table" w:styleId="a0"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rPr>
      <w:color w:val="000000"/>
    </w:rPr>
    <w:tblPr>
      <w:tblStyleRowBandSize w:val="1"/>
      <w:tblStyleColBandSize w:val="1"/>
      <w:tblCellMar>
        <w:left w:w="115.0" w:type="dxa"/>
        <w:right w:w="115.0" w:type="dxa"/>
      </w:tblCellMar>
    </w:tblPr>
    <w:tcPr>
      <w:shd w:color="auto" w:fill="000000" w:val="clear"/>
    </w:tcPr>
    <w:tblStylePr w:type="firstRow">
      <w:rPr>
        <w:b w:val="1"/>
        <w:color w:val="ffffff"/>
      </w:rPr>
      <w:tblPr/>
      <w:tcPr>
        <w:shd w:color="auto" w:fill="a5a5a5" w:val="clear"/>
      </w:tcPr>
    </w:tblStylePr>
    <w:tblStylePr w:type="lastRow">
      <w:rPr>
        <w:b w:val="1"/>
      </w:rPr>
      <w:tblPr/>
      <w:tcPr>
        <w:tcBorders>
          <w:top w:color="a5a5a5" w:space="0" w:sz="4" w:val="single"/>
        </w:tcBorders>
        <w:shd w:color="auto" w:fill="ffffff" w:val="clear"/>
      </w:tcPr>
    </w:tblStylePr>
    <w:tblStylePr w:type="firstCol">
      <w:rPr>
        <w:b w:val="1"/>
      </w:rPr>
      <w:tblPr/>
      <w:tcPr>
        <w:tcBorders>
          <w:right w:space="0" w:sz="0" w:val="nil"/>
        </w:tcBorders>
        <w:shd w:color="auto" w:fill="ffffff" w:val="clear"/>
      </w:tcPr>
    </w:tblStylePr>
    <w:tblStylePr w:type="lastCol">
      <w:rPr>
        <w:b w:val="1"/>
      </w:rPr>
      <w:tblPr/>
      <w:tcPr>
        <w:tcBorders>
          <w:left w:space="0" w:sz="0" w:val="nil"/>
        </w:tcBorders>
        <w:shd w:color="auto" w:fill="ffffff" w:val="clear"/>
      </w:tcPr>
    </w:tblStylePr>
    <w:tblStylePr w:type="band1Vert">
      <w:tblPr/>
      <w:tcPr>
        <w:tcBorders>
          <w:left w:color="a5a5a5" w:space="0" w:sz="4" w:val="single"/>
          <w:right w:color="a5a5a5" w:space="0" w:sz="4" w:val="single"/>
        </w:tcBorders>
      </w:tcPr>
    </w:tblStylePr>
    <w:tblStylePr w:type="band1Horz">
      <w:tblPr/>
      <w:tcPr>
        <w:tcBorders>
          <w:top w:color="a5a5a5" w:space="0" w:sz="4" w:val="single"/>
          <w:bottom w:color="a5a5a5" w:space="0" w:sz="4"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val="single"/>
          <w:left w:space="0" w:sz="0" w:val="nil"/>
        </w:tcBorders>
      </w:tcPr>
    </w:tblStylePr>
    <w:tblStylePr w:type="swCell">
      <w:tblPr/>
      <w:tcPr>
        <w:tcBorders>
          <w:top w:color="a5a5a5" w:space="0" w:sz="4" w:val="single"/>
          <w:right w:space="0" w:sz="0" w:val="nil"/>
        </w:tcBorders>
      </w:tcPr>
    </w:tblStylePr>
  </w:style>
  <w:style w:type="table" w:styleId="a3"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6" w:customStyle="1">
    <w:basedOn w:val="TableNormal"/>
    <w:rPr>
      <w:color w:val="000000"/>
    </w:rPr>
    <w:tblPr>
      <w:tblStyleRowBandSize w:val="1"/>
      <w:tblStyleColBandSize w:val="1"/>
      <w:tblCellMar>
        <w:left w:w="115.0" w:type="dxa"/>
        <w:right w:w="115.0" w:type="dxa"/>
      </w:tblCellMar>
    </w:tblPr>
    <w:tcPr>
      <w:shd w:color="auto" w:fill="000000" w:val="clear"/>
    </w:tcPr>
    <w:tblStylePr w:type="firstRow">
      <w:rPr>
        <w:b w:val="1"/>
        <w:color w:val="ffffff"/>
      </w:rPr>
      <w:tblPr/>
      <w:tcPr>
        <w:shd w:color="auto" w:fill="a5a5a5" w:val="clear"/>
      </w:tcPr>
    </w:tblStylePr>
    <w:tblStylePr w:type="lastRow">
      <w:rPr>
        <w:b w:val="1"/>
      </w:rPr>
      <w:tblPr/>
      <w:tcPr>
        <w:shd w:color="auto" w:fill="ffffff" w:val="clear"/>
      </w:tcPr>
    </w:tblStylePr>
    <w:tblStylePr w:type="firstCol">
      <w:rPr>
        <w:b w:val="1"/>
      </w:rPr>
      <w:tblPr/>
      <w:tcPr>
        <w:shd w:color="auto" w:fill="ffffff" w:val="clear"/>
      </w:tcPr>
    </w:tblStylePr>
    <w:tblStylePr w:type="lastCol">
      <w:rPr>
        <w:b w:val="1"/>
      </w:rPr>
      <w:tblPr/>
      <w:tcPr>
        <w:shd w:color="auto" w:fill="ffffff" w:val="clear"/>
      </w:tcPr>
    </w:tblStylePr>
  </w:style>
  <w:style w:type="table" w:styleId="a7"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8"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9"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a" w:customStyle="1">
    <w:basedOn w:val="TableNormal"/>
    <w:rPr>
      <w:color w:val="000000"/>
    </w:rPr>
    <w:tblPr>
      <w:tblStyleRowBandSize w:val="1"/>
      <w:tblStyleColBandSize w:val="1"/>
      <w:tblCellMar>
        <w:left w:w="115.0" w:type="dxa"/>
        <w:right w:w="115.0" w:type="dxa"/>
      </w:tblCellMar>
    </w:tblPr>
    <w:tcPr>
      <w:shd w:color="auto" w:fill="000000" w:val="clear"/>
    </w:tcPr>
    <w:tblStylePr w:type="firstRow">
      <w:rPr>
        <w:b w:val="1"/>
        <w:color w:val="ffffff"/>
      </w:rPr>
      <w:tblPr/>
      <w:tcPr>
        <w:shd w:color="auto" w:fill="a5a5a5" w:val="clear"/>
      </w:tcPr>
    </w:tblStylePr>
    <w:tblStylePr w:type="lastRow">
      <w:rPr>
        <w:b w:val="1"/>
      </w:rPr>
      <w:tblPr/>
      <w:tcPr>
        <w:shd w:color="auto" w:fill="ffffff" w:val="clear"/>
      </w:tcPr>
    </w:tblStylePr>
    <w:tblStylePr w:type="firstCol">
      <w:rPr>
        <w:b w:val="1"/>
      </w:rPr>
      <w:tblPr/>
      <w:tcPr>
        <w:shd w:color="auto" w:fill="ffffff" w:val="clear"/>
      </w:tcPr>
    </w:tblStylePr>
    <w:tblStylePr w:type="lastCol">
      <w:rPr>
        <w:b w:val="1"/>
      </w:rPr>
      <w:tblPr/>
      <w:tcPr>
        <w:shd w:color="auto" w:fill="ffffff" w:val="clear"/>
      </w:tcPr>
    </w:tblStylePr>
  </w:style>
  <w:style w:type="table" w:styleId="ab"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f1" w:customStyle="1">
    <w:basedOn w:val="TableNormal"/>
    <w:rPr>
      <w:color w:val="000000"/>
    </w:rPr>
    <w:tblPr>
      <w:tblStyleRowBandSize w:val="1"/>
      <w:tblStyleColBandSize w:val="1"/>
      <w:tblCellMar>
        <w:left w:w="115.0" w:type="dxa"/>
        <w:right w:w="115.0" w:type="dxa"/>
      </w:tblCellMar>
    </w:tblPr>
    <w:tcPr>
      <w:shd w:color="auto" w:fill="000000" w:val="clear"/>
    </w:tcPr>
    <w:tblStylePr w:type="firstRow">
      <w:rPr>
        <w:b w:val="1"/>
        <w:color w:val="ffffff"/>
      </w:rPr>
      <w:tblPr/>
      <w:tcPr>
        <w:shd w:color="auto" w:fill="a5a5a5" w:val="clear"/>
      </w:tcPr>
    </w:tblStylePr>
    <w:tblStylePr w:type="lastRow">
      <w:rPr>
        <w:b w:val="1"/>
      </w:rPr>
      <w:tblPr/>
      <w:tcPr>
        <w:shd w:color="auto" w:fill="ffffff" w:val="clear"/>
      </w:tcPr>
    </w:tblStylePr>
    <w:tblStylePr w:type="firstCol">
      <w:rPr>
        <w:b w:val="1"/>
      </w:rPr>
      <w:tblPr/>
      <w:tcPr>
        <w:shd w:color="auto" w:fill="ffffff" w:val="clear"/>
      </w:tcPr>
    </w:tblStylePr>
    <w:tblStylePr w:type="lastCol">
      <w:rPr>
        <w:b w:val="1"/>
      </w:rPr>
      <w:tblPr/>
      <w:tcPr>
        <w:shd w:color="auto" w:fill="ffffff" w:val="clear"/>
      </w:tcPr>
    </w:tblStylePr>
  </w:style>
  <w:style w:type="table" w:styleId="af2"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rPr>
      <w:color w:val="000000"/>
    </w:rPr>
    <w:tblPr>
      <w:tblStyleRowBandSize w:val="1"/>
      <w:tblStyleColBandSize w:val="1"/>
      <w:tblCellMar>
        <w:left w:w="115.0" w:type="dxa"/>
        <w:right w:w="115.0" w:type="dxa"/>
      </w:tblCellMar>
    </w:tblPr>
    <w:tcPr>
      <w:shd w:color="auto" w:fill="000000" w:val="clear"/>
    </w:tc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rPr>
      <w:color w:val="000000"/>
    </w:rPr>
    <w:tblPr>
      <w:tblStyleRowBandSize w:val="1"/>
      <w:tblStyleColBandSize w:val="1"/>
      <w:tblCellMar>
        <w:top w:w="100.0" w:type="dxa"/>
        <w:left w:w="100.0" w:type="dxa"/>
        <w:bottom w:w="100.0" w:type="dxa"/>
        <w:right w:w="100.0" w:type="dxa"/>
      </w:tblCellMar>
    </w:tblPr>
    <w:tcPr>
      <w:shd w:color="auto" w:fill="000000" w:val="clear"/>
    </w:tcPr>
    <w:tblStylePr w:type="firstRow">
      <w:rPr>
        <w:b w:val="1"/>
        <w:color w:val="ffffff"/>
      </w:rPr>
      <w:tblPr/>
      <w:tcPr>
        <w:shd w:color="auto" w:fill="a5a5a5" w:val="clear"/>
      </w:tcPr>
    </w:tblStylePr>
    <w:tblStylePr w:type="lastRow">
      <w:rPr>
        <w:b w:val="1"/>
      </w:rPr>
      <w:tblPr/>
      <w:tcPr>
        <w:shd w:color="auto" w:fill="ffffff" w:val="clear"/>
      </w:tcPr>
    </w:tblStylePr>
    <w:tblStylePr w:type="firstCol">
      <w:rPr>
        <w:b w:val="1"/>
      </w:rPr>
      <w:tblPr/>
      <w:tcPr>
        <w:shd w:color="auto" w:fill="ffffff" w:val="clear"/>
      </w:tcPr>
    </w:tblStylePr>
    <w:tblStylePr w:type="lastCol">
      <w:rPr>
        <w:b w:val="1"/>
      </w:rPr>
      <w:tblPr/>
      <w:tcPr>
        <w:shd w:color="auto" w:fill="ffffff" w:val="clear"/>
      </w:tcPr>
    </w:tblStylePr>
  </w:style>
  <w:style w:type="table" w:styleId="af9" w:customStyle="1">
    <w:basedOn w:val="TableNormal"/>
    <w:rPr>
      <w:color w:val="000000"/>
    </w:rPr>
    <w:tblPr>
      <w:tblStyleRowBandSize w:val="1"/>
      <w:tblStyleColBandSize w:val="1"/>
      <w:tblCellMar>
        <w:top w:w="100.0" w:type="dxa"/>
        <w:left w:w="100.0" w:type="dxa"/>
        <w:bottom w:w="100.0" w:type="dxa"/>
        <w:right w:w="100.0" w:type="dxa"/>
      </w:tblCellMar>
    </w:tblPr>
    <w:tcPr>
      <w:shd w:color="auto" w:fill="000000" w:val="clear"/>
    </w:tc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rPr>
      <w:color w:val="000000"/>
    </w:rPr>
    <w:tblPr>
      <w:tblStyleRowBandSize w:val="1"/>
      <w:tblStyleColBandSize w:val="1"/>
      <w:tblCellMar>
        <w:top w:w="100.0" w:type="dxa"/>
        <w:left w:w="100.0" w:type="dxa"/>
        <w:bottom w:w="100.0" w:type="dxa"/>
        <w:right w:w="100.0" w:type="dxa"/>
      </w:tblCellMar>
    </w:tblPr>
    <w:tcPr>
      <w:shd w:color="auto" w:fill="000000" w:val="clear"/>
    </w:tc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rPr>
      <w:color w:val="000000"/>
    </w:rPr>
    <w:tblPr>
      <w:tblStyleRowBandSize w:val="1"/>
      <w:tblStyleColBandSize w:val="1"/>
      <w:tblCellMar>
        <w:top w:w="100.0" w:type="dxa"/>
        <w:left w:w="100.0" w:type="dxa"/>
        <w:bottom w:w="100.0" w:type="dxa"/>
        <w:right w:w="100.0" w:type="dxa"/>
      </w:tblCellMar>
    </w:tblPr>
    <w:tcPr>
      <w:shd w:color="auto" w:fill="000000" w:val="clear"/>
    </w:tcPr>
  </w:style>
  <w:style w:type="character" w:styleId="UnresolvedMention">
    <w:name w:val="Unresolved Mention"/>
    <w:basedOn w:val="DefaultParagraphFont"/>
    <w:uiPriority w:val="99"/>
    <w:semiHidden w:val="1"/>
    <w:unhideWhenUsed w:val="1"/>
    <w:rsid w:val="00380C0E"/>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color w:val="000000"/>
    </w:rPr>
    <w:tblPr>
      <w:tblStyleRowBandSize w:val="1"/>
      <w:tblStyleColBandSize w:val="1"/>
      <w:tblCellMar>
        <w:top w:w="0.0" w:type="dxa"/>
        <w:left w:w="115.0" w:type="dxa"/>
        <w:bottom w:w="0.0" w:type="dxa"/>
        <w:right w:w="115.0" w:type="dxa"/>
      </w:tblCellMar>
    </w:tblPr>
    <w:tcPr>
      <w:shd w:fill="000000" w:val="clear"/>
    </w:tc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arxiv.org/abs/2202.12014" TargetMode="External"/><Relationship Id="rId8" Type="http://schemas.openxmlformats.org/officeDocument/2006/relationships/hyperlink" Target="https://unstats.un.org/sdgs/UNSDG/DataAvailabilit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Medium-regular.ttf"/><Relationship Id="rId2" Type="http://schemas.openxmlformats.org/officeDocument/2006/relationships/font" Target="fonts/RobotoMedium-bold.ttf"/><Relationship Id="rId3" Type="http://schemas.openxmlformats.org/officeDocument/2006/relationships/font" Target="fonts/RobotoMedium-italic.ttf"/><Relationship Id="rId4" Type="http://schemas.openxmlformats.org/officeDocument/2006/relationships/font" Target="fonts/RobotoMedium-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4ice9sGgTiPKFJet++GdTzV9Aw==">AMUW2mUCRuJQneZXmvtcYOs8VVkVSoqPE4X3vywILMNWsMd47cfPyYHdNqckaa4gTRjKXm7ckmbE8rTG5ddGHSUtZ13XNYB2YO/yJ5nREdBgnrfN2DgUu+enu9U47l2FnVqVn/GrBkOuAfEk2yyrrC3AbCj7xyexWVcpYsvnhadR2+6Lwneuq6eXdqLvlXUJUIAxguQhr+OY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2022-01-22T09:20:00Z</dcterms:created>
  <dc:creator>Utilisateur Microsoft Office</dc:creator>
</cp:coreProperties>
</file>