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E0D9D" w:rsidRDefault="00CE0D9D" w:rsidP="00CE0D9D">
      <w:pPr>
        <w:spacing w:after="0" w:line="240" w:lineRule="auto"/>
        <w:contextualSpacing/>
        <w:outlineLvl w:val="2"/>
        <w:rPr>
          <w:rFonts w:ascii="Calibri" w:eastAsia="Times New Roman" w:hAnsi="Calibri" w:cs="Calibri"/>
          <w:b/>
          <w:bCs/>
          <w:color w:val="000000"/>
          <w:sz w:val="28"/>
          <w:szCs w:val="28"/>
          <w:lang w:val="en-US" w:eastAsia="de-DE"/>
        </w:rPr>
      </w:pPr>
      <w:r w:rsidRPr="00B0257D">
        <w:rPr>
          <w:rFonts w:ascii="Calibri" w:eastAsia="Times New Roman" w:hAnsi="Calibri" w:cs="Calibri"/>
          <w:b/>
          <w:bCs/>
          <w:color w:val="000000"/>
          <w:sz w:val="28"/>
          <w:szCs w:val="28"/>
          <w:lang w:val="en-US" w:eastAsia="de-DE"/>
        </w:rPr>
        <w:t xml:space="preserve">Supplementary Information </w:t>
      </w:r>
      <w:r>
        <w:rPr>
          <w:rFonts w:ascii="Calibri" w:eastAsia="Times New Roman" w:hAnsi="Calibri" w:cs="Calibri"/>
          <w:b/>
          <w:bCs/>
          <w:color w:val="000000"/>
          <w:sz w:val="28"/>
          <w:szCs w:val="28"/>
          <w:lang w:val="en-US" w:eastAsia="de-DE"/>
        </w:rPr>
        <w:t>2 – GHPI and LHPI Figures per Habitat</w:t>
      </w:r>
    </w:p>
    <w:p w:rsidR="00CE0D9D" w:rsidRPr="00B0257D" w:rsidRDefault="00CE0D9D" w:rsidP="00CE0D9D">
      <w:pPr>
        <w:spacing w:after="0" w:line="240" w:lineRule="auto"/>
        <w:rPr>
          <w:rFonts w:ascii="Times New Roman" w:eastAsia="Times New Roman" w:hAnsi="Times New Roman" w:cs="Times New Roman"/>
          <w:sz w:val="24"/>
          <w:szCs w:val="24"/>
          <w:lang w:val="en-US" w:eastAsia="de-DE"/>
        </w:rPr>
      </w:pPr>
    </w:p>
    <w:p w:rsidR="00CE0D9D" w:rsidRPr="00B0257D" w:rsidRDefault="00CE0D9D" w:rsidP="00CE0D9D">
      <w:pPr>
        <w:spacing w:after="0" w:line="240" w:lineRule="auto"/>
        <w:rPr>
          <w:rFonts w:ascii="Times New Roman" w:eastAsia="Times New Roman" w:hAnsi="Times New Roman" w:cs="Times New Roman"/>
          <w:sz w:val="24"/>
          <w:szCs w:val="24"/>
          <w:lang w:val="en-US" w:eastAsia="de-DE"/>
        </w:rPr>
      </w:pPr>
      <w:r w:rsidRPr="00B0257D">
        <w:rPr>
          <w:rFonts w:ascii="Calibri" w:eastAsia="Times New Roman" w:hAnsi="Calibri" w:cs="Calibri"/>
          <w:b/>
          <w:bCs/>
          <w:color w:val="000000"/>
          <w:lang w:val="en-US" w:eastAsia="de-DE"/>
        </w:rPr>
        <w:t>Title:</w:t>
      </w:r>
      <w:r w:rsidRPr="00B0257D">
        <w:rPr>
          <w:rFonts w:ascii="Calibri" w:eastAsia="Times New Roman" w:hAnsi="Calibri" w:cs="Calibri"/>
          <w:color w:val="000000"/>
          <w:lang w:val="en-US" w:eastAsia="de-DE"/>
        </w:rPr>
        <w:t xml:space="preserve"> Habitat Protection Indexes</w:t>
      </w:r>
      <w:r>
        <w:rPr>
          <w:rFonts w:ascii="Calibri" w:eastAsia="Times New Roman" w:hAnsi="Calibri" w:cs="Calibri"/>
          <w:color w:val="000000"/>
          <w:lang w:val="en-US" w:eastAsia="de-DE"/>
        </w:rPr>
        <w:t xml:space="preserve"> -</w:t>
      </w:r>
      <w:r w:rsidRPr="00B0257D">
        <w:rPr>
          <w:rFonts w:ascii="Calibri" w:eastAsia="Times New Roman" w:hAnsi="Calibri" w:cs="Calibri"/>
          <w:color w:val="000000"/>
          <w:lang w:val="en-US" w:eastAsia="de-DE"/>
        </w:rPr>
        <w:t xml:space="preserve"> new monitoring measures for the conservation of threatened marine habitats</w:t>
      </w:r>
    </w:p>
    <w:p w:rsidR="00CE0D9D" w:rsidRPr="00B0257D" w:rsidRDefault="00CE0D9D" w:rsidP="00CE0D9D">
      <w:pPr>
        <w:spacing w:after="0" w:line="240" w:lineRule="auto"/>
        <w:rPr>
          <w:rFonts w:ascii="Times New Roman" w:eastAsia="Times New Roman" w:hAnsi="Times New Roman" w:cs="Times New Roman"/>
          <w:sz w:val="24"/>
          <w:szCs w:val="24"/>
          <w:lang w:val="en-US" w:eastAsia="de-DE"/>
        </w:rPr>
      </w:pPr>
    </w:p>
    <w:p w:rsidR="00CE0D9D" w:rsidRPr="00B0257D" w:rsidRDefault="00CE0D9D" w:rsidP="00CE0D9D">
      <w:pPr>
        <w:spacing w:after="0" w:line="240" w:lineRule="auto"/>
        <w:rPr>
          <w:rFonts w:ascii="Times New Roman" w:eastAsia="Times New Roman" w:hAnsi="Times New Roman" w:cs="Times New Roman"/>
          <w:sz w:val="24"/>
          <w:szCs w:val="24"/>
          <w:lang w:val="en-US" w:eastAsia="de-DE"/>
        </w:rPr>
      </w:pPr>
      <w:r w:rsidRPr="00B0257D">
        <w:rPr>
          <w:rFonts w:ascii="Calibri" w:eastAsia="Times New Roman" w:hAnsi="Calibri" w:cs="Calibri"/>
          <w:b/>
          <w:bCs/>
          <w:color w:val="000000"/>
          <w:lang w:val="en-US" w:eastAsia="de-DE"/>
        </w:rPr>
        <w:t>Corresponding Author:</w:t>
      </w:r>
      <w:r w:rsidRPr="00B0257D">
        <w:rPr>
          <w:rFonts w:ascii="Calibri" w:eastAsia="Times New Roman" w:hAnsi="Calibri" w:cs="Calibri"/>
          <w:color w:val="000000"/>
          <w:lang w:val="en-US" w:eastAsia="de-DE"/>
        </w:rPr>
        <w:t xml:space="preserve"> Joy A. Kumagai (</w:t>
      </w:r>
      <w:hyperlink r:id="rId5" w:history="1">
        <w:r w:rsidRPr="006D3D26">
          <w:rPr>
            <w:rStyle w:val="Hyperlink"/>
            <w:rFonts w:ascii="Calibri" w:eastAsia="Times New Roman" w:hAnsi="Calibri" w:cs="Calibri"/>
            <w:lang w:val="en-US" w:eastAsia="de-DE"/>
          </w:rPr>
          <w:t>joy.kumagai@senckenberg.de</w:t>
        </w:r>
      </w:hyperlink>
      <w:r w:rsidRPr="00B0257D">
        <w:rPr>
          <w:rFonts w:ascii="Calibri" w:eastAsia="Times New Roman" w:hAnsi="Calibri" w:cs="Calibri"/>
          <w:color w:val="000000"/>
          <w:lang w:val="en-US" w:eastAsia="de-DE"/>
        </w:rPr>
        <w:t>)</w:t>
      </w:r>
    </w:p>
    <w:p w:rsidR="00CE0D9D" w:rsidRPr="00B0257D" w:rsidRDefault="00CE0D9D" w:rsidP="00CE0D9D">
      <w:pPr>
        <w:spacing w:after="0" w:line="240" w:lineRule="auto"/>
        <w:rPr>
          <w:rFonts w:ascii="Times New Roman" w:eastAsia="Times New Roman" w:hAnsi="Times New Roman" w:cs="Times New Roman"/>
          <w:sz w:val="24"/>
          <w:szCs w:val="24"/>
          <w:lang w:val="en-US" w:eastAsia="de-DE"/>
        </w:rPr>
      </w:pPr>
    </w:p>
    <w:p w:rsidR="00CE0D9D" w:rsidRPr="00B0257D" w:rsidRDefault="00CE0D9D" w:rsidP="00CE0D9D">
      <w:pPr>
        <w:spacing w:after="0" w:line="240" w:lineRule="auto"/>
        <w:rPr>
          <w:rFonts w:ascii="Times New Roman" w:eastAsia="Times New Roman" w:hAnsi="Times New Roman" w:cs="Times New Roman"/>
          <w:sz w:val="24"/>
          <w:szCs w:val="24"/>
          <w:lang w:val="en-US" w:eastAsia="de-DE"/>
        </w:rPr>
      </w:pPr>
      <w:r w:rsidRPr="00B0257D">
        <w:rPr>
          <w:rFonts w:ascii="Calibri" w:eastAsia="Times New Roman" w:hAnsi="Calibri" w:cs="Calibri"/>
          <w:b/>
          <w:bCs/>
          <w:color w:val="000000"/>
          <w:lang w:val="en-US" w:eastAsia="de-DE"/>
        </w:rPr>
        <w:t>Authors</w:t>
      </w:r>
      <w:r w:rsidRPr="00B0257D">
        <w:rPr>
          <w:rFonts w:ascii="Calibri" w:eastAsia="Times New Roman" w:hAnsi="Calibri" w:cs="Calibri"/>
          <w:color w:val="000000"/>
          <w:lang w:val="en-US" w:eastAsia="de-DE"/>
        </w:rPr>
        <w:t xml:space="preserve">: Joy A. Kumagai &amp; Fabio </w:t>
      </w:r>
      <w:proofErr w:type="spellStart"/>
      <w:r w:rsidRPr="00B0257D">
        <w:rPr>
          <w:rFonts w:ascii="Calibri" w:eastAsia="Times New Roman" w:hAnsi="Calibri" w:cs="Calibri"/>
          <w:color w:val="000000"/>
          <w:lang w:val="en-US" w:eastAsia="de-DE"/>
        </w:rPr>
        <w:t>Favoretto</w:t>
      </w:r>
      <w:proofErr w:type="spellEnd"/>
      <w:r w:rsidRPr="00B0257D">
        <w:rPr>
          <w:rFonts w:ascii="Calibri" w:eastAsia="Times New Roman" w:hAnsi="Calibri" w:cs="Calibri"/>
          <w:color w:val="000000"/>
          <w:lang w:val="en-US" w:eastAsia="de-DE"/>
        </w:rPr>
        <w:t xml:space="preserve">, Sara </w:t>
      </w:r>
      <w:proofErr w:type="spellStart"/>
      <w:r w:rsidRPr="00B0257D">
        <w:rPr>
          <w:rFonts w:ascii="Calibri" w:eastAsia="Times New Roman" w:hAnsi="Calibri" w:cs="Calibri"/>
          <w:color w:val="000000"/>
          <w:lang w:val="en-US" w:eastAsia="de-DE"/>
        </w:rPr>
        <w:t>Pruckner</w:t>
      </w:r>
      <w:proofErr w:type="spellEnd"/>
      <w:r w:rsidRPr="00B0257D">
        <w:rPr>
          <w:rFonts w:ascii="Calibri" w:eastAsia="Times New Roman" w:hAnsi="Calibri" w:cs="Calibri"/>
          <w:color w:val="000000"/>
          <w:lang w:val="en-US" w:eastAsia="de-DE"/>
        </w:rPr>
        <w:t xml:space="preserve">, Alex D. Rogers, Lauren V. </w:t>
      </w:r>
      <w:proofErr w:type="spellStart"/>
      <w:r w:rsidRPr="00B0257D">
        <w:rPr>
          <w:rFonts w:ascii="Calibri" w:eastAsia="Times New Roman" w:hAnsi="Calibri" w:cs="Calibri"/>
          <w:color w:val="000000"/>
          <w:lang w:val="en-US" w:eastAsia="de-DE"/>
        </w:rPr>
        <w:t>Weatherdon</w:t>
      </w:r>
      <w:proofErr w:type="spellEnd"/>
      <w:r w:rsidRPr="00B0257D">
        <w:rPr>
          <w:rFonts w:ascii="Calibri" w:eastAsia="Times New Roman" w:hAnsi="Calibri" w:cs="Calibri"/>
          <w:color w:val="000000"/>
          <w:lang w:val="en-US" w:eastAsia="de-DE"/>
        </w:rPr>
        <w:t xml:space="preserve">, Octavio </w:t>
      </w:r>
      <w:proofErr w:type="spellStart"/>
      <w:r w:rsidRPr="00B0257D">
        <w:rPr>
          <w:rFonts w:ascii="Calibri" w:eastAsia="Times New Roman" w:hAnsi="Calibri" w:cs="Calibri"/>
          <w:color w:val="000000"/>
          <w:lang w:val="en-US" w:eastAsia="de-DE"/>
        </w:rPr>
        <w:t>Aburto-Oropeza</w:t>
      </w:r>
      <w:proofErr w:type="spellEnd"/>
      <w:r w:rsidRPr="00B0257D">
        <w:rPr>
          <w:rFonts w:ascii="Calibri" w:eastAsia="Times New Roman" w:hAnsi="Calibri" w:cs="Calibri"/>
          <w:color w:val="000000"/>
          <w:lang w:val="en-US" w:eastAsia="de-DE"/>
        </w:rPr>
        <w:t xml:space="preserve">, </w:t>
      </w:r>
      <w:proofErr w:type="spellStart"/>
      <w:r w:rsidRPr="00B0257D">
        <w:rPr>
          <w:rFonts w:ascii="Calibri" w:eastAsia="Times New Roman" w:hAnsi="Calibri" w:cs="Calibri"/>
          <w:color w:val="000000"/>
          <w:lang w:val="en-US" w:eastAsia="de-DE"/>
        </w:rPr>
        <w:t>Aidin</w:t>
      </w:r>
      <w:proofErr w:type="spellEnd"/>
      <w:r w:rsidRPr="00B0257D">
        <w:rPr>
          <w:rFonts w:ascii="Calibri" w:eastAsia="Times New Roman" w:hAnsi="Calibri" w:cs="Calibri"/>
          <w:color w:val="000000"/>
          <w:lang w:val="en-US" w:eastAsia="de-DE"/>
        </w:rPr>
        <w:t xml:space="preserve"> </w:t>
      </w:r>
      <w:proofErr w:type="spellStart"/>
      <w:r w:rsidRPr="00B0257D">
        <w:rPr>
          <w:rFonts w:ascii="Calibri" w:eastAsia="Times New Roman" w:hAnsi="Calibri" w:cs="Calibri"/>
          <w:color w:val="000000"/>
          <w:lang w:val="en-US" w:eastAsia="de-DE"/>
        </w:rPr>
        <w:t>Niamir</w:t>
      </w:r>
      <w:proofErr w:type="spellEnd"/>
    </w:p>
    <w:p w:rsidR="00CE0D9D" w:rsidRDefault="00CE0D9D" w:rsidP="00CE0D9D">
      <w:pPr>
        <w:spacing w:after="0" w:line="240" w:lineRule="auto"/>
        <w:ind w:left="360"/>
        <w:textAlignment w:val="baseline"/>
        <w:rPr>
          <w:rFonts w:ascii="Calibri" w:eastAsia="Times New Roman" w:hAnsi="Calibri" w:cs="Calibri"/>
          <w:color w:val="000000"/>
          <w:lang w:val="en-US" w:eastAsia="de-DE"/>
        </w:rPr>
      </w:pPr>
    </w:p>
    <w:p w:rsidR="00CE0D9D" w:rsidRDefault="00CE0D9D" w:rsidP="00CE0D9D">
      <w:pPr>
        <w:spacing w:after="0" w:line="240" w:lineRule="auto"/>
        <w:textAlignment w:val="baseline"/>
        <w:rPr>
          <w:rFonts w:ascii="Calibri" w:eastAsia="Times New Roman" w:hAnsi="Calibri" w:cs="Calibri"/>
          <w:color w:val="000000"/>
          <w:lang w:val="en-US" w:eastAsia="de-DE"/>
        </w:rPr>
      </w:pPr>
    </w:p>
    <w:p w:rsidR="00CE0D9D" w:rsidRPr="00023961" w:rsidRDefault="00CE0D9D" w:rsidP="00CE0D9D">
      <w:pPr>
        <w:spacing w:before="280" w:after="80" w:line="240" w:lineRule="auto"/>
        <w:textAlignment w:val="baseline"/>
        <w:outlineLvl w:val="3"/>
        <w:rPr>
          <w:rFonts w:ascii="Arial" w:eastAsia="Times New Roman" w:hAnsi="Arial" w:cs="Arial"/>
          <w:b/>
          <w:bCs/>
          <w:sz w:val="24"/>
          <w:szCs w:val="24"/>
          <w:lang w:val="en-US" w:eastAsia="de-DE"/>
        </w:rPr>
      </w:pPr>
      <w:r w:rsidRPr="00023961">
        <w:rPr>
          <w:rFonts w:ascii="Arial" w:eastAsia="Times New Roman" w:hAnsi="Arial" w:cs="Arial"/>
          <w:b/>
          <w:sz w:val="24"/>
          <w:szCs w:val="24"/>
          <w:lang w:val="en-US" w:eastAsia="de-DE"/>
        </w:rPr>
        <w:t>Global Habitat Protection Index (GHPI) and Local Habitat Protection Index (LHPI) per Habitat</w:t>
      </w:r>
    </w:p>
    <w:p w:rsidR="00CE0D9D" w:rsidRDefault="00CE0D9D" w:rsidP="00CE0D9D">
      <w:pPr>
        <w:spacing w:after="0" w:line="240" w:lineRule="auto"/>
        <w:rPr>
          <w:rFonts w:ascii="Calibri" w:eastAsia="Times New Roman" w:hAnsi="Calibri" w:cs="Calibri"/>
          <w:color w:val="000000"/>
          <w:lang w:val="en-US" w:eastAsia="de-DE"/>
        </w:rPr>
      </w:pPr>
    </w:p>
    <w:p w:rsidR="00CE0D9D" w:rsidRPr="00B0257D" w:rsidRDefault="00CE0D9D" w:rsidP="00CE0D9D">
      <w:pPr>
        <w:spacing w:after="0" w:line="240" w:lineRule="auto"/>
        <w:rPr>
          <w:rFonts w:ascii="Times New Roman" w:eastAsia="Times New Roman" w:hAnsi="Times New Roman" w:cs="Times New Roman"/>
          <w:sz w:val="24"/>
          <w:szCs w:val="24"/>
          <w:lang w:val="en-US" w:eastAsia="de-DE"/>
        </w:rPr>
      </w:pPr>
      <w:r w:rsidRPr="00B0257D">
        <w:rPr>
          <w:rFonts w:ascii="Calibri" w:eastAsia="Times New Roman" w:hAnsi="Calibri" w:cs="Calibri"/>
          <w:color w:val="000000"/>
          <w:lang w:val="en-US" w:eastAsia="de-DE"/>
        </w:rPr>
        <w:t>In this s</w:t>
      </w:r>
      <w:r>
        <w:rPr>
          <w:rFonts w:ascii="Calibri" w:eastAsia="Times New Roman" w:hAnsi="Calibri" w:cs="Calibri"/>
          <w:color w:val="000000"/>
          <w:lang w:val="en-US" w:eastAsia="de-DE"/>
        </w:rPr>
        <w:t>upplementary material</w:t>
      </w:r>
      <w:r w:rsidRPr="00B0257D">
        <w:rPr>
          <w:rFonts w:ascii="Calibri" w:eastAsia="Times New Roman" w:hAnsi="Calibri" w:cs="Calibri"/>
          <w:color w:val="000000"/>
          <w:lang w:val="en-US" w:eastAsia="de-DE"/>
        </w:rPr>
        <w:t>, we present the Global Habitat Protection Index (GHPI) and Local Habitat Protection Index (LHPI) for each habitat considered in the analysis. </w:t>
      </w:r>
    </w:p>
    <w:p w:rsidR="00CE0D9D" w:rsidRPr="00B0257D" w:rsidRDefault="00CE0D9D" w:rsidP="00CE0D9D">
      <w:pPr>
        <w:spacing w:after="0" w:line="240" w:lineRule="auto"/>
        <w:rPr>
          <w:rFonts w:ascii="Times New Roman" w:eastAsia="Times New Roman" w:hAnsi="Times New Roman" w:cs="Times New Roman"/>
          <w:sz w:val="24"/>
          <w:szCs w:val="24"/>
          <w:lang w:val="en-US" w:eastAsia="de-DE"/>
        </w:rPr>
      </w:pPr>
    </w:p>
    <w:p w:rsidR="00CE0D9D" w:rsidRDefault="00CE0D9D" w:rsidP="00CE0D9D">
      <w:pPr>
        <w:spacing w:after="0" w:line="240" w:lineRule="auto"/>
        <w:rPr>
          <w:rFonts w:ascii="Calibri" w:eastAsia="Times New Roman" w:hAnsi="Calibri" w:cs="Calibri"/>
          <w:color w:val="000000"/>
          <w:lang w:val="en-US" w:eastAsia="de-DE"/>
        </w:rPr>
      </w:pPr>
      <w:r w:rsidRPr="00B0257D">
        <w:rPr>
          <w:rFonts w:ascii="Calibri" w:eastAsia="Times New Roman" w:hAnsi="Calibri" w:cs="Calibri"/>
          <w:color w:val="000000"/>
          <w:lang w:val="en-US" w:eastAsia="de-DE"/>
        </w:rPr>
        <w:t>For quick reference the GHPI indicates the amount of habitat within PAs divided by the total global area of the same habitat and the LHPI indicates the amount of habitat within PAs divided by the area of the habitat within each jurisdiction. </w:t>
      </w:r>
    </w:p>
    <w:p w:rsidR="00CE0D9D" w:rsidRDefault="00CE0D9D" w:rsidP="00CE0D9D">
      <w:pPr>
        <w:spacing w:after="0" w:line="240" w:lineRule="auto"/>
        <w:textAlignment w:val="baseline"/>
        <w:rPr>
          <w:rFonts w:ascii="Calibri" w:eastAsia="Times New Roman" w:hAnsi="Calibri" w:cs="Calibri"/>
          <w:color w:val="000000"/>
          <w:lang w:val="en-US" w:eastAsia="de-DE"/>
        </w:rPr>
      </w:pPr>
    </w:p>
    <w:p w:rsidR="00CE0D9D" w:rsidRDefault="00CE0D9D" w:rsidP="00CE0D9D">
      <w:pPr>
        <w:spacing w:after="0" w:line="240" w:lineRule="auto"/>
        <w:textAlignment w:val="baseline"/>
        <w:rPr>
          <w:rFonts w:ascii="Calibri" w:eastAsia="Times New Roman" w:hAnsi="Calibri" w:cs="Calibri"/>
          <w:color w:val="000000"/>
          <w:lang w:val="en-US" w:eastAsia="de-DE"/>
        </w:rPr>
      </w:pPr>
      <w:r>
        <w:rPr>
          <w:rFonts w:ascii="Calibri" w:eastAsia="Times New Roman" w:hAnsi="Calibri" w:cs="Calibri"/>
          <w:color w:val="000000"/>
          <w:lang w:val="en-US" w:eastAsia="de-DE"/>
        </w:rPr>
        <w:t xml:space="preserve">Overview: </w:t>
      </w:r>
    </w:p>
    <w:p w:rsidR="00CE0D9D" w:rsidRDefault="00CE0D9D" w:rsidP="00CE0D9D">
      <w:pPr>
        <w:numPr>
          <w:ilvl w:val="1"/>
          <w:numId w:val="1"/>
        </w:numPr>
        <w:spacing w:after="0" w:line="240" w:lineRule="auto"/>
        <w:textAlignment w:val="baseline"/>
        <w:rPr>
          <w:rFonts w:ascii="Calibri" w:eastAsia="Times New Roman" w:hAnsi="Calibri" w:cs="Calibri"/>
          <w:color w:val="000000"/>
          <w:lang w:val="en-US" w:eastAsia="de-DE"/>
        </w:rPr>
      </w:pPr>
      <w:r w:rsidRPr="00023961">
        <w:rPr>
          <w:rFonts w:ascii="Calibri" w:eastAsia="Times New Roman" w:hAnsi="Calibri" w:cs="Calibri"/>
          <w:color w:val="000000"/>
          <w:lang w:val="en-US" w:eastAsia="de-DE"/>
        </w:rPr>
        <w:t>Supplementary Figure 1: GHPI and LHPI for cold corals</w:t>
      </w:r>
    </w:p>
    <w:p w:rsidR="00CE0D9D" w:rsidRDefault="00CE0D9D" w:rsidP="00CE0D9D">
      <w:pPr>
        <w:numPr>
          <w:ilvl w:val="1"/>
          <w:numId w:val="1"/>
        </w:numPr>
        <w:spacing w:after="0" w:line="240" w:lineRule="auto"/>
        <w:textAlignment w:val="baseline"/>
        <w:rPr>
          <w:rFonts w:ascii="Calibri" w:eastAsia="Times New Roman" w:hAnsi="Calibri" w:cs="Calibri"/>
          <w:color w:val="000000"/>
          <w:lang w:val="en-US" w:eastAsia="de-DE"/>
        </w:rPr>
      </w:pPr>
      <w:r w:rsidRPr="00023961">
        <w:rPr>
          <w:rFonts w:ascii="Calibri" w:eastAsia="Times New Roman" w:hAnsi="Calibri" w:cs="Calibri"/>
          <w:color w:val="000000"/>
          <w:lang w:val="en-US" w:eastAsia="de-DE"/>
        </w:rPr>
        <w:t>Supplementary Figure 2: GHPI and LHPI for warm water corals</w:t>
      </w:r>
    </w:p>
    <w:p w:rsidR="00CE0D9D" w:rsidRDefault="00CE0D9D" w:rsidP="00CE0D9D">
      <w:pPr>
        <w:numPr>
          <w:ilvl w:val="1"/>
          <w:numId w:val="1"/>
        </w:numPr>
        <w:spacing w:after="0" w:line="240" w:lineRule="auto"/>
        <w:textAlignment w:val="baseline"/>
        <w:rPr>
          <w:rFonts w:ascii="Calibri" w:eastAsia="Times New Roman" w:hAnsi="Calibri" w:cs="Calibri"/>
          <w:color w:val="000000"/>
          <w:lang w:val="en-US" w:eastAsia="de-DE"/>
        </w:rPr>
      </w:pPr>
      <w:r w:rsidRPr="00023961">
        <w:rPr>
          <w:rFonts w:ascii="Calibri" w:eastAsia="Times New Roman" w:hAnsi="Calibri" w:cs="Calibri"/>
          <w:color w:val="000000"/>
          <w:lang w:val="en-US" w:eastAsia="de-DE"/>
        </w:rPr>
        <w:t>Supplementary Figure 3: GHPI and LHPI for knolls and seamounts</w:t>
      </w:r>
    </w:p>
    <w:p w:rsidR="00CE0D9D" w:rsidRDefault="00CE0D9D" w:rsidP="00CE0D9D">
      <w:pPr>
        <w:numPr>
          <w:ilvl w:val="1"/>
          <w:numId w:val="1"/>
        </w:numPr>
        <w:spacing w:after="0" w:line="240" w:lineRule="auto"/>
        <w:textAlignment w:val="baseline"/>
        <w:rPr>
          <w:rFonts w:ascii="Calibri" w:eastAsia="Times New Roman" w:hAnsi="Calibri" w:cs="Calibri"/>
          <w:color w:val="000000"/>
          <w:lang w:val="en-US" w:eastAsia="de-DE"/>
        </w:rPr>
      </w:pPr>
      <w:r w:rsidRPr="00023961">
        <w:rPr>
          <w:rFonts w:ascii="Calibri" w:eastAsia="Times New Roman" w:hAnsi="Calibri" w:cs="Calibri"/>
          <w:color w:val="000000"/>
          <w:lang w:val="en-US" w:eastAsia="de-DE"/>
        </w:rPr>
        <w:t>Supplementary Figure 4: GHPI and LHPI for mangroves</w:t>
      </w:r>
    </w:p>
    <w:p w:rsidR="00CE0D9D" w:rsidRDefault="00CE0D9D" w:rsidP="00CE0D9D">
      <w:pPr>
        <w:numPr>
          <w:ilvl w:val="1"/>
          <w:numId w:val="1"/>
        </w:numPr>
        <w:spacing w:after="0" w:line="240" w:lineRule="auto"/>
        <w:textAlignment w:val="baseline"/>
        <w:rPr>
          <w:rFonts w:ascii="Calibri" w:eastAsia="Times New Roman" w:hAnsi="Calibri" w:cs="Calibri"/>
          <w:color w:val="000000"/>
          <w:lang w:val="en-US" w:eastAsia="de-DE"/>
        </w:rPr>
      </w:pPr>
      <w:r w:rsidRPr="00023961">
        <w:rPr>
          <w:rFonts w:ascii="Calibri" w:eastAsia="Times New Roman" w:hAnsi="Calibri" w:cs="Calibri"/>
          <w:color w:val="000000"/>
          <w:lang w:val="en-US" w:eastAsia="de-DE"/>
        </w:rPr>
        <w:t>Supplementary Figure 5: GHPI and LHPI for saltmarshes</w:t>
      </w:r>
    </w:p>
    <w:p w:rsidR="00CE0D9D" w:rsidRDefault="00CE0D9D" w:rsidP="00CE0D9D">
      <w:pPr>
        <w:numPr>
          <w:ilvl w:val="1"/>
          <w:numId w:val="1"/>
        </w:numPr>
        <w:spacing w:after="0" w:line="240" w:lineRule="auto"/>
        <w:textAlignment w:val="baseline"/>
        <w:rPr>
          <w:rFonts w:ascii="Calibri" w:eastAsia="Times New Roman" w:hAnsi="Calibri" w:cs="Calibri"/>
          <w:color w:val="000000"/>
          <w:lang w:val="en-US" w:eastAsia="de-DE"/>
        </w:rPr>
      </w:pPr>
      <w:r w:rsidRPr="00023961">
        <w:rPr>
          <w:rFonts w:ascii="Calibri" w:eastAsia="Times New Roman" w:hAnsi="Calibri" w:cs="Calibri"/>
          <w:color w:val="000000"/>
          <w:lang w:val="en-US" w:eastAsia="de-DE"/>
        </w:rPr>
        <w:t>Supplementary Figure 6: GHPI and LHPI for seagrasses</w:t>
      </w:r>
    </w:p>
    <w:p w:rsidR="00CE0D9D" w:rsidRDefault="00CE0D9D">
      <w:pPr>
        <w:rPr>
          <w:rFonts w:ascii="Times New Roman" w:eastAsia="Times New Roman" w:hAnsi="Times New Roman" w:cs="Times New Roman"/>
          <w:sz w:val="24"/>
          <w:szCs w:val="24"/>
          <w:lang w:val="en-US" w:eastAsia="de-DE"/>
        </w:rPr>
      </w:pPr>
      <w:r>
        <w:rPr>
          <w:rFonts w:ascii="Times New Roman" w:eastAsia="Times New Roman" w:hAnsi="Times New Roman" w:cs="Times New Roman"/>
          <w:sz w:val="24"/>
          <w:szCs w:val="24"/>
          <w:lang w:val="en-US" w:eastAsia="de-DE"/>
        </w:rPr>
        <w:br w:type="page"/>
      </w:r>
    </w:p>
    <w:p w:rsidR="00CE0D9D" w:rsidRPr="00B0257D" w:rsidRDefault="00716BE4" w:rsidP="00CE0D9D">
      <w:pPr>
        <w:spacing w:after="0" w:line="240" w:lineRule="auto"/>
        <w:rPr>
          <w:rFonts w:ascii="Times New Roman" w:eastAsia="Times New Roman" w:hAnsi="Times New Roman" w:cs="Times New Roman"/>
          <w:sz w:val="24"/>
          <w:szCs w:val="24"/>
          <w:lang w:val="en-US" w:eastAsia="de-DE"/>
        </w:rPr>
      </w:pPr>
      <w:r>
        <w:rPr>
          <w:rFonts w:ascii="Times New Roman" w:eastAsia="Times New Roman" w:hAnsi="Times New Roman" w:cs="Times New Roman"/>
          <w:noProof/>
          <w:sz w:val="24"/>
          <w:szCs w:val="24"/>
          <w:lang w:val="en-US" w:eastAsia="de-DE"/>
        </w:rPr>
        <w:lastRenderedPageBreak/>
        <w:drawing>
          <wp:inline distT="0" distB="0" distL="0" distR="0">
            <wp:extent cx="5943600" cy="678942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3600" cy="6789420"/>
                    </a:xfrm>
                    <a:prstGeom prst="rect">
                      <a:avLst/>
                    </a:prstGeom>
                    <a:noFill/>
                    <a:ln>
                      <a:noFill/>
                    </a:ln>
                  </pic:spPr>
                </pic:pic>
              </a:graphicData>
            </a:graphic>
          </wp:inline>
        </w:drawing>
      </w:r>
    </w:p>
    <w:p w:rsidR="00CE0D9D" w:rsidRPr="00CE0D9D" w:rsidRDefault="00CE0D9D" w:rsidP="00CE0D9D">
      <w:pPr>
        <w:pStyle w:val="ListParagraph"/>
        <w:numPr>
          <w:ilvl w:val="1"/>
          <w:numId w:val="4"/>
        </w:numPr>
        <w:spacing w:after="0" w:line="240" w:lineRule="auto"/>
        <w:ind w:left="720"/>
        <w:textAlignment w:val="baseline"/>
        <w:rPr>
          <w:rFonts w:ascii="Calibri" w:eastAsia="Times New Roman" w:hAnsi="Calibri" w:cs="Calibri"/>
          <w:color w:val="000000"/>
          <w:lang w:val="en-US" w:eastAsia="de-DE"/>
        </w:rPr>
      </w:pPr>
      <w:r w:rsidRPr="00E41239">
        <w:rPr>
          <w:rFonts w:ascii="Calibri" w:eastAsia="Times New Roman" w:hAnsi="Calibri" w:cs="Calibri"/>
          <w:b/>
          <w:bCs/>
          <w:color w:val="000000"/>
          <w:lang w:val="en-US" w:eastAsia="de-DE"/>
        </w:rPr>
        <w:t xml:space="preserve">Supplementary Figure 1: </w:t>
      </w:r>
      <w:r w:rsidRPr="00E41239">
        <w:rPr>
          <w:rFonts w:ascii="Calibri" w:eastAsia="Times New Roman" w:hAnsi="Calibri" w:cs="Calibri"/>
          <w:color w:val="000000"/>
          <w:lang w:val="en-US" w:eastAsia="de-DE"/>
        </w:rPr>
        <w:t>Global habitat protection index and local habitat protection index for cold corals. a) GHPI illustrates the contribution of jurisdictions to the global protection of cold corals, ranging from light pink (low contribution) to burgundy (high contribution). The index ranges from 0 to 1, but only 0 to ~0.08 is depicted here due to no jurisdictions scoring higher than ~0.08. b) LHPI illustrates how much a jurisdiction is covering their cold corals with PAs compared to the maximum</w:t>
      </w:r>
      <w:r w:rsidRPr="00023961">
        <w:rPr>
          <w:rFonts w:ascii="Calibri" w:eastAsia="Times New Roman" w:hAnsi="Calibri" w:cs="Calibri"/>
          <w:color w:val="000000"/>
          <w:lang w:val="en-US" w:eastAsia="de-DE"/>
        </w:rPr>
        <w:t xml:space="preserve"> habitat extent, ranging from yellow (low contribution) to dark blue (high) contribution. </w:t>
      </w:r>
      <w:r w:rsidRPr="00876BA6">
        <w:rPr>
          <w:rFonts w:ascii="Times New Roman" w:eastAsia="Times New Roman" w:hAnsi="Times New Roman" w:cs="Times New Roman"/>
          <w:sz w:val="24"/>
          <w:szCs w:val="24"/>
          <w:lang w:val="en-US" w:eastAsia="de-DE"/>
        </w:rPr>
        <w:br/>
      </w:r>
    </w:p>
    <w:p w:rsidR="00716BE4" w:rsidRPr="00716BE4" w:rsidRDefault="00716BE4" w:rsidP="00716BE4">
      <w:pPr>
        <w:spacing w:after="0" w:line="240" w:lineRule="auto"/>
        <w:textAlignment w:val="baseline"/>
        <w:rPr>
          <w:rFonts w:ascii="Calibri" w:eastAsia="Times New Roman" w:hAnsi="Calibri" w:cs="Calibri"/>
          <w:color w:val="000000"/>
          <w:lang w:val="en-US" w:eastAsia="de-DE"/>
        </w:rPr>
      </w:pPr>
      <w:r>
        <w:rPr>
          <w:rFonts w:ascii="Calibri" w:eastAsia="Times New Roman" w:hAnsi="Calibri" w:cs="Calibri"/>
          <w:noProof/>
          <w:color w:val="000000"/>
          <w:lang w:val="en-US" w:eastAsia="de-DE"/>
        </w:rPr>
        <w:lastRenderedPageBreak/>
        <w:drawing>
          <wp:inline distT="0" distB="0" distL="0" distR="0">
            <wp:extent cx="5943600" cy="678942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3600" cy="6789420"/>
                    </a:xfrm>
                    <a:prstGeom prst="rect">
                      <a:avLst/>
                    </a:prstGeom>
                    <a:noFill/>
                    <a:ln>
                      <a:noFill/>
                    </a:ln>
                  </pic:spPr>
                </pic:pic>
              </a:graphicData>
            </a:graphic>
          </wp:inline>
        </w:drawing>
      </w:r>
    </w:p>
    <w:p w:rsidR="00CE0D9D" w:rsidRPr="00B0257D" w:rsidRDefault="00CE0D9D" w:rsidP="00CE0D9D">
      <w:pPr>
        <w:numPr>
          <w:ilvl w:val="0"/>
          <w:numId w:val="6"/>
        </w:numPr>
        <w:spacing w:after="0" w:line="240" w:lineRule="auto"/>
        <w:textAlignment w:val="baseline"/>
        <w:rPr>
          <w:rFonts w:ascii="Calibri" w:eastAsia="Times New Roman" w:hAnsi="Calibri" w:cs="Calibri"/>
          <w:color w:val="000000"/>
          <w:lang w:val="en-US" w:eastAsia="de-DE"/>
        </w:rPr>
      </w:pPr>
      <w:r w:rsidRPr="00B0257D">
        <w:rPr>
          <w:rFonts w:ascii="Calibri" w:eastAsia="Times New Roman" w:hAnsi="Calibri" w:cs="Calibri"/>
          <w:b/>
          <w:bCs/>
          <w:color w:val="000000"/>
          <w:lang w:val="en-US" w:eastAsia="de-DE"/>
        </w:rPr>
        <w:t xml:space="preserve">Supplementary Figure 2: </w:t>
      </w:r>
      <w:r w:rsidRPr="00B0257D">
        <w:rPr>
          <w:rFonts w:ascii="Calibri" w:eastAsia="Times New Roman" w:hAnsi="Calibri" w:cs="Calibri"/>
          <w:color w:val="000000"/>
          <w:lang w:val="en-US" w:eastAsia="de-DE"/>
        </w:rPr>
        <w:t xml:space="preserve">Global habitat protection index and local habitat protection index for warm water corals. a) GHPI illustrates the contribution of jurisdictions to the global protection of warm water corals, ranging from </w:t>
      </w:r>
      <w:r w:rsidRPr="00E41239">
        <w:rPr>
          <w:rFonts w:ascii="Calibri" w:eastAsia="Times New Roman" w:hAnsi="Calibri" w:cs="Calibri"/>
          <w:color w:val="000000"/>
          <w:lang w:val="en-US" w:eastAsia="de-DE"/>
        </w:rPr>
        <w:t>light pink (low contribution) to burgundy (high contribution). The index ranges from 0 to 1, but only 0 to ~0.18 is depicted here due to no jurisdictions scoring higher than ~0.18. b) LHPI illustrates how much a jurisdiction is covering their warm water corals with PAs compared to the maximum</w:t>
      </w:r>
      <w:r w:rsidRPr="00B0257D">
        <w:rPr>
          <w:rFonts w:ascii="Calibri" w:eastAsia="Times New Roman" w:hAnsi="Calibri" w:cs="Calibri"/>
          <w:color w:val="000000"/>
          <w:lang w:val="en-US" w:eastAsia="de-DE"/>
        </w:rPr>
        <w:t xml:space="preserve"> habitat extent, ranging from yellow (low contribution) to dark blue (high) contribution. </w:t>
      </w:r>
    </w:p>
    <w:p w:rsidR="00CE0D9D" w:rsidRPr="00876BA6" w:rsidRDefault="00CE0D9D" w:rsidP="00CE0D9D">
      <w:pPr>
        <w:spacing w:after="0" w:line="240" w:lineRule="auto"/>
        <w:rPr>
          <w:rFonts w:ascii="Times New Roman" w:eastAsia="Times New Roman" w:hAnsi="Times New Roman" w:cs="Times New Roman"/>
          <w:sz w:val="24"/>
          <w:szCs w:val="24"/>
          <w:lang w:val="en-US" w:eastAsia="de-DE"/>
        </w:rPr>
      </w:pPr>
    </w:p>
    <w:p w:rsidR="00716BE4" w:rsidRPr="00716BE4" w:rsidRDefault="00716BE4" w:rsidP="00716BE4">
      <w:pPr>
        <w:spacing w:after="0" w:line="240" w:lineRule="auto"/>
        <w:textAlignment w:val="baseline"/>
        <w:rPr>
          <w:rFonts w:ascii="Calibri" w:eastAsia="Times New Roman" w:hAnsi="Calibri" w:cs="Calibri"/>
          <w:color w:val="000000"/>
          <w:lang w:val="en-US" w:eastAsia="de-DE"/>
        </w:rPr>
      </w:pPr>
      <w:r>
        <w:rPr>
          <w:rFonts w:ascii="Calibri" w:eastAsia="Times New Roman" w:hAnsi="Calibri" w:cs="Calibri"/>
          <w:noProof/>
          <w:color w:val="000000"/>
          <w:lang w:val="en-US" w:eastAsia="de-DE"/>
        </w:rPr>
        <w:lastRenderedPageBreak/>
        <w:drawing>
          <wp:inline distT="0" distB="0" distL="0" distR="0">
            <wp:extent cx="5943600" cy="678942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3600" cy="6789420"/>
                    </a:xfrm>
                    <a:prstGeom prst="rect">
                      <a:avLst/>
                    </a:prstGeom>
                    <a:noFill/>
                    <a:ln>
                      <a:noFill/>
                    </a:ln>
                  </pic:spPr>
                </pic:pic>
              </a:graphicData>
            </a:graphic>
          </wp:inline>
        </w:drawing>
      </w:r>
    </w:p>
    <w:p w:rsidR="00CE0D9D" w:rsidRPr="00B0257D" w:rsidRDefault="00CE0D9D" w:rsidP="00CE0D9D">
      <w:pPr>
        <w:numPr>
          <w:ilvl w:val="0"/>
          <w:numId w:val="7"/>
        </w:numPr>
        <w:spacing w:after="0" w:line="240" w:lineRule="auto"/>
        <w:textAlignment w:val="baseline"/>
        <w:rPr>
          <w:rFonts w:ascii="Calibri" w:eastAsia="Times New Roman" w:hAnsi="Calibri" w:cs="Calibri"/>
          <w:color w:val="000000"/>
          <w:lang w:val="en-US" w:eastAsia="de-DE"/>
        </w:rPr>
      </w:pPr>
      <w:r w:rsidRPr="00B0257D">
        <w:rPr>
          <w:rFonts w:ascii="Calibri" w:eastAsia="Times New Roman" w:hAnsi="Calibri" w:cs="Calibri"/>
          <w:b/>
          <w:bCs/>
          <w:color w:val="000000"/>
          <w:lang w:val="en-US" w:eastAsia="de-DE"/>
        </w:rPr>
        <w:t xml:space="preserve">Supplementary Figure 3: </w:t>
      </w:r>
      <w:r w:rsidRPr="00B0257D">
        <w:rPr>
          <w:rFonts w:ascii="Calibri" w:eastAsia="Times New Roman" w:hAnsi="Calibri" w:cs="Calibri"/>
          <w:color w:val="000000"/>
          <w:lang w:val="en-US" w:eastAsia="de-DE"/>
        </w:rPr>
        <w:t xml:space="preserve">Global habitat protection index and local habitat protection index for knolls and seamounts. a) GHPI illustrates the contribution of jurisdictions to the global protection of knolls and seamounts, ranging from </w:t>
      </w:r>
      <w:r w:rsidRPr="00E41239">
        <w:rPr>
          <w:rFonts w:ascii="Calibri" w:eastAsia="Times New Roman" w:hAnsi="Calibri" w:cs="Calibri"/>
          <w:color w:val="000000"/>
          <w:lang w:val="en-US" w:eastAsia="de-DE"/>
        </w:rPr>
        <w:t>light pink (low contribution) to burgundy (high contribution). The index ranges from 0 to 1, but only 0 to ~0.008 is depicted here due to no jurisdictions scoring higher than ~0.008. b) LHPI illustrates how much a jurisdiction is covering their knolls and seamounts with PAs compared to</w:t>
      </w:r>
      <w:r w:rsidRPr="00B0257D">
        <w:rPr>
          <w:rFonts w:ascii="Calibri" w:eastAsia="Times New Roman" w:hAnsi="Calibri" w:cs="Calibri"/>
          <w:color w:val="000000"/>
          <w:lang w:val="en-US" w:eastAsia="de-DE"/>
        </w:rPr>
        <w:t xml:space="preserve"> the maximum habitat extent, ranging from yellow (low contribution) to dark blue (high) contribution. </w:t>
      </w:r>
    </w:p>
    <w:p w:rsidR="00CE0D9D" w:rsidRPr="00876BA6" w:rsidRDefault="00CE0D9D" w:rsidP="00CE0D9D">
      <w:pPr>
        <w:spacing w:after="0" w:line="240" w:lineRule="auto"/>
        <w:rPr>
          <w:rFonts w:ascii="Times New Roman" w:eastAsia="Times New Roman" w:hAnsi="Times New Roman" w:cs="Times New Roman"/>
          <w:sz w:val="24"/>
          <w:szCs w:val="24"/>
          <w:lang w:val="en-US" w:eastAsia="de-DE"/>
        </w:rPr>
      </w:pPr>
    </w:p>
    <w:p w:rsidR="00024698" w:rsidRPr="00024698" w:rsidRDefault="00024698" w:rsidP="00024698">
      <w:pPr>
        <w:spacing w:after="0" w:line="240" w:lineRule="auto"/>
        <w:textAlignment w:val="baseline"/>
        <w:rPr>
          <w:rFonts w:ascii="Calibri" w:eastAsia="Times New Roman" w:hAnsi="Calibri" w:cs="Calibri"/>
          <w:color w:val="000000"/>
          <w:lang w:val="en-US" w:eastAsia="de-DE"/>
        </w:rPr>
      </w:pPr>
      <w:r>
        <w:rPr>
          <w:rFonts w:ascii="Calibri" w:eastAsia="Times New Roman" w:hAnsi="Calibri" w:cs="Calibri"/>
          <w:noProof/>
          <w:color w:val="000000"/>
          <w:lang w:val="en-US" w:eastAsia="de-DE"/>
        </w:rPr>
        <w:lastRenderedPageBreak/>
        <w:drawing>
          <wp:inline distT="0" distB="0" distL="0" distR="0">
            <wp:extent cx="5943600" cy="678942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3600" cy="6789420"/>
                    </a:xfrm>
                    <a:prstGeom prst="rect">
                      <a:avLst/>
                    </a:prstGeom>
                    <a:noFill/>
                    <a:ln>
                      <a:noFill/>
                    </a:ln>
                  </pic:spPr>
                </pic:pic>
              </a:graphicData>
            </a:graphic>
          </wp:inline>
        </w:drawing>
      </w:r>
    </w:p>
    <w:p w:rsidR="00CE0D9D" w:rsidRPr="00B0257D" w:rsidRDefault="00CE0D9D" w:rsidP="00CE0D9D">
      <w:pPr>
        <w:numPr>
          <w:ilvl w:val="0"/>
          <w:numId w:val="8"/>
        </w:numPr>
        <w:spacing w:after="0" w:line="240" w:lineRule="auto"/>
        <w:textAlignment w:val="baseline"/>
        <w:rPr>
          <w:rFonts w:ascii="Calibri" w:eastAsia="Times New Roman" w:hAnsi="Calibri" w:cs="Calibri"/>
          <w:color w:val="000000"/>
          <w:lang w:val="en-US" w:eastAsia="de-DE"/>
        </w:rPr>
      </w:pPr>
      <w:r w:rsidRPr="00B0257D">
        <w:rPr>
          <w:rFonts w:ascii="Calibri" w:eastAsia="Times New Roman" w:hAnsi="Calibri" w:cs="Calibri"/>
          <w:b/>
          <w:bCs/>
          <w:color w:val="000000"/>
          <w:lang w:val="en-US" w:eastAsia="de-DE"/>
        </w:rPr>
        <w:t xml:space="preserve">Supplementary Figure 4: </w:t>
      </w:r>
      <w:r w:rsidRPr="00B0257D">
        <w:rPr>
          <w:rFonts w:ascii="Calibri" w:eastAsia="Times New Roman" w:hAnsi="Calibri" w:cs="Calibri"/>
          <w:color w:val="000000"/>
          <w:lang w:val="en-US" w:eastAsia="de-DE"/>
        </w:rPr>
        <w:t>Global habitat protection index and local habitat protection index for mangroves. a) GHPI illustrates the contribution of jurisdictions to the global protection of mangroves, ranging from light pink (</w:t>
      </w:r>
      <w:r w:rsidRPr="00E41239">
        <w:rPr>
          <w:rFonts w:ascii="Calibri" w:eastAsia="Times New Roman" w:hAnsi="Calibri" w:cs="Calibri"/>
          <w:color w:val="000000"/>
          <w:lang w:val="en-US" w:eastAsia="de-DE"/>
        </w:rPr>
        <w:t xml:space="preserve">low contribution) to burgundy (high contribution). The index ranges from 0 to 1, but only 0 to ~0.07 is depicted here due to no jurisdictions scoring higher than </w:t>
      </w:r>
      <w:r w:rsidRPr="00E41239">
        <w:rPr>
          <w:lang w:val="en-US"/>
        </w:rPr>
        <w:t>~0.07</w:t>
      </w:r>
      <w:r w:rsidRPr="00E41239">
        <w:rPr>
          <w:rFonts w:ascii="Calibri" w:eastAsia="Times New Roman" w:hAnsi="Calibri" w:cs="Calibri"/>
          <w:color w:val="000000"/>
          <w:lang w:val="en-US" w:eastAsia="de-DE"/>
        </w:rPr>
        <w:t>. b) LHPI illustrates how much a jurisdiction is covering their mangroves with PAs compared to the maximum habitat extent</w:t>
      </w:r>
      <w:r w:rsidRPr="00B0257D">
        <w:rPr>
          <w:rFonts w:ascii="Calibri" w:eastAsia="Times New Roman" w:hAnsi="Calibri" w:cs="Calibri"/>
          <w:color w:val="000000"/>
          <w:lang w:val="en-US" w:eastAsia="de-DE"/>
        </w:rPr>
        <w:t>, ranging from yellow (low contribution) to dark blue (high) contribution. </w:t>
      </w:r>
    </w:p>
    <w:p w:rsidR="00CE0D9D" w:rsidRPr="00876BA6" w:rsidRDefault="00CE0D9D" w:rsidP="00CE0D9D">
      <w:pPr>
        <w:spacing w:after="0" w:line="240" w:lineRule="auto"/>
        <w:rPr>
          <w:rFonts w:ascii="Times New Roman" w:eastAsia="Times New Roman" w:hAnsi="Times New Roman" w:cs="Times New Roman"/>
          <w:sz w:val="24"/>
          <w:szCs w:val="24"/>
          <w:lang w:val="en-US" w:eastAsia="de-DE"/>
        </w:rPr>
      </w:pPr>
    </w:p>
    <w:p w:rsidR="00024698" w:rsidRPr="00024698" w:rsidRDefault="00024698" w:rsidP="00024698">
      <w:pPr>
        <w:spacing w:after="0" w:line="240" w:lineRule="auto"/>
        <w:textAlignment w:val="baseline"/>
        <w:rPr>
          <w:rFonts w:ascii="Calibri" w:eastAsia="Times New Roman" w:hAnsi="Calibri" w:cs="Calibri"/>
          <w:color w:val="000000"/>
          <w:lang w:val="en-US" w:eastAsia="de-DE"/>
        </w:rPr>
      </w:pPr>
      <w:r>
        <w:rPr>
          <w:rFonts w:ascii="Calibri" w:eastAsia="Times New Roman" w:hAnsi="Calibri" w:cs="Calibri"/>
          <w:noProof/>
          <w:color w:val="000000"/>
          <w:lang w:val="en-US" w:eastAsia="de-DE"/>
        </w:rPr>
        <w:lastRenderedPageBreak/>
        <w:drawing>
          <wp:inline distT="0" distB="0" distL="0" distR="0">
            <wp:extent cx="5943600" cy="678942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43600" cy="6789420"/>
                    </a:xfrm>
                    <a:prstGeom prst="rect">
                      <a:avLst/>
                    </a:prstGeom>
                    <a:noFill/>
                    <a:ln>
                      <a:noFill/>
                    </a:ln>
                  </pic:spPr>
                </pic:pic>
              </a:graphicData>
            </a:graphic>
          </wp:inline>
        </w:drawing>
      </w:r>
    </w:p>
    <w:p w:rsidR="00CE0D9D" w:rsidRPr="00B0257D" w:rsidRDefault="00CE0D9D" w:rsidP="00CE0D9D">
      <w:pPr>
        <w:numPr>
          <w:ilvl w:val="0"/>
          <w:numId w:val="9"/>
        </w:numPr>
        <w:spacing w:after="0" w:line="240" w:lineRule="auto"/>
        <w:textAlignment w:val="baseline"/>
        <w:rPr>
          <w:rFonts w:ascii="Calibri" w:eastAsia="Times New Roman" w:hAnsi="Calibri" w:cs="Calibri"/>
          <w:color w:val="000000"/>
          <w:lang w:val="en-US" w:eastAsia="de-DE"/>
        </w:rPr>
      </w:pPr>
      <w:r w:rsidRPr="00B0257D">
        <w:rPr>
          <w:rFonts w:ascii="Calibri" w:eastAsia="Times New Roman" w:hAnsi="Calibri" w:cs="Calibri"/>
          <w:b/>
          <w:bCs/>
          <w:color w:val="000000"/>
          <w:lang w:val="en-US" w:eastAsia="de-DE"/>
        </w:rPr>
        <w:t xml:space="preserve">Supplementary Figure 5: </w:t>
      </w:r>
      <w:r w:rsidRPr="00B0257D">
        <w:rPr>
          <w:rFonts w:ascii="Calibri" w:eastAsia="Times New Roman" w:hAnsi="Calibri" w:cs="Calibri"/>
          <w:color w:val="000000"/>
          <w:lang w:val="en-US" w:eastAsia="de-DE"/>
        </w:rPr>
        <w:t xml:space="preserve">Global habitat protection index and local habitat protection index for saltmarshes. a) GHPI illustrates the contribution of jurisdictions to the global protection of saltmarshes, ranging from light </w:t>
      </w:r>
      <w:r w:rsidRPr="00E41239">
        <w:rPr>
          <w:rFonts w:ascii="Calibri" w:eastAsia="Times New Roman" w:hAnsi="Calibri" w:cs="Calibri"/>
          <w:color w:val="000000"/>
          <w:lang w:val="en-US" w:eastAsia="de-DE"/>
        </w:rPr>
        <w:t>pink (low contribution) to burgundy (high contribution). The index ranges from 0 to 1, but only 0 to ~0.16 is depicted here due to no jurisdictions scoring higher than ~0.16. b) LHPI illustrates how much a</w:t>
      </w:r>
      <w:r w:rsidRPr="00B0257D">
        <w:rPr>
          <w:rFonts w:ascii="Calibri" w:eastAsia="Times New Roman" w:hAnsi="Calibri" w:cs="Calibri"/>
          <w:color w:val="000000"/>
          <w:lang w:val="en-US" w:eastAsia="de-DE"/>
        </w:rPr>
        <w:t xml:space="preserve"> jurisdiction is covering their saltmarshes with </w:t>
      </w:r>
      <w:r>
        <w:rPr>
          <w:rFonts w:ascii="Calibri" w:eastAsia="Times New Roman" w:hAnsi="Calibri" w:cs="Calibri"/>
          <w:color w:val="000000"/>
          <w:lang w:val="en-US" w:eastAsia="de-DE"/>
        </w:rPr>
        <w:t>PA</w:t>
      </w:r>
      <w:r w:rsidRPr="00023961">
        <w:rPr>
          <w:rFonts w:ascii="Calibri" w:eastAsia="Times New Roman" w:hAnsi="Calibri" w:cs="Calibri"/>
          <w:color w:val="000000"/>
          <w:lang w:val="en-US" w:eastAsia="de-DE"/>
        </w:rPr>
        <w:t>s</w:t>
      </w:r>
      <w:r w:rsidRPr="00B0257D">
        <w:rPr>
          <w:rFonts w:ascii="Calibri" w:eastAsia="Times New Roman" w:hAnsi="Calibri" w:cs="Calibri"/>
          <w:color w:val="000000"/>
          <w:lang w:val="en-US" w:eastAsia="de-DE"/>
        </w:rPr>
        <w:t xml:space="preserve"> compared to the maximum habitat extent, ranging from yellow (low contribution) to dark blue (high) contribution. </w:t>
      </w:r>
    </w:p>
    <w:p w:rsidR="00CE0D9D" w:rsidRPr="00876BA6" w:rsidRDefault="00CE0D9D" w:rsidP="00CE0D9D">
      <w:pPr>
        <w:spacing w:after="0" w:line="240" w:lineRule="auto"/>
        <w:rPr>
          <w:rFonts w:ascii="Times New Roman" w:eastAsia="Times New Roman" w:hAnsi="Times New Roman" w:cs="Times New Roman"/>
          <w:sz w:val="24"/>
          <w:szCs w:val="24"/>
          <w:lang w:val="en-US" w:eastAsia="de-DE"/>
        </w:rPr>
      </w:pPr>
    </w:p>
    <w:p w:rsidR="00024698" w:rsidRPr="00024698" w:rsidRDefault="00024698" w:rsidP="00024698">
      <w:pPr>
        <w:spacing w:after="0" w:line="240" w:lineRule="auto"/>
        <w:textAlignment w:val="baseline"/>
        <w:rPr>
          <w:rFonts w:ascii="Calibri" w:eastAsia="Times New Roman" w:hAnsi="Calibri" w:cs="Calibri"/>
          <w:color w:val="000000"/>
          <w:lang w:val="en-US" w:eastAsia="de-DE"/>
        </w:rPr>
      </w:pPr>
      <w:r>
        <w:rPr>
          <w:rFonts w:ascii="Calibri" w:eastAsia="Times New Roman" w:hAnsi="Calibri" w:cs="Calibri"/>
          <w:noProof/>
          <w:color w:val="000000"/>
          <w:lang w:val="en-US" w:eastAsia="de-DE"/>
        </w:rPr>
        <w:lastRenderedPageBreak/>
        <w:drawing>
          <wp:inline distT="0" distB="0" distL="0" distR="0">
            <wp:extent cx="5943600" cy="678942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943600" cy="6789420"/>
                    </a:xfrm>
                    <a:prstGeom prst="rect">
                      <a:avLst/>
                    </a:prstGeom>
                    <a:noFill/>
                    <a:ln>
                      <a:noFill/>
                    </a:ln>
                  </pic:spPr>
                </pic:pic>
              </a:graphicData>
            </a:graphic>
          </wp:inline>
        </w:drawing>
      </w:r>
    </w:p>
    <w:p w:rsidR="00CE0D9D" w:rsidRPr="00B0257D" w:rsidRDefault="00CE0D9D" w:rsidP="00CE0D9D">
      <w:pPr>
        <w:numPr>
          <w:ilvl w:val="0"/>
          <w:numId w:val="10"/>
        </w:numPr>
        <w:spacing w:after="0" w:line="240" w:lineRule="auto"/>
        <w:textAlignment w:val="baseline"/>
        <w:rPr>
          <w:rFonts w:ascii="Calibri" w:eastAsia="Times New Roman" w:hAnsi="Calibri" w:cs="Calibri"/>
          <w:color w:val="000000"/>
          <w:lang w:val="en-US" w:eastAsia="de-DE"/>
        </w:rPr>
      </w:pPr>
      <w:r w:rsidRPr="00B0257D">
        <w:rPr>
          <w:rFonts w:ascii="Calibri" w:eastAsia="Times New Roman" w:hAnsi="Calibri" w:cs="Calibri"/>
          <w:b/>
          <w:bCs/>
          <w:color w:val="000000"/>
          <w:lang w:val="en-US" w:eastAsia="de-DE"/>
        </w:rPr>
        <w:t xml:space="preserve">Supplementary Figure 6: </w:t>
      </w:r>
      <w:r w:rsidRPr="00B0257D">
        <w:rPr>
          <w:rFonts w:ascii="Calibri" w:eastAsia="Times New Roman" w:hAnsi="Calibri" w:cs="Calibri"/>
          <w:color w:val="000000"/>
          <w:lang w:val="en-US" w:eastAsia="de-DE"/>
        </w:rPr>
        <w:t xml:space="preserve">Global habitat protection index and local habitat protection index for seagrasses. a) GHPI illustrates the contribution of jurisdictions to the global protection of seagrasses, ranging from light pink (low contribution) to burgundy (high contribution). The index ranges from 0 to 1, but only 0 </w:t>
      </w:r>
      <w:r w:rsidRPr="00E41239">
        <w:rPr>
          <w:rFonts w:ascii="Calibri" w:eastAsia="Times New Roman" w:hAnsi="Calibri" w:cs="Calibri"/>
          <w:color w:val="000000"/>
          <w:lang w:val="en-US" w:eastAsia="de-DE"/>
        </w:rPr>
        <w:t>to ~ 0.05 is depicted here due to no jurisdictions scoring higher than ~0.05. b) LHPI illustrates how much a jurisdiction is covering their seagrasses with PAs compared to the maximum habitat extent, ranging from yellow (low contribution) to dark blue (high) contribution.</w:t>
      </w:r>
      <w:r w:rsidRPr="00B0257D">
        <w:rPr>
          <w:rFonts w:ascii="Calibri" w:eastAsia="Times New Roman" w:hAnsi="Calibri" w:cs="Calibri"/>
          <w:color w:val="000000"/>
          <w:lang w:val="en-US" w:eastAsia="de-DE"/>
        </w:rPr>
        <w:t> </w:t>
      </w:r>
    </w:p>
    <w:p w:rsidR="003611DD" w:rsidRPr="00876BA6" w:rsidRDefault="00876BA6" w:rsidP="00716BE4">
      <w:pPr>
        <w:spacing w:after="240" w:line="240" w:lineRule="auto"/>
        <w:rPr>
          <w:rFonts w:ascii="Times New Roman" w:eastAsia="Times New Roman" w:hAnsi="Times New Roman" w:cs="Times New Roman"/>
          <w:sz w:val="24"/>
          <w:szCs w:val="24"/>
          <w:lang w:val="en-US" w:eastAsia="de-DE"/>
        </w:rPr>
      </w:pPr>
      <w:bookmarkStart w:id="0" w:name="_GoBack"/>
      <w:bookmarkEnd w:id="0"/>
    </w:p>
    <w:sectPr w:rsidR="003611DD" w:rsidRPr="00876BA6" w:rsidSect="0026725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806194"/>
    <w:multiLevelType w:val="multilevel"/>
    <w:tmpl w:val="3CC6EC32"/>
    <w:lvl w:ilvl="0">
      <w:start w:val="1"/>
      <w:numFmt w:val="decimal"/>
      <w:lvlText w:val="%1."/>
      <w:lvlJc w:val="left"/>
      <w:pPr>
        <w:tabs>
          <w:tab w:val="num" w:pos="720"/>
        </w:tabs>
        <w:ind w:left="720" w:hanging="360"/>
      </w:pPr>
    </w:lvl>
    <w:lvl w:ilvl="1">
      <w:start w:val="1"/>
      <w:numFmt w:val="lowerLetter"/>
      <w:lvlText w:val="%2."/>
      <w:lvlJc w:val="left"/>
      <w:pPr>
        <w:ind w:left="1440" w:hanging="360"/>
      </w:pPr>
      <w:rPr>
        <w:rFonts w:hint="default"/>
        <w:b/>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9E4183E"/>
    <w:multiLevelType w:val="multilevel"/>
    <w:tmpl w:val="D12AE44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EAF7215"/>
    <w:multiLevelType w:val="hybridMultilevel"/>
    <w:tmpl w:val="9BBE6608"/>
    <w:lvl w:ilvl="0" w:tplc="A988352A">
      <w:start w:val="5"/>
      <w:numFmt w:val="lowerLetter"/>
      <w:lvlText w:val="%1."/>
      <w:lvlJc w:val="left"/>
      <w:pPr>
        <w:tabs>
          <w:tab w:val="num" w:pos="720"/>
        </w:tabs>
        <w:ind w:left="720" w:hanging="360"/>
      </w:pPr>
    </w:lvl>
    <w:lvl w:ilvl="1" w:tplc="0B5C3C18" w:tentative="1">
      <w:start w:val="1"/>
      <w:numFmt w:val="decimal"/>
      <w:lvlText w:val="%2."/>
      <w:lvlJc w:val="left"/>
      <w:pPr>
        <w:tabs>
          <w:tab w:val="num" w:pos="1440"/>
        </w:tabs>
        <w:ind w:left="1440" w:hanging="360"/>
      </w:pPr>
    </w:lvl>
    <w:lvl w:ilvl="2" w:tplc="E00EFAD8" w:tentative="1">
      <w:start w:val="1"/>
      <w:numFmt w:val="decimal"/>
      <w:lvlText w:val="%3."/>
      <w:lvlJc w:val="left"/>
      <w:pPr>
        <w:tabs>
          <w:tab w:val="num" w:pos="2160"/>
        </w:tabs>
        <w:ind w:left="2160" w:hanging="360"/>
      </w:pPr>
    </w:lvl>
    <w:lvl w:ilvl="3" w:tplc="C7A46C32" w:tentative="1">
      <w:start w:val="1"/>
      <w:numFmt w:val="decimal"/>
      <w:lvlText w:val="%4."/>
      <w:lvlJc w:val="left"/>
      <w:pPr>
        <w:tabs>
          <w:tab w:val="num" w:pos="2880"/>
        </w:tabs>
        <w:ind w:left="2880" w:hanging="360"/>
      </w:pPr>
    </w:lvl>
    <w:lvl w:ilvl="4" w:tplc="35822876" w:tentative="1">
      <w:start w:val="1"/>
      <w:numFmt w:val="decimal"/>
      <w:lvlText w:val="%5."/>
      <w:lvlJc w:val="left"/>
      <w:pPr>
        <w:tabs>
          <w:tab w:val="num" w:pos="3600"/>
        </w:tabs>
        <w:ind w:left="3600" w:hanging="360"/>
      </w:pPr>
    </w:lvl>
    <w:lvl w:ilvl="5" w:tplc="A8507CDA" w:tentative="1">
      <w:start w:val="1"/>
      <w:numFmt w:val="decimal"/>
      <w:lvlText w:val="%6."/>
      <w:lvlJc w:val="left"/>
      <w:pPr>
        <w:tabs>
          <w:tab w:val="num" w:pos="4320"/>
        </w:tabs>
        <w:ind w:left="4320" w:hanging="360"/>
      </w:pPr>
    </w:lvl>
    <w:lvl w:ilvl="6" w:tplc="41AA6398" w:tentative="1">
      <w:start w:val="1"/>
      <w:numFmt w:val="decimal"/>
      <w:lvlText w:val="%7."/>
      <w:lvlJc w:val="left"/>
      <w:pPr>
        <w:tabs>
          <w:tab w:val="num" w:pos="5040"/>
        </w:tabs>
        <w:ind w:left="5040" w:hanging="360"/>
      </w:pPr>
    </w:lvl>
    <w:lvl w:ilvl="7" w:tplc="1712782A" w:tentative="1">
      <w:start w:val="1"/>
      <w:numFmt w:val="decimal"/>
      <w:lvlText w:val="%8."/>
      <w:lvlJc w:val="left"/>
      <w:pPr>
        <w:tabs>
          <w:tab w:val="num" w:pos="5760"/>
        </w:tabs>
        <w:ind w:left="5760" w:hanging="360"/>
      </w:pPr>
    </w:lvl>
    <w:lvl w:ilvl="8" w:tplc="7F52D8CA" w:tentative="1">
      <w:start w:val="1"/>
      <w:numFmt w:val="decimal"/>
      <w:lvlText w:val="%9."/>
      <w:lvlJc w:val="left"/>
      <w:pPr>
        <w:tabs>
          <w:tab w:val="num" w:pos="6480"/>
        </w:tabs>
        <w:ind w:left="6480" w:hanging="360"/>
      </w:pPr>
    </w:lvl>
  </w:abstractNum>
  <w:abstractNum w:abstractNumId="3" w15:restartNumberingAfterBreak="0">
    <w:nsid w:val="10525559"/>
    <w:multiLevelType w:val="hybridMultilevel"/>
    <w:tmpl w:val="EC5076F8"/>
    <w:lvl w:ilvl="0" w:tplc="8C449982">
      <w:start w:val="3"/>
      <w:numFmt w:val="upperLetter"/>
      <w:lvlText w:val="%1."/>
      <w:lvlJc w:val="left"/>
      <w:pPr>
        <w:tabs>
          <w:tab w:val="num" w:pos="720"/>
        </w:tabs>
        <w:ind w:left="720" w:hanging="360"/>
      </w:pPr>
    </w:lvl>
    <w:lvl w:ilvl="1" w:tplc="BC8E2838" w:tentative="1">
      <w:start w:val="1"/>
      <w:numFmt w:val="decimal"/>
      <w:lvlText w:val="%2."/>
      <w:lvlJc w:val="left"/>
      <w:pPr>
        <w:tabs>
          <w:tab w:val="num" w:pos="1440"/>
        </w:tabs>
        <w:ind w:left="1440" w:hanging="360"/>
      </w:pPr>
    </w:lvl>
    <w:lvl w:ilvl="2" w:tplc="48BEF0AA" w:tentative="1">
      <w:start w:val="1"/>
      <w:numFmt w:val="decimal"/>
      <w:lvlText w:val="%3."/>
      <w:lvlJc w:val="left"/>
      <w:pPr>
        <w:tabs>
          <w:tab w:val="num" w:pos="2160"/>
        </w:tabs>
        <w:ind w:left="2160" w:hanging="360"/>
      </w:pPr>
    </w:lvl>
    <w:lvl w:ilvl="3" w:tplc="4FCEFCEE" w:tentative="1">
      <w:start w:val="1"/>
      <w:numFmt w:val="decimal"/>
      <w:lvlText w:val="%4."/>
      <w:lvlJc w:val="left"/>
      <w:pPr>
        <w:tabs>
          <w:tab w:val="num" w:pos="2880"/>
        </w:tabs>
        <w:ind w:left="2880" w:hanging="360"/>
      </w:pPr>
    </w:lvl>
    <w:lvl w:ilvl="4" w:tplc="E9EA7B50" w:tentative="1">
      <w:start w:val="1"/>
      <w:numFmt w:val="decimal"/>
      <w:lvlText w:val="%5."/>
      <w:lvlJc w:val="left"/>
      <w:pPr>
        <w:tabs>
          <w:tab w:val="num" w:pos="3600"/>
        </w:tabs>
        <w:ind w:left="3600" w:hanging="360"/>
      </w:pPr>
    </w:lvl>
    <w:lvl w:ilvl="5" w:tplc="28E8AADA" w:tentative="1">
      <w:start w:val="1"/>
      <w:numFmt w:val="decimal"/>
      <w:lvlText w:val="%6."/>
      <w:lvlJc w:val="left"/>
      <w:pPr>
        <w:tabs>
          <w:tab w:val="num" w:pos="4320"/>
        </w:tabs>
        <w:ind w:left="4320" w:hanging="360"/>
      </w:pPr>
    </w:lvl>
    <w:lvl w:ilvl="6" w:tplc="082AA7BA" w:tentative="1">
      <w:start w:val="1"/>
      <w:numFmt w:val="decimal"/>
      <w:lvlText w:val="%7."/>
      <w:lvlJc w:val="left"/>
      <w:pPr>
        <w:tabs>
          <w:tab w:val="num" w:pos="5040"/>
        </w:tabs>
        <w:ind w:left="5040" w:hanging="360"/>
      </w:pPr>
    </w:lvl>
    <w:lvl w:ilvl="7" w:tplc="17B036D4" w:tentative="1">
      <w:start w:val="1"/>
      <w:numFmt w:val="decimal"/>
      <w:lvlText w:val="%8."/>
      <w:lvlJc w:val="left"/>
      <w:pPr>
        <w:tabs>
          <w:tab w:val="num" w:pos="5760"/>
        </w:tabs>
        <w:ind w:left="5760" w:hanging="360"/>
      </w:pPr>
    </w:lvl>
    <w:lvl w:ilvl="8" w:tplc="DEB2F0D2" w:tentative="1">
      <w:start w:val="1"/>
      <w:numFmt w:val="decimal"/>
      <w:lvlText w:val="%9."/>
      <w:lvlJc w:val="left"/>
      <w:pPr>
        <w:tabs>
          <w:tab w:val="num" w:pos="6480"/>
        </w:tabs>
        <w:ind w:left="6480" w:hanging="360"/>
      </w:pPr>
    </w:lvl>
  </w:abstractNum>
  <w:abstractNum w:abstractNumId="4" w15:restartNumberingAfterBreak="0">
    <w:nsid w:val="15627749"/>
    <w:multiLevelType w:val="hybridMultilevel"/>
    <w:tmpl w:val="F0D0F9BA"/>
    <w:lvl w:ilvl="0" w:tplc="0930F9FA">
      <w:start w:val="5"/>
      <w:numFmt w:val="lowerLetter"/>
      <w:lvlText w:val="%1."/>
      <w:lvlJc w:val="left"/>
      <w:pPr>
        <w:tabs>
          <w:tab w:val="num" w:pos="720"/>
        </w:tabs>
        <w:ind w:left="720" w:hanging="360"/>
      </w:pPr>
    </w:lvl>
    <w:lvl w:ilvl="1" w:tplc="7688CD42" w:tentative="1">
      <w:start w:val="1"/>
      <w:numFmt w:val="decimal"/>
      <w:lvlText w:val="%2."/>
      <w:lvlJc w:val="left"/>
      <w:pPr>
        <w:tabs>
          <w:tab w:val="num" w:pos="1440"/>
        </w:tabs>
        <w:ind w:left="1440" w:hanging="360"/>
      </w:pPr>
    </w:lvl>
    <w:lvl w:ilvl="2" w:tplc="F1D4DCA6" w:tentative="1">
      <w:start w:val="1"/>
      <w:numFmt w:val="decimal"/>
      <w:lvlText w:val="%3."/>
      <w:lvlJc w:val="left"/>
      <w:pPr>
        <w:tabs>
          <w:tab w:val="num" w:pos="2160"/>
        </w:tabs>
        <w:ind w:left="2160" w:hanging="360"/>
      </w:pPr>
    </w:lvl>
    <w:lvl w:ilvl="3" w:tplc="72CC5D98" w:tentative="1">
      <w:start w:val="1"/>
      <w:numFmt w:val="decimal"/>
      <w:lvlText w:val="%4."/>
      <w:lvlJc w:val="left"/>
      <w:pPr>
        <w:tabs>
          <w:tab w:val="num" w:pos="2880"/>
        </w:tabs>
        <w:ind w:left="2880" w:hanging="360"/>
      </w:pPr>
    </w:lvl>
    <w:lvl w:ilvl="4" w:tplc="FD7067F8" w:tentative="1">
      <w:start w:val="1"/>
      <w:numFmt w:val="decimal"/>
      <w:lvlText w:val="%5."/>
      <w:lvlJc w:val="left"/>
      <w:pPr>
        <w:tabs>
          <w:tab w:val="num" w:pos="3600"/>
        </w:tabs>
        <w:ind w:left="3600" w:hanging="360"/>
      </w:pPr>
    </w:lvl>
    <w:lvl w:ilvl="5" w:tplc="27D2094A" w:tentative="1">
      <w:start w:val="1"/>
      <w:numFmt w:val="decimal"/>
      <w:lvlText w:val="%6."/>
      <w:lvlJc w:val="left"/>
      <w:pPr>
        <w:tabs>
          <w:tab w:val="num" w:pos="4320"/>
        </w:tabs>
        <w:ind w:left="4320" w:hanging="360"/>
      </w:pPr>
    </w:lvl>
    <w:lvl w:ilvl="6" w:tplc="9C54BFCA" w:tentative="1">
      <w:start w:val="1"/>
      <w:numFmt w:val="decimal"/>
      <w:lvlText w:val="%7."/>
      <w:lvlJc w:val="left"/>
      <w:pPr>
        <w:tabs>
          <w:tab w:val="num" w:pos="5040"/>
        </w:tabs>
        <w:ind w:left="5040" w:hanging="360"/>
      </w:pPr>
    </w:lvl>
    <w:lvl w:ilvl="7" w:tplc="54EE8B60" w:tentative="1">
      <w:start w:val="1"/>
      <w:numFmt w:val="decimal"/>
      <w:lvlText w:val="%8."/>
      <w:lvlJc w:val="left"/>
      <w:pPr>
        <w:tabs>
          <w:tab w:val="num" w:pos="5760"/>
        </w:tabs>
        <w:ind w:left="5760" w:hanging="360"/>
      </w:pPr>
    </w:lvl>
    <w:lvl w:ilvl="8" w:tplc="85462D88" w:tentative="1">
      <w:start w:val="1"/>
      <w:numFmt w:val="decimal"/>
      <w:lvlText w:val="%9."/>
      <w:lvlJc w:val="left"/>
      <w:pPr>
        <w:tabs>
          <w:tab w:val="num" w:pos="6480"/>
        </w:tabs>
        <w:ind w:left="6480" w:hanging="360"/>
      </w:pPr>
    </w:lvl>
  </w:abstractNum>
  <w:abstractNum w:abstractNumId="5" w15:restartNumberingAfterBreak="0">
    <w:nsid w:val="215B691D"/>
    <w:multiLevelType w:val="multilevel"/>
    <w:tmpl w:val="A71EA6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D7A4EB2"/>
    <w:multiLevelType w:val="hybridMultilevel"/>
    <w:tmpl w:val="8CD684B2"/>
    <w:lvl w:ilvl="0" w:tplc="1520E962">
      <w:start w:val="4"/>
      <w:numFmt w:val="lowerLetter"/>
      <w:lvlText w:val="%1."/>
      <w:lvlJc w:val="left"/>
      <w:pPr>
        <w:tabs>
          <w:tab w:val="num" w:pos="720"/>
        </w:tabs>
        <w:ind w:left="720" w:hanging="360"/>
      </w:pPr>
    </w:lvl>
    <w:lvl w:ilvl="1" w:tplc="E14A747E" w:tentative="1">
      <w:start w:val="1"/>
      <w:numFmt w:val="decimal"/>
      <w:lvlText w:val="%2."/>
      <w:lvlJc w:val="left"/>
      <w:pPr>
        <w:tabs>
          <w:tab w:val="num" w:pos="1440"/>
        </w:tabs>
        <w:ind w:left="1440" w:hanging="360"/>
      </w:pPr>
    </w:lvl>
    <w:lvl w:ilvl="2" w:tplc="7642490E" w:tentative="1">
      <w:start w:val="1"/>
      <w:numFmt w:val="decimal"/>
      <w:lvlText w:val="%3."/>
      <w:lvlJc w:val="left"/>
      <w:pPr>
        <w:tabs>
          <w:tab w:val="num" w:pos="2160"/>
        </w:tabs>
        <w:ind w:left="2160" w:hanging="360"/>
      </w:pPr>
    </w:lvl>
    <w:lvl w:ilvl="3" w:tplc="2E921ADE" w:tentative="1">
      <w:start w:val="1"/>
      <w:numFmt w:val="decimal"/>
      <w:lvlText w:val="%4."/>
      <w:lvlJc w:val="left"/>
      <w:pPr>
        <w:tabs>
          <w:tab w:val="num" w:pos="2880"/>
        </w:tabs>
        <w:ind w:left="2880" w:hanging="360"/>
      </w:pPr>
    </w:lvl>
    <w:lvl w:ilvl="4" w:tplc="05A6FA9A" w:tentative="1">
      <w:start w:val="1"/>
      <w:numFmt w:val="decimal"/>
      <w:lvlText w:val="%5."/>
      <w:lvlJc w:val="left"/>
      <w:pPr>
        <w:tabs>
          <w:tab w:val="num" w:pos="3600"/>
        </w:tabs>
        <w:ind w:left="3600" w:hanging="360"/>
      </w:pPr>
    </w:lvl>
    <w:lvl w:ilvl="5" w:tplc="9D3A2E6A" w:tentative="1">
      <w:start w:val="1"/>
      <w:numFmt w:val="decimal"/>
      <w:lvlText w:val="%6."/>
      <w:lvlJc w:val="left"/>
      <w:pPr>
        <w:tabs>
          <w:tab w:val="num" w:pos="4320"/>
        </w:tabs>
        <w:ind w:left="4320" w:hanging="360"/>
      </w:pPr>
    </w:lvl>
    <w:lvl w:ilvl="6" w:tplc="19063F68" w:tentative="1">
      <w:start w:val="1"/>
      <w:numFmt w:val="decimal"/>
      <w:lvlText w:val="%7."/>
      <w:lvlJc w:val="left"/>
      <w:pPr>
        <w:tabs>
          <w:tab w:val="num" w:pos="5040"/>
        </w:tabs>
        <w:ind w:left="5040" w:hanging="360"/>
      </w:pPr>
    </w:lvl>
    <w:lvl w:ilvl="7" w:tplc="0090D7E6" w:tentative="1">
      <w:start w:val="1"/>
      <w:numFmt w:val="decimal"/>
      <w:lvlText w:val="%8."/>
      <w:lvlJc w:val="left"/>
      <w:pPr>
        <w:tabs>
          <w:tab w:val="num" w:pos="5760"/>
        </w:tabs>
        <w:ind w:left="5760" w:hanging="360"/>
      </w:pPr>
    </w:lvl>
    <w:lvl w:ilvl="8" w:tplc="47805178" w:tentative="1">
      <w:start w:val="1"/>
      <w:numFmt w:val="decimal"/>
      <w:lvlText w:val="%9."/>
      <w:lvlJc w:val="left"/>
      <w:pPr>
        <w:tabs>
          <w:tab w:val="num" w:pos="6480"/>
        </w:tabs>
        <w:ind w:left="6480" w:hanging="360"/>
      </w:pPr>
    </w:lvl>
  </w:abstractNum>
  <w:abstractNum w:abstractNumId="7" w15:restartNumberingAfterBreak="0">
    <w:nsid w:val="2DFE373A"/>
    <w:multiLevelType w:val="multilevel"/>
    <w:tmpl w:val="D12AE44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B212036"/>
    <w:multiLevelType w:val="hybridMultilevel"/>
    <w:tmpl w:val="CC36B818"/>
    <w:lvl w:ilvl="0" w:tplc="ED8CC3B0">
      <w:start w:val="2"/>
      <w:numFmt w:val="lowerLetter"/>
      <w:lvlText w:val="%1."/>
      <w:lvlJc w:val="left"/>
      <w:pPr>
        <w:tabs>
          <w:tab w:val="num" w:pos="720"/>
        </w:tabs>
        <w:ind w:left="720" w:hanging="360"/>
      </w:pPr>
    </w:lvl>
    <w:lvl w:ilvl="1" w:tplc="AB7AE840" w:tentative="1">
      <w:start w:val="1"/>
      <w:numFmt w:val="decimal"/>
      <w:lvlText w:val="%2."/>
      <w:lvlJc w:val="left"/>
      <w:pPr>
        <w:tabs>
          <w:tab w:val="num" w:pos="1440"/>
        </w:tabs>
        <w:ind w:left="1440" w:hanging="360"/>
      </w:pPr>
    </w:lvl>
    <w:lvl w:ilvl="2" w:tplc="9D823470" w:tentative="1">
      <w:start w:val="1"/>
      <w:numFmt w:val="decimal"/>
      <w:lvlText w:val="%3."/>
      <w:lvlJc w:val="left"/>
      <w:pPr>
        <w:tabs>
          <w:tab w:val="num" w:pos="2160"/>
        </w:tabs>
        <w:ind w:left="2160" w:hanging="360"/>
      </w:pPr>
    </w:lvl>
    <w:lvl w:ilvl="3" w:tplc="2D30043C" w:tentative="1">
      <w:start w:val="1"/>
      <w:numFmt w:val="decimal"/>
      <w:lvlText w:val="%4."/>
      <w:lvlJc w:val="left"/>
      <w:pPr>
        <w:tabs>
          <w:tab w:val="num" w:pos="2880"/>
        </w:tabs>
        <w:ind w:left="2880" w:hanging="360"/>
      </w:pPr>
    </w:lvl>
    <w:lvl w:ilvl="4" w:tplc="BFCC90EA" w:tentative="1">
      <w:start w:val="1"/>
      <w:numFmt w:val="decimal"/>
      <w:lvlText w:val="%5."/>
      <w:lvlJc w:val="left"/>
      <w:pPr>
        <w:tabs>
          <w:tab w:val="num" w:pos="3600"/>
        </w:tabs>
        <w:ind w:left="3600" w:hanging="360"/>
      </w:pPr>
    </w:lvl>
    <w:lvl w:ilvl="5" w:tplc="EDD0ED5E" w:tentative="1">
      <w:start w:val="1"/>
      <w:numFmt w:val="decimal"/>
      <w:lvlText w:val="%6."/>
      <w:lvlJc w:val="left"/>
      <w:pPr>
        <w:tabs>
          <w:tab w:val="num" w:pos="4320"/>
        </w:tabs>
        <w:ind w:left="4320" w:hanging="360"/>
      </w:pPr>
    </w:lvl>
    <w:lvl w:ilvl="6" w:tplc="AD16D2B4" w:tentative="1">
      <w:start w:val="1"/>
      <w:numFmt w:val="decimal"/>
      <w:lvlText w:val="%7."/>
      <w:lvlJc w:val="left"/>
      <w:pPr>
        <w:tabs>
          <w:tab w:val="num" w:pos="5040"/>
        </w:tabs>
        <w:ind w:left="5040" w:hanging="360"/>
      </w:pPr>
    </w:lvl>
    <w:lvl w:ilvl="7" w:tplc="BE30C052" w:tentative="1">
      <w:start w:val="1"/>
      <w:numFmt w:val="decimal"/>
      <w:lvlText w:val="%8."/>
      <w:lvlJc w:val="left"/>
      <w:pPr>
        <w:tabs>
          <w:tab w:val="num" w:pos="5760"/>
        </w:tabs>
        <w:ind w:left="5760" w:hanging="360"/>
      </w:pPr>
    </w:lvl>
    <w:lvl w:ilvl="8" w:tplc="C23603EE" w:tentative="1">
      <w:start w:val="1"/>
      <w:numFmt w:val="decimal"/>
      <w:lvlText w:val="%9."/>
      <w:lvlJc w:val="left"/>
      <w:pPr>
        <w:tabs>
          <w:tab w:val="num" w:pos="6480"/>
        </w:tabs>
        <w:ind w:left="6480" w:hanging="360"/>
      </w:pPr>
    </w:lvl>
  </w:abstractNum>
  <w:abstractNum w:abstractNumId="9" w15:restartNumberingAfterBreak="0">
    <w:nsid w:val="4280630F"/>
    <w:multiLevelType w:val="hybridMultilevel"/>
    <w:tmpl w:val="AB289EEC"/>
    <w:lvl w:ilvl="0" w:tplc="04070019">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15:restartNumberingAfterBreak="0">
    <w:nsid w:val="56F00129"/>
    <w:multiLevelType w:val="hybridMultilevel"/>
    <w:tmpl w:val="5D084EEA"/>
    <w:lvl w:ilvl="0" w:tplc="B4F0D952">
      <w:start w:val="3"/>
      <w:numFmt w:val="lowerLetter"/>
      <w:lvlText w:val="%1."/>
      <w:lvlJc w:val="left"/>
      <w:pPr>
        <w:tabs>
          <w:tab w:val="num" w:pos="720"/>
        </w:tabs>
        <w:ind w:left="720" w:hanging="360"/>
      </w:pPr>
    </w:lvl>
    <w:lvl w:ilvl="1" w:tplc="D3060930" w:tentative="1">
      <w:start w:val="1"/>
      <w:numFmt w:val="decimal"/>
      <w:lvlText w:val="%2."/>
      <w:lvlJc w:val="left"/>
      <w:pPr>
        <w:tabs>
          <w:tab w:val="num" w:pos="1440"/>
        </w:tabs>
        <w:ind w:left="1440" w:hanging="360"/>
      </w:pPr>
    </w:lvl>
    <w:lvl w:ilvl="2" w:tplc="D0B4135C" w:tentative="1">
      <w:start w:val="1"/>
      <w:numFmt w:val="decimal"/>
      <w:lvlText w:val="%3."/>
      <w:lvlJc w:val="left"/>
      <w:pPr>
        <w:tabs>
          <w:tab w:val="num" w:pos="2160"/>
        </w:tabs>
        <w:ind w:left="2160" w:hanging="360"/>
      </w:pPr>
    </w:lvl>
    <w:lvl w:ilvl="3" w:tplc="F74E3528" w:tentative="1">
      <w:start w:val="1"/>
      <w:numFmt w:val="decimal"/>
      <w:lvlText w:val="%4."/>
      <w:lvlJc w:val="left"/>
      <w:pPr>
        <w:tabs>
          <w:tab w:val="num" w:pos="2880"/>
        </w:tabs>
        <w:ind w:left="2880" w:hanging="360"/>
      </w:pPr>
    </w:lvl>
    <w:lvl w:ilvl="4" w:tplc="AD646A82" w:tentative="1">
      <w:start w:val="1"/>
      <w:numFmt w:val="decimal"/>
      <w:lvlText w:val="%5."/>
      <w:lvlJc w:val="left"/>
      <w:pPr>
        <w:tabs>
          <w:tab w:val="num" w:pos="3600"/>
        </w:tabs>
        <w:ind w:left="3600" w:hanging="360"/>
      </w:pPr>
    </w:lvl>
    <w:lvl w:ilvl="5" w:tplc="5D2CB856" w:tentative="1">
      <w:start w:val="1"/>
      <w:numFmt w:val="decimal"/>
      <w:lvlText w:val="%6."/>
      <w:lvlJc w:val="left"/>
      <w:pPr>
        <w:tabs>
          <w:tab w:val="num" w:pos="4320"/>
        </w:tabs>
        <w:ind w:left="4320" w:hanging="360"/>
      </w:pPr>
    </w:lvl>
    <w:lvl w:ilvl="6" w:tplc="7286EDFE" w:tentative="1">
      <w:start w:val="1"/>
      <w:numFmt w:val="decimal"/>
      <w:lvlText w:val="%7."/>
      <w:lvlJc w:val="left"/>
      <w:pPr>
        <w:tabs>
          <w:tab w:val="num" w:pos="5040"/>
        </w:tabs>
        <w:ind w:left="5040" w:hanging="360"/>
      </w:pPr>
    </w:lvl>
    <w:lvl w:ilvl="7" w:tplc="AB928776" w:tentative="1">
      <w:start w:val="1"/>
      <w:numFmt w:val="decimal"/>
      <w:lvlText w:val="%8."/>
      <w:lvlJc w:val="left"/>
      <w:pPr>
        <w:tabs>
          <w:tab w:val="num" w:pos="5760"/>
        </w:tabs>
        <w:ind w:left="5760" w:hanging="360"/>
      </w:pPr>
    </w:lvl>
    <w:lvl w:ilvl="8" w:tplc="35206316" w:tentative="1">
      <w:start w:val="1"/>
      <w:numFmt w:val="decimal"/>
      <w:lvlText w:val="%9."/>
      <w:lvlJc w:val="left"/>
      <w:pPr>
        <w:tabs>
          <w:tab w:val="num" w:pos="6480"/>
        </w:tabs>
        <w:ind w:left="6480" w:hanging="360"/>
      </w:pPr>
    </w:lvl>
  </w:abstractNum>
  <w:abstractNum w:abstractNumId="11" w15:restartNumberingAfterBreak="0">
    <w:nsid w:val="593041A2"/>
    <w:multiLevelType w:val="hybridMultilevel"/>
    <w:tmpl w:val="712AFBD8"/>
    <w:lvl w:ilvl="0" w:tplc="51BAB7B8">
      <w:start w:val="4"/>
      <w:numFmt w:val="lowerLetter"/>
      <w:lvlText w:val="%1."/>
      <w:lvlJc w:val="left"/>
      <w:pPr>
        <w:tabs>
          <w:tab w:val="num" w:pos="720"/>
        </w:tabs>
        <w:ind w:left="720" w:hanging="360"/>
      </w:pPr>
    </w:lvl>
    <w:lvl w:ilvl="1" w:tplc="C70CA618" w:tentative="1">
      <w:start w:val="1"/>
      <w:numFmt w:val="decimal"/>
      <w:lvlText w:val="%2."/>
      <w:lvlJc w:val="left"/>
      <w:pPr>
        <w:tabs>
          <w:tab w:val="num" w:pos="1440"/>
        </w:tabs>
        <w:ind w:left="1440" w:hanging="360"/>
      </w:pPr>
    </w:lvl>
    <w:lvl w:ilvl="2" w:tplc="81D2BF16" w:tentative="1">
      <w:start w:val="1"/>
      <w:numFmt w:val="decimal"/>
      <w:lvlText w:val="%3."/>
      <w:lvlJc w:val="left"/>
      <w:pPr>
        <w:tabs>
          <w:tab w:val="num" w:pos="2160"/>
        </w:tabs>
        <w:ind w:left="2160" w:hanging="360"/>
      </w:pPr>
    </w:lvl>
    <w:lvl w:ilvl="3" w:tplc="3DE2999A" w:tentative="1">
      <w:start w:val="1"/>
      <w:numFmt w:val="decimal"/>
      <w:lvlText w:val="%4."/>
      <w:lvlJc w:val="left"/>
      <w:pPr>
        <w:tabs>
          <w:tab w:val="num" w:pos="2880"/>
        </w:tabs>
        <w:ind w:left="2880" w:hanging="360"/>
      </w:pPr>
    </w:lvl>
    <w:lvl w:ilvl="4" w:tplc="167A9114" w:tentative="1">
      <w:start w:val="1"/>
      <w:numFmt w:val="decimal"/>
      <w:lvlText w:val="%5."/>
      <w:lvlJc w:val="left"/>
      <w:pPr>
        <w:tabs>
          <w:tab w:val="num" w:pos="3600"/>
        </w:tabs>
        <w:ind w:left="3600" w:hanging="360"/>
      </w:pPr>
    </w:lvl>
    <w:lvl w:ilvl="5" w:tplc="35B4CD0C" w:tentative="1">
      <w:start w:val="1"/>
      <w:numFmt w:val="decimal"/>
      <w:lvlText w:val="%6."/>
      <w:lvlJc w:val="left"/>
      <w:pPr>
        <w:tabs>
          <w:tab w:val="num" w:pos="4320"/>
        </w:tabs>
        <w:ind w:left="4320" w:hanging="360"/>
      </w:pPr>
    </w:lvl>
    <w:lvl w:ilvl="6" w:tplc="C564035A" w:tentative="1">
      <w:start w:val="1"/>
      <w:numFmt w:val="decimal"/>
      <w:lvlText w:val="%7."/>
      <w:lvlJc w:val="left"/>
      <w:pPr>
        <w:tabs>
          <w:tab w:val="num" w:pos="5040"/>
        </w:tabs>
        <w:ind w:left="5040" w:hanging="360"/>
      </w:pPr>
    </w:lvl>
    <w:lvl w:ilvl="7" w:tplc="ECCA95FE" w:tentative="1">
      <w:start w:val="1"/>
      <w:numFmt w:val="decimal"/>
      <w:lvlText w:val="%8."/>
      <w:lvlJc w:val="left"/>
      <w:pPr>
        <w:tabs>
          <w:tab w:val="num" w:pos="5760"/>
        </w:tabs>
        <w:ind w:left="5760" w:hanging="360"/>
      </w:pPr>
    </w:lvl>
    <w:lvl w:ilvl="8" w:tplc="AACA8FA2" w:tentative="1">
      <w:start w:val="1"/>
      <w:numFmt w:val="decimal"/>
      <w:lvlText w:val="%9."/>
      <w:lvlJc w:val="left"/>
      <w:pPr>
        <w:tabs>
          <w:tab w:val="num" w:pos="6480"/>
        </w:tabs>
        <w:ind w:left="6480" w:hanging="360"/>
      </w:pPr>
    </w:lvl>
  </w:abstractNum>
  <w:abstractNum w:abstractNumId="12" w15:restartNumberingAfterBreak="0">
    <w:nsid w:val="59BA7D65"/>
    <w:multiLevelType w:val="hybridMultilevel"/>
    <w:tmpl w:val="A2228800"/>
    <w:lvl w:ilvl="0" w:tplc="D2349916">
      <w:start w:val="6"/>
      <w:numFmt w:val="lowerLetter"/>
      <w:lvlText w:val="%1."/>
      <w:lvlJc w:val="left"/>
      <w:pPr>
        <w:tabs>
          <w:tab w:val="num" w:pos="720"/>
        </w:tabs>
        <w:ind w:left="720" w:hanging="360"/>
      </w:pPr>
    </w:lvl>
    <w:lvl w:ilvl="1" w:tplc="7C3A1C7E" w:tentative="1">
      <w:start w:val="1"/>
      <w:numFmt w:val="decimal"/>
      <w:lvlText w:val="%2."/>
      <w:lvlJc w:val="left"/>
      <w:pPr>
        <w:tabs>
          <w:tab w:val="num" w:pos="1440"/>
        </w:tabs>
        <w:ind w:left="1440" w:hanging="360"/>
      </w:pPr>
    </w:lvl>
    <w:lvl w:ilvl="2" w:tplc="6DFCD5DE" w:tentative="1">
      <w:start w:val="1"/>
      <w:numFmt w:val="decimal"/>
      <w:lvlText w:val="%3."/>
      <w:lvlJc w:val="left"/>
      <w:pPr>
        <w:tabs>
          <w:tab w:val="num" w:pos="2160"/>
        </w:tabs>
        <w:ind w:left="2160" w:hanging="360"/>
      </w:pPr>
    </w:lvl>
    <w:lvl w:ilvl="3" w:tplc="5754BD78" w:tentative="1">
      <w:start w:val="1"/>
      <w:numFmt w:val="decimal"/>
      <w:lvlText w:val="%4."/>
      <w:lvlJc w:val="left"/>
      <w:pPr>
        <w:tabs>
          <w:tab w:val="num" w:pos="2880"/>
        </w:tabs>
        <w:ind w:left="2880" w:hanging="360"/>
      </w:pPr>
    </w:lvl>
    <w:lvl w:ilvl="4" w:tplc="3B8E3734" w:tentative="1">
      <w:start w:val="1"/>
      <w:numFmt w:val="decimal"/>
      <w:lvlText w:val="%5."/>
      <w:lvlJc w:val="left"/>
      <w:pPr>
        <w:tabs>
          <w:tab w:val="num" w:pos="3600"/>
        </w:tabs>
        <w:ind w:left="3600" w:hanging="360"/>
      </w:pPr>
    </w:lvl>
    <w:lvl w:ilvl="5" w:tplc="55DEBF4C" w:tentative="1">
      <w:start w:val="1"/>
      <w:numFmt w:val="decimal"/>
      <w:lvlText w:val="%6."/>
      <w:lvlJc w:val="left"/>
      <w:pPr>
        <w:tabs>
          <w:tab w:val="num" w:pos="4320"/>
        </w:tabs>
        <w:ind w:left="4320" w:hanging="360"/>
      </w:pPr>
    </w:lvl>
    <w:lvl w:ilvl="6" w:tplc="67FC902C" w:tentative="1">
      <w:start w:val="1"/>
      <w:numFmt w:val="decimal"/>
      <w:lvlText w:val="%7."/>
      <w:lvlJc w:val="left"/>
      <w:pPr>
        <w:tabs>
          <w:tab w:val="num" w:pos="5040"/>
        </w:tabs>
        <w:ind w:left="5040" w:hanging="360"/>
      </w:pPr>
    </w:lvl>
    <w:lvl w:ilvl="7" w:tplc="4D6C9A06" w:tentative="1">
      <w:start w:val="1"/>
      <w:numFmt w:val="decimal"/>
      <w:lvlText w:val="%8."/>
      <w:lvlJc w:val="left"/>
      <w:pPr>
        <w:tabs>
          <w:tab w:val="num" w:pos="5760"/>
        </w:tabs>
        <w:ind w:left="5760" w:hanging="360"/>
      </w:pPr>
    </w:lvl>
    <w:lvl w:ilvl="8" w:tplc="4EAEF09E" w:tentative="1">
      <w:start w:val="1"/>
      <w:numFmt w:val="decimal"/>
      <w:lvlText w:val="%9."/>
      <w:lvlJc w:val="left"/>
      <w:pPr>
        <w:tabs>
          <w:tab w:val="num" w:pos="6480"/>
        </w:tabs>
        <w:ind w:left="6480" w:hanging="360"/>
      </w:pPr>
    </w:lvl>
  </w:abstractNum>
  <w:abstractNum w:abstractNumId="13" w15:restartNumberingAfterBreak="0">
    <w:nsid w:val="606D137A"/>
    <w:multiLevelType w:val="multilevel"/>
    <w:tmpl w:val="48FAF99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lowerLetter"/>
      <w:lvlText w:val="%3."/>
      <w:lvlJc w:val="left"/>
      <w:pPr>
        <w:ind w:left="2160" w:hanging="360"/>
      </w:pPr>
      <w:rPr>
        <w:rFonts w:ascii="Calibri" w:hAnsi="Calibri" w:cs="Calibri" w:hint="default"/>
        <w:color w:val="000000"/>
        <w:sz w:val="22"/>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3C70885"/>
    <w:multiLevelType w:val="hybridMultilevel"/>
    <w:tmpl w:val="0E18F3C2"/>
    <w:lvl w:ilvl="0" w:tplc="0C7416D0">
      <w:start w:val="3"/>
      <w:numFmt w:val="lowerLetter"/>
      <w:lvlText w:val="%1."/>
      <w:lvlJc w:val="left"/>
      <w:pPr>
        <w:tabs>
          <w:tab w:val="num" w:pos="720"/>
        </w:tabs>
        <w:ind w:left="720" w:hanging="360"/>
      </w:pPr>
    </w:lvl>
    <w:lvl w:ilvl="1" w:tplc="A4C811AE" w:tentative="1">
      <w:start w:val="1"/>
      <w:numFmt w:val="decimal"/>
      <w:lvlText w:val="%2."/>
      <w:lvlJc w:val="left"/>
      <w:pPr>
        <w:tabs>
          <w:tab w:val="num" w:pos="1440"/>
        </w:tabs>
        <w:ind w:left="1440" w:hanging="360"/>
      </w:pPr>
    </w:lvl>
    <w:lvl w:ilvl="2" w:tplc="7C984050" w:tentative="1">
      <w:start w:val="1"/>
      <w:numFmt w:val="decimal"/>
      <w:lvlText w:val="%3."/>
      <w:lvlJc w:val="left"/>
      <w:pPr>
        <w:tabs>
          <w:tab w:val="num" w:pos="2160"/>
        </w:tabs>
        <w:ind w:left="2160" w:hanging="360"/>
      </w:pPr>
    </w:lvl>
    <w:lvl w:ilvl="3" w:tplc="9D64A570" w:tentative="1">
      <w:start w:val="1"/>
      <w:numFmt w:val="decimal"/>
      <w:lvlText w:val="%4."/>
      <w:lvlJc w:val="left"/>
      <w:pPr>
        <w:tabs>
          <w:tab w:val="num" w:pos="2880"/>
        </w:tabs>
        <w:ind w:left="2880" w:hanging="360"/>
      </w:pPr>
    </w:lvl>
    <w:lvl w:ilvl="4" w:tplc="30E07A14" w:tentative="1">
      <w:start w:val="1"/>
      <w:numFmt w:val="decimal"/>
      <w:lvlText w:val="%5."/>
      <w:lvlJc w:val="left"/>
      <w:pPr>
        <w:tabs>
          <w:tab w:val="num" w:pos="3600"/>
        </w:tabs>
        <w:ind w:left="3600" w:hanging="360"/>
      </w:pPr>
    </w:lvl>
    <w:lvl w:ilvl="5" w:tplc="E526AA20" w:tentative="1">
      <w:start w:val="1"/>
      <w:numFmt w:val="decimal"/>
      <w:lvlText w:val="%6."/>
      <w:lvlJc w:val="left"/>
      <w:pPr>
        <w:tabs>
          <w:tab w:val="num" w:pos="4320"/>
        </w:tabs>
        <w:ind w:left="4320" w:hanging="360"/>
      </w:pPr>
    </w:lvl>
    <w:lvl w:ilvl="6" w:tplc="40426E16" w:tentative="1">
      <w:start w:val="1"/>
      <w:numFmt w:val="decimal"/>
      <w:lvlText w:val="%7."/>
      <w:lvlJc w:val="left"/>
      <w:pPr>
        <w:tabs>
          <w:tab w:val="num" w:pos="5040"/>
        </w:tabs>
        <w:ind w:left="5040" w:hanging="360"/>
      </w:pPr>
    </w:lvl>
    <w:lvl w:ilvl="7" w:tplc="A2169718" w:tentative="1">
      <w:start w:val="1"/>
      <w:numFmt w:val="decimal"/>
      <w:lvlText w:val="%8."/>
      <w:lvlJc w:val="left"/>
      <w:pPr>
        <w:tabs>
          <w:tab w:val="num" w:pos="5760"/>
        </w:tabs>
        <w:ind w:left="5760" w:hanging="360"/>
      </w:pPr>
    </w:lvl>
    <w:lvl w:ilvl="8" w:tplc="218E93D4" w:tentative="1">
      <w:start w:val="1"/>
      <w:numFmt w:val="decimal"/>
      <w:lvlText w:val="%9."/>
      <w:lvlJc w:val="left"/>
      <w:pPr>
        <w:tabs>
          <w:tab w:val="num" w:pos="6480"/>
        </w:tabs>
        <w:ind w:left="6480" w:hanging="360"/>
      </w:pPr>
    </w:lvl>
  </w:abstractNum>
  <w:abstractNum w:abstractNumId="15" w15:restartNumberingAfterBreak="0">
    <w:nsid w:val="63E62F66"/>
    <w:multiLevelType w:val="hybridMultilevel"/>
    <w:tmpl w:val="56EAE74C"/>
    <w:lvl w:ilvl="0" w:tplc="00980834">
      <w:start w:val="6"/>
      <w:numFmt w:val="lowerLetter"/>
      <w:lvlText w:val="%1."/>
      <w:lvlJc w:val="left"/>
      <w:pPr>
        <w:tabs>
          <w:tab w:val="num" w:pos="720"/>
        </w:tabs>
        <w:ind w:left="720" w:hanging="360"/>
      </w:pPr>
    </w:lvl>
    <w:lvl w:ilvl="1" w:tplc="3684D9FE" w:tentative="1">
      <w:start w:val="1"/>
      <w:numFmt w:val="decimal"/>
      <w:lvlText w:val="%2."/>
      <w:lvlJc w:val="left"/>
      <w:pPr>
        <w:tabs>
          <w:tab w:val="num" w:pos="1440"/>
        </w:tabs>
        <w:ind w:left="1440" w:hanging="360"/>
      </w:pPr>
    </w:lvl>
    <w:lvl w:ilvl="2" w:tplc="6FB25B0E" w:tentative="1">
      <w:start w:val="1"/>
      <w:numFmt w:val="decimal"/>
      <w:lvlText w:val="%3."/>
      <w:lvlJc w:val="left"/>
      <w:pPr>
        <w:tabs>
          <w:tab w:val="num" w:pos="2160"/>
        </w:tabs>
        <w:ind w:left="2160" w:hanging="360"/>
      </w:pPr>
    </w:lvl>
    <w:lvl w:ilvl="3" w:tplc="7E5E48F8" w:tentative="1">
      <w:start w:val="1"/>
      <w:numFmt w:val="decimal"/>
      <w:lvlText w:val="%4."/>
      <w:lvlJc w:val="left"/>
      <w:pPr>
        <w:tabs>
          <w:tab w:val="num" w:pos="2880"/>
        </w:tabs>
        <w:ind w:left="2880" w:hanging="360"/>
      </w:pPr>
    </w:lvl>
    <w:lvl w:ilvl="4" w:tplc="B8B0D97E" w:tentative="1">
      <w:start w:val="1"/>
      <w:numFmt w:val="decimal"/>
      <w:lvlText w:val="%5."/>
      <w:lvlJc w:val="left"/>
      <w:pPr>
        <w:tabs>
          <w:tab w:val="num" w:pos="3600"/>
        </w:tabs>
        <w:ind w:left="3600" w:hanging="360"/>
      </w:pPr>
    </w:lvl>
    <w:lvl w:ilvl="5" w:tplc="51F6A6C4" w:tentative="1">
      <w:start w:val="1"/>
      <w:numFmt w:val="decimal"/>
      <w:lvlText w:val="%6."/>
      <w:lvlJc w:val="left"/>
      <w:pPr>
        <w:tabs>
          <w:tab w:val="num" w:pos="4320"/>
        </w:tabs>
        <w:ind w:left="4320" w:hanging="360"/>
      </w:pPr>
    </w:lvl>
    <w:lvl w:ilvl="6" w:tplc="412A51F0" w:tentative="1">
      <w:start w:val="1"/>
      <w:numFmt w:val="decimal"/>
      <w:lvlText w:val="%7."/>
      <w:lvlJc w:val="left"/>
      <w:pPr>
        <w:tabs>
          <w:tab w:val="num" w:pos="5040"/>
        </w:tabs>
        <w:ind w:left="5040" w:hanging="360"/>
      </w:pPr>
    </w:lvl>
    <w:lvl w:ilvl="7" w:tplc="E4AE9D4A" w:tentative="1">
      <w:start w:val="1"/>
      <w:numFmt w:val="decimal"/>
      <w:lvlText w:val="%8."/>
      <w:lvlJc w:val="left"/>
      <w:pPr>
        <w:tabs>
          <w:tab w:val="num" w:pos="5760"/>
        </w:tabs>
        <w:ind w:left="5760" w:hanging="360"/>
      </w:pPr>
    </w:lvl>
    <w:lvl w:ilvl="8" w:tplc="B09E4A06" w:tentative="1">
      <w:start w:val="1"/>
      <w:numFmt w:val="decimal"/>
      <w:lvlText w:val="%9."/>
      <w:lvlJc w:val="left"/>
      <w:pPr>
        <w:tabs>
          <w:tab w:val="num" w:pos="6480"/>
        </w:tabs>
        <w:ind w:left="6480" w:hanging="360"/>
      </w:pPr>
    </w:lvl>
  </w:abstractNum>
  <w:abstractNum w:abstractNumId="16" w15:restartNumberingAfterBreak="0">
    <w:nsid w:val="652C0B16"/>
    <w:multiLevelType w:val="hybridMultilevel"/>
    <w:tmpl w:val="14FA1CE0"/>
    <w:lvl w:ilvl="0" w:tplc="2092CC24">
      <w:start w:val="2"/>
      <w:numFmt w:val="lowerLetter"/>
      <w:lvlText w:val="%1."/>
      <w:lvlJc w:val="left"/>
      <w:pPr>
        <w:tabs>
          <w:tab w:val="num" w:pos="720"/>
        </w:tabs>
        <w:ind w:left="720" w:hanging="360"/>
      </w:pPr>
    </w:lvl>
    <w:lvl w:ilvl="1" w:tplc="FFB43C6E" w:tentative="1">
      <w:start w:val="1"/>
      <w:numFmt w:val="decimal"/>
      <w:lvlText w:val="%2."/>
      <w:lvlJc w:val="left"/>
      <w:pPr>
        <w:tabs>
          <w:tab w:val="num" w:pos="1440"/>
        </w:tabs>
        <w:ind w:left="1440" w:hanging="360"/>
      </w:pPr>
    </w:lvl>
    <w:lvl w:ilvl="2" w:tplc="BC98AFC0" w:tentative="1">
      <w:start w:val="1"/>
      <w:numFmt w:val="decimal"/>
      <w:lvlText w:val="%3."/>
      <w:lvlJc w:val="left"/>
      <w:pPr>
        <w:tabs>
          <w:tab w:val="num" w:pos="2160"/>
        </w:tabs>
        <w:ind w:left="2160" w:hanging="360"/>
      </w:pPr>
    </w:lvl>
    <w:lvl w:ilvl="3" w:tplc="D71E49CA" w:tentative="1">
      <w:start w:val="1"/>
      <w:numFmt w:val="decimal"/>
      <w:lvlText w:val="%4."/>
      <w:lvlJc w:val="left"/>
      <w:pPr>
        <w:tabs>
          <w:tab w:val="num" w:pos="2880"/>
        </w:tabs>
        <w:ind w:left="2880" w:hanging="360"/>
      </w:pPr>
    </w:lvl>
    <w:lvl w:ilvl="4" w:tplc="339C5AE4" w:tentative="1">
      <w:start w:val="1"/>
      <w:numFmt w:val="decimal"/>
      <w:lvlText w:val="%5."/>
      <w:lvlJc w:val="left"/>
      <w:pPr>
        <w:tabs>
          <w:tab w:val="num" w:pos="3600"/>
        </w:tabs>
        <w:ind w:left="3600" w:hanging="360"/>
      </w:pPr>
    </w:lvl>
    <w:lvl w:ilvl="5" w:tplc="788CEE96" w:tentative="1">
      <w:start w:val="1"/>
      <w:numFmt w:val="decimal"/>
      <w:lvlText w:val="%6."/>
      <w:lvlJc w:val="left"/>
      <w:pPr>
        <w:tabs>
          <w:tab w:val="num" w:pos="4320"/>
        </w:tabs>
        <w:ind w:left="4320" w:hanging="360"/>
      </w:pPr>
    </w:lvl>
    <w:lvl w:ilvl="6" w:tplc="994EC936" w:tentative="1">
      <w:start w:val="1"/>
      <w:numFmt w:val="decimal"/>
      <w:lvlText w:val="%7."/>
      <w:lvlJc w:val="left"/>
      <w:pPr>
        <w:tabs>
          <w:tab w:val="num" w:pos="5040"/>
        </w:tabs>
        <w:ind w:left="5040" w:hanging="360"/>
      </w:pPr>
    </w:lvl>
    <w:lvl w:ilvl="7" w:tplc="CB7C05DE" w:tentative="1">
      <w:start w:val="1"/>
      <w:numFmt w:val="decimal"/>
      <w:lvlText w:val="%8."/>
      <w:lvlJc w:val="left"/>
      <w:pPr>
        <w:tabs>
          <w:tab w:val="num" w:pos="5760"/>
        </w:tabs>
        <w:ind w:left="5760" w:hanging="360"/>
      </w:pPr>
    </w:lvl>
    <w:lvl w:ilvl="8" w:tplc="99EEAE80" w:tentative="1">
      <w:start w:val="1"/>
      <w:numFmt w:val="decimal"/>
      <w:lvlText w:val="%9."/>
      <w:lvlJc w:val="left"/>
      <w:pPr>
        <w:tabs>
          <w:tab w:val="num" w:pos="6480"/>
        </w:tabs>
        <w:ind w:left="6480" w:hanging="360"/>
      </w:pPr>
    </w:lvl>
  </w:abstractNum>
  <w:abstractNum w:abstractNumId="17" w15:restartNumberingAfterBreak="0">
    <w:nsid w:val="672553F2"/>
    <w:multiLevelType w:val="hybridMultilevel"/>
    <w:tmpl w:val="3E8E3AAA"/>
    <w:lvl w:ilvl="0" w:tplc="08EE06B4">
      <w:start w:val="2"/>
      <w:numFmt w:val="upperLetter"/>
      <w:lvlText w:val="%1."/>
      <w:lvlJc w:val="left"/>
      <w:pPr>
        <w:tabs>
          <w:tab w:val="num" w:pos="720"/>
        </w:tabs>
        <w:ind w:left="720" w:hanging="360"/>
      </w:pPr>
    </w:lvl>
    <w:lvl w:ilvl="1" w:tplc="8A685A1A" w:tentative="1">
      <w:start w:val="1"/>
      <w:numFmt w:val="decimal"/>
      <w:lvlText w:val="%2."/>
      <w:lvlJc w:val="left"/>
      <w:pPr>
        <w:tabs>
          <w:tab w:val="num" w:pos="1440"/>
        </w:tabs>
        <w:ind w:left="1440" w:hanging="360"/>
      </w:pPr>
    </w:lvl>
    <w:lvl w:ilvl="2" w:tplc="14FEBBBC" w:tentative="1">
      <w:start w:val="1"/>
      <w:numFmt w:val="decimal"/>
      <w:lvlText w:val="%3."/>
      <w:lvlJc w:val="left"/>
      <w:pPr>
        <w:tabs>
          <w:tab w:val="num" w:pos="2160"/>
        </w:tabs>
        <w:ind w:left="2160" w:hanging="360"/>
      </w:pPr>
    </w:lvl>
    <w:lvl w:ilvl="3" w:tplc="C66807EC" w:tentative="1">
      <w:start w:val="1"/>
      <w:numFmt w:val="decimal"/>
      <w:lvlText w:val="%4."/>
      <w:lvlJc w:val="left"/>
      <w:pPr>
        <w:tabs>
          <w:tab w:val="num" w:pos="2880"/>
        </w:tabs>
        <w:ind w:left="2880" w:hanging="360"/>
      </w:pPr>
    </w:lvl>
    <w:lvl w:ilvl="4" w:tplc="4ED0130E" w:tentative="1">
      <w:start w:val="1"/>
      <w:numFmt w:val="decimal"/>
      <w:lvlText w:val="%5."/>
      <w:lvlJc w:val="left"/>
      <w:pPr>
        <w:tabs>
          <w:tab w:val="num" w:pos="3600"/>
        </w:tabs>
        <w:ind w:left="3600" w:hanging="360"/>
      </w:pPr>
    </w:lvl>
    <w:lvl w:ilvl="5" w:tplc="80941386" w:tentative="1">
      <w:start w:val="1"/>
      <w:numFmt w:val="decimal"/>
      <w:lvlText w:val="%6."/>
      <w:lvlJc w:val="left"/>
      <w:pPr>
        <w:tabs>
          <w:tab w:val="num" w:pos="4320"/>
        </w:tabs>
        <w:ind w:left="4320" w:hanging="360"/>
      </w:pPr>
    </w:lvl>
    <w:lvl w:ilvl="6" w:tplc="3A7ADAE4" w:tentative="1">
      <w:start w:val="1"/>
      <w:numFmt w:val="decimal"/>
      <w:lvlText w:val="%7."/>
      <w:lvlJc w:val="left"/>
      <w:pPr>
        <w:tabs>
          <w:tab w:val="num" w:pos="5040"/>
        </w:tabs>
        <w:ind w:left="5040" w:hanging="360"/>
      </w:pPr>
    </w:lvl>
    <w:lvl w:ilvl="7" w:tplc="EB84C15E" w:tentative="1">
      <w:start w:val="1"/>
      <w:numFmt w:val="decimal"/>
      <w:lvlText w:val="%8."/>
      <w:lvlJc w:val="left"/>
      <w:pPr>
        <w:tabs>
          <w:tab w:val="num" w:pos="5760"/>
        </w:tabs>
        <w:ind w:left="5760" w:hanging="360"/>
      </w:pPr>
    </w:lvl>
    <w:lvl w:ilvl="8" w:tplc="CCA439DE" w:tentative="1">
      <w:start w:val="1"/>
      <w:numFmt w:val="decimal"/>
      <w:lvlText w:val="%9."/>
      <w:lvlJc w:val="left"/>
      <w:pPr>
        <w:tabs>
          <w:tab w:val="num" w:pos="6480"/>
        </w:tabs>
        <w:ind w:left="6480" w:hanging="360"/>
      </w:pPr>
    </w:lvl>
  </w:abstractNum>
  <w:abstractNum w:abstractNumId="18" w15:restartNumberingAfterBreak="0">
    <w:nsid w:val="7F3B4088"/>
    <w:multiLevelType w:val="hybridMultilevel"/>
    <w:tmpl w:val="A61CF9A0"/>
    <w:lvl w:ilvl="0" w:tplc="159AF6E0">
      <w:start w:val="2"/>
      <w:numFmt w:val="lowerLetter"/>
      <w:lvlText w:val="%1."/>
      <w:lvlJc w:val="left"/>
      <w:pPr>
        <w:tabs>
          <w:tab w:val="num" w:pos="720"/>
        </w:tabs>
        <w:ind w:left="720" w:hanging="360"/>
      </w:pPr>
    </w:lvl>
    <w:lvl w:ilvl="1" w:tplc="A28C6298" w:tentative="1">
      <w:start w:val="1"/>
      <w:numFmt w:val="decimal"/>
      <w:lvlText w:val="%2."/>
      <w:lvlJc w:val="left"/>
      <w:pPr>
        <w:tabs>
          <w:tab w:val="num" w:pos="1440"/>
        </w:tabs>
        <w:ind w:left="1440" w:hanging="360"/>
      </w:pPr>
    </w:lvl>
    <w:lvl w:ilvl="2" w:tplc="FBA8214C" w:tentative="1">
      <w:start w:val="1"/>
      <w:numFmt w:val="decimal"/>
      <w:lvlText w:val="%3."/>
      <w:lvlJc w:val="left"/>
      <w:pPr>
        <w:tabs>
          <w:tab w:val="num" w:pos="2160"/>
        </w:tabs>
        <w:ind w:left="2160" w:hanging="360"/>
      </w:pPr>
    </w:lvl>
    <w:lvl w:ilvl="3" w:tplc="E7FA181A" w:tentative="1">
      <w:start w:val="1"/>
      <w:numFmt w:val="decimal"/>
      <w:lvlText w:val="%4."/>
      <w:lvlJc w:val="left"/>
      <w:pPr>
        <w:tabs>
          <w:tab w:val="num" w:pos="2880"/>
        </w:tabs>
        <w:ind w:left="2880" w:hanging="360"/>
      </w:pPr>
    </w:lvl>
    <w:lvl w:ilvl="4" w:tplc="E10C47EE" w:tentative="1">
      <w:start w:val="1"/>
      <w:numFmt w:val="decimal"/>
      <w:lvlText w:val="%5."/>
      <w:lvlJc w:val="left"/>
      <w:pPr>
        <w:tabs>
          <w:tab w:val="num" w:pos="3600"/>
        </w:tabs>
        <w:ind w:left="3600" w:hanging="360"/>
      </w:pPr>
    </w:lvl>
    <w:lvl w:ilvl="5" w:tplc="FA08C418" w:tentative="1">
      <w:start w:val="1"/>
      <w:numFmt w:val="decimal"/>
      <w:lvlText w:val="%6."/>
      <w:lvlJc w:val="left"/>
      <w:pPr>
        <w:tabs>
          <w:tab w:val="num" w:pos="4320"/>
        </w:tabs>
        <w:ind w:left="4320" w:hanging="360"/>
      </w:pPr>
    </w:lvl>
    <w:lvl w:ilvl="6" w:tplc="59AA3E02" w:tentative="1">
      <w:start w:val="1"/>
      <w:numFmt w:val="decimal"/>
      <w:lvlText w:val="%7."/>
      <w:lvlJc w:val="left"/>
      <w:pPr>
        <w:tabs>
          <w:tab w:val="num" w:pos="5040"/>
        </w:tabs>
        <w:ind w:left="5040" w:hanging="360"/>
      </w:pPr>
    </w:lvl>
    <w:lvl w:ilvl="7" w:tplc="6212AEB6" w:tentative="1">
      <w:start w:val="1"/>
      <w:numFmt w:val="decimal"/>
      <w:lvlText w:val="%8."/>
      <w:lvlJc w:val="left"/>
      <w:pPr>
        <w:tabs>
          <w:tab w:val="num" w:pos="5760"/>
        </w:tabs>
        <w:ind w:left="5760" w:hanging="360"/>
      </w:pPr>
    </w:lvl>
    <w:lvl w:ilvl="8" w:tplc="1804A30A" w:tentative="1">
      <w:start w:val="1"/>
      <w:numFmt w:val="decimal"/>
      <w:lvlText w:val="%9."/>
      <w:lvlJc w:val="left"/>
      <w:pPr>
        <w:tabs>
          <w:tab w:val="num" w:pos="6480"/>
        </w:tabs>
        <w:ind w:left="6480" w:hanging="360"/>
      </w:pPr>
    </w:lvl>
  </w:abstractNum>
  <w:num w:numId="1">
    <w:abstractNumId w:val="7"/>
    <w:lvlOverride w:ilvl="0">
      <w:lvl w:ilvl="0">
        <w:start w:val="1"/>
        <w:numFmt w:val="upperLetter"/>
        <w:lvlText w:val="%1."/>
        <w:lvlJc w:val="left"/>
        <w:pPr>
          <w:ind w:left="360" w:hanging="360"/>
        </w:pPr>
      </w:lvl>
    </w:lvlOverride>
    <w:lvlOverride w:ilvl="1">
      <w:lvl w:ilvl="1">
        <w:start w:val="1"/>
        <w:numFmt w:val="lowerLetter"/>
        <w:lvlText w:val="%2."/>
        <w:lvlJc w:val="left"/>
        <w:pPr>
          <w:ind w:left="1080" w:hanging="360"/>
        </w:pPr>
      </w:lvl>
    </w:lvlOverride>
    <w:lvlOverride w:ilvl="2">
      <w:lvl w:ilvl="2" w:tentative="1">
        <w:start w:val="1"/>
        <w:numFmt w:val="lowerRoman"/>
        <w:lvlText w:val="%3."/>
        <w:lvlJc w:val="right"/>
        <w:pPr>
          <w:ind w:left="1800" w:hanging="180"/>
        </w:pPr>
      </w:lvl>
    </w:lvlOverride>
    <w:lvlOverride w:ilvl="3">
      <w:lvl w:ilvl="3" w:tentative="1">
        <w:start w:val="1"/>
        <w:numFmt w:val="decimal"/>
        <w:lvlText w:val="%4."/>
        <w:lvlJc w:val="left"/>
        <w:pPr>
          <w:ind w:left="2520" w:hanging="360"/>
        </w:pPr>
      </w:lvl>
    </w:lvlOverride>
    <w:lvlOverride w:ilvl="4">
      <w:lvl w:ilvl="4" w:tentative="1">
        <w:start w:val="1"/>
        <w:numFmt w:val="lowerLetter"/>
        <w:lvlText w:val="%5."/>
        <w:lvlJc w:val="left"/>
        <w:pPr>
          <w:ind w:left="3240" w:hanging="360"/>
        </w:pPr>
      </w:lvl>
    </w:lvlOverride>
    <w:lvlOverride w:ilvl="5">
      <w:lvl w:ilvl="5" w:tentative="1">
        <w:start w:val="1"/>
        <w:numFmt w:val="lowerRoman"/>
        <w:lvlText w:val="%6."/>
        <w:lvlJc w:val="right"/>
        <w:pPr>
          <w:ind w:left="3960" w:hanging="180"/>
        </w:pPr>
      </w:lvl>
    </w:lvlOverride>
    <w:lvlOverride w:ilvl="6">
      <w:lvl w:ilvl="6" w:tentative="1">
        <w:start w:val="1"/>
        <w:numFmt w:val="decimal"/>
        <w:lvlText w:val="%7."/>
        <w:lvlJc w:val="left"/>
        <w:pPr>
          <w:ind w:left="4680" w:hanging="360"/>
        </w:pPr>
      </w:lvl>
    </w:lvlOverride>
    <w:lvlOverride w:ilvl="7">
      <w:lvl w:ilvl="7" w:tentative="1">
        <w:start w:val="1"/>
        <w:numFmt w:val="lowerLetter"/>
        <w:lvlText w:val="%8."/>
        <w:lvlJc w:val="left"/>
        <w:pPr>
          <w:ind w:left="5400" w:hanging="360"/>
        </w:pPr>
      </w:lvl>
    </w:lvlOverride>
    <w:lvlOverride w:ilvl="8">
      <w:lvl w:ilvl="8" w:tentative="1">
        <w:start w:val="1"/>
        <w:numFmt w:val="lowerRoman"/>
        <w:lvlText w:val="%9."/>
        <w:lvlJc w:val="right"/>
        <w:pPr>
          <w:ind w:left="6120" w:hanging="180"/>
        </w:pPr>
      </w:lvl>
    </w:lvlOverride>
  </w:num>
  <w:num w:numId="2">
    <w:abstractNumId w:val="13"/>
    <w:lvlOverride w:ilvl="0">
      <w:lvl w:ilvl="0">
        <w:numFmt w:val="upperLetter"/>
        <w:lvlText w:val="%1."/>
        <w:lvlJc w:val="left"/>
      </w:lvl>
    </w:lvlOverride>
  </w:num>
  <w:num w:numId="3">
    <w:abstractNumId w:val="8"/>
  </w:num>
  <w:num w:numId="4">
    <w:abstractNumId w:val="0"/>
  </w:num>
  <w:num w:numId="5">
    <w:abstractNumId w:val="17"/>
  </w:num>
  <w:num w:numId="6">
    <w:abstractNumId w:val="16"/>
  </w:num>
  <w:num w:numId="7">
    <w:abstractNumId w:val="10"/>
  </w:num>
  <w:num w:numId="8">
    <w:abstractNumId w:val="11"/>
  </w:num>
  <w:num w:numId="9">
    <w:abstractNumId w:val="2"/>
  </w:num>
  <w:num w:numId="10">
    <w:abstractNumId w:val="12"/>
  </w:num>
  <w:num w:numId="11">
    <w:abstractNumId w:val="3"/>
  </w:num>
  <w:num w:numId="12">
    <w:abstractNumId w:val="5"/>
    <w:lvlOverride w:ilvl="0">
      <w:lvl w:ilvl="0">
        <w:numFmt w:val="lowerLetter"/>
        <w:lvlText w:val="%1."/>
        <w:lvlJc w:val="left"/>
      </w:lvl>
    </w:lvlOverride>
  </w:num>
  <w:num w:numId="13">
    <w:abstractNumId w:val="18"/>
  </w:num>
  <w:num w:numId="14">
    <w:abstractNumId w:val="14"/>
  </w:num>
  <w:num w:numId="15">
    <w:abstractNumId w:val="6"/>
  </w:num>
  <w:num w:numId="16">
    <w:abstractNumId w:val="4"/>
  </w:num>
  <w:num w:numId="17">
    <w:abstractNumId w:val="15"/>
  </w:num>
  <w:num w:numId="18">
    <w:abstractNumId w:val="1"/>
  </w:num>
  <w:num w:numId="1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0D9D"/>
    <w:rsid w:val="00024698"/>
    <w:rsid w:val="0026725A"/>
    <w:rsid w:val="002C4E2A"/>
    <w:rsid w:val="0060772F"/>
    <w:rsid w:val="006370F6"/>
    <w:rsid w:val="00716BE4"/>
    <w:rsid w:val="007D11D4"/>
    <w:rsid w:val="00876BA6"/>
    <w:rsid w:val="009B4453"/>
    <w:rsid w:val="00A7095D"/>
    <w:rsid w:val="00CB2CAA"/>
    <w:rsid w:val="00CE0D9D"/>
    <w:rsid w:val="00E41239"/>
    <w:rsid w:val="00F502C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6DA3D6"/>
  <w15:chartTrackingRefBased/>
  <w15:docId w15:val="{A599709B-64CD-48E7-B5A9-03FD9438E7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E0D9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E0D9D"/>
    <w:rPr>
      <w:color w:val="0000FF"/>
      <w:u w:val="single"/>
    </w:rPr>
  </w:style>
  <w:style w:type="paragraph" w:styleId="ListParagraph">
    <w:name w:val="List Paragraph"/>
    <w:basedOn w:val="Normal"/>
    <w:uiPriority w:val="34"/>
    <w:qFormat/>
    <w:rsid w:val="00CE0D9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hyperlink" Target="file:///C:\Users\LaurenW\AppData\Local\Microsoft\Windows\INetCache\Content.Outlook\RBU28O22\joy.kumagai@senckenberg.de" TargetMode="External"/><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685</Words>
  <Characters>4322</Characters>
  <Application>Microsoft Office Word</Application>
  <DocSecurity>0</DocSecurity>
  <Lines>36</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Joy Kumagai</dc:creator>
  <cp:keywords/>
  <dc:description/>
  <cp:lastModifiedBy>Joy Kumagai</cp:lastModifiedBy>
  <cp:revision>2</cp:revision>
  <dcterms:created xsi:type="dcterms:W3CDTF">2021-05-19T11:58:00Z</dcterms:created>
  <dcterms:modified xsi:type="dcterms:W3CDTF">2021-05-19T11:58:00Z</dcterms:modified>
</cp:coreProperties>
</file>