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375453" w14:textId="77777777" w:rsidR="00DA6116" w:rsidRPr="00CD6678" w:rsidRDefault="00DA6116" w:rsidP="00864C7D">
      <w:pPr>
        <w:spacing w:after="0" w:line="240" w:lineRule="auto"/>
        <w:rPr>
          <w:rFonts w:ascii="Times New Roman" w:hAnsi="Times New Roman" w:cs="Times New Roman"/>
          <w:b/>
          <w:bCs/>
          <w:sz w:val="28"/>
          <w:szCs w:val="28"/>
        </w:rPr>
      </w:pPr>
    </w:p>
    <w:p w14:paraId="764FEB4E" w14:textId="6AD26218" w:rsidR="0021431C" w:rsidRPr="00CD6678" w:rsidRDefault="0021431C" w:rsidP="00291D09">
      <w:pPr>
        <w:spacing w:after="0" w:line="240" w:lineRule="auto"/>
        <w:ind w:firstLine="720"/>
        <w:jc w:val="center"/>
        <w:rPr>
          <w:rFonts w:ascii="Times New Roman" w:hAnsi="Times New Roman" w:cs="Times New Roman"/>
          <w:b/>
          <w:bCs/>
          <w:sz w:val="28"/>
          <w:szCs w:val="28"/>
        </w:rPr>
      </w:pPr>
      <w:r w:rsidRPr="00CD6678">
        <w:rPr>
          <w:rFonts w:ascii="Times New Roman" w:hAnsi="Times New Roman" w:cs="Times New Roman"/>
          <w:b/>
          <w:bCs/>
          <w:sz w:val="28"/>
          <w:szCs w:val="28"/>
        </w:rPr>
        <w:t>Supplementary Information for</w:t>
      </w:r>
    </w:p>
    <w:p w14:paraId="240A225D" w14:textId="77777777" w:rsidR="00ED5379" w:rsidRPr="00CD6678" w:rsidRDefault="00ED5379" w:rsidP="00291D09">
      <w:pPr>
        <w:spacing w:after="0" w:line="240" w:lineRule="auto"/>
        <w:ind w:firstLine="720"/>
        <w:jc w:val="center"/>
        <w:rPr>
          <w:rFonts w:ascii="Times New Roman" w:hAnsi="Times New Roman" w:cs="Times New Roman"/>
          <w:b/>
          <w:bCs/>
          <w:sz w:val="28"/>
          <w:szCs w:val="28"/>
        </w:rPr>
      </w:pPr>
    </w:p>
    <w:p w14:paraId="40CB9D73" w14:textId="77777777" w:rsidR="006E1AA7" w:rsidRPr="00CD6678" w:rsidRDefault="006E1AA7" w:rsidP="00291D09">
      <w:pPr>
        <w:snapToGrid w:val="0"/>
        <w:spacing w:after="0" w:line="240" w:lineRule="auto"/>
        <w:ind w:firstLine="720"/>
        <w:jc w:val="center"/>
        <w:rPr>
          <w:rFonts w:ascii="Times New Roman" w:hAnsi="Times New Roman" w:cs="Times New Roman"/>
          <w:b/>
          <w:bCs/>
          <w:sz w:val="28"/>
          <w:szCs w:val="28"/>
        </w:rPr>
      </w:pPr>
      <w:bookmarkStart w:id="0" w:name="_Hlk59195456"/>
      <w:bookmarkStart w:id="1" w:name="_Toc59193366"/>
      <w:r w:rsidRPr="00CD6678">
        <w:rPr>
          <w:rFonts w:ascii="Times New Roman" w:hAnsi="Times New Roman" w:cs="Times New Roman"/>
          <w:b/>
          <w:bCs/>
          <w:sz w:val="28"/>
          <w:szCs w:val="28"/>
        </w:rPr>
        <w:t>Pandemics are catalysts of scientific novelty: Evidence from COVID-19</w:t>
      </w:r>
      <w:bookmarkEnd w:id="0"/>
    </w:p>
    <w:p w14:paraId="7AB41FA8" w14:textId="77777777" w:rsidR="00EF305D" w:rsidRPr="00CD6678" w:rsidRDefault="00EF305D" w:rsidP="00291D09">
      <w:pPr>
        <w:snapToGrid w:val="0"/>
        <w:spacing w:after="0" w:line="240" w:lineRule="auto"/>
        <w:ind w:firstLine="720"/>
        <w:jc w:val="center"/>
        <w:rPr>
          <w:rFonts w:ascii="Times New Roman" w:hAnsi="Times New Roman" w:cs="Times New Roman"/>
          <w:sz w:val="24"/>
          <w:szCs w:val="24"/>
        </w:rPr>
      </w:pPr>
    </w:p>
    <w:p w14:paraId="1A81A7D4" w14:textId="1F3DA854" w:rsidR="00EF305D" w:rsidRPr="00CD6678" w:rsidRDefault="00EF305D" w:rsidP="00291D09">
      <w:pPr>
        <w:snapToGrid w:val="0"/>
        <w:spacing w:after="0" w:line="240" w:lineRule="auto"/>
        <w:ind w:firstLine="720"/>
        <w:jc w:val="left"/>
        <w:rPr>
          <w:rFonts w:ascii="Times New Roman" w:hAnsi="Times New Roman" w:cs="Times New Roman"/>
          <w:sz w:val="20"/>
          <w:szCs w:val="20"/>
        </w:rPr>
      </w:pPr>
    </w:p>
    <w:p w14:paraId="11FD5076" w14:textId="0F371CCF" w:rsidR="00BD63A7" w:rsidRPr="00CD6678" w:rsidRDefault="00BD63A7" w:rsidP="00291D09">
      <w:pPr>
        <w:spacing w:after="0" w:line="240" w:lineRule="auto"/>
        <w:ind w:firstLine="720"/>
      </w:pPr>
      <w:r w:rsidRPr="00CD6678">
        <w:rPr>
          <w:sz w:val="28"/>
          <w:szCs w:val="28"/>
        </w:rPr>
        <w:br w:type="page"/>
      </w:r>
    </w:p>
    <w:p w14:paraId="0C0DCADF" w14:textId="0A3E110C" w:rsidR="00ED6B1E" w:rsidRPr="00CD6678" w:rsidRDefault="00ED6B1E" w:rsidP="00ED6B1E">
      <w:pPr>
        <w:pStyle w:val="SMHeading"/>
        <w:spacing w:before="0" w:after="0"/>
        <w:rPr>
          <w:sz w:val="28"/>
          <w:szCs w:val="28"/>
        </w:rPr>
      </w:pPr>
      <w:bookmarkStart w:id="2" w:name="_Hlk86574582"/>
      <w:bookmarkStart w:id="3" w:name="_Hlk87220176"/>
      <w:r w:rsidRPr="00CD6678">
        <w:rPr>
          <w:sz w:val="28"/>
          <w:szCs w:val="28"/>
        </w:rPr>
        <w:lastRenderedPageBreak/>
        <w:t xml:space="preserve">Supplementary Note 1: </w:t>
      </w:r>
      <w:r w:rsidR="005E6A56" w:rsidRPr="00CD6678">
        <w:rPr>
          <w:sz w:val="28"/>
          <w:szCs w:val="28"/>
        </w:rPr>
        <w:t>E</w:t>
      </w:r>
      <w:r w:rsidRPr="00CD6678">
        <w:rPr>
          <w:sz w:val="28"/>
          <w:szCs w:val="28"/>
        </w:rPr>
        <w:t>xisting approaches of measuring scientific novelty</w:t>
      </w:r>
    </w:p>
    <w:bookmarkEnd w:id="2"/>
    <w:p w14:paraId="254C8CCA" w14:textId="77777777" w:rsidR="00BA3104" w:rsidRPr="00CD6678" w:rsidRDefault="00BA3104" w:rsidP="0033075E">
      <w:pPr>
        <w:spacing w:after="0" w:line="240" w:lineRule="auto"/>
        <w:rPr>
          <w:rFonts w:ascii="Times New Roman" w:hAnsi="Times New Roman" w:cs="Times New Roman"/>
          <w:b/>
          <w:bCs/>
          <w:sz w:val="24"/>
          <w:szCs w:val="24"/>
        </w:rPr>
      </w:pPr>
    </w:p>
    <w:p w14:paraId="1E2E9A14" w14:textId="007BC06B" w:rsidR="00903871" w:rsidRPr="00CD6678" w:rsidRDefault="00903871" w:rsidP="00903871">
      <w:pPr>
        <w:spacing w:after="0" w:line="240" w:lineRule="auto"/>
        <w:ind w:firstLine="720"/>
        <w:rPr>
          <w:rFonts w:ascii="Times New Roman" w:hAnsi="Times New Roman" w:cs="Times New Roman"/>
          <w:sz w:val="24"/>
          <w:szCs w:val="24"/>
        </w:rPr>
      </w:pPr>
      <w:bookmarkStart w:id="4" w:name="_Hlk87234329"/>
      <w:r w:rsidRPr="00CD6678">
        <w:rPr>
          <w:rFonts w:ascii="Times New Roman" w:hAnsi="Times New Roman" w:cs="Times New Roman"/>
          <w:sz w:val="24"/>
          <w:szCs w:val="24"/>
        </w:rPr>
        <w:t>Scientific novelty, which is also known as newness, originality or atypicality (Uzzi, Mukherjee, Stringer et al., 2013), is generally conceptualized as the degree to which scientific discovery provides subsequent studies with new findings, theories, methods or data (Guetzkow, Lamont, &amp; Mallard, 2004; Shibayama &amp; Wang, 2020). Scientific novelty is closely related to two important concepts, creativity and innovation. Novelty and usefulness are described as core components of creativity, which suggests that novelty constitutes an essential part of creativity (Amabile, 1983; Lee, Walsh, &amp; Wang, 2015). Innovation is the successful implementation of creative ideas. Therefore, scientific novelty is widely considered as the basic building block of innovation (Gilmartin, 1999). Conventionality, or commonness, is the opposite side of novelty, indicating the degree to which knowledge commonly appears in the knowledge pool (Uzzi et al., 2</w:t>
      </w:r>
      <w:bookmarkStart w:id="5" w:name="_GoBack"/>
      <w:bookmarkEnd w:id="5"/>
      <w:r w:rsidRPr="00CD6678">
        <w:rPr>
          <w:rFonts w:ascii="Times New Roman" w:hAnsi="Times New Roman" w:cs="Times New Roman"/>
          <w:sz w:val="24"/>
          <w:szCs w:val="24"/>
        </w:rPr>
        <w:t>013)</w:t>
      </w:r>
      <w:r w:rsidR="00360FC7">
        <w:rPr>
          <w:rFonts w:ascii="Times New Roman" w:hAnsi="Times New Roman" w:cs="Times New Roman"/>
          <w:sz w:val="24"/>
          <w:szCs w:val="24"/>
        </w:rPr>
        <w:t>.</w:t>
      </w:r>
      <w:r w:rsidRPr="00CD6678">
        <w:rPr>
          <w:rFonts w:ascii="Times New Roman" w:hAnsi="Times New Roman" w:cs="Times New Roman"/>
          <w:sz w:val="24"/>
          <w:szCs w:val="24"/>
        </w:rPr>
        <w:t xml:space="preserve"> Additionally, it is essential to differentiate novelty from other relevant performance indicators, such as citations and “hit paper” status. Citations are used to measure the degree to which a paper or patent is used by subsequent work so that the number of citations is used as a proxy for usefulness, one important feature of creativity, but it is independent of novelty (Fleming, 2001; Lee et al., 2015; Wang, 2016). “Hit papers” indicate highly cited papers. For example, Uzzi et al. (2013) defined “hit papers” as those in the upper 5</w:t>
      </w:r>
      <w:r w:rsidRPr="00CD6678">
        <w:rPr>
          <w:rFonts w:ascii="Times New Roman" w:hAnsi="Times New Roman" w:cs="Times New Roman"/>
          <w:sz w:val="24"/>
          <w:szCs w:val="24"/>
          <w:vertAlign w:val="superscript"/>
        </w:rPr>
        <w:t>th</w:t>
      </w:r>
      <w:r w:rsidRPr="00CD6678">
        <w:rPr>
          <w:rFonts w:ascii="Times New Roman" w:hAnsi="Times New Roman" w:cs="Times New Roman"/>
          <w:sz w:val="24"/>
          <w:szCs w:val="24"/>
        </w:rPr>
        <w:t xml:space="preserve"> percentile of citations received across the whole dataset that covers 17.9 million papers. The authors further found that the generation of hit papers is mainly based on a conventional combination of prior work and an intrusion of novel combination.</w:t>
      </w:r>
    </w:p>
    <w:p w14:paraId="6002B2CB" w14:textId="45042058" w:rsidR="003B227C" w:rsidRPr="00CD6678" w:rsidRDefault="003B227C" w:rsidP="00291D09">
      <w:pPr>
        <w:spacing w:after="0" w:line="240" w:lineRule="auto"/>
        <w:ind w:firstLine="720"/>
        <w:rPr>
          <w:rFonts w:ascii="Times New Roman" w:hAnsi="Times New Roman" w:cs="Times New Roman"/>
          <w:sz w:val="24"/>
          <w:szCs w:val="24"/>
        </w:rPr>
      </w:pPr>
      <w:bookmarkStart w:id="6" w:name="_Hlk87233924"/>
      <w:r w:rsidRPr="00CD6678">
        <w:rPr>
          <w:rFonts w:ascii="Times New Roman" w:hAnsi="Times New Roman" w:cs="Times New Roman"/>
          <w:sz w:val="24"/>
          <w:szCs w:val="24"/>
        </w:rPr>
        <w:t xml:space="preserve">A reliable measure of scientific novelty is essential for the assessment of scientific output and decision-making in </w:t>
      </w:r>
      <w:r w:rsidR="00E567D4" w:rsidRPr="00CD6678">
        <w:rPr>
          <w:rFonts w:ascii="Times New Roman" w:hAnsi="Times New Roman" w:cs="Times New Roman"/>
          <w:sz w:val="24"/>
          <w:szCs w:val="24"/>
        </w:rPr>
        <w:t xml:space="preserve">the </w:t>
      </w:r>
      <w:r w:rsidRPr="00CD6678">
        <w:rPr>
          <w:rFonts w:ascii="Times New Roman" w:hAnsi="Times New Roman" w:cs="Times New Roman"/>
          <w:sz w:val="24"/>
          <w:szCs w:val="24"/>
        </w:rPr>
        <w:t>scientific community (Merton, 1973; Partha &amp; David, 1994; Stephan, 1996).</w:t>
      </w:r>
      <w:r w:rsidR="00E567D4" w:rsidRPr="00CD6678">
        <w:rPr>
          <w:rFonts w:ascii="Times New Roman" w:hAnsi="Times New Roman" w:cs="Times New Roman"/>
          <w:sz w:val="24"/>
          <w:szCs w:val="24"/>
        </w:rPr>
        <w:t xml:space="preserve"> </w:t>
      </w:r>
      <w:r w:rsidRPr="00CD6678">
        <w:rPr>
          <w:rFonts w:ascii="Times New Roman" w:hAnsi="Times New Roman" w:cs="Times New Roman"/>
          <w:sz w:val="24"/>
          <w:szCs w:val="28"/>
        </w:rPr>
        <w:t xml:space="preserve">In early work, novelty </w:t>
      </w:r>
      <w:r w:rsidR="004F1AAF" w:rsidRPr="00CD6678">
        <w:rPr>
          <w:rFonts w:ascii="Times New Roman" w:hAnsi="Times New Roman" w:cs="Times New Roman"/>
          <w:sz w:val="24"/>
          <w:szCs w:val="28"/>
        </w:rPr>
        <w:t xml:space="preserve">was </w:t>
      </w:r>
      <w:r w:rsidRPr="00CD6678">
        <w:rPr>
          <w:rFonts w:ascii="Times New Roman" w:hAnsi="Times New Roman" w:cs="Times New Roman"/>
          <w:sz w:val="24"/>
          <w:szCs w:val="28"/>
        </w:rPr>
        <w:t>often evaluated through peer reviews or surveys (Chubin, Hackett, &amp; Hackett, 1990; Dirk, 1999; Guetzkow et al., 2004), which is practical only on a small scale.</w:t>
      </w:r>
      <w:r w:rsidRPr="00CD6678">
        <w:rPr>
          <w:rFonts w:ascii="Times New Roman" w:hAnsi="Times New Roman" w:cs="Times New Roman"/>
          <w:sz w:val="24"/>
          <w:szCs w:val="24"/>
        </w:rPr>
        <w:t xml:space="preserve"> Applying bibliometric methods, researchers developed different kinds of measurements of scientific novelty that can be categorized based on their conceptualization and operationalization. </w:t>
      </w:r>
    </w:p>
    <w:p w14:paraId="6291ED8F" w14:textId="0E79EEBA" w:rsidR="003B227C" w:rsidRPr="00CD6678" w:rsidRDefault="003B227C" w:rsidP="00291D09">
      <w:pPr>
        <w:spacing w:after="0" w:line="240" w:lineRule="auto"/>
        <w:ind w:firstLine="720"/>
        <w:rPr>
          <w:rFonts w:ascii="Times New Roman" w:hAnsi="Times New Roman" w:cs="Times New Roman"/>
          <w:sz w:val="24"/>
          <w:szCs w:val="24"/>
        </w:rPr>
      </w:pPr>
      <w:r w:rsidRPr="00CD6678">
        <w:rPr>
          <w:rFonts w:ascii="Times New Roman" w:hAnsi="Times New Roman" w:cs="Times New Roman"/>
          <w:sz w:val="24"/>
          <w:szCs w:val="24"/>
        </w:rPr>
        <w:t xml:space="preserve">The first group (group 1) of measures focus </w:t>
      </w:r>
      <w:r w:rsidR="004F1AAF" w:rsidRPr="00CD6678">
        <w:rPr>
          <w:rFonts w:ascii="Times New Roman" w:hAnsi="Times New Roman" w:cs="Times New Roman"/>
          <w:sz w:val="24"/>
          <w:szCs w:val="24"/>
        </w:rPr>
        <w:t xml:space="preserve">on </w:t>
      </w:r>
      <w:r w:rsidRPr="00CD6678">
        <w:rPr>
          <w:rFonts w:ascii="Times New Roman" w:hAnsi="Times New Roman" w:cs="Times New Roman"/>
          <w:sz w:val="24"/>
          <w:szCs w:val="24"/>
        </w:rPr>
        <w:t>the introduction of a new concept or object. Researchers suggest that it can be inferred that a research paper or patent delivers new knowledge if it includes a certain word that is new to the universe of published research. Drawing on Medical Subject Heading</w:t>
      </w:r>
      <w:r w:rsidR="004F1AAF" w:rsidRPr="00CD6678">
        <w:rPr>
          <w:rFonts w:ascii="Times New Roman" w:hAnsi="Times New Roman" w:cs="Times New Roman"/>
          <w:sz w:val="24"/>
          <w:szCs w:val="24"/>
        </w:rPr>
        <w:t>s (MeSH)</w:t>
      </w:r>
      <w:r w:rsidRPr="00CD6678">
        <w:rPr>
          <w:rFonts w:ascii="Times New Roman" w:hAnsi="Times New Roman" w:cs="Times New Roman"/>
          <w:sz w:val="24"/>
          <w:szCs w:val="24"/>
        </w:rPr>
        <w:t>, Azoulay</w:t>
      </w:r>
      <w:r w:rsidR="009C6B69" w:rsidRPr="00CD6678">
        <w:rPr>
          <w:rFonts w:ascii="Times New Roman" w:hAnsi="Times New Roman" w:cs="Times New Roman"/>
          <w:sz w:val="24"/>
          <w:szCs w:val="24"/>
        </w:rPr>
        <w:t xml:space="preserve"> et al. </w:t>
      </w:r>
      <w:r w:rsidRPr="00CD6678">
        <w:rPr>
          <w:rFonts w:ascii="Times New Roman" w:hAnsi="Times New Roman" w:cs="Times New Roman"/>
          <w:sz w:val="24"/>
          <w:szCs w:val="24"/>
        </w:rPr>
        <w:t xml:space="preserve">(2011) used the average age of keywords to measure </w:t>
      </w:r>
      <w:r w:rsidR="004F1AAF" w:rsidRPr="00CD6678">
        <w:rPr>
          <w:rFonts w:ascii="Times New Roman" w:hAnsi="Times New Roman" w:cs="Times New Roman"/>
          <w:sz w:val="24"/>
          <w:szCs w:val="24"/>
        </w:rPr>
        <w:t xml:space="preserve">the </w:t>
      </w:r>
      <w:r w:rsidRPr="00CD6678">
        <w:rPr>
          <w:rFonts w:ascii="Times New Roman" w:hAnsi="Times New Roman" w:cs="Times New Roman"/>
          <w:sz w:val="24"/>
          <w:szCs w:val="24"/>
        </w:rPr>
        <w:t>scientific novelty of a research paper in life science, which quantifies the extent to which a research paper is novel relative to the world</w:t>
      </w:r>
      <w:r w:rsidR="004F1AAF" w:rsidRPr="00CD6678">
        <w:rPr>
          <w:rFonts w:ascii="Times New Roman" w:hAnsi="Times New Roman" w:cs="Times New Roman"/>
          <w:sz w:val="24"/>
          <w:szCs w:val="24"/>
        </w:rPr>
        <w:t>’</w:t>
      </w:r>
      <w:r w:rsidRPr="00CD6678">
        <w:rPr>
          <w:rFonts w:ascii="Times New Roman" w:hAnsi="Times New Roman" w:cs="Times New Roman"/>
          <w:sz w:val="24"/>
          <w:szCs w:val="24"/>
        </w:rPr>
        <w:t>s knowledge frontier.</w:t>
      </w:r>
      <w:r w:rsidR="00E567D4" w:rsidRPr="00CD6678">
        <w:rPr>
          <w:rFonts w:ascii="Times New Roman" w:hAnsi="Times New Roman" w:cs="Times New Roman"/>
          <w:sz w:val="24"/>
          <w:szCs w:val="24"/>
        </w:rPr>
        <w:t xml:space="preserve"> </w:t>
      </w:r>
      <w:r w:rsidRPr="00CD6678">
        <w:rPr>
          <w:rFonts w:ascii="Times New Roman" w:hAnsi="Times New Roman" w:cs="Times New Roman"/>
          <w:sz w:val="24"/>
          <w:szCs w:val="24"/>
        </w:rPr>
        <w:t xml:space="preserve">In the field of biochemistry, novelty is measured based on new chemical entities introduced in research (Foster, Rzhetsky, &amp; Evans, 2015). This idea </w:t>
      </w:r>
      <w:r w:rsidR="004F1AAF" w:rsidRPr="00CD6678">
        <w:rPr>
          <w:rFonts w:ascii="Times New Roman" w:hAnsi="Times New Roman" w:cs="Times New Roman"/>
          <w:sz w:val="24"/>
          <w:szCs w:val="24"/>
        </w:rPr>
        <w:t xml:space="preserve">has </w:t>
      </w:r>
      <w:r w:rsidRPr="00CD6678">
        <w:rPr>
          <w:rFonts w:ascii="Times New Roman" w:hAnsi="Times New Roman" w:cs="Times New Roman"/>
          <w:sz w:val="24"/>
          <w:szCs w:val="24"/>
        </w:rPr>
        <w:t>also</w:t>
      </w:r>
      <w:r w:rsidR="004F1AAF" w:rsidRPr="00CD6678">
        <w:rPr>
          <w:rFonts w:ascii="Times New Roman" w:hAnsi="Times New Roman" w:cs="Times New Roman"/>
          <w:sz w:val="24"/>
          <w:szCs w:val="24"/>
        </w:rPr>
        <w:t xml:space="preserve"> been</w:t>
      </w:r>
      <w:r w:rsidRPr="00CD6678">
        <w:rPr>
          <w:rFonts w:ascii="Times New Roman" w:hAnsi="Times New Roman" w:cs="Times New Roman"/>
          <w:sz w:val="24"/>
          <w:szCs w:val="24"/>
        </w:rPr>
        <w:t xml:space="preserve"> applied to measure </w:t>
      </w:r>
      <w:r w:rsidR="004F1AAF" w:rsidRPr="00CD6678">
        <w:rPr>
          <w:rFonts w:ascii="Times New Roman" w:hAnsi="Times New Roman" w:cs="Times New Roman"/>
          <w:sz w:val="24"/>
          <w:szCs w:val="24"/>
        </w:rPr>
        <w:t xml:space="preserve">the </w:t>
      </w:r>
      <w:r w:rsidRPr="00CD6678">
        <w:rPr>
          <w:rFonts w:ascii="Times New Roman" w:hAnsi="Times New Roman" w:cs="Times New Roman"/>
          <w:sz w:val="24"/>
          <w:szCs w:val="24"/>
        </w:rPr>
        <w:t>novelty of patents (Arts, Hou, &amp; Gomez, 2021; Balsmeier, Assaf, Chesebro et al., 2018).</w:t>
      </w:r>
    </w:p>
    <w:p w14:paraId="135382A9" w14:textId="2EF81D7C" w:rsidR="003B227C" w:rsidRPr="00CD6678" w:rsidRDefault="003B227C" w:rsidP="00291D09">
      <w:pPr>
        <w:spacing w:after="0" w:line="240" w:lineRule="auto"/>
        <w:ind w:firstLine="720"/>
        <w:rPr>
          <w:rFonts w:ascii="Times New Roman" w:hAnsi="Times New Roman" w:cs="Times New Roman"/>
          <w:sz w:val="24"/>
          <w:szCs w:val="28"/>
        </w:rPr>
      </w:pPr>
      <w:r w:rsidRPr="00CD6678">
        <w:rPr>
          <w:rFonts w:ascii="Times New Roman" w:hAnsi="Times New Roman" w:cs="Times New Roman"/>
          <w:sz w:val="24"/>
          <w:szCs w:val="24"/>
        </w:rPr>
        <w:t>Building on the perspective of recombinant novelty, the second group (group 2) of approaches conceptualized scientific novelty as the degree to which a scientific document includes new or rare combinations of pre-existing knowledge components that are operationalized in different forms. This group of methods ha</w:t>
      </w:r>
      <w:r w:rsidR="009C6B69" w:rsidRPr="00CD6678">
        <w:rPr>
          <w:rFonts w:ascii="Times New Roman" w:hAnsi="Times New Roman" w:cs="Times New Roman"/>
          <w:sz w:val="24"/>
          <w:szCs w:val="24"/>
        </w:rPr>
        <w:t>s</w:t>
      </w:r>
      <w:r w:rsidRPr="00CD6678">
        <w:rPr>
          <w:rFonts w:ascii="Times New Roman" w:hAnsi="Times New Roman" w:cs="Times New Roman"/>
          <w:sz w:val="24"/>
          <w:szCs w:val="24"/>
        </w:rPr>
        <w:t xml:space="preserve"> been widely applied in innovation studies. In this category, researchers used text information or citation information to operationalize knowledge components, such as </w:t>
      </w:r>
      <w:r w:rsidRPr="00CD6678">
        <w:rPr>
          <w:rFonts w:ascii="Times New Roman" w:hAnsi="Times New Roman" w:cs="Times New Roman"/>
          <w:sz w:val="24"/>
          <w:szCs w:val="28"/>
        </w:rPr>
        <w:t>patent classes (Fleming, 2001), keywords (Boudreau, Guinan, Lakhani</w:t>
      </w:r>
      <w:r w:rsidR="009C6B69" w:rsidRPr="00CD6678">
        <w:rPr>
          <w:rFonts w:ascii="Times New Roman" w:hAnsi="Times New Roman" w:cs="Times New Roman"/>
          <w:sz w:val="24"/>
          <w:szCs w:val="28"/>
        </w:rPr>
        <w:t>,</w:t>
      </w:r>
      <w:r w:rsidRPr="00CD6678">
        <w:rPr>
          <w:rFonts w:ascii="Times New Roman" w:hAnsi="Times New Roman" w:cs="Times New Roman"/>
          <w:sz w:val="24"/>
          <w:szCs w:val="28"/>
        </w:rPr>
        <w:t xml:space="preserve"> et al., 2016; Chai &amp; Menon, 2019), referenced articles (Dahlin &amp; Behrens, 2005; Trapido, 2015), referenced journals (Uzzi et al., 2013; Wang et al., 2017) and chemical entities (Foster et al., 2015)</w:t>
      </w:r>
      <w:r w:rsidRPr="00CD6678">
        <w:rPr>
          <w:rFonts w:ascii="Times New Roman" w:hAnsi="Times New Roman" w:cs="Times New Roman"/>
          <w:sz w:val="24"/>
          <w:szCs w:val="24"/>
        </w:rPr>
        <w:t xml:space="preserve">. </w:t>
      </w:r>
      <w:r w:rsidRPr="00CD6678">
        <w:rPr>
          <w:rFonts w:ascii="Times New Roman" w:hAnsi="Times New Roman" w:cs="Times New Roman"/>
          <w:sz w:val="24"/>
          <w:szCs w:val="28"/>
        </w:rPr>
        <w:t xml:space="preserve">For example, Fleming (2001) suggested that patents that combine technology subclasses that have not been combined previously can be considered creative combinations. The author </w:t>
      </w:r>
      <w:r w:rsidR="004F1AAF" w:rsidRPr="00CD6678">
        <w:rPr>
          <w:rFonts w:ascii="Times New Roman" w:hAnsi="Times New Roman" w:cs="Times New Roman"/>
          <w:sz w:val="24"/>
          <w:szCs w:val="28"/>
        </w:rPr>
        <w:t xml:space="preserve">and colleagues </w:t>
      </w:r>
      <w:r w:rsidRPr="00CD6678">
        <w:rPr>
          <w:rFonts w:ascii="Times New Roman" w:hAnsi="Times New Roman" w:cs="Times New Roman"/>
          <w:sz w:val="24"/>
          <w:szCs w:val="28"/>
        </w:rPr>
        <w:t xml:space="preserve">further measured the generative creativity of inventors by investigating the occurrence of new combinations of patents’ technology </w:t>
      </w:r>
      <w:r w:rsidRPr="00CD6678">
        <w:rPr>
          <w:rFonts w:ascii="Times New Roman" w:hAnsi="Times New Roman" w:cs="Times New Roman"/>
          <w:sz w:val="24"/>
          <w:szCs w:val="28"/>
        </w:rPr>
        <w:lastRenderedPageBreak/>
        <w:t>subclasses (Fleming, Mingo, &amp; Chen, 2007). Boudreau et al. (2016) proposed a novelty measure of a research grant proposal on the basis of a new combination of MeSH keywords. Similarly, Verhoeven</w:t>
      </w:r>
      <w:r w:rsidR="009C6B69" w:rsidRPr="00CD6678">
        <w:rPr>
          <w:rFonts w:ascii="Times New Roman" w:hAnsi="Times New Roman" w:cs="Times New Roman"/>
          <w:sz w:val="24"/>
          <w:szCs w:val="28"/>
        </w:rPr>
        <w:t xml:space="preserve"> et al. </w:t>
      </w:r>
      <w:r w:rsidRPr="00CD6678">
        <w:rPr>
          <w:rFonts w:ascii="Times New Roman" w:hAnsi="Times New Roman" w:cs="Times New Roman"/>
          <w:sz w:val="24"/>
          <w:szCs w:val="28"/>
        </w:rPr>
        <w:t>(2016) defined novelty based on whether the patent contain</w:t>
      </w:r>
      <w:r w:rsidR="004F1AAF" w:rsidRPr="00CD6678">
        <w:rPr>
          <w:rFonts w:ascii="Times New Roman" w:hAnsi="Times New Roman" w:cs="Times New Roman"/>
          <w:sz w:val="24"/>
          <w:szCs w:val="28"/>
        </w:rPr>
        <w:t>ed</w:t>
      </w:r>
      <w:r w:rsidRPr="00CD6678">
        <w:rPr>
          <w:rFonts w:ascii="Times New Roman" w:hAnsi="Times New Roman" w:cs="Times New Roman"/>
          <w:sz w:val="24"/>
          <w:szCs w:val="28"/>
        </w:rPr>
        <w:t xml:space="preserve"> at least one pair of international patent classification (IPC) groups that </w:t>
      </w:r>
      <w:r w:rsidR="004F1AAF" w:rsidRPr="00CD6678">
        <w:rPr>
          <w:rFonts w:ascii="Times New Roman" w:hAnsi="Times New Roman" w:cs="Times New Roman"/>
          <w:sz w:val="24"/>
          <w:szCs w:val="28"/>
        </w:rPr>
        <w:t xml:space="preserve">had </w:t>
      </w:r>
      <w:r w:rsidRPr="00CD6678">
        <w:rPr>
          <w:rFonts w:ascii="Times New Roman" w:hAnsi="Times New Roman" w:cs="Times New Roman"/>
          <w:sz w:val="24"/>
          <w:szCs w:val="28"/>
        </w:rPr>
        <w:t xml:space="preserve">not previously co-occurred. Recently, a patent’s novelty was quantified on the basis of a new combination of two words that appeared in the patent (Arts et al., 2021). </w:t>
      </w:r>
    </w:p>
    <w:p w14:paraId="05C83C9A" w14:textId="6C34BE62" w:rsidR="003B227C" w:rsidRPr="00CD6678" w:rsidRDefault="004F1AAF" w:rsidP="00291D09">
      <w:pPr>
        <w:spacing w:after="0" w:line="240" w:lineRule="auto"/>
        <w:ind w:firstLine="720"/>
        <w:rPr>
          <w:rFonts w:ascii="Times New Roman" w:hAnsi="Times New Roman" w:cs="Times New Roman"/>
          <w:sz w:val="24"/>
          <w:szCs w:val="28"/>
        </w:rPr>
      </w:pPr>
      <w:bookmarkStart w:id="7" w:name="_Hlk86654772"/>
      <w:r w:rsidRPr="00CD6678">
        <w:rPr>
          <w:rFonts w:ascii="Times New Roman" w:hAnsi="Times New Roman" w:cs="Times New Roman"/>
          <w:sz w:val="24"/>
          <w:szCs w:val="28"/>
        </w:rPr>
        <w:t xml:space="preserve">In addition to </w:t>
      </w:r>
      <w:r w:rsidR="003B227C" w:rsidRPr="00CD6678">
        <w:rPr>
          <w:rFonts w:ascii="Times New Roman" w:hAnsi="Times New Roman" w:cs="Times New Roman"/>
          <w:sz w:val="24"/>
          <w:szCs w:val="28"/>
        </w:rPr>
        <w:t>text information, the second group of approaches draw</w:t>
      </w:r>
      <w:r w:rsidR="009C6B69" w:rsidRPr="00CD6678">
        <w:rPr>
          <w:rFonts w:ascii="Times New Roman" w:hAnsi="Times New Roman" w:cs="Times New Roman"/>
          <w:sz w:val="24"/>
          <w:szCs w:val="28"/>
        </w:rPr>
        <w:t>s</w:t>
      </w:r>
      <w:r w:rsidR="003B227C" w:rsidRPr="00CD6678">
        <w:rPr>
          <w:rFonts w:ascii="Times New Roman" w:hAnsi="Times New Roman" w:cs="Times New Roman"/>
          <w:sz w:val="24"/>
          <w:szCs w:val="28"/>
        </w:rPr>
        <w:t xml:space="preserve"> on citation information to measure novelty. This strategy view</w:t>
      </w:r>
      <w:r w:rsidRPr="00CD6678">
        <w:rPr>
          <w:rFonts w:ascii="Times New Roman" w:hAnsi="Times New Roman" w:cs="Times New Roman"/>
          <w:sz w:val="24"/>
          <w:szCs w:val="28"/>
        </w:rPr>
        <w:t>s</w:t>
      </w:r>
      <w:r w:rsidR="003B227C" w:rsidRPr="00CD6678">
        <w:rPr>
          <w:rFonts w:ascii="Times New Roman" w:hAnsi="Times New Roman" w:cs="Times New Roman"/>
          <w:sz w:val="24"/>
          <w:szCs w:val="28"/>
        </w:rPr>
        <w:t xml:space="preserve"> cited documents, such as cited references (Dahlin et al., 2005; Trapido, 2015) and cited journals (Uzzi et al., 2013; Wang et al., 2017), as knowledge elements. The key idea is that a document citing a set of documents that have rarely been cited together before can be considered novel. For example, researchers measured </w:t>
      </w:r>
      <w:r w:rsidRPr="00CD6678">
        <w:rPr>
          <w:rFonts w:ascii="Times New Roman" w:hAnsi="Times New Roman" w:cs="Times New Roman"/>
          <w:sz w:val="24"/>
          <w:szCs w:val="28"/>
        </w:rPr>
        <w:t xml:space="preserve">the </w:t>
      </w:r>
      <w:r w:rsidR="003B227C" w:rsidRPr="00CD6678">
        <w:rPr>
          <w:rFonts w:ascii="Times New Roman" w:hAnsi="Times New Roman" w:cs="Times New Roman"/>
          <w:sz w:val="24"/>
          <w:szCs w:val="28"/>
        </w:rPr>
        <w:t>novelty of a patent or a research paper based on a usual combination of cited references (Dahlin et al., 2005; Matsumoto, Shibayama, Kang</w:t>
      </w:r>
      <w:r w:rsidR="009C6B69" w:rsidRPr="00CD6678">
        <w:rPr>
          <w:rFonts w:ascii="Times New Roman" w:hAnsi="Times New Roman" w:cs="Times New Roman"/>
          <w:sz w:val="24"/>
          <w:szCs w:val="28"/>
        </w:rPr>
        <w:t>,</w:t>
      </w:r>
      <w:r w:rsidR="003B227C" w:rsidRPr="00CD6678">
        <w:rPr>
          <w:rFonts w:ascii="Times New Roman" w:hAnsi="Times New Roman" w:cs="Times New Roman"/>
          <w:sz w:val="24"/>
          <w:szCs w:val="28"/>
        </w:rPr>
        <w:t xml:space="preserve"> et al., 2020; Trapido, 2015). This approach further consolidated knowledge components at the journal level by using cited journals as bodies of knowledge components. For example, Uzzi et al. (2013) proposed a way to capture the combinatorial process of research papers by calculating the relative commonness of journal pairs referenced by a paper. The lowest 10</w:t>
      </w:r>
      <w:r w:rsidR="003B227C" w:rsidRPr="00CD6678">
        <w:rPr>
          <w:rFonts w:ascii="Times New Roman" w:hAnsi="Times New Roman" w:cs="Times New Roman"/>
          <w:sz w:val="24"/>
          <w:szCs w:val="28"/>
          <w:vertAlign w:val="superscript"/>
        </w:rPr>
        <w:t>th</w:t>
      </w:r>
      <w:r w:rsidR="003B227C" w:rsidRPr="00CD6678">
        <w:rPr>
          <w:rFonts w:ascii="Times New Roman" w:hAnsi="Times New Roman" w:cs="Times New Roman"/>
          <w:sz w:val="24"/>
          <w:szCs w:val="28"/>
        </w:rPr>
        <w:t xml:space="preserve"> percentile commonness scores of a paper’s series of commonness scores </w:t>
      </w:r>
      <w:r w:rsidR="009C6B69" w:rsidRPr="00CD6678">
        <w:rPr>
          <w:rFonts w:ascii="Times New Roman" w:hAnsi="Times New Roman" w:cs="Times New Roman"/>
          <w:sz w:val="24"/>
          <w:szCs w:val="28"/>
        </w:rPr>
        <w:t>are</w:t>
      </w:r>
      <w:r w:rsidR="003B227C" w:rsidRPr="00CD6678">
        <w:rPr>
          <w:rFonts w:ascii="Times New Roman" w:hAnsi="Times New Roman" w:cs="Times New Roman"/>
          <w:sz w:val="24"/>
          <w:szCs w:val="28"/>
        </w:rPr>
        <w:t xml:space="preserve"> used to measure </w:t>
      </w:r>
      <w:r w:rsidRPr="00CD6678">
        <w:rPr>
          <w:rFonts w:ascii="Times New Roman" w:hAnsi="Times New Roman" w:cs="Times New Roman"/>
          <w:sz w:val="24"/>
          <w:szCs w:val="28"/>
        </w:rPr>
        <w:t xml:space="preserve">the </w:t>
      </w:r>
      <w:r w:rsidR="003B227C" w:rsidRPr="00CD6678">
        <w:rPr>
          <w:rFonts w:ascii="Times New Roman" w:hAnsi="Times New Roman" w:cs="Times New Roman"/>
          <w:sz w:val="24"/>
          <w:szCs w:val="28"/>
        </w:rPr>
        <w:t xml:space="preserve">paper’s novelty, and the median commonness score is applied to measure </w:t>
      </w:r>
      <w:r w:rsidRPr="00CD6678">
        <w:rPr>
          <w:rFonts w:ascii="Times New Roman" w:hAnsi="Times New Roman" w:cs="Times New Roman"/>
          <w:sz w:val="24"/>
          <w:szCs w:val="28"/>
        </w:rPr>
        <w:t>its</w:t>
      </w:r>
      <w:r w:rsidR="003B227C" w:rsidRPr="00CD6678">
        <w:rPr>
          <w:rFonts w:ascii="Times New Roman" w:hAnsi="Times New Roman" w:cs="Times New Roman"/>
          <w:sz w:val="24"/>
          <w:szCs w:val="28"/>
        </w:rPr>
        <w:t xml:space="preserve"> conventionality. This strategy has been applied and adapted in a series of subsequent work (Lee et al., 2015; Wagner et al., 2019; Wang et al., 2017). </w:t>
      </w:r>
    </w:p>
    <w:bookmarkEnd w:id="7"/>
    <w:p w14:paraId="25F64639" w14:textId="69E3BF7E" w:rsidR="00BD63A7" w:rsidRPr="00CD6678" w:rsidRDefault="003B227C" w:rsidP="00291D09">
      <w:pPr>
        <w:spacing w:after="0" w:line="240" w:lineRule="auto"/>
        <w:ind w:firstLine="720"/>
        <w:rPr>
          <w:rFonts w:ascii="Times New Roman" w:hAnsi="Times New Roman" w:cs="Times New Roman"/>
          <w:sz w:val="24"/>
          <w:szCs w:val="28"/>
        </w:rPr>
      </w:pPr>
      <w:r w:rsidRPr="00CD6678">
        <w:rPr>
          <w:rFonts w:ascii="Times New Roman" w:hAnsi="Times New Roman" w:cs="Times New Roman"/>
          <w:sz w:val="24"/>
          <w:szCs w:val="28"/>
        </w:rPr>
        <w:t>The recent advancement of machine</w:t>
      </w:r>
      <w:r w:rsidR="004F1AAF" w:rsidRPr="00CD6678">
        <w:rPr>
          <w:rFonts w:ascii="Times New Roman" w:hAnsi="Times New Roman" w:cs="Times New Roman"/>
          <w:sz w:val="24"/>
          <w:szCs w:val="28"/>
        </w:rPr>
        <w:t>-</w:t>
      </w:r>
      <w:r w:rsidRPr="00CD6678">
        <w:rPr>
          <w:rFonts w:ascii="Times New Roman" w:hAnsi="Times New Roman" w:cs="Times New Roman"/>
          <w:sz w:val="24"/>
          <w:szCs w:val="28"/>
        </w:rPr>
        <w:t>learning algorithms generated the third group (group 3) of approaches that are used to measure the uniqueness of a scientific document based on sema</w:t>
      </w:r>
      <w:r w:rsidR="004F1AAF" w:rsidRPr="00CD6678">
        <w:rPr>
          <w:rFonts w:ascii="Times New Roman" w:hAnsi="Times New Roman" w:cs="Times New Roman"/>
          <w:sz w:val="24"/>
          <w:szCs w:val="28"/>
        </w:rPr>
        <w:t>n</w:t>
      </w:r>
      <w:r w:rsidRPr="00CD6678">
        <w:rPr>
          <w:rFonts w:ascii="Times New Roman" w:hAnsi="Times New Roman" w:cs="Times New Roman"/>
          <w:sz w:val="24"/>
          <w:szCs w:val="28"/>
        </w:rPr>
        <w:t>tic information. For instance, applying the word2vec approach, Hain</w:t>
      </w:r>
      <w:r w:rsidR="009C6B69" w:rsidRPr="00CD6678">
        <w:rPr>
          <w:rFonts w:ascii="Times New Roman" w:hAnsi="Times New Roman" w:cs="Times New Roman"/>
          <w:sz w:val="24"/>
          <w:szCs w:val="28"/>
        </w:rPr>
        <w:t xml:space="preserve"> </w:t>
      </w:r>
      <w:r w:rsidRPr="00CD6678">
        <w:rPr>
          <w:rFonts w:ascii="Times New Roman" w:hAnsi="Times New Roman" w:cs="Times New Roman"/>
          <w:sz w:val="24"/>
          <w:szCs w:val="28"/>
        </w:rPr>
        <w:t xml:space="preserve">et al. (2020) measured a patent’s novelty by generating a word embedding that quantifies a semantic relationship between pairs of words, computing technology similarities and calculating the distance between every pair of patents. The key idea of this method is that a patent is considered novel if it is distant from any other patent. Recently, a study measured </w:t>
      </w:r>
      <w:r w:rsidR="009C6B69" w:rsidRPr="00CD6678">
        <w:rPr>
          <w:rFonts w:ascii="Times New Roman" w:hAnsi="Times New Roman" w:cs="Times New Roman"/>
          <w:sz w:val="24"/>
          <w:szCs w:val="28"/>
        </w:rPr>
        <w:t xml:space="preserve">the </w:t>
      </w:r>
      <w:r w:rsidRPr="00CD6678">
        <w:rPr>
          <w:rFonts w:ascii="Times New Roman" w:hAnsi="Times New Roman" w:cs="Times New Roman"/>
          <w:sz w:val="24"/>
          <w:szCs w:val="28"/>
        </w:rPr>
        <w:t xml:space="preserve">recombinant novelty of research articles by using the word2vec approach and considering cited documents as units of knowledge elements (Shibayama, Yin, &amp; Matsumoto, 2021). </w:t>
      </w:r>
    </w:p>
    <w:p w14:paraId="25F87E72" w14:textId="33AB0E34" w:rsidR="00640E13" w:rsidRPr="00CD6678" w:rsidRDefault="00640E13" w:rsidP="0033075E">
      <w:pPr>
        <w:ind w:firstLineChars="200" w:firstLine="480"/>
        <w:rPr>
          <w:rFonts w:ascii="Times New Roman" w:hAnsi="Times New Roman" w:cs="Times New Roman"/>
          <w:sz w:val="24"/>
          <w:szCs w:val="24"/>
        </w:rPr>
      </w:pPr>
      <w:bookmarkStart w:id="8" w:name="_Hlk86691746"/>
      <w:r w:rsidRPr="00CD6678">
        <w:rPr>
          <w:rFonts w:ascii="Times New Roman" w:hAnsi="Times New Roman" w:cs="Times New Roman"/>
          <w:sz w:val="24"/>
          <w:szCs w:val="28"/>
        </w:rPr>
        <w:t xml:space="preserve">In short, the necessity and innovativeness of this method are three-fold. First, our approach takes into account the semantic relationship of knowledge components, which is more accurate than those that only draws on text information superficially (group 1), such as methods based on the first occurrence of a word that appears in a document </w:t>
      </w:r>
      <w:r w:rsidRPr="00CD6678">
        <w:rPr>
          <w:rFonts w:ascii="Times New Roman" w:hAnsi="Times New Roman" w:cs="Times New Roman"/>
          <w:noProof/>
          <w:sz w:val="24"/>
          <w:szCs w:val="28"/>
        </w:rPr>
        <w:t>(Arts, Hou, &amp; Gomez, 2021; Azoulay, Graff Zivin, &amp; Manso, 2011)</w:t>
      </w:r>
      <w:r w:rsidRPr="00CD6678">
        <w:rPr>
          <w:rFonts w:ascii="Times New Roman" w:hAnsi="Times New Roman" w:cs="Times New Roman"/>
          <w:sz w:val="24"/>
          <w:szCs w:val="28"/>
        </w:rPr>
        <w:t xml:space="preserve">. </w:t>
      </w:r>
      <w:r w:rsidRPr="00CD6678">
        <w:rPr>
          <w:rFonts w:ascii="Times New Roman" w:hAnsi="Times New Roman" w:cs="Times New Roman"/>
          <w:sz w:val="24"/>
          <w:szCs w:val="24"/>
        </w:rPr>
        <w:t xml:space="preserve">Our methods have two major advantages over the existing methods (group 2) that used information </w:t>
      </w:r>
      <w:r w:rsidR="009C6B69" w:rsidRPr="00CD6678">
        <w:rPr>
          <w:rFonts w:ascii="Times New Roman" w:hAnsi="Times New Roman" w:cs="Times New Roman"/>
          <w:sz w:val="24"/>
          <w:szCs w:val="24"/>
        </w:rPr>
        <w:t>from</w:t>
      </w:r>
      <w:r w:rsidRPr="00CD6678">
        <w:rPr>
          <w:rFonts w:ascii="Times New Roman" w:hAnsi="Times New Roman" w:cs="Times New Roman"/>
          <w:sz w:val="24"/>
          <w:szCs w:val="24"/>
        </w:rPr>
        <w:t xml:space="preserve"> cited documents. Methods of group 2 indirectly measure the unit of knowledge based on cited references </w:t>
      </w:r>
      <w:r w:rsidRPr="00CD6678">
        <w:rPr>
          <w:rFonts w:ascii="Times New Roman" w:hAnsi="Times New Roman" w:cs="Times New Roman"/>
          <w:noProof/>
          <w:sz w:val="24"/>
          <w:szCs w:val="24"/>
        </w:rPr>
        <w:t>(Dahlin &amp; Behrens, 2005; Trapido, 2015)</w:t>
      </w:r>
      <w:r w:rsidRPr="00CD6678">
        <w:rPr>
          <w:rFonts w:ascii="Times New Roman" w:hAnsi="Times New Roman" w:cs="Times New Roman"/>
          <w:sz w:val="24"/>
          <w:szCs w:val="24"/>
        </w:rPr>
        <w:t xml:space="preserve"> or cited journals </w:t>
      </w:r>
      <w:r w:rsidRPr="00CD6678">
        <w:rPr>
          <w:rFonts w:ascii="Times New Roman" w:hAnsi="Times New Roman" w:cs="Times New Roman"/>
          <w:noProof/>
          <w:sz w:val="24"/>
          <w:szCs w:val="24"/>
        </w:rPr>
        <w:t>(Uzzi et al., 2013; Wang, Veugelers, &amp; Stephan, 2017)</w:t>
      </w:r>
      <w:r w:rsidRPr="00CD6678">
        <w:rPr>
          <w:rFonts w:ascii="Times New Roman" w:hAnsi="Times New Roman" w:cs="Times New Roman"/>
          <w:sz w:val="24"/>
          <w:szCs w:val="24"/>
        </w:rPr>
        <w:t xml:space="preserve"> but do not dig deeper into the content of the cited document. However, this method directly measures biomedical knowledge using bio-entities that appear in research papers. In addition, methods of group 2 quantify scientific novelty </w:t>
      </w:r>
      <w:r w:rsidR="009C6B69" w:rsidRPr="00CD6678">
        <w:rPr>
          <w:rFonts w:ascii="Times New Roman" w:hAnsi="Times New Roman" w:cs="Times New Roman"/>
          <w:sz w:val="24"/>
          <w:szCs w:val="24"/>
        </w:rPr>
        <w:t>based on</w:t>
      </w:r>
      <w:r w:rsidRPr="00CD6678">
        <w:rPr>
          <w:rFonts w:ascii="Times New Roman" w:hAnsi="Times New Roman" w:cs="Times New Roman"/>
          <w:sz w:val="24"/>
          <w:szCs w:val="24"/>
        </w:rPr>
        <w:t xml:space="preserve"> pure co-occurrence frequency of cited documents without considering contextual information. Our method addresses this problem by applying BioBert models to generate embeddings and measure the contextual and semantical dissimilarity between bio-entities, which has higher accuracy than group 2 methods. Last but not least, this method can be applied to measure scientific novelty when citation data is not available, which cannot be achieved by the methods of group 2. </w:t>
      </w:r>
      <w:r w:rsidRPr="00CD6678">
        <w:rPr>
          <w:rFonts w:ascii="Times New Roman" w:hAnsi="Times New Roman" w:cs="Times New Roman"/>
          <w:sz w:val="24"/>
          <w:szCs w:val="28"/>
        </w:rPr>
        <w:t xml:space="preserve">Compared to methods that draw on word2vec that is trained and evaluated with general-domain texts (group 3), this approach is advantageous for the application of BioBERT that takes into account domain-specific contexts and is well applied to address biomedical text mining tasks </w:t>
      </w:r>
      <w:r w:rsidRPr="00CD6678">
        <w:rPr>
          <w:rFonts w:ascii="Times New Roman" w:hAnsi="Times New Roman" w:cs="Times New Roman"/>
          <w:noProof/>
          <w:sz w:val="24"/>
          <w:szCs w:val="28"/>
        </w:rPr>
        <w:t>(B. Chiu &amp; Baker, 2020; Lee et al., 2020)</w:t>
      </w:r>
      <w:r w:rsidRPr="00CD6678">
        <w:rPr>
          <w:rFonts w:ascii="Times New Roman" w:hAnsi="Times New Roman" w:cs="Times New Roman"/>
          <w:sz w:val="24"/>
          <w:szCs w:val="28"/>
        </w:rPr>
        <w:t>. Additionally, this method draws on limited text information (i.e., titles and abstracts) and a publicly shared library for word embeddings (i.e., BioBERT v5), which minimizes data requirement, save</w:t>
      </w:r>
      <w:r w:rsidR="009C6B69" w:rsidRPr="00CD6678">
        <w:rPr>
          <w:rFonts w:ascii="Times New Roman" w:hAnsi="Times New Roman" w:cs="Times New Roman"/>
          <w:sz w:val="24"/>
          <w:szCs w:val="28"/>
        </w:rPr>
        <w:t>s</w:t>
      </w:r>
      <w:r w:rsidRPr="00CD6678">
        <w:rPr>
          <w:rFonts w:ascii="Times New Roman" w:hAnsi="Times New Roman" w:cs="Times New Roman"/>
          <w:sz w:val="24"/>
          <w:szCs w:val="28"/>
        </w:rPr>
        <w:t xml:space="preserve"> computational cost and maximize</w:t>
      </w:r>
      <w:r w:rsidR="009C6B69" w:rsidRPr="00CD6678">
        <w:rPr>
          <w:rFonts w:ascii="Times New Roman" w:hAnsi="Times New Roman" w:cs="Times New Roman"/>
          <w:sz w:val="24"/>
          <w:szCs w:val="28"/>
        </w:rPr>
        <w:t>s</w:t>
      </w:r>
      <w:r w:rsidRPr="00CD6678">
        <w:rPr>
          <w:rFonts w:ascii="Times New Roman" w:hAnsi="Times New Roman" w:cs="Times New Roman"/>
          <w:sz w:val="24"/>
          <w:szCs w:val="28"/>
        </w:rPr>
        <w:t xml:space="preserve"> the utility of the measure. </w:t>
      </w:r>
      <w:bookmarkEnd w:id="8"/>
    </w:p>
    <w:bookmarkEnd w:id="3"/>
    <w:bookmarkEnd w:id="6"/>
    <w:p w14:paraId="057F91AD" w14:textId="14A08AEF" w:rsidR="00714F72" w:rsidRPr="00CD6678" w:rsidRDefault="00714F72" w:rsidP="00291D09">
      <w:pPr>
        <w:widowControl/>
        <w:spacing w:after="0" w:line="240" w:lineRule="auto"/>
        <w:ind w:firstLine="720"/>
        <w:jc w:val="left"/>
        <w:rPr>
          <w:rFonts w:ascii="Times New Roman" w:hAnsi="Times New Roman" w:cs="Times New Roman"/>
          <w:sz w:val="24"/>
          <w:szCs w:val="28"/>
        </w:rPr>
      </w:pPr>
      <w:r w:rsidRPr="00CD6678">
        <w:rPr>
          <w:rFonts w:ascii="Times New Roman" w:hAnsi="Times New Roman" w:cs="Times New Roman"/>
          <w:sz w:val="24"/>
          <w:szCs w:val="28"/>
        </w:rPr>
        <w:br w:type="page"/>
      </w:r>
    </w:p>
    <w:bookmarkEnd w:id="4"/>
    <w:p w14:paraId="7AC07BC6" w14:textId="35E285E6" w:rsidR="00714F72" w:rsidRPr="00CD6678" w:rsidRDefault="00714F72" w:rsidP="00A84FEF">
      <w:pPr>
        <w:pStyle w:val="SMHeading"/>
        <w:spacing w:before="0" w:after="0"/>
        <w:rPr>
          <w:sz w:val="28"/>
          <w:szCs w:val="28"/>
        </w:rPr>
      </w:pPr>
      <w:r w:rsidRPr="00CD6678">
        <w:rPr>
          <w:sz w:val="28"/>
          <w:szCs w:val="28"/>
        </w:rPr>
        <w:t>Supplementary Note 2: Bio-entities extraction</w:t>
      </w:r>
    </w:p>
    <w:p w14:paraId="4E378B77" w14:textId="77777777" w:rsidR="00DF32F4" w:rsidRPr="00CD6678" w:rsidRDefault="00DF32F4" w:rsidP="00AB5D29"/>
    <w:p w14:paraId="45595CC8" w14:textId="29A36494" w:rsidR="00714F72" w:rsidRPr="00CD6678" w:rsidRDefault="00714F72" w:rsidP="00291D09">
      <w:pPr>
        <w:spacing w:after="0" w:line="240" w:lineRule="auto"/>
        <w:ind w:firstLine="720"/>
        <w:rPr>
          <w:rFonts w:ascii="Times New Roman" w:hAnsi="Times New Roman" w:cs="Times New Roman"/>
          <w:sz w:val="24"/>
          <w:szCs w:val="24"/>
        </w:rPr>
      </w:pPr>
      <w:r w:rsidRPr="00CD6678">
        <w:rPr>
          <w:rFonts w:ascii="Times New Roman" w:hAnsi="Times New Roman" w:cs="Times New Roman"/>
          <w:sz w:val="24"/>
          <w:szCs w:val="24"/>
        </w:rPr>
        <w:t>Entities extracted from CORD-19 papers’ titles and abstracts are the basic elements used for calculating novelty scores of entity combination</w:t>
      </w:r>
      <w:r w:rsidR="009C6B69" w:rsidRPr="00CD6678">
        <w:rPr>
          <w:rFonts w:ascii="Times New Roman" w:hAnsi="Times New Roman" w:cs="Times New Roman"/>
          <w:sz w:val="24"/>
          <w:szCs w:val="24"/>
        </w:rPr>
        <w:t>s</w:t>
      </w:r>
      <w:r w:rsidRPr="00CD6678">
        <w:rPr>
          <w:rFonts w:ascii="Times New Roman" w:hAnsi="Times New Roman" w:cs="Times New Roman"/>
          <w:sz w:val="24"/>
          <w:szCs w:val="24"/>
        </w:rPr>
        <w:t xml:space="preserve"> in each CORD-19 paper. We extract bio-entities from titles and abstracts of CORD-19 papers from January 1951 to December 2020 using PubTator Central (PTC),</w:t>
      </w:r>
      <w:r w:rsidRPr="00CD6678">
        <w:rPr>
          <w:rStyle w:val="a7"/>
          <w:rFonts w:ascii="Times New Roman" w:hAnsi="Times New Roman" w:cs="Times New Roman"/>
          <w:sz w:val="24"/>
          <w:szCs w:val="24"/>
        </w:rPr>
        <w:footnoteReference w:id="1"/>
      </w:r>
      <w:r w:rsidRPr="00CD6678">
        <w:rPr>
          <w:rFonts w:ascii="Times New Roman" w:hAnsi="Times New Roman" w:cs="Times New Roman"/>
          <w:sz w:val="24"/>
          <w:szCs w:val="24"/>
        </w:rPr>
        <w:t xml:space="preserve"> a web-based application that automatically tags the input text with standardized biological entities (Wei, Allot, Leaman et al., 2019). As PTC has annotated entities for all the papers indexed by PubMed, for those CORD-19 papers that have PubMed IDs, we programmatically retrieve their annotations by submitting PubMed IDs, in batches of 100 to PTC. For those not having a PubMed ID, we first submit the request with their abstracts and titles, for which entities will be annotated by the PTC server, then retrieved the annotated files by submitting the session ID returned by the previously submitted request. 133,590 unique bio-entities from 164,100 CORD-19 papers, which account for 99.7% of all the CORD-19 papers in which authors’ country information is captured, were identified by PTC and were automatically categorized into four types: species, disease, gene and chemical. The distribution of entities extracted from CORD-19 papers by type is illustrated in Supplementary Fig.S4. </w:t>
      </w:r>
    </w:p>
    <w:p w14:paraId="2C9B023C" w14:textId="77777777" w:rsidR="00A84FEF" w:rsidRPr="00CD6678" w:rsidRDefault="00A84FEF" w:rsidP="00291D09">
      <w:pPr>
        <w:spacing w:after="0" w:line="240" w:lineRule="auto"/>
        <w:ind w:firstLine="720"/>
        <w:rPr>
          <w:rFonts w:ascii="Times New Roman" w:hAnsi="Times New Roman" w:cs="Times New Roman"/>
          <w:sz w:val="24"/>
          <w:szCs w:val="24"/>
        </w:rPr>
      </w:pPr>
    </w:p>
    <w:p w14:paraId="69BC5773" w14:textId="19D75ACF" w:rsidR="00A84FEF" w:rsidRPr="00CD6678" w:rsidRDefault="00A84FEF" w:rsidP="00A84FEF">
      <w:pPr>
        <w:pStyle w:val="SMHeading"/>
        <w:spacing w:before="0" w:after="0"/>
        <w:rPr>
          <w:sz w:val="28"/>
          <w:szCs w:val="28"/>
        </w:rPr>
      </w:pPr>
      <w:bookmarkStart w:id="9" w:name="_Hlk87235250"/>
      <w:r w:rsidRPr="00CD6678">
        <w:rPr>
          <w:sz w:val="28"/>
          <w:szCs w:val="28"/>
        </w:rPr>
        <w:t xml:space="preserve">Supplementary Note 3: </w:t>
      </w:r>
      <w:r w:rsidR="003C7021" w:rsidRPr="00CD6678">
        <w:rPr>
          <w:sz w:val="28"/>
          <w:szCs w:val="28"/>
        </w:rPr>
        <w:t>I</w:t>
      </w:r>
      <w:r w:rsidRPr="00CD6678">
        <w:rPr>
          <w:sz w:val="28"/>
          <w:szCs w:val="28"/>
        </w:rPr>
        <w:t>ntroduction to BioBERT models</w:t>
      </w:r>
    </w:p>
    <w:bookmarkEnd w:id="9"/>
    <w:p w14:paraId="51718DDA" w14:textId="6DB88296" w:rsidR="00A84FEF" w:rsidRPr="00CD6678" w:rsidRDefault="00A84FEF" w:rsidP="003C7021">
      <w:pPr>
        <w:spacing w:after="0" w:line="240" w:lineRule="auto"/>
        <w:rPr>
          <w:rFonts w:ascii="Times New Roman" w:hAnsi="Times New Roman" w:cs="Times New Roman"/>
          <w:sz w:val="24"/>
          <w:szCs w:val="24"/>
        </w:rPr>
      </w:pPr>
    </w:p>
    <w:p w14:paraId="7C743650" w14:textId="131FD35F" w:rsidR="00A84FEF" w:rsidRPr="00CD6678" w:rsidRDefault="00A84FEF" w:rsidP="00A84FEF">
      <w:pPr>
        <w:ind w:firstLine="720"/>
        <w:rPr>
          <w:rFonts w:ascii="Times New Roman" w:hAnsi="Times New Roman" w:cs="Times New Roman"/>
          <w:sz w:val="24"/>
          <w:szCs w:val="24"/>
        </w:rPr>
      </w:pPr>
      <w:bookmarkStart w:id="10" w:name="_Hlk87235263"/>
      <w:r w:rsidRPr="00CD6678">
        <w:rPr>
          <w:rFonts w:ascii="Times New Roman" w:hAnsi="Times New Roman" w:cs="Times New Roman"/>
          <w:sz w:val="24"/>
          <w:szCs w:val="24"/>
        </w:rPr>
        <w:t xml:space="preserve">BioBERT is a language model pre-trained on PubMed articles and designed for biomedical text mining tasks, such as biomedical named entity recognition and relation extraction </w:t>
      </w:r>
      <w:r w:rsidRPr="00CD6678">
        <w:rPr>
          <w:rFonts w:ascii="Times New Roman" w:hAnsi="Times New Roman" w:cs="Times New Roman"/>
          <w:noProof/>
          <w:sz w:val="24"/>
          <w:szCs w:val="24"/>
        </w:rPr>
        <w:t>(J. Lee et al., 2020)</w:t>
      </w:r>
      <w:r w:rsidRPr="00CD6678">
        <w:rPr>
          <w:rFonts w:ascii="Times New Roman" w:hAnsi="Times New Roman" w:cs="Times New Roman"/>
          <w:sz w:val="24"/>
          <w:szCs w:val="24"/>
        </w:rPr>
        <w:t xml:space="preserve">. BioBERT generates a contextual representation for biomedical corpora, allowing different embeddings for the same word in different contexts, instead of producing context-independent word embeddings like </w:t>
      </w:r>
      <w:bookmarkStart w:id="11" w:name="_Hlk65056160"/>
      <w:r w:rsidRPr="00CD6678">
        <w:rPr>
          <w:rFonts w:ascii="Times New Roman" w:hAnsi="Times New Roman" w:cs="Times New Roman"/>
          <w:sz w:val="24"/>
          <w:szCs w:val="24"/>
        </w:rPr>
        <w:t xml:space="preserve">word2vec </w:t>
      </w:r>
      <w:r w:rsidRPr="00CD6678">
        <w:rPr>
          <w:rFonts w:ascii="Times New Roman" w:hAnsi="Times New Roman" w:cs="Times New Roman"/>
          <w:noProof/>
          <w:sz w:val="24"/>
          <w:szCs w:val="24"/>
        </w:rPr>
        <w:t>(Mikolov, Chen, Corrado, &amp; Dean, 2013)</w:t>
      </w:r>
      <w:r w:rsidRPr="00CD6678">
        <w:rPr>
          <w:rFonts w:ascii="Times New Roman" w:hAnsi="Times New Roman" w:cs="Times New Roman"/>
          <w:sz w:val="24"/>
          <w:szCs w:val="24"/>
        </w:rPr>
        <w:t xml:space="preserve"> or GloVe</w:t>
      </w:r>
      <w:r w:rsidRPr="00CD6678">
        <w:rPr>
          <w:rFonts w:ascii="Times New Roman" w:hAnsi="Times New Roman" w:cs="Times New Roman"/>
          <w:noProof/>
          <w:sz w:val="24"/>
          <w:szCs w:val="24"/>
          <w:vertAlign w:val="superscript"/>
        </w:rPr>
        <w:t xml:space="preserve"> </w:t>
      </w:r>
      <w:r w:rsidRPr="00CD6678">
        <w:rPr>
          <w:rFonts w:ascii="Times New Roman" w:hAnsi="Times New Roman" w:cs="Times New Roman"/>
          <w:noProof/>
          <w:sz w:val="24"/>
          <w:szCs w:val="24"/>
        </w:rPr>
        <w:t>(Pennington, Socher, &amp; Manning, 2014)</w:t>
      </w:r>
      <w:r w:rsidRPr="00CD6678">
        <w:rPr>
          <w:rFonts w:ascii="Times New Roman" w:hAnsi="Times New Roman" w:cs="Times New Roman"/>
          <w:sz w:val="24"/>
          <w:szCs w:val="24"/>
        </w:rPr>
        <w:t xml:space="preserve"> does</w:t>
      </w:r>
      <w:bookmarkEnd w:id="11"/>
      <w:r w:rsidRPr="00CD6678">
        <w:rPr>
          <w:rFonts w:ascii="Times New Roman" w:hAnsi="Times New Roman" w:cs="Times New Roman"/>
          <w:sz w:val="24"/>
          <w:szCs w:val="24"/>
        </w:rPr>
        <w:t xml:space="preserve">. BioBERT models significantly outperform the current state-of-the-art word embedding techniques, with higher accuracy in various biomedical text mining tasks </w:t>
      </w:r>
      <w:r w:rsidRPr="00CD6678">
        <w:rPr>
          <w:rFonts w:ascii="Times New Roman" w:hAnsi="Times New Roman" w:cs="Times New Roman"/>
          <w:noProof/>
          <w:sz w:val="24"/>
          <w:szCs w:val="24"/>
        </w:rPr>
        <w:t>(Alsentzer et al., 2019; Ji, Wei, &amp; Xu, 2020; Lee et al., 2020)</w:t>
      </w:r>
      <w:r w:rsidRPr="00CD6678">
        <w:rPr>
          <w:rFonts w:ascii="Times New Roman" w:hAnsi="Times New Roman" w:cs="Times New Roman"/>
          <w:sz w:val="24"/>
          <w:szCs w:val="24"/>
        </w:rPr>
        <w:t xml:space="preserve">. Most existing word-embedding techniques, such as word2vec and BERT, are trained and evaluated on general domain corpus, such as Wikipedia, which is not well applied to addressing biomedical text-mining tasks due to the linguistic difference between general English and biomedical literature </w:t>
      </w:r>
      <w:r w:rsidRPr="00CD6678">
        <w:rPr>
          <w:rFonts w:ascii="Times New Roman" w:hAnsi="Times New Roman" w:cs="Times New Roman"/>
          <w:noProof/>
          <w:sz w:val="24"/>
          <w:szCs w:val="24"/>
        </w:rPr>
        <w:t>(Chiu &amp; Baker, 2020)</w:t>
      </w:r>
      <w:r w:rsidRPr="00CD6678">
        <w:rPr>
          <w:rFonts w:ascii="Times New Roman" w:hAnsi="Times New Roman" w:cs="Times New Roman"/>
          <w:sz w:val="24"/>
          <w:szCs w:val="24"/>
        </w:rPr>
        <w:t xml:space="preserve">. As a medical version of the BERT language model for the biomedical text, BioBERT successfully addresses this challenge and has been widely used to generate domain-specific results. BioBERT has five versions </w:t>
      </w:r>
      <w:r w:rsidRPr="00CD6678">
        <w:rPr>
          <w:rFonts w:ascii="Times New Roman" w:hAnsi="Times New Roman" w:cs="Times New Roman"/>
          <w:noProof/>
          <w:sz w:val="24"/>
          <w:szCs w:val="24"/>
        </w:rPr>
        <w:t>(Lee et al., 2020)</w:t>
      </w:r>
      <w:r w:rsidRPr="00CD6678">
        <w:rPr>
          <w:rFonts w:ascii="Times New Roman" w:hAnsi="Times New Roman" w:cs="Times New Roman"/>
          <w:sz w:val="24"/>
          <w:szCs w:val="24"/>
        </w:rPr>
        <w:t>,</w:t>
      </w:r>
      <w:r w:rsidRPr="00CD6678">
        <w:rPr>
          <w:rStyle w:val="a7"/>
          <w:rFonts w:ascii="Times New Roman" w:hAnsi="Times New Roman" w:cs="Times New Roman"/>
          <w:sz w:val="24"/>
          <w:szCs w:val="24"/>
        </w:rPr>
        <w:footnoteReference w:id="2"/>
      </w:r>
      <w:r w:rsidRPr="00CD6678">
        <w:rPr>
          <w:rFonts w:ascii="Times New Roman" w:hAnsi="Times New Roman" w:cs="Times New Roman"/>
          <w:sz w:val="24"/>
          <w:szCs w:val="24"/>
        </w:rPr>
        <w:t xml:space="preserve"> from which we use the version </w:t>
      </w:r>
      <w:bookmarkStart w:id="12" w:name="_Hlk65056779"/>
      <w:r w:rsidRPr="00CD6678">
        <w:rPr>
          <w:rFonts w:ascii="Times New Roman" w:hAnsi="Times New Roman" w:cs="Times New Roman"/>
          <w:sz w:val="24"/>
          <w:szCs w:val="24"/>
        </w:rPr>
        <w:t xml:space="preserve">BioBERT-Base v1.1 </w:t>
      </w:r>
      <w:bookmarkEnd w:id="12"/>
      <w:r w:rsidRPr="00CD6678">
        <w:rPr>
          <w:rFonts w:ascii="Times New Roman" w:hAnsi="Times New Roman" w:cs="Times New Roman"/>
          <w:sz w:val="24"/>
          <w:szCs w:val="24"/>
        </w:rPr>
        <w:t xml:space="preserve">that is pre-trained on 29 million PubMed articles with titles and pre-trained for one million steps based on BERT-base-Cased with the same vocabulary. </w:t>
      </w:r>
    </w:p>
    <w:bookmarkEnd w:id="10"/>
    <w:p w14:paraId="5A76B1D9" w14:textId="77777777" w:rsidR="00A84FEF" w:rsidRPr="00CD6678" w:rsidRDefault="00A84FEF" w:rsidP="00291D09">
      <w:pPr>
        <w:spacing w:after="0" w:line="240" w:lineRule="auto"/>
        <w:ind w:firstLine="720"/>
        <w:rPr>
          <w:rFonts w:ascii="Times New Roman" w:hAnsi="Times New Roman" w:cs="Times New Roman"/>
          <w:sz w:val="24"/>
          <w:szCs w:val="24"/>
        </w:rPr>
      </w:pPr>
    </w:p>
    <w:p w14:paraId="10493642" w14:textId="77777777" w:rsidR="00714F72" w:rsidRPr="00CD6678" w:rsidRDefault="00714F72" w:rsidP="00291D09">
      <w:pPr>
        <w:spacing w:after="0" w:line="240" w:lineRule="auto"/>
        <w:ind w:firstLine="720"/>
        <w:rPr>
          <w:rFonts w:ascii="Times New Roman" w:hAnsi="Times New Roman" w:cs="Times New Roman"/>
          <w:sz w:val="24"/>
          <w:szCs w:val="24"/>
        </w:rPr>
      </w:pPr>
    </w:p>
    <w:p w14:paraId="63B32E08" w14:textId="40EC539E" w:rsidR="00714F72" w:rsidRPr="00CD6678" w:rsidRDefault="00714F72" w:rsidP="00B54A01">
      <w:pPr>
        <w:pStyle w:val="SMHeading"/>
        <w:spacing w:before="0" w:after="0"/>
        <w:rPr>
          <w:sz w:val="28"/>
          <w:szCs w:val="28"/>
        </w:rPr>
      </w:pPr>
      <w:r w:rsidRPr="00CD6678">
        <w:rPr>
          <w:sz w:val="28"/>
          <w:szCs w:val="28"/>
        </w:rPr>
        <w:t xml:space="preserve">Supplementary Note </w:t>
      </w:r>
      <w:r w:rsidR="00A84FEF" w:rsidRPr="00CD6678">
        <w:rPr>
          <w:sz w:val="28"/>
          <w:szCs w:val="28"/>
        </w:rPr>
        <w:t>4</w:t>
      </w:r>
      <w:r w:rsidRPr="00CD6678">
        <w:rPr>
          <w:sz w:val="28"/>
          <w:szCs w:val="28"/>
        </w:rPr>
        <w:t xml:space="preserve">: </w:t>
      </w:r>
      <w:r w:rsidR="00B54A01" w:rsidRPr="00CD6678">
        <w:rPr>
          <w:sz w:val="28"/>
          <w:szCs w:val="28"/>
        </w:rPr>
        <w:t>Investigation of the dynamic effect of COVID-19 on scientific novelty and two collaboration patterns</w:t>
      </w:r>
    </w:p>
    <w:p w14:paraId="6BF9E19D" w14:textId="77777777" w:rsidR="00714F72" w:rsidRPr="00CD6678" w:rsidRDefault="00714F72" w:rsidP="005174EF"/>
    <w:p w14:paraId="6C5135C6" w14:textId="2071430E" w:rsidR="00714F72" w:rsidRPr="00CD6678" w:rsidRDefault="00714F72" w:rsidP="00291D09">
      <w:pPr>
        <w:spacing w:after="0" w:line="240" w:lineRule="auto"/>
        <w:ind w:firstLine="720"/>
        <w:rPr>
          <w:rFonts w:ascii="Times New Roman" w:hAnsi="Times New Roman" w:cs="Times New Roman"/>
          <w:sz w:val="24"/>
          <w:szCs w:val="24"/>
        </w:rPr>
      </w:pPr>
      <w:r w:rsidRPr="00CD6678">
        <w:rPr>
          <w:rFonts w:ascii="Times New Roman" w:hAnsi="Times New Roman" w:cs="Times New Roman"/>
          <w:sz w:val="24"/>
          <w:szCs w:val="24"/>
        </w:rPr>
        <w:t xml:space="preserve">To further investigate the dynamic effect of the outbreak of COVID-19 in the country on countries’ novelty, </w:t>
      </w:r>
      <w:bookmarkStart w:id="13" w:name="_Hlk39059796"/>
      <w:r w:rsidRPr="00CD6678">
        <w:rPr>
          <w:rFonts w:ascii="Times New Roman" w:hAnsi="Times New Roman" w:cs="Times New Roman"/>
          <w:sz w:val="24"/>
          <w:szCs w:val="24"/>
        </w:rPr>
        <w:t>we introduce a set of dummy variables that reflect the timing of the occurrence of the first cases.</w:t>
      </w:r>
      <w:bookmarkEnd w:id="13"/>
      <w:r w:rsidRPr="00CD6678">
        <w:rPr>
          <w:rFonts w:ascii="Times New Roman" w:hAnsi="Times New Roman" w:cs="Times New Roman"/>
          <w:sz w:val="24"/>
          <w:szCs w:val="24"/>
        </w:rPr>
        <w:t xml:space="preserve"> If the outbreak of COVID-19 in month </w:t>
      </w:r>
      <w:r w:rsidRPr="00CD6678">
        <w:rPr>
          <w:rFonts w:ascii="Times New Roman" w:hAnsi="Times New Roman" w:cs="Times New Roman"/>
          <w:i/>
          <w:iCs/>
          <w:sz w:val="24"/>
          <w:szCs w:val="24"/>
        </w:rPr>
        <w:t>t</w:t>
      </w:r>
      <w:r w:rsidRPr="00CD6678">
        <w:rPr>
          <w:rFonts w:ascii="Times New Roman" w:hAnsi="Times New Roman" w:cs="Times New Roman"/>
          <w:sz w:val="24"/>
          <w:szCs w:val="24"/>
        </w:rPr>
        <w:t xml:space="preserve"> truly impacts countries’ novelty, we expect to find the effect coming solely after the first cases are confirmed with similar patterns of change for the treatment and control groups before the first cases are detected. </w:t>
      </w:r>
      <w:bookmarkStart w:id="14" w:name="_Hlk39059985"/>
      <w:r w:rsidRPr="00CD6678">
        <w:rPr>
          <w:rFonts w:ascii="Times New Roman" w:hAnsi="Times New Roman" w:cs="Times New Roman"/>
          <w:sz w:val="24"/>
          <w:szCs w:val="24"/>
        </w:rPr>
        <w:t xml:space="preserve">Following the strategy proposed in one study (Agrawal, 2013), we test this by replacing </w:t>
      </w:r>
      <w:r w:rsidRPr="00CD6678">
        <w:rPr>
          <w:rFonts w:ascii="Times New Roman" w:hAnsi="Times New Roman" w:cs="Times New Roman"/>
          <w:i/>
          <w:iCs/>
          <w:sz w:val="24"/>
          <w:szCs w:val="24"/>
        </w:rPr>
        <w:t>COVID19</w:t>
      </w:r>
      <w:r w:rsidRPr="00CD6678">
        <w:rPr>
          <w:rFonts w:ascii="Times New Roman" w:hAnsi="Times New Roman" w:cs="Times New Roman"/>
          <w:sz w:val="24"/>
          <w:szCs w:val="24"/>
        </w:rPr>
        <w:t xml:space="preserve"> in Equation </w:t>
      </w:r>
      <w:r w:rsidR="003009C3" w:rsidRPr="00CD6678">
        <w:rPr>
          <w:rFonts w:ascii="Times New Roman" w:hAnsi="Times New Roman" w:cs="Times New Roman"/>
          <w:sz w:val="24"/>
          <w:szCs w:val="24"/>
        </w:rPr>
        <w:t>4 in the manuscript</w:t>
      </w:r>
      <w:r w:rsidRPr="00CD6678">
        <w:rPr>
          <w:rFonts w:ascii="Times New Roman" w:hAnsi="Times New Roman" w:cs="Times New Roman"/>
          <w:sz w:val="24"/>
          <w:szCs w:val="24"/>
        </w:rPr>
        <w:t xml:space="preserve"> by a set of dummy variables that relate countries’ novelty score to the outbreak of COVID-19 in the prior, current and succeeding years:</w:t>
      </w:r>
    </w:p>
    <w:bookmarkEnd w:id="14"/>
    <w:p w14:paraId="0288E2F2" w14:textId="77777777" w:rsidR="00714F72" w:rsidRPr="00CD6678" w:rsidRDefault="00714F72" w:rsidP="00291D09">
      <w:pPr>
        <w:spacing w:after="0" w:line="240" w:lineRule="auto"/>
        <w:ind w:firstLine="720"/>
        <w:rPr>
          <w:rFonts w:ascii="Times New Roman" w:hAnsi="Times New Roman" w:cs="Times New Roman"/>
          <w:sz w:val="24"/>
          <w:szCs w:val="24"/>
        </w:rPr>
      </w:pPr>
    </w:p>
    <w:bookmarkStart w:id="15" w:name="_Hlk39060075"/>
    <w:p w14:paraId="587714AF" w14:textId="5E757311" w:rsidR="00714F72" w:rsidRPr="00CD6678" w:rsidRDefault="00360FC7" w:rsidP="00291D09">
      <w:pPr>
        <w:spacing w:after="0" w:line="240" w:lineRule="auto"/>
        <w:ind w:firstLine="720"/>
        <w:jc w:val="center"/>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Novelty score</m:t>
            </m:r>
          </m:e>
          <m:sub>
            <m:r>
              <w:rPr>
                <w:rFonts w:ascii="Cambria Math" w:hAnsi="Cambria Math" w:cs="Times New Roman"/>
                <w:sz w:val="24"/>
                <w:szCs w:val="24"/>
              </w:rPr>
              <m:t>i,t</m:t>
            </m:r>
          </m:sub>
        </m:sSub>
        <m:r>
          <w:rPr>
            <w:rFonts w:ascii="Cambria Math" w:hAnsi="Cambria Math" w:cs="Times New Roman"/>
            <w:sz w:val="24"/>
            <w:szCs w:val="24"/>
          </w:rPr>
          <m:t>=α+</m:t>
        </m:r>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n=1</m:t>
            </m:r>
          </m:sub>
          <m:sup/>
          <m:e>
            <m:r>
              <w:rPr>
                <w:rFonts w:ascii="Cambria Math" w:hAnsi="Cambria Math" w:cs="Times New Roman"/>
                <w:sz w:val="24"/>
                <w:szCs w:val="24"/>
              </w:rPr>
              <m:t>(T-n)</m:t>
            </m:r>
          </m:e>
        </m:nary>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T0</m:t>
            </m:r>
          </m:e>
          <m:sub>
            <m:r>
              <w:rPr>
                <w:rFonts w:ascii="Cambria Math" w:hAnsi="Cambria Math" w:cs="Times New Roman"/>
                <w:sz w:val="24"/>
                <w:szCs w:val="24"/>
              </w:rPr>
              <m:t>i</m:t>
            </m:r>
          </m:sub>
        </m:sSub>
        <m:r>
          <w:rPr>
            <w:rFonts w:ascii="Cambria Math" w:hAnsi="Cambria Math" w:cs="Times New Roman"/>
            <w:sz w:val="24"/>
            <w:szCs w:val="24"/>
          </w:rPr>
          <m:t>+</m:t>
        </m:r>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n=1</m:t>
            </m:r>
          </m:sub>
          <m:sup/>
          <m:e>
            <m:r>
              <w:rPr>
                <w:rFonts w:ascii="Cambria Math" w:hAnsi="Cambria Math" w:cs="Times New Roman"/>
                <w:sz w:val="24"/>
                <w:szCs w:val="24"/>
              </w:rPr>
              <m:t>(T+n)</m:t>
            </m:r>
          </m:e>
        </m:nary>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control</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+ε</m:t>
        </m:r>
      </m:oMath>
      <w:r w:rsidR="00714F72" w:rsidRPr="00CD6678">
        <w:rPr>
          <w:rFonts w:ascii="Times New Roman" w:hAnsi="Times New Roman" w:cs="Times New Roman"/>
          <w:sz w:val="24"/>
          <w:szCs w:val="24"/>
        </w:rPr>
        <w:t xml:space="preserve"> (</w:t>
      </w:r>
      <w:r w:rsidR="003009C3" w:rsidRPr="00CD6678">
        <w:rPr>
          <w:rFonts w:ascii="Times New Roman" w:hAnsi="Times New Roman" w:cs="Times New Roman"/>
          <w:sz w:val="24"/>
          <w:szCs w:val="24"/>
        </w:rPr>
        <w:t>1</w:t>
      </w:r>
      <w:r w:rsidR="00714F72" w:rsidRPr="00CD6678">
        <w:rPr>
          <w:rFonts w:ascii="Times New Roman" w:hAnsi="Times New Roman" w:cs="Times New Roman"/>
          <w:sz w:val="24"/>
          <w:szCs w:val="24"/>
        </w:rPr>
        <w:t>)</w:t>
      </w:r>
    </w:p>
    <w:bookmarkEnd w:id="15"/>
    <w:p w14:paraId="6B61754F" w14:textId="77777777" w:rsidR="00714F72" w:rsidRPr="00CD6678" w:rsidRDefault="00714F72" w:rsidP="00291D09">
      <w:pPr>
        <w:spacing w:after="0" w:line="240" w:lineRule="auto"/>
        <w:ind w:firstLine="720"/>
        <w:jc w:val="center"/>
        <w:rPr>
          <w:rFonts w:ascii="Times New Roman" w:hAnsi="Times New Roman" w:cs="Times New Roman"/>
          <w:sz w:val="24"/>
          <w:szCs w:val="24"/>
        </w:rPr>
      </w:pPr>
    </w:p>
    <w:p w14:paraId="14DE5296" w14:textId="6977396D" w:rsidR="00714F72" w:rsidRPr="00CD6678" w:rsidRDefault="00714F72" w:rsidP="00291D09">
      <w:pPr>
        <w:spacing w:after="0" w:line="240" w:lineRule="auto"/>
        <w:ind w:firstLine="720"/>
        <w:rPr>
          <w:rFonts w:ascii="Times New Roman" w:hAnsi="Times New Roman" w:cs="Times New Roman"/>
          <w:sz w:val="24"/>
          <w:szCs w:val="24"/>
        </w:rPr>
      </w:pPr>
      <w:r w:rsidRPr="00CD6678">
        <w:rPr>
          <w:rFonts w:ascii="Times New Roman" w:hAnsi="Times New Roman" w:cs="Times New Roman"/>
          <w:sz w:val="24"/>
          <w:szCs w:val="24"/>
        </w:rPr>
        <w:t xml:space="preserve">Where </w:t>
      </w:r>
      <w:r w:rsidRPr="00CD6678">
        <w:rPr>
          <w:rFonts w:ascii="Times New Roman" w:hAnsi="Times New Roman" w:cs="Times New Roman"/>
          <w:i/>
          <w:iCs/>
          <w:sz w:val="24"/>
          <w:szCs w:val="24"/>
        </w:rPr>
        <w:t>T0</w:t>
      </w:r>
      <w:r w:rsidRPr="00CD6678">
        <w:rPr>
          <w:rFonts w:ascii="Times New Roman" w:hAnsi="Times New Roman" w:cs="Times New Roman"/>
          <w:sz w:val="24"/>
          <w:szCs w:val="24"/>
        </w:rPr>
        <w:t xml:space="preserve"> refers to the month when the first case is confirmed: </w:t>
      </w:r>
      <w:r w:rsidRPr="00CD6678">
        <w:rPr>
          <w:rFonts w:ascii="Times New Roman" w:hAnsi="Times New Roman" w:cs="Times New Roman"/>
          <w:i/>
          <w:iCs/>
          <w:sz w:val="24"/>
          <w:szCs w:val="24"/>
        </w:rPr>
        <w:t>T-n</w:t>
      </w:r>
      <w:r w:rsidRPr="00CD6678">
        <w:rPr>
          <w:rFonts w:ascii="Times New Roman" w:hAnsi="Times New Roman" w:cs="Times New Roman"/>
          <w:sz w:val="24"/>
          <w:szCs w:val="24"/>
        </w:rPr>
        <w:t xml:space="preserve"> indicates whether the observation occurs </w:t>
      </w:r>
      <w:r w:rsidRPr="00CD6678">
        <w:rPr>
          <w:rFonts w:ascii="Times New Roman" w:hAnsi="Times New Roman" w:cs="Times New Roman"/>
          <w:i/>
          <w:iCs/>
          <w:sz w:val="24"/>
          <w:szCs w:val="24"/>
        </w:rPr>
        <w:t>n</w:t>
      </w:r>
      <w:r w:rsidRPr="00CD6678">
        <w:rPr>
          <w:rFonts w:ascii="Times New Roman" w:hAnsi="Times New Roman" w:cs="Times New Roman"/>
          <w:sz w:val="24"/>
          <w:szCs w:val="24"/>
        </w:rPr>
        <w:t xml:space="preserve"> month(s) before the month of the first case; and </w:t>
      </w:r>
      <w:r w:rsidRPr="00CD6678">
        <w:rPr>
          <w:rFonts w:ascii="Times New Roman" w:hAnsi="Times New Roman" w:cs="Times New Roman"/>
          <w:i/>
          <w:iCs/>
          <w:sz w:val="24"/>
          <w:szCs w:val="24"/>
        </w:rPr>
        <w:t xml:space="preserve">T+n </w:t>
      </w:r>
      <w:r w:rsidRPr="00CD6678">
        <w:rPr>
          <w:rFonts w:ascii="Times New Roman" w:hAnsi="Times New Roman" w:cs="Times New Roman"/>
          <w:sz w:val="24"/>
          <w:szCs w:val="24"/>
        </w:rPr>
        <w:t xml:space="preserve">represents whether the observation occurs </w:t>
      </w:r>
      <w:r w:rsidRPr="00CD6678">
        <w:rPr>
          <w:rFonts w:ascii="Times New Roman" w:hAnsi="Times New Roman" w:cs="Times New Roman"/>
          <w:i/>
          <w:iCs/>
          <w:sz w:val="24"/>
          <w:szCs w:val="24"/>
        </w:rPr>
        <w:t>n</w:t>
      </w:r>
      <w:r w:rsidRPr="00CD6678">
        <w:rPr>
          <w:rFonts w:ascii="Times New Roman" w:hAnsi="Times New Roman" w:cs="Times New Roman"/>
          <w:sz w:val="24"/>
          <w:szCs w:val="24"/>
        </w:rPr>
        <w:t xml:space="preserve"> month(s) after the month of the first case. The outbreak of COVID-19 that causes an effect in a given month can be effective in </w:t>
      </w:r>
      <w:r w:rsidRPr="00CD6678">
        <w:rPr>
          <w:rFonts w:ascii="Times New Roman" w:hAnsi="Times New Roman" w:cs="Times New Roman"/>
          <w:i/>
          <w:iCs/>
          <w:sz w:val="24"/>
          <w:szCs w:val="24"/>
        </w:rPr>
        <w:t>T0</w:t>
      </w:r>
      <w:r w:rsidRPr="00CD6678">
        <w:rPr>
          <w:rFonts w:ascii="Times New Roman" w:hAnsi="Times New Roman" w:cs="Times New Roman"/>
          <w:sz w:val="24"/>
          <w:szCs w:val="24"/>
        </w:rPr>
        <w:t xml:space="preserve"> or later years, but it cannot have an impact before the month of the outbreak. Controls include variables that might be related to scientific novelty: countries’ monthly average first-time collaboration ratio, the fraction of internationally collaborative papers by the country in the month, the average team sizes of papers by the country in the month</w:t>
      </w:r>
      <w:r w:rsidR="00625F0C" w:rsidRPr="00CD667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t</m:t>
            </m:r>
          </m:sub>
        </m:sSub>
      </m:oMath>
      <w:r w:rsidR="00625F0C" w:rsidRPr="00CD6678">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oMath>
      <w:r w:rsidR="00625F0C" w:rsidRPr="00CD6678">
        <w:rPr>
          <w:rFonts w:ascii="Times New Roman" w:hAnsi="Times New Roman" w:cs="Times New Roman"/>
          <w:sz w:val="24"/>
          <w:szCs w:val="24"/>
        </w:rPr>
        <w:t xml:space="preserve"> indicate fixed effects regarding month and country</w:t>
      </w:r>
      <w:r w:rsidR="00C11E00" w:rsidRPr="00CD6678">
        <w:rPr>
          <w:rFonts w:ascii="Times New Roman" w:hAnsi="Times New Roman" w:cs="Times New Roman"/>
          <w:sz w:val="24"/>
          <w:szCs w:val="24"/>
        </w:rPr>
        <w:t xml:space="preserve">, respectively; ε indicates the error term. </w:t>
      </w:r>
    </w:p>
    <w:p w14:paraId="6DFE9F1B" w14:textId="77777777" w:rsidR="00714F72" w:rsidRPr="00CD6678" w:rsidRDefault="00714F72" w:rsidP="00291D09">
      <w:pPr>
        <w:spacing w:after="0" w:line="240" w:lineRule="auto"/>
        <w:ind w:firstLine="720"/>
        <w:rPr>
          <w:rFonts w:ascii="Times New Roman" w:hAnsi="Times New Roman" w:cs="Times New Roman"/>
          <w:sz w:val="24"/>
          <w:szCs w:val="28"/>
        </w:rPr>
      </w:pPr>
    </w:p>
    <w:p w14:paraId="3C13EB4C" w14:textId="2E34D348" w:rsidR="00564672" w:rsidRPr="00CD6678" w:rsidRDefault="0005680D" w:rsidP="00B54A01">
      <w:pPr>
        <w:pStyle w:val="SMHeading"/>
        <w:spacing w:before="0" w:after="0"/>
        <w:rPr>
          <w:sz w:val="28"/>
          <w:szCs w:val="28"/>
        </w:rPr>
      </w:pPr>
      <w:bookmarkStart w:id="16" w:name="_Toc59193369"/>
      <w:bookmarkStart w:id="17" w:name="_Toc71804397"/>
      <w:bookmarkEnd w:id="1"/>
      <w:r w:rsidRPr="00CD6678">
        <w:rPr>
          <w:sz w:val="28"/>
          <w:szCs w:val="28"/>
        </w:rPr>
        <w:t xml:space="preserve">Supplementary Note </w:t>
      </w:r>
      <w:r w:rsidR="00A84FEF" w:rsidRPr="00CD6678">
        <w:rPr>
          <w:sz w:val="28"/>
          <w:szCs w:val="28"/>
        </w:rPr>
        <w:t>5</w:t>
      </w:r>
      <w:r w:rsidRPr="00CD6678">
        <w:rPr>
          <w:sz w:val="28"/>
          <w:szCs w:val="28"/>
        </w:rPr>
        <w:t xml:space="preserve">: </w:t>
      </w:r>
      <w:r w:rsidR="007F0C89" w:rsidRPr="00CD6678">
        <w:rPr>
          <w:sz w:val="28"/>
          <w:szCs w:val="28"/>
        </w:rPr>
        <w:t>R</w:t>
      </w:r>
      <w:r w:rsidR="007F1463" w:rsidRPr="00CD6678">
        <w:rPr>
          <w:sz w:val="28"/>
          <w:szCs w:val="28"/>
        </w:rPr>
        <w:t xml:space="preserve">obustness </w:t>
      </w:r>
      <w:r w:rsidR="00564672" w:rsidRPr="00CD6678">
        <w:rPr>
          <w:sz w:val="28"/>
          <w:szCs w:val="28"/>
        </w:rPr>
        <w:t>c</w:t>
      </w:r>
      <w:r w:rsidR="007F1463" w:rsidRPr="00CD6678">
        <w:rPr>
          <w:sz w:val="28"/>
          <w:szCs w:val="28"/>
        </w:rPr>
        <w:t>heck</w:t>
      </w:r>
      <w:bookmarkEnd w:id="16"/>
      <w:bookmarkEnd w:id="17"/>
    </w:p>
    <w:p w14:paraId="285F64C8" w14:textId="77777777" w:rsidR="00B24A4C" w:rsidRPr="00CD6678" w:rsidRDefault="00B24A4C" w:rsidP="00291D09">
      <w:pPr>
        <w:spacing w:after="0" w:line="240" w:lineRule="auto"/>
        <w:ind w:firstLine="720"/>
        <w:rPr>
          <w:rFonts w:ascii="Times New Roman" w:hAnsi="Times New Roman" w:cs="Times New Roman"/>
          <w:sz w:val="24"/>
          <w:szCs w:val="24"/>
        </w:rPr>
      </w:pPr>
    </w:p>
    <w:p w14:paraId="77441806" w14:textId="1E28C8D4" w:rsidR="009A63C0" w:rsidRPr="00CD6678" w:rsidRDefault="009A63C0" w:rsidP="00291D09">
      <w:pPr>
        <w:spacing w:after="0" w:line="240" w:lineRule="auto"/>
        <w:ind w:firstLine="720"/>
        <w:rPr>
          <w:rFonts w:ascii="Times New Roman" w:hAnsi="Times New Roman" w:cs="Times New Roman"/>
          <w:sz w:val="24"/>
          <w:szCs w:val="24"/>
        </w:rPr>
      </w:pPr>
      <w:bookmarkStart w:id="18" w:name="_Hlk87219608"/>
      <w:bookmarkStart w:id="19" w:name="_Hlk87234584"/>
      <w:r w:rsidRPr="00CD6678">
        <w:rPr>
          <w:rFonts w:ascii="Times New Roman" w:hAnsi="Times New Roman" w:cs="Times New Roman"/>
          <w:sz w:val="24"/>
          <w:szCs w:val="24"/>
        </w:rPr>
        <w:t xml:space="preserve">To ensure the robustness of the results, we use </w:t>
      </w:r>
      <w:r w:rsidR="007A1E7D" w:rsidRPr="00CD6678">
        <w:rPr>
          <w:rFonts w:ascii="Times New Roman" w:hAnsi="Times New Roman" w:cs="Times New Roman"/>
          <w:sz w:val="24"/>
          <w:szCs w:val="24"/>
        </w:rPr>
        <w:t>an</w:t>
      </w:r>
      <w:r w:rsidRPr="00CD6678">
        <w:rPr>
          <w:rFonts w:ascii="Times New Roman" w:hAnsi="Times New Roman" w:cs="Times New Roman"/>
          <w:sz w:val="24"/>
          <w:szCs w:val="24"/>
        </w:rPr>
        <w:t xml:space="preserve"> existing strategy to measure scientific novelty of papers and perform the major regression analyses again. We use an existing method that was proposed to quantify papers’ scientific novelty in life science. In a study of </w:t>
      </w:r>
      <w:r w:rsidR="00A95B94" w:rsidRPr="00CD6678">
        <w:rPr>
          <w:rFonts w:ascii="Times New Roman" w:hAnsi="Times New Roman" w:cs="Times New Roman"/>
          <w:sz w:val="24"/>
          <w:szCs w:val="24"/>
        </w:rPr>
        <w:t xml:space="preserve">the </w:t>
      </w:r>
      <w:r w:rsidRPr="00CD6678">
        <w:rPr>
          <w:rFonts w:ascii="Times New Roman" w:hAnsi="Times New Roman" w:cs="Times New Roman"/>
          <w:sz w:val="24"/>
          <w:szCs w:val="24"/>
        </w:rPr>
        <w:t>incentives and creativity of academic life scientists, the average age of MeSH keywords, i.e., the number of years since its first appearance, for</w:t>
      </w:r>
      <w:r w:rsidR="00E567D4" w:rsidRPr="00CD6678">
        <w:rPr>
          <w:rFonts w:ascii="Times New Roman" w:hAnsi="Times New Roman" w:cs="Times New Roman"/>
          <w:sz w:val="24"/>
          <w:szCs w:val="24"/>
        </w:rPr>
        <w:t xml:space="preserve"> </w:t>
      </w:r>
      <w:r w:rsidRPr="00CD6678">
        <w:rPr>
          <w:rFonts w:ascii="Times New Roman" w:hAnsi="Times New Roman" w:cs="Times New Roman"/>
          <w:sz w:val="24"/>
          <w:szCs w:val="24"/>
        </w:rPr>
        <w:t xml:space="preserve">a research article is used to capture the extent to which a paper is novel relative to the research frontier of the global scientific corpus (Azoulay et al., 2011). A keyword is considered to be born the first year it appears in any publication indexed by PubMed. The idea that the recency or vintage of knowledge units of a paper or patent is used to measure scientific novelty </w:t>
      </w:r>
      <w:r w:rsidR="00A95B94" w:rsidRPr="00CD6678">
        <w:rPr>
          <w:rFonts w:ascii="Times New Roman" w:hAnsi="Times New Roman" w:cs="Times New Roman"/>
          <w:sz w:val="24"/>
          <w:szCs w:val="24"/>
        </w:rPr>
        <w:t xml:space="preserve">can </w:t>
      </w:r>
      <w:r w:rsidRPr="00CD6678">
        <w:rPr>
          <w:rFonts w:ascii="Times New Roman" w:hAnsi="Times New Roman" w:cs="Times New Roman"/>
          <w:sz w:val="24"/>
          <w:szCs w:val="24"/>
        </w:rPr>
        <w:t xml:space="preserve">be found in a series of research (Arts, Hou, &amp; Gomez, 2021; Balsmeier, Assaf, Chesebro et al., 2018; Fleming, 2001). We calculate the average age of MeSH keywords of a coronavirus-related paper to measure the degree to which this paper is novel as compared to the world’s research frontier. The older the average age of </w:t>
      </w:r>
      <w:r w:rsidR="00A95B94" w:rsidRPr="00CD6678">
        <w:rPr>
          <w:rFonts w:ascii="Times New Roman" w:hAnsi="Times New Roman" w:cs="Times New Roman"/>
          <w:sz w:val="24"/>
          <w:szCs w:val="24"/>
        </w:rPr>
        <w:t xml:space="preserve">a paper’s </w:t>
      </w:r>
      <w:r w:rsidRPr="00CD6678">
        <w:rPr>
          <w:rFonts w:ascii="Times New Roman" w:hAnsi="Times New Roman" w:cs="Times New Roman"/>
          <w:sz w:val="24"/>
          <w:szCs w:val="24"/>
        </w:rPr>
        <w:t xml:space="preserve">MeSH keywords, the less novel </w:t>
      </w:r>
      <w:r w:rsidR="00A95B94" w:rsidRPr="00CD6678">
        <w:rPr>
          <w:rFonts w:ascii="Times New Roman" w:hAnsi="Times New Roman" w:cs="Times New Roman"/>
          <w:sz w:val="24"/>
          <w:szCs w:val="24"/>
        </w:rPr>
        <w:t xml:space="preserve">the </w:t>
      </w:r>
      <w:r w:rsidRPr="00CD6678">
        <w:rPr>
          <w:rFonts w:ascii="Times New Roman" w:hAnsi="Times New Roman" w:cs="Times New Roman"/>
          <w:sz w:val="24"/>
          <w:szCs w:val="24"/>
        </w:rPr>
        <w:t>paper is. Column</w:t>
      </w:r>
      <w:r w:rsidR="002E342B" w:rsidRPr="00CD6678">
        <w:rPr>
          <w:rFonts w:ascii="Times New Roman" w:hAnsi="Times New Roman" w:cs="Times New Roman"/>
          <w:sz w:val="24"/>
          <w:szCs w:val="24"/>
        </w:rPr>
        <w:t xml:space="preserve"> 1</w:t>
      </w:r>
      <w:r w:rsidRPr="00CD6678">
        <w:rPr>
          <w:rFonts w:ascii="Times New Roman" w:hAnsi="Times New Roman" w:cs="Times New Roman"/>
          <w:sz w:val="24"/>
          <w:szCs w:val="24"/>
        </w:rPr>
        <w:t xml:space="preserve"> of Table </w:t>
      </w:r>
      <w:r w:rsidR="002E342B" w:rsidRPr="00CD6678">
        <w:rPr>
          <w:rFonts w:ascii="Times New Roman" w:hAnsi="Times New Roman" w:cs="Times New Roman"/>
          <w:sz w:val="24"/>
          <w:szCs w:val="24"/>
        </w:rPr>
        <w:t xml:space="preserve">S7 </w:t>
      </w:r>
      <w:r w:rsidRPr="00CD6678">
        <w:rPr>
          <w:rFonts w:ascii="Times New Roman" w:hAnsi="Times New Roman" w:cs="Times New Roman"/>
          <w:sz w:val="24"/>
          <w:szCs w:val="24"/>
        </w:rPr>
        <w:t xml:space="preserve">shows that a paper’s scientific novelty score based on BioBERT </w:t>
      </w:r>
      <w:r w:rsidR="00A95B94" w:rsidRPr="00CD6678">
        <w:rPr>
          <w:rFonts w:ascii="Times New Roman" w:hAnsi="Times New Roman" w:cs="Times New Roman"/>
          <w:sz w:val="24"/>
          <w:szCs w:val="24"/>
        </w:rPr>
        <w:t xml:space="preserve">is </w:t>
      </w:r>
      <w:r w:rsidRPr="00CD6678">
        <w:rPr>
          <w:rFonts w:ascii="Times New Roman" w:hAnsi="Times New Roman" w:cs="Times New Roman"/>
          <w:sz w:val="24"/>
          <w:szCs w:val="24"/>
        </w:rPr>
        <w:t>significantly negatively related to (coefficient: -0.004, p&lt;0.01)</w:t>
      </w:r>
      <w:r w:rsidR="00A95B94" w:rsidRPr="00CD6678">
        <w:rPr>
          <w:rFonts w:ascii="Times New Roman" w:hAnsi="Times New Roman" w:cs="Times New Roman"/>
          <w:sz w:val="24"/>
          <w:szCs w:val="24"/>
        </w:rPr>
        <w:t>,</w:t>
      </w:r>
      <w:r w:rsidRPr="00CD6678">
        <w:rPr>
          <w:rFonts w:ascii="Times New Roman" w:hAnsi="Times New Roman" w:cs="Times New Roman"/>
          <w:sz w:val="24"/>
          <w:szCs w:val="24"/>
        </w:rPr>
        <w:t xml:space="preserve"> the average age of </w:t>
      </w:r>
      <w:r w:rsidR="00A95B94" w:rsidRPr="00CD6678">
        <w:rPr>
          <w:rFonts w:ascii="Times New Roman" w:hAnsi="Times New Roman" w:cs="Times New Roman"/>
          <w:sz w:val="24"/>
          <w:szCs w:val="24"/>
        </w:rPr>
        <w:t xml:space="preserve">its </w:t>
      </w:r>
      <w:r w:rsidRPr="00CD6678">
        <w:rPr>
          <w:rFonts w:ascii="Times New Roman" w:hAnsi="Times New Roman" w:cs="Times New Roman"/>
          <w:sz w:val="24"/>
          <w:szCs w:val="24"/>
        </w:rPr>
        <w:t>MeSH keywords.</w:t>
      </w:r>
    </w:p>
    <w:p w14:paraId="0A5AA79A" w14:textId="2FB42686" w:rsidR="009A63C0" w:rsidRPr="00CD6678" w:rsidRDefault="009A63C0" w:rsidP="00291D09">
      <w:pPr>
        <w:spacing w:after="0" w:line="240" w:lineRule="auto"/>
        <w:ind w:firstLine="720"/>
        <w:rPr>
          <w:rFonts w:ascii="Times New Roman" w:hAnsi="Times New Roman" w:cs="Times New Roman"/>
          <w:sz w:val="24"/>
          <w:szCs w:val="24"/>
        </w:rPr>
      </w:pPr>
      <w:bookmarkStart w:id="20" w:name="_Hlk86658574"/>
      <w:r w:rsidRPr="00CD6678">
        <w:rPr>
          <w:rFonts w:ascii="Times New Roman" w:hAnsi="Times New Roman" w:cs="Times New Roman"/>
          <w:sz w:val="24"/>
          <w:szCs w:val="24"/>
        </w:rPr>
        <w:t xml:space="preserve">We use the method proposed by Azoulay (2011) to measure papers’ scientific novelty for robustness check for several reasons. The method used in this paper to measure scientific novelty is constructed based on the recombinant novelty concept. Although many researchers </w:t>
      </w:r>
      <w:r w:rsidR="00A95B94" w:rsidRPr="00CD6678">
        <w:rPr>
          <w:rFonts w:ascii="Times New Roman" w:hAnsi="Times New Roman" w:cs="Times New Roman"/>
          <w:sz w:val="24"/>
          <w:szCs w:val="24"/>
        </w:rPr>
        <w:t xml:space="preserve">have </w:t>
      </w:r>
      <w:r w:rsidRPr="00CD6678">
        <w:rPr>
          <w:rFonts w:ascii="Times New Roman" w:hAnsi="Times New Roman" w:cs="Times New Roman"/>
          <w:sz w:val="24"/>
          <w:szCs w:val="24"/>
        </w:rPr>
        <w:t xml:space="preserve">operationalized the combinatorial novelty measure, the reliability and validity of this idea are under dispute because they have not yet been confirmed based on ground-truth data. Therefore, we prefer </w:t>
      </w:r>
      <w:r w:rsidR="00A95B94" w:rsidRPr="00CD6678">
        <w:rPr>
          <w:rFonts w:ascii="Times New Roman" w:hAnsi="Times New Roman" w:cs="Times New Roman"/>
          <w:sz w:val="24"/>
          <w:szCs w:val="24"/>
        </w:rPr>
        <w:t xml:space="preserve">to use </w:t>
      </w:r>
      <w:r w:rsidRPr="00CD6678">
        <w:rPr>
          <w:rFonts w:ascii="Times New Roman" w:hAnsi="Times New Roman" w:cs="Times New Roman"/>
          <w:sz w:val="24"/>
          <w:szCs w:val="24"/>
        </w:rPr>
        <w:t xml:space="preserve">a strategy that does not apply the perspective of recombinant novelty as we did in this paper for robustness check. Second, the coronavirus-related papers examined in this study are indexed by PubMed and should belong to life sciences or biomedical research. A research topic </w:t>
      </w:r>
      <w:r w:rsidR="00A95B94" w:rsidRPr="00CD6678">
        <w:rPr>
          <w:rFonts w:ascii="Times New Roman" w:hAnsi="Times New Roman" w:cs="Times New Roman"/>
          <w:sz w:val="24"/>
          <w:szCs w:val="24"/>
        </w:rPr>
        <w:t xml:space="preserve">that </w:t>
      </w:r>
      <w:r w:rsidRPr="00CD6678">
        <w:rPr>
          <w:rFonts w:ascii="Times New Roman" w:hAnsi="Times New Roman" w:cs="Times New Roman"/>
          <w:sz w:val="24"/>
          <w:szCs w:val="24"/>
        </w:rPr>
        <w:t>is considered novel in one discipline is not necessarily viewed as novel in other disciplines, which suggests that scientific novelty might be a discipline-specific concept. In this sense, it might be more appropriate to use a method that measure</w:t>
      </w:r>
      <w:r w:rsidR="00A95B94" w:rsidRPr="00CD6678">
        <w:rPr>
          <w:rFonts w:ascii="Times New Roman" w:hAnsi="Times New Roman" w:cs="Times New Roman"/>
          <w:sz w:val="24"/>
          <w:szCs w:val="24"/>
        </w:rPr>
        <w:t>s</w:t>
      </w:r>
      <w:r w:rsidRPr="00CD6678">
        <w:rPr>
          <w:rFonts w:ascii="Times New Roman" w:hAnsi="Times New Roman" w:cs="Times New Roman"/>
          <w:sz w:val="24"/>
          <w:szCs w:val="24"/>
        </w:rPr>
        <w:t xml:space="preserve"> scientific novelty in the discipline that is close to the disciplines coronavirus-related papers belong to for robustness check. Additionally, the approaches that use citation information to measure novelty are popular in previous studies (Lee et al., 2015; Trapido, 2015; Uzzi et al., 2013; Wagner et al., 2019; Wang et al., 2017). These approaches consolidate the unit of knowledge at the level of references or journals, while the validity of viewing a document or a journal as a unit of knowledge without scrutinizing </w:t>
      </w:r>
      <w:r w:rsidR="00A95B94" w:rsidRPr="00CD6678">
        <w:rPr>
          <w:rFonts w:ascii="Times New Roman" w:hAnsi="Times New Roman" w:cs="Times New Roman"/>
          <w:sz w:val="24"/>
          <w:szCs w:val="24"/>
        </w:rPr>
        <w:t xml:space="preserve">its </w:t>
      </w:r>
      <w:r w:rsidRPr="00CD6678">
        <w:rPr>
          <w:rFonts w:ascii="Times New Roman" w:hAnsi="Times New Roman" w:cs="Times New Roman"/>
          <w:sz w:val="24"/>
          <w:szCs w:val="24"/>
        </w:rPr>
        <w:t xml:space="preserve">content is debatable (Bornmann, Tekles, Zhang et al., 2019; Fontana et al., 2020). The use of MeSH keywords that are more granular than references and journals allows us to capture units of knowledge in coronavirus-related papers more precisely. </w:t>
      </w:r>
    </w:p>
    <w:bookmarkEnd w:id="20"/>
    <w:p w14:paraId="52DC7784" w14:textId="79B9F43F" w:rsidR="009A63C0" w:rsidRPr="00CD6678" w:rsidRDefault="009A63C0" w:rsidP="00291D09">
      <w:pPr>
        <w:spacing w:after="0" w:line="240" w:lineRule="auto"/>
        <w:ind w:firstLine="720"/>
        <w:rPr>
          <w:rFonts w:ascii="Times New Roman" w:hAnsi="Times New Roman" w:cs="Times New Roman"/>
          <w:sz w:val="24"/>
          <w:szCs w:val="24"/>
        </w:rPr>
      </w:pPr>
      <w:r w:rsidRPr="00CD6678">
        <w:rPr>
          <w:rFonts w:ascii="Times New Roman" w:hAnsi="Times New Roman" w:cs="Times New Roman"/>
          <w:sz w:val="24"/>
          <w:szCs w:val="24"/>
        </w:rPr>
        <w:t xml:space="preserve">The results of </w:t>
      </w:r>
      <w:r w:rsidR="00A95B94" w:rsidRPr="00CD6678">
        <w:rPr>
          <w:rFonts w:ascii="Times New Roman" w:hAnsi="Times New Roman" w:cs="Times New Roman"/>
          <w:sz w:val="24"/>
          <w:szCs w:val="24"/>
        </w:rPr>
        <w:t xml:space="preserve">the </w:t>
      </w:r>
      <w:r w:rsidRPr="00CD6678">
        <w:rPr>
          <w:rFonts w:ascii="Times New Roman" w:hAnsi="Times New Roman" w:cs="Times New Roman"/>
          <w:sz w:val="24"/>
          <w:szCs w:val="24"/>
        </w:rPr>
        <w:t xml:space="preserve">robustness check are shown in </w:t>
      </w:r>
      <w:r w:rsidR="002E342B" w:rsidRPr="00CD6678">
        <w:rPr>
          <w:rFonts w:ascii="Times New Roman" w:hAnsi="Times New Roman" w:cs="Times New Roman"/>
          <w:sz w:val="24"/>
          <w:szCs w:val="24"/>
        </w:rPr>
        <w:t>Tables S7 to S9</w:t>
      </w:r>
      <w:r w:rsidRPr="00CD6678">
        <w:rPr>
          <w:rFonts w:ascii="Times New Roman" w:hAnsi="Times New Roman" w:cs="Times New Roman"/>
          <w:sz w:val="24"/>
          <w:szCs w:val="24"/>
        </w:rPr>
        <w:t>. Generally, most of the</w:t>
      </w:r>
      <w:r w:rsidR="00A95B94" w:rsidRPr="00CD6678">
        <w:rPr>
          <w:rFonts w:ascii="Times New Roman" w:hAnsi="Times New Roman" w:cs="Times New Roman"/>
          <w:sz w:val="24"/>
          <w:szCs w:val="24"/>
        </w:rPr>
        <w:t>se</w:t>
      </w:r>
      <w:r w:rsidRPr="00CD6678">
        <w:rPr>
          <w:rFonts w:ascii="Times New Roman" w:hAnsi="Times New Roman" w:cs="Times New Roman"/>
          <w:sz w:val="24"/>
          <w:szCs w:val="24"/>
        </w:rPr>
        <w:t xml:space="preserve"> results are consistent with those based on scientific novelty scores calculated using BioBERT models. </w:t>
      </w:r>
    </w:p>
    <w:bookmarkEnd w:id="18"/>
    <w:p w14:paraId="07A55CDE" w14:textId="77777777" w:rsidR="009A63C0" w:rsidRPr="00CD6678" w:rsidRDefault="009A63C0" w:rsidP="00291D09">
      <w:pPr>
        <w:spacing w:after="0" w:line="240" w:lineRule="auto"/>
        <w:ind w:firstLine="720"/>
        <w:rPr>
          <w:rFonts w:ascii="Times New Roman" w:hAnsi="Times New Roman" w:cs="Times New Roman"/>
          <w:sz w:val="24"/>
          <w:szCs w:val="24"/>
        </w:rPr>
      </w:pPr>
    </w:p>
    <w:p w14:paraId="284B11C1" w14:textId="0970478A" w:rsidR="004F01CB" w:rsidRPr="00CD6678" w:rsidRDefault="0005680D" w:rsidP="00327533">
      <w:pPr>
        <w:pStyle w:val="SMHeading"/>
        <w:spacing w:before="0" w:after="0"/>
        <w:rPr>
          <w:sz w:val="28"/>
          <w:szCs w:val="28"/>
        </w:rPr>
      </w:pPr>
      <w:bookmarkStart w:id="21" w:name="_Toc59193374"/>
      <w:bookmarkStart w:id="22" w:name="_Toc71804399"/>
      <w:bookmarkEnd w:id="19"/>
      <w:r w:rsidRPr="00CD6678">
        <w:rPr>
          <w:sz w:val="28"/>
          <w:szCs w:val="28"/>
        </w:rPr>
        <w:t xml:space="preserve">Supplementary </w:t>
      </w:r>
      <w:r w:rsidR="004F01CB" w:rsidRPr="00CD6678">
        <w:rPr>
          <w:sz w:val="28"/>
          <w:szCs w:val="28"/>
        </w:rPr>
        <w:t>Figures</w:t>
      </w:r>
      <w:bookmarkEnd w:id="21"/>
      <w:bookmarkEnd w:id="22"/>
    </w:p>
    <w:p w14:paraId="62F4EFF4" w14:textId="1C4B76B2" w:rsidR="004F01CB" w:rsidRPr="00CD6678" w:rsidRDefault="0034543A" w:rsidP="00327533">
      <w:pPr>
        <w:spacing w:after="0" w:line="240" w:lineRule="auto"/>
        <w:jc w:val="center"/>
        <w:rPr>
          <w:rFonts w:ascii="Times New Roman" w:hAnsi="Times New Roman" w:cs="Times New Roman"/>
          <w:sz w:val="24"/>
          <w:szCs w:val="28"/>
        </w:rPr>
      </w:pPr>
      <w:r w:rsidRPr="00CD6678">
        <w:rPr>
          <w:rFonts w:ascii="Times New Roman" w:hAnsi="Times New Roman" w:cs="Times New Roman"/>
          <w:noProof/>
          <w:sz w:val="24"/>
          <w:szCs w:val="28"/>
          <w:lang w:val="en-GB" w:eastAsia="en-GB"/>
        </w:rPr>
        <w:drawing>
          <wp:inline distT="0" distB="0" distL="0" distR="0" wp14:anchorId="519AD4F3" wp14:editId="47FAF1DA">
            <wp:extent cx="5826662" cy="2477763"/>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40349" cy="2483583"/>
                    </a:xfrm>
                    <a:prstGeom prst="rect">
                      <a:avLst/>
                    </a:prstGeom>
                    <a:noFill/>
                  </pic:spPr>
                </pic:pic>
              </a:graphicData>
            </a:graphic>
          </wp:inline>
        </w:drawing>
      </w:r>
    </w:p>
    <w:p w14:paraId="69A6517C" w14:textId="3F95AD0A" w:rsidR="004F01CB" w:rsidRPr="00CD6678" w:rsidRDefault="004F01CB" w:rsidP="00C67B75">
      <w:pPr>
        <w:spacing w:after="0" w:line="240" w:lineRule="auto"/>
        <w:rPr>
          <w:rFonts w:ascii="Times New Roman" w:hAnsi="Times New Roman" w:cs="Times New Roman"/>
          <w:b/>
          <w:bCs/>
          <w:szCs w:val="21"/>
        </w:rPr>
      </w:pPr>
      <w:r w:rsidRPr="00CD6678">
        <w:rPr>
          <w:rFonts w:ascii="Times New Roman" w:hAnsi="Times New Roman" w:cs="Times New Roman"/>
          <w:b/>
          <w:bCs/>
          <w:szCs w:val="21"/>
        </w:rPr>
        <w:t xml:space="preserve">Fig. </w:t>
      </w:r>
      <w:r w:rsidR="00E92850" w:rsidRPr="00CD6678">
        <w:rPr>
          <w:rFonts w:ascii="Times New Roman" w:hAnsi="Times New Roman" w:cs="Times New Roman"/>
          <w:b/>
          <w:bCs/>
          <w:szCs w:val="21"/>
        </w:rPr>
        <w:t>S</w:t>
      </w:r>
      <w:r w:rsidRPr="00CD6678">
        <w:rPr>
          <w:rFonts w:ascii="Times New Roman" w:hAnsi="Times New Roman" w:cs="Times New Roman"/>
          <w:b/>
          <w:bCs/>
          <w:szCs w:val="21"/>
        </w:rPr>
        <w:t xml:space="preserve">1. The distribution of papers per year and by country in </w:t>
      </w:r>
      <w:r w:rsidR="00A95B94" w:rsidRPr="00CD6678">
        <w:rPr>
          <w:rFonts w:ascii="Times New Roman" w:hAnsi="Times New Roman" w:cs="Times New Roman"/>
          <w:b/>
          <w:bCs/>
          <w:szCs w:val="21"/>
        </w:rPr>
        <w:t xml:space="preserve">the </w:t>
      </w:r>
      <w:r w:rsidRPr="00CD6678">
        <w:rPr>
          <w:rFonts w:ascii="Times New Roman" w:hAnsi="Times New Roman" w:cs="Times New Roman"/>
          <w:b/>
          <w:bCs/>
          <w:szCs w:val="21"/>
        </w:rPr>
        <w:t>CORD-19 dataset from January 1951 to April 2020.</w:t>
      </w:r>
    </w:p>
    <w:p w14:paraId="6C1C20B6" w14:textId="77777777" w:rsidR="0024291F" w:rsidRPr="00CD6678" w:rsidRDefault="0024291F" w:rsidP="00C67B75">
      <w:pPr>
        <w:spacing w:after="0" w:line="240" w:lineRule="auto"/>
        <w:rPr>
          <w:rFonts w:ascii="Times New Roman" w:hAnsi="Times New Roman" w:cs="Times New Roman"/>
          <w:b/>
          <w:bCs/>
          <w:szCs w:val="21"/>
        </w:rPr>
      </w:pPr>
    </w:p>
    <w:p w14:paraId="22699CA4" w14:textId="00BAE20C" w:rsidR="004F01CB" w:rsidRPr="00CD6678" w:rsidRDefault="00A3635B" w:rsidP="00A3635B">
      <w:pPr>
        <w:spacing w:after="0" w:line="240" w:lineRule="auto"/>
        <w:rPr>
          <w:rFonts w:ascii="Times New Roman" w:hAnsi="Times New Roman" w:cs="Times New Roman"/>
          <w:sz w:val="24"/>
          <w:szCs w:val="28"/>
        </w:rPr>
      </w:pPr>
      <w:r w:rsidRPr="00CD6678">
        <w:rPr>
          <w:rFonts w:ascii="Times New Roman" w:hAnsi="Times New Roman" w:cs="Times New Roman"/>
          <w:noProof/>
          <w:sz w:val="24"/>
          <w:szCs w:val="28"/>
        </w:rPr>
        <w:drawing>
          <wp:inline distT="0" distB="0" distL="0" distR="0" wp14:anchorId="008054D1" wp14:editId="7AECB51B">
            <wp:extent cx="5477237" cy="2740439"/>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79630" cy="2741636"/>
                    </a:xfrm>
                    <a:prstGeom prst="rect">
                      <a:avLst/>
                    </a:prstGeom>
                    <a:noFill/>
                    <a:ln>
                      <a:noFill/>
                    </a:ln>
                  </pic:spPr>
                </pic:pic>
              </a:graphicData>
            </a:graphic>
          </wp:inline>
        </w:drawing>
      </w:r>
    </w:p>
    <w:p w14:paraId="628E627F" w14:textId="6347C159" w:rsidR="004F01CB" w:rsidRPr="00CD6678" w:rsidRDefault="004F01CB" w:rsidP="00C67B75">
      <w:pPr>
        <w:spacing w:after="0" w:line="240" w:lineRule="auto"/>
        <w:jc w:val="left"/>
        <w:rPr>
          <w:rFonts w:ascii="Times New Roman" w:hAnsi="Times New Roman" w:cs="Times New Roman"/>
          <w:szCs w:val="21"/>
        </w:rPr>
      </w:pPr>
      <w:r w:rsidRPr="00CD6678">
        <w:rPr>
          <w:rFonts w:ascii="Times New Roman" w:hAnsi="Times New Roman" w:cs="Times New Roman"/>
          <w:b/>
          <w:bCs/>
          <w:szCs w:val="21"/>
        </w:rPr>
        <w:t xml:space="preserve">Fig. </w:t>
      </w:r>
      <w:r w:rsidR="00E92850" w:rsidRPr="00CD6678">
        <w:rPr>
          <w:rFonts w:ascii="Times New Roman" w:hAnsi="Times New Roman" w:cs="Times New Roman"/>
          <w:b/>
          <w:bCs/>
          <w:szCs w:val="21"/>
        </w:rPr>
        <w:t>S</w:t>
      </w:r>
      <w:r w:rsidRPr="00CD6678">
        <w:rPr>
          <w:rFonts w:ascii="Times New Roman" w:hAnsi="Times New Roman" w:cs="Times New Roman"/>
          <w:b/>
          <w:bCs/>
          <w:szCs w:val="21"/>
        </w:rPr>
        <w:t xml:space="preserve">2. The global distribution of COVID-19 cases and deaths by month. </w:t>
      </w:r>
      <w:r w:rsidR="00ED7423" w:rsidRPr="00CD6678">
        <w:rPr>
          <w:rFonts w:ascii="Times New Roman" w:hAnsi="Times New Roman" w:cs="Times New Roman"/>
          <w:szCs w:val="21"/>
        </w:rPr>
        <w:t>Y-axis indicates the logged-transferred number</w:t>
      </w:r>
      <w:r w:rsidR="00DF5D00" w:rsidRPr="00CD6678">
        <w:rPr>
          <w:rFonts w:ascii="Times New Roman" w:hAnsi="Times New Roman" w:cs="Times New Roman"/>
          <w:szCs w:val="21"/>
        </w:rPr>
        <w:t xml:space="preserve"> (log 10)</w:t>
      </w:r>
      <w:r w:rsidR="00ED7423" w:rsidRPr="00CD6678">
        <w:rPr>
          <w:rFonts w:ascii="Times New Roman" w:hAnsi="Times New Roman" w:cs="Times New Roman"/>
          <w:szCs w:val="21"/>
        </w:rPr>
        <w:t xml:space="preserve"> of COVID-19 new cases and deaths in each month.</w:t>
      </w:r>
      <w:r w:rsidR="00A3635B" w:rsidRPr="00CD6678">
        <w:rPr>
          <w:rFonts w:ascii="Times New Roman" w:hAnsi="Times New Roman" w:cs="Times New Roman"/>
          <w:szCs w:val="21"/>
        </w:rPr>
        <w:t xml:space="preserve"> </w:t>
      </w:r>
      <w:r w:rsidRPr="00CD6678">
        <w:rPr>
          <w:rFonts w:ascii="Times New Roman" w:hAnsi="Times New Roman" w:cs="Times New Roman"/>
          <w:szCs w:val="21"/>
        </w:rPr>
        <w:t xml:space="preserve">Data source: https://ourworldindata.org/covid-cases. This dataset </w:t>
      </w:r>
      <w:r w:rsidR="00A95B94" w:rsidRPr="00CD6678">
        <w:rPr>
          <w:rFonts w:ascii="Times New Roman" w:hAnsi="Times New Roman" w:cs="Times New Roman"/>
          <w:szCs w:val="21"/>
        </w:rPr>
        <w:t xml:space="preserve">was </w:t>
      </w:r>
      <w:r w:rsidRPr="00CD6678">
        <w:rPr>
          <w:rFonts w:ascii="Times New Roman" w:hAnsi="Times New Roman" w:cs="Times New Roman"/>
          <w:szCs w:val="21"/>
        </w:rPr>
        <w:t xml:space="preserve">downloaded on </w:t>
      </w:r>
      <w:r w:rsidR="00DF5D00" w:rsidRPr="00CD6678">
        <w:rPr>
          <w:rFonts w:ascii="Times New Roman" w:hAnsi="Times New Roman" w:cs="Times New Roman"/>
          <w:szCs w:val="21"/>
        </w:rPr>
        <w:t>August</w:t>
      </w:r>
      <w:r w:rsidRPr="00CD6678">
        <w:rPr>
          <w:rFonts w:ascii="Times New Roman" w:hAnsi="Times New Roman" w:cs="Times New Roman"/>
          <w:szCs w:val="21"/>
        </w:rPr>
        <w:t xml:space="preserve"> 9</w:t>
      </w:r>
      <w:r w:rsidRPr="00CD6678">
        <w:rPr>
          <w:rFonts w:ascii="Times New Roman" w:hAnsi="Times New Roman" w:cs="Times New Roman"/>
          <w:szCs w:val="21"/>
          <w:vertAlign w:val="superscript"/>
        </w:rPr>
        <w:t>th</w:t>
      </w:r>
      <w:r w:rsidRPr="00CD6678">
        <w:rPr>
          <w:rFonts w:ascii="Times New Roman" w:hAnsi="Times New Roman" w:cs="Times New Roman"/>
          <w:szCs w:val="21"/>
        </w:rPr>
        <w:t>,</w:t>
      </w:r>
      <w:r w:rsidR="00A95B94" w:rsidRPr="00CD6678">
        <w:rPr>
          <w:rFonts w:ascii="Times New Roman" w:hAnsi="Times New Roman" w:cs="Times New Roman"/>
          <w:szCs w:val="21"/>
        </w:rPr>
        <w:t xml:space="preserve"> </w:t>
      </w:r>
      <w:r w:rsidRPr="00CD6678">
        <w:rPr>
          <w:rFonts w:ascii="Times New Roman" w:hAnsi="Times New Roman" w:cs="Times New Roman"/>
          <w:szCs w:val="21"/>
        </w:rPr>
        <w:t>202</w:t>
      </w:r>
      <w:r w:rsidR="00DF5D00" w:rsidRPr="00CD6678">
        <w:rPr>
          <w:rFonts w:ascii="Times New Roman" w:hAnsi="Times New Roman" w:cs="Times New Roman"/>
          <w:szCs w:val="21"/>
        </w:rPr>
        <w:t>1</w:t>
      </w:r>
      <w:r w:rsidRPr="00CD6678">
        <w:rPr>
          <w:rFonts w:ascii="Times New Roman" w:hAnsi="Times New Roman" w:cs="Times New Roman"/>
          <w:szCs w:val="21"/>
        </w:rPr>
        <w:t>.</w:t>
      </w:r>
    </w:p>
    <w:p w14:paraId="5B456013" w14:textId="77777777" w:rsidR="00647017" w:rsidRPr="00CD6678" w:rsidRDefault="00647017" w:rsidP="00C67B75">
      <w:pPr>
        <w:spacing w:after="0" w:line="240" w:lineRule="auto"/>
        <w:jc w:val="left"/>
        <w:rPr>
          <w:rFonts w:ascii="Times New Roman" w:hAnsi="Times New Roman" w:cs="Times New Roman"/>
          <w:szCs w:val="21"/>
        </w:rPr>
      </w:pPr>
    </w:p>
    <w:p w14:paraId="0B6587F8" w14:textId="0C997B34" w:rsidR="004F01CB" w:rsidRPr="00CD6678" w:rsidRDefault="005A5EB1" w:rsidP="006A13BE">
      <w:pPr>
        <w:spacing w:after="0" w:line="240" w:lineRule="auto"/>
        <w:jc w:val="center"/>
        <w:rPr>
          <w:rFonts w:ascii="Times New Roman" w:hAnsi="Times New Roman" w:cs="Times New Roman"/>
          <w:szCs w:val="21"/>
        </w:rPr>
      </w:pPr>
      <w:r w:rsidRPr="00CD6678">
        <w:rPr>
          <w:rFonts w:ascii="Times New Roman" w:hAnsi="Times New Roman" w:cs="Times New Roman"/>
          <w:noProof/>
          <w:szCs w:val="21"/>
          <w:lang w:val="en-GB" w:eastAsia="en-GB"/>
        </w:rPr>
        <w:drawing>
          <wp:inline distT="0" distB="0" distL="0" distR="0" wp14:anchorId="08F7ECC5" wp14:editId="2EF80F8C">
            <wp:extent cx="5370146" cy="1926809"/>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76967" cy="1929256"/>
                    </a:xfrm>
                    <a:prstGeom prst="rect">
                      <a:avLst/>
                    </a:prstGeom>
                    <a:noFill/>
                  </pic:spPr>
                </pic:pic>
              </a:graphicData>
            </a:graphic>
          </wp:inline>
        </w:drawing>
      </w:r>
    </w:p>
    <w:p w14:paraId="4A2F03DE" w14:textId="56607065" w:rsidR="00DF5D00" w:rsidRPr="00CD6678" w:rsidRDefault="004F01CB" w:rsidP="00E623E0">
      <w:pPr>
        <w:spacing w:after="0" w:line="240" w:lineRule="auto"/>
        <w:rPr>
          <w:rFonts w:ascii="Times New Roman" w:hAnsi="Times New Roman" w:cs="Times New Roman"/>
          <w:szCs w:val="21"/>
        </w:rPr>
      </w:pPr>
      <w:r w:rsidRPr="00CD6678">
        <w:rPr>
          <w:rFonts w:ascii="Times New Roman" w:hAnsi="Times New Roman" w:cs="Times New Roman"/>
          <w:b/>
          <w:bCs/>
          <w:szCs w:val="21"/>
        </w:rPr>
        <w:t xml:space="preserve">Fig. </w:t>
      </w:r>
      <w:r w:rsidR="00E92850" w:rsidRPr="00CD6678">
        <w:rPr>
          <w:rFonts w:ascii="Times New Roman" w:hAnsi="Times New Roman" w:cs="Times New Roman"/>
          <w:b/>
          <w:bCs/>
          <w:szCs w:val="21"/>
        </w:rPr>
        <w:t>S</w:t>
      </w:r>
      <w:r w:rsidRPr="00CD6678">
        <w:rPr>
          <w:rFonts w:ascii="Times New Roman" w:hAnsi="Times New Roman" w:cs="Times New Roman"/>
          <w:b/>
          <w:bCs/>
          <w:szCs w:val="21"/>
        </w:rPr>
        <w:t xml:space="preserve">3. The distribution of papers per month and by country in </w:t>
      </w:r>
      <w:r w:rsidR="00A95B94" w:rsidRPr="00CD6678">
        <w:rPr>
          <w:rFonts w:ascii="Times New Roman" w:hAnsi="Times New Roman" w:cs="Times New Roman"/>
          <w:b/>
          <w:bCs/>
          <w:szCs w:val="21"/>
        </w:rPr>
        <w:t xml:space="preserve">the </w:t>
      </w:r>
      <w:r w:rsidRPr="00CD6678">
        <w:rPr>
          <w:rFonts w:ascii="Times New Roman" w:hAnsi="Times New Roman" w:cs="Times New Roman"/>
          <w:b/>
          <w:bCs/>
          <w:szCs w:val="21"/>
        </w:rPr>
        <w:t xml:space="preserve">CORD-19 dataset from January 2018 to </w:t>
      </w:r>
      <w:r w:rsidR="00DF5D00" w:rsidRPr="00CD6678">
        <w:rPr>
          <w:rFonts w:ascii="Times New Roman" w:hAnsi="Times New Roman" w:cs="Times New Roman"/>
          <w:b/>
          <w:bCs/>
          <w:szCs w:val="21"/>
        </w:rPr>
        <w:t>December</w:t>
      </w:r>
      <w:r w:rsidRPr="00CD6678">
        <w:rPr>
          <w:rFonts w:ascii="Times New Roman" w:hAnsi="Times New Roman" w:cs="Times New Roman"/>
          <w:b/>
          <w:bCs/>
          <w:szCs w:val="21"/>
        </w:rPr>
        <w:t xml:space="preserve"> 2020. </w:t>
      </w:r>
      <w:r w:rsidR="00DF5D00" w:rsidRPr="00CD6678">
        <w:rPr>
          <w:rFonts w:ascii="Times New Roman" w:hAnsi="Times New Roman" w:cs="Times New Roman"/>
          <w:szCs w:val="21"/>
        </w:rPr>
        <w:t>Y-axis in subfigure a indicates the logged-transferred number (log 10) of COVID-19 new cases and deaths in each month.</w:t>
      </w:r>
    </w:p>
    <w:p w14:paraId="53D6B6D7" w14:textId="08B43916" w:rsidR="004F01CB" w:rsidRPr="00CD6678" w:rsidRDefault="004F01CB" w:rsidP="00291D09">
      <w:pPr>
        <w:spacing w:after="0" w:line="240" w:lineRule="auto"/>
        <w:ind w:firstLine="720"/>
        <w:rPr>
          <w:rFonts w:ascii="Times New Roman" w:hAnsi="Times New Roman" w:cs="Times New Roman"/>
          <w:szCs w:val="21"/>
        </w:rPr>
      </w:pPr>
    </w:p>
    <w:p w14:paraId="6F313B7B" w14:textId="77777777" w:rsidR="004F01CB" w:rsidRPr="00CD6678" w:rsidRDefault="004F01CB" w:rsidP="00291D09">
      <w:pPr>
        <w:spacing w:after="0" w:line="240" w:lineRule="auto"/>
        <w:ind w:firstLine="720"/>
        <w:rPr>
          <w:rFonts w:ascii="Times New Roman" w:hAnsi="Times New Roman" w:cs="Times New Roman"/>
          <w:szCs w:val="21"/>
        </w:rPr>
      </w:pPr>
    </w:p>
    <w:p w14:paraId="4EC3D4AB" w14:textId="77777777" w:rsidR="004F01CB" w:rsidRPr="00CD6678" w:rsidRDefault="004F01CB" w:rsidP="00291D09">
      <w:pPr>
        <w:spacing w:after="0" w:line="240" w:lineRule="auto"/>
        <w:ind w:firstLine="720"/>
        <w:rPr>
          <w:rFonts w:ascii="Times New Roman" w:hAnsi="Times New Roman" w:cs="Times New Roman"/>
          <w:szCs w:val="21"/>
        </w:rPr>
      </w:pPr>
    </w:p>
    <w:p w14:paraId="49C28F0B" w14:textId="77777777" w:rsidR="004F01CB" w:rsidRPr="00CD6678" w:rsidRDefault="004F01CB" w:rsidP="006A13BE">
      <w:pPr>
        <w:spacing w:after="0" w:line="240" w:lineRule="auto"/>
        <w:ind w:firstLine="720"/>
        <w:jc w:val="center"/>
        <w:rPr>
          <w:rFonts w:ascii="Times New Roman" w:hAnsi="Times New Roman" w:cs="Times New Roman"/>
        </w:rPr>
      </w:pPr>
      <w:r w:rsidRPr="00CD6678">
        <w:rPr>
          <w:noProof/>
          <w:lang w:val="en-GB" w:eastAsia="en-GB"/>
        </w:rPr>
        <w:drawing>
          <wp:inline distT="0" distB="0" distL="0" distR="0" wp14:anchorId="7FE361D4" wp14:editId="3B2469E8">
            <wp:extent cx="3942893" cy="2819260"/>
            <wp:effectExtent l="0" t="0" r="635"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42893" cy="2819260"/>
                    </a:xfrm>
                    <a:prstGeom prst="rect">
                      <a:avLst/>
                    </a:prstGeom>
                  </pic:spPr>
                </pic:pic>
              </a:graphicData>
            </a:graphic>
          </wp:inline>
        </w:drawing>
      </w:r>
    </w:p>
    <w:p w14:paraId="47F67A8D" w14:textId="634F4E16" w:rsidR="004F01CB" w:rsidRPr="00CD6678" w:rsidRDefault="004F01CB" w:rsidP="00305E35">
      <w:pPr>
        <w:spacing w:after="0" w:line="240" w:lineRule="auto"/>
        <w:rPr>
          <w:rFonts w:ascii="Times New Roman" w:hAnsi="Times New Roman" w:cs="Times New Roman"/>
          <w:b/>
          <w:bCs/>
          <w:szCs w:val="21"/>
        </w:rPr>
      </w:pPr>
      <w:r w:rsidRPr="00CD6678">
        <w:rPr>
          <w:rFonts w:ascii="Times New Roman" w:hAnsi="Times New Roman" w:cs="Times New Roman"/>
          <w:b/>
          <w:bCs/>
          <w:szCs w:val="21"/>
        </w:rPr>
        <w:t xml:space="preserve">Fig. </w:t>
      </w:r>
      <w:r w:rsidR="00E92850" w:rsidRPr="00CD6678">
        <w:rPr>
          <w:rFonts w:ascii="Times New Roman" w:hAnsi="Times New Roman" w:cs="Times New Roman"/>
          <w:b/>
          <w:bCs/>
          <w:szCs w:val="21"/>
        </w:rPr>
        <w:t>S</w:t>
      </w:r>
      <w:r w:rsidRPr="00CD6678">
        <w:rPr>
          <w:rFonts w:ascii="Times New Roman" w:hAnsi="Times New Roman" w:cs="Times New Roman"/>
          <w:b/>
          <w:bCs/>
          <w:szCs w:val="21"/>
        </w:rPr>
        <w:t xml:space="preserve">4. The distribution of entities extracted from CORD-19 papers’ titles and abstracts from January 1951 to </w:t>
      </w:r>
      <w:r w:rsidR="00D069A2" w:rsidRPr="00CD6678">
        <w:rPr>
          <w:rFonts w:ascii="Times New Roman" w:hAnsi="Times New Roman" w:cs="Times New Roman"/>
          <w:b/>
          <w:bCs/>
          <w:szCs w:val="21"/>
        </w:rPr>
        <w:t xml:space="preserve">December </w:t>
      </w:r>
      <w:r w:rsidRPr="00CD6678">
        <w:rPr>
          <w:rFonts w:ascii="Times New Roman" w:hAnsi="Times New Roman" w:cs="Times New Roman"/>
          <w:b/>
          <w:bCs/>
          <w:szCs w:val="21"/>
        </w:rPr>
        <w:t>2020 by type and the top five entities in each type.</w:t>
      </w:r>
    </w:p>
    <w:p w14:paraId="55C86018" w14:textId="77777777" w:rsidR="004F01CB" w:rsidRPr="00CD6678" w:rsidRDefault="004F01CB" w:rsidP="00291D09">
      <w:pPr>
        <w:spacing w:after="0" w:line="240" w:lineRule="auto"/>
        <w:ind w:firstLine="720"/>
        <w:rPr>
          <w:rFonts w:ascii="Arial" w:hAnsi="Arial" w:cs="Arial"/>
          <w:b/>
          <w:bCs/>
          <w:sz w:val="14"/>
          <w:szCs w:val="14"/>
        </w:rPr>
      </w:pPr>
    </w:p>
    <w:p w14:paraId="031B4FA4" w14:textId="61ED9E08" w:rsidR="004F01CB" w:rsidRPr="00CD6678" w:rsidRDefault="004F01CB" w:rsidP="00291D09">
      <w:pPr>
        <w:spacing w:after="0" w:line="240" w:lineRule="auto"/>
        <w:ind w:firstLine="720"/>
        <w:rPr>
          <w:rFonts w:ascii="Times New Roman" w:hAnsi="Times New Roman" w:cs="Times New Roman"/>
          <w:szCs w:val="21"/>
        </w:rPr>
      </w:pPr>
    </w:p>
    <w:p w14:paraId="73D4809B" w14:textId="77777777" w:rsidR="00C712B5" w:rsidRPr="00CD6678" w:rsidRDefault="00C712B5" w:rsidP="00291D09">
      <w:pPr>
        <w:spacing w:after="0" w:line="240" w:lineRule="auto"/>
        <w:ind w:firstLine="720"/>
        <w:rPr>
          <w:rFonts w:ascii="Times New Roman" w:hAnsi="Times New Roman" w:cs="Times New Roman"/>
          <w:szCs w:val="21"/>
        </w:rPr>
      </w:pPr>
    </w:p>
    <w:p w14:paraId="49CAEEAA" w14:textId="77777777" w:rsidR="004F01CB" w:rsidRPr="00CD6678" w:rsidRDefault="004F01CB" w:rsidP="006A13BE">
      <w:pPr>
        <w:spacing w:after="0" w:line="240" w:lineRule="auto"/>
        <w:ind w:firstLine="720"/>
        <w:rPr>
          <w:rFonts w:ascii="Arial" w:hAnsi="Arial" w:cs="Arial"/>
          <w:sz w:val="14"/>
          <w:szCs w:val="14"/>
        </w:rPr>
      </w:pPr>
      <w:r w:rsidRPr="00CD6678">
        <w:rPr>
          <w:noProof/>
          <w:lang w:val="en-GB" w:eastAsia="en-GB"/>
        </w:rPr>
        <w:drawing>
          <wp:inline distT="0" distB="0" distL="0" distR="0" wp14:anchorId="4847B52C" wp14:editId="53400814">
            <wp:extent cx="5012055" cy="25369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12055" cy="2536980"/>
                    </a:xfrm>
                    <a:prstGeom prst="rect">
                      <a:avLst/>
                    </a:prstGeom>
                  </pic:spPr>
                </pic:pic>
              </a:graphicData>
            </a:graphic>
          </wp:inline>
        </w:drawing>
      </w:r>
    </w:p>
    <w:p w14:paraId="2A2BE75A" w14:textId="67A32B79" w:rsidR="004F01CB" w:rsidRPr="00CD6678" w:rsidRDefault="004F01CB" w:rsidP="008B1E90">
      <w:pPr>
        <w:spacing w:after="0" w:line="240" w:lineRule="auto"/>
        <w:rPr>
          <w:rFonts w:ascii="Times New Roman" w:hAnsi="Times New Roman" w:cs="Times New Roman"/>
        </w:rPr>
      </w:pPr>
      <w:r w:rsidRPr="00CD6678">
        <w:rPr>
          <w:rFonts w:ascii="Times New Roman" w:hAnsi="Times New Roman" w:cs="Times New Roman"/>
          <w:b/>
          <w:bCs/>
        </w:rPr>
        <w:t xml:space="preserve">Fig. </w:t>
      </w:r>
      <w:r w:rsidR="00E92850" w:rsidRPr="00CD6678">
        <w:rPr>
          <w:rFonts w:ascii="Times New Roman" w:hAnsi="Times New Roman" w:cs="Times New Roman"/>
          <w:b/>
          <w:bCs/>
        </w:rPr>
        <w:t>S</w:t>
      </w:r>
      <w:r w:rsidRPr="00CD6678">
        <w:rPr>
          <w:rFonts w:ascii="Times New Roman" w:hAnsi="Times New Roman" w:cs="Times New Roman"/>
          <w:b/>
          <w:bCs/>
        </w:rPr>
        <w:t>5. The pipeline of generating sub-word representation for each bio-entity extracted from CORD-19 papers using BioBERT.</w:t>
      </w:r>
      <w:r w:rsidR="00441356" w:rsidRPr="00CD6678">
        <w:rPr>
          <w:rFonts w:ascii="Times New Roman" w:hAnsi="Times New Roman" w:cs="Times New Roman"/>
          <w:b/>
          <w:bCs/>
        </w:rPr>
        <w:t xml:space="preserve"> </w:t>
      </w:r>
      <w:r w:rsidR="00441356" w:rsidRPr="00CD6678">
        <w:rPr>
          <w:rFonts w:ascii="Times New Roman" w:hAnsi="Times New Roman" w:cs="Times New Roman"/>
        </w:rPr>
        <w:t xml:space="preserve">Entity </w:t>
      </w:r>
      <w:r w:rsidR="00441356" w:rsidRPr="00CD6678">
        <w:rPr>
          <w:rFonts w:ascii="Times New Roman" w:hAnsi="Times New Roman" w:cs="Times New Roman"/>
          <w:i/>
          <w:iCs/>
        </w:rPr>
        <w:t>n</w:t>
      </w:r>
      <w:r w:rsidR="00441356" w:rsidRPr="00CD6678">
        <w:rPr>
          <w:rFonts w:ascii="Times New Roman" w:hAnsi="Times New Roman" w:cs="Times New Roman"/>
        </w:rPr>
        <w:t xml:space="preserve"> is segmented by the WordPiece tokenizer (Y. Wu et al., 2016) into a sequence of sub-words to mitigate the out-of-vocabulary (OOV) problem. (CLS) is added at the beginning and (SEP) is added at the end of, and get sub-words S=</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CLS</m:t>
            </m:r>
          </m:sub>
        </m:sSub>
      </m:oMath>
      <w:r w:rsidR="00441356" w:rsidRPr="00CD6678">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oMath>
      <w:r w:rsidR="00441356" w:rsidRPr="00CD6678">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2</m:t>
            </m:r>
          </m:sub>
        </m:sSub>
      </m:oMath>
      <w:r w:rsidR="00441356" w:rsidRPr="00CD6678">
        <w:rPr>
          <w:rFonts w:ascii="Times New Roman" w:hAnsi="Times New Roman" w:cs="Times New Roman"/>
        </w:rPr>
        <w:t xml:space="preserve">, ...,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i</m:t>
            </m:r>
          </m:sub>
        </m:sSub>
      </m:oMath>
      <w:r w:rsidR="00441356" w:rsidRPr="00CD6678">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SEP</m:t>
            </m:r>
          </m:sub>
        </m:sSub>
        <m:r>
          <w:rPr>
            <w:rFonts w:ascii="Cambria Math" w:hAnsi="Cambria Math" w:cs="Times New Roman"/>
          </w:rPr>
          <m:t>}</m:t>
        </m:r>
      </m:oMath>
      <w:r w:rsidR="00441356" w:rsidRPr="00CD6678">
        <w:rPr>
          <w:rFonts w:ascii="Times New Roman" w:hAnsi="Times New Roman" w:cs="Times New Roman"/>
        </w:rPr>
        <w:t>. For example, Entity “coronaviruses” is transformed into “(CLS) Co##rona##virus##es (SEP)”. The segmented entity</w:t>
      </w:r>
      <w:r w:rsidR="0049404E" w:rsidRPr="00CD6678">
        <w:rPr>
          <w:rFonts w:ascii="Times New Roman" w:hAnsi="Times New Roman" w:cs="Times New Roman"/>
        </w:rPr>
        <w:t>,</w:t>
      </w:r>
      <w:r w:rsidR="00441356" w:rsidRPr="00CD6678">
        <w:rPr>
          <w:rFonts w:ascii="Times New Roman" w:hAnsi="Times New Roman" w:cs="Times New Roman"/>
        </w:rPr>
        <w:t xml:space="preserve"> </w:t>
      </w:r>
      <w:r w:rsidR="00441356" w:rsidRPr="00CD6678">
        <w:rPr>
          <w:rFonts w:ascii="Times New Roman" w:hAnsi="Times New Roman" w:cs="Times New Roman"/>
          <w:i/>
          <w:iCs/>
        </w:rPr>
        <w:t>S</w:t>
      </w:r>
      <w:r w:rsidR="0049404E" w:rsidRPr="00CD6678">
        <w:rPr>
          <w:rFonts w:ascii="Times New Roman" w:hAnsi="Times New Roman" w:cs="Times New Roman"/>
          <w:iCs/>
        </w:rPr>
        <w:t>,</w:t>
      </w:r>
      <w:r w:rsidR="00441356" w:rsidRPr="00CD6678">
        <w:rPr>
          <w:rFonts w:ascii="Times New Roman" w:hAnsi="Times New Roman" w:cs="Times New Roman"/>
        </w:rPr>
        <w:t xml:space="preserve"> is then fed into the BioBERT. We use the last layer of BioBERT as the contextual representation, which generates a sequence of sub-word representations</w:t>
      </w:r>
      <w:r w:rsidR="0049404E" w:rsidRPr="00CD6678">
        <w:rPr>
          <w:rFonts w:ascii="Times New Roman" w:hAnsi="Times New Roman" w:cs="Times New Roman"/>
        </w:rPr>
        <w:t>,</w:t>
      </w:r>
      <w:r w:rsidR="00441356" w:rsidRPr="00CD6678">
        <w:rPr>
          <w:rFonts w:ascii="Times New Roman" w:hAnsi="Times New Roman" w:cs="Times New Roman"/>
        </w:rPr>
        <w:t xml:space="preserve"> V</w:t>
      </w:r>
      <w:r w:rsidR="0049404E" w:rsidRPr="00CD6678">
        <w:rPr>
          <w:rFonts w:ascii="Times New Roman" w:hAnsi="Times New Roman" w:cs="Times New Roman"/>
        </w:rPr>
        <w:t>,</w:t>
      </w:r>
      <w:r w:rsidR="00441356" w:rsidRPr="00CD6678">
        <w:rPr>
          <w:rFonts w:ascii="Times New Roman" w:hAnsi="Times New Roman" w:cs="Times New Roman"/>
        </w:rPr>
        <w:t xml:space="preserve"> in </w:t>
      </w:r>
      <m:oMath>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 xml:space="preserve">d ×(i+2) </m:t>
            </m:r>
          </m:sup>
        </m:sSup>
      </m:oMath>
      <w:r w:rsidR="00441356" w:rsidRPr="00CD6678">
        <w:rPr>
          <w:rFonts w:ascii="Times New Roman" w:hAnsi="Times New Roman" w:cs="Times New Roman"/>
        </w:rPr>
        <w:t xml:space="preserve"> where </w:t>
      </w:r>
      <w:r w:rsidR="00441356" w:rsidRPr="00CD6678">
        <w:rPr>
          <w:rFonts w:ascii="Times New Roman" w:hAnsi="Times New Roman" w:cs="Times New Roman"/>
          <w:i/>
          <w:iCs/>
        </w:rPr>
        <w:t>d</w:t>
      </w:r>
      <w:r w:rsidR="00441356" w:rsidRPr="00CD6678">
        <w:rPr>
          <w:rFonts w:ascii="Times New Roman" w:hAnsi="Times New Roman" w:cs="Times New Roman"/>
        </w:rPr>
        <w:t xml:space="preserve"> denotes the 768 dimensions of a hidden layer in BioBERT and </w:t>
      </w:r>
      <w:r w:rsidR="00441356" w:rsidRPr="00CD6678">
        <w:rPr>
          <w:rFonts w:ascii="Times New Roman" w:hAnsi="Times New Roman" w:cs="Times New Roman"/>
          <w:i/>
          <w:iCs/>
        </w:rPr>
        <w:t>i</w:t>
      </w:r>
      <w:r w:rsidR="00441356" w:rsidRPr="00CD6678">
        <w:rPr>
          <w:rFonts w:ascii="Times New Roman" w:hAnsi="Times New Roman" w:cs="Times New Roman"/>
        </w:rPr>
        <w:t xml:space="preserve"> indicates the number of tokens except CLS and SEP for entity </w:t>
      </w:r>
      <w:r w:rsidR="00441356" w:rsidRPr="00CD6678">
        <w:rPr>
          <w:rFonts w:ascii="Times New Roman" w:hAnsi="Times New Roman" w:cs="Times New Roman"/>
          <w:i/>
          <w:iCs/>
        </w:rPr>
        <w:t>n</w:t>
      </w:r>
      <w:r w:rsidR="00441356" w:rsidRPr="00CD6678">
        <w:rPr>
          <w:rFonts w:ascii="Times New Roman" w:hAnsi="Times New Roman" w:cs="Times New Roman"/>
        </w:rPr>
        <w:t xml:space="preserve">. For instance, for the entity of “coronaviruses”, the model generates a vector, with </w:t>
      </w:r>
      <m:oMath>
        <m:r>
          <w:rPr>
            <w:rFonts w:ascii="Cambria Math" w:hAnsi="Cambria Math" w:cs="Times New Roman"/>
          </w:rPr>
          <m:t>6×768</m:t>
        </m:r>
      </m:oMath>
      <w:r w:rsidR="00441356" w:rsidRPr="00CD6678">
        <w:rPr>
          <w:rFonts w:ascii="Times New Roman" w:hAnsi="Times New Roman" w:cs="Times New Roman"/>
        </w:rPr>
        <w:t xml:space="preserve"> dimensions. The sub-word representations of CLS and SEP are ignored and the rest of the sequence of sub-word representations</w:t>
      </w:r>
      <w:r w:rsidR="0049404E" w:rsidRPr="00CD6678">
        <w:rPr>
          <w:rFonts w:ascii="Times New Roman" w:hAnsi="Times New Roman" w:cs="Times New Roman"/>
        </w:rPr>
        <w:t>,</w:t>
      </w:r>
      <w:r w:rsidR="00441356" w:rsidRPr="00CD6678">
        <w:rPr>
          <w:rFonts w:ascii="Times New Roman" w:hAnsi="Times New Roman" w:cs="Times New Roman"/>
        </w:rPr>
        <w:t xml:space="preserve"> V</w:t>
      </w:r>
      <w:r w:rsidR="0049404E" w:rsidRPr="00CD6678">
        <w:rPr>
          <w:rFonts w:ascii="Times New Roman" w:hAnsi="Times New Roman" w:cs="Times New Roman"/>
        </w:rPr>
        <w:t>,</w:t>
      </w:r>
      <w:r w:rsidR="00441356" w:rsidRPr="00CD6678">
        <w:rPr>
          <w:rFonts w:ascii="Times New Roman" w:hAnsi="Times New Roman" w:cs="Times New Roman"/>
        </w:rPr>
        <w:t xml:space="preserve"> are fed into average pooling that is used to calculate the average for each patch of the feature map with the kernel size of (number of tokens, 1) to get the final vector V in </w:t>
      </w:r>
      <m:oMath>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 xml:space="preserve">d  </m:t>
            </m:r>
          </m:sup>
        </m:sSup>
      </m:oMath>
      <w:r w:rsidR="00441356" w:rsidRPr="00CD6678">
        <w:rPr>
          <w:rFonts w:ascii="Times New Roman" w:hAnsi="Times New Roman" w:cs="Times New Roman"/>
        </w:rPr>
        <w:t>.</w:t>
      </w:r>
    </w:p>
    <w:p w14:paraId="79C7BB89" w14:textId="77777777" w:rsidR="009C6B69" w:rsidRPr="00CD6678" w:rsidRDefault="009C6B69" w:rsidP="008B1E90">
      <w:pPr>
        <w:spacing w:after="0" w:line="240" w:lineRule="auto"/>
        <w:rPr>
          <w:rFonts w:ascii="Times New Roman" w:hAnsi="Times New Roman" w:cs="Times New Roman"/>
          <w:b/>
          <w:bCs/>
        </w:rPr>
      </w:pPr>
    </w:p>
    <w:p w14:paraId="7157328C" w14:textId="016CC02D" w:rsidR="004F01CB" w:rsidRDefault="004F01CB" w:rsidP="007B2EC7">
      <w:pPr>
        <w:spacing w:after="0" w:line="240" w:lineRule="auto"/>
        <w:rPr>
          <w:rFonts w:ascii="Times New Roman" w:hAnsi="Times New Roman" w:cs="Times New Roman"/>
          <w:sz w:val="24"/>
          <w:szCs w:val="24"/>
        </w:rPr>
      </w:pPr>
    </w:p>
    <w:p w14:paraId="56775A66" w14:textId="40FF2D0C" w:rsidR="007021E7" w:rsidRPr="00CD6678" w:rsidRDefault="00900F74" w:rsidP="00900F74">
      <w:pPr>
        <w:spacing w:after="0" w:line="240" w:lineRule="auto"/>
        <w:jc w:val="center"/>
        <w:rPr>
          <w:rFonts w:ascii="Times New Roman" w:hAnsi="Times New Roman" w:cs="Times New Roman" w:hint="eastAsia"/>
          <w:sz w:val="24"/>
          <w:szCs w:val="24"/>
        </w:rPr>
      </w:pPr>
      <w:r>
        <w:rPr>
          <w:rFonts w:ascii="Times New Roman" w:hAnsi="Times New Roman" w:cs="Times New Roman"/>
          <w:noProof/>
          <w:sz w:val="24"/>
          <w:szCs w:val="24"/>
        </w:rPr>
        <w:drawing>
          <wp:inline distT="0" distB="0" distL="0" distR="0" wp14:anchorId="1919FA12" wp14:editId="0CFF80DC">
            <wp:extent cx="5309870" cy="22250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09870" cy="2225040"/>
                    </a:xfrm>
                    <a:prstGeom prst="rect">
                      <a:avLst/>
                    </a:prstGeom>
                    <a:noFill/>
                  </pic:spPr>
                </pic:pic>
              </a:graphicData>
            </a:graphic>
          </wp:inline>
        </w:drawing>
      </w:r>
    </w:p>
    <w:p w14:paraId="393B104F" w14:textId="77777777" w:rsidR="004F01CB" w:rsidRPr="00CD6678" w:rsidRDefault="004F01CB" w:rsidP="00291D09">
      <w:pPr>
        <w:spacing w:after="0" w:line="240" w:lineRule="auto"/>
        <w:ind w:firstLine="720"/>
        <w:rPr>
          <w:rFonts w:ascii="Times New Roman" w:hAnsi="Times New Roman" w:cs="Times New Roman"/>
          <w:szCs w:val="21"/>
        </w:rPr>
      </w:pPr>
    </w:p>
    <w:p w14:paraId="29ED6C76" w14:textId="73C7D4D9" w:rsidR="004F01CB" w:rsidRPr="00CD6678" w:rsidRDefault="004F01CB" w:rsidP="00747880">
      <w:pPr>
        <w:spacing w:after="0" w:line="240" w:lineRule="auto"/>
        <w:rPr>
          <w:rFonts w:ascii="Times New Roman" w:hAnsi="Times New Roman" w:cs="Times New Roman"/>
          <w:szCs w:val="21"/>
        </w:rPr>
      </w:pPr>
      <w:r w:rsidRPr="00CD6678">
        <w:rPr>
          <w:rFonts w:ascii="Times New Roman" w:hAnsi="Times New Roman" w:cs="Times New Roman"/>
          <w:b/>
          <w:bCs/>
          <w:szCs w:val="21"/>
        </w:rPr>
        <w:t xml:space="preserve">Fig. </w:t>
      </w:r>
      <w:r w:rsidR="00E92850" w:rsidRPr="00CD6678">
        <w:rPr>
          <w:rFonts w:ascii="Times New Roman" w:hAnsi="Times New Roman" w:cs="Times New Roman"/>
          <w:b/>
          <w:bCs/>
          <w:szCs w:val="21"/>
        </w:rPr>
        <w:t>S</w:t>
      </w:r>
      <w:r w:rsidRPr="00CD6678">
        <w:rPr>
          <w:rFonts w:ascii="Times New Roman" w:hAnsi="Times New Roman" w:cs="Times New Roman"/>
          <w:b/>
          <w:bCs/>
          <w:szCs w:val="21"/>
        </w:rPr>
        <w:t xml:space="preserve">6. The distribution of the distance between two entities in entity pairs in CORD-19 papers and that of CORD-19 papers’ novelty scores. </w:t>
      </w:r>
      <w:r w:rsidRPr="00CD6678">
        <w:rPr>
          <w:rFonts w:ascii="Times New Roman" w:hAnsi="Times New Roman" w:cs="Times New Roman"/>
          <w:szCs w:val="21"/>
        </w:rPr>
        <w:t>The Y-axis indicates the frequency.</w:t>
      </w:r>
    </w:p>
    <w:p w14:paraId="40738087" w14:textId="77777777" w:rsidR="004F01CB" w:rsidRPr="00CD6678" w:rsidRDefault="004F01CB" w:rsidP="00291D09">
      <w:pPr>
        <w:spacing w:after="0" w:line="240" w:lineRule="auto"/>
        <w:ind w:firstLine="720"/>
        <w:rPr>
          <w:rFonts w:ascii="Times New Roman" w:hAnsi="Times New Roman" w:cs="Times New Roman"/>
          <w:szCs w:val="21"/>
        </w:rPr>
      </w:pPr>
    </w:p>
    <w:p w14:paraId="2A1697F5" w14:textId="77777777" w:rsidR="004F01CB" w:rsidRPr="00CD6678" w:rsidRDefault="004F01CB" w:rsidP="00747880">
      <w:pPr>
        <w:spacing w:after="0" w:line="240" w:lineRule="auto"/>
        <w:jc w:val="center"/>
        <w:rPr>
          <w:rFonts w:ascii="Times New Roman" w:hAnsi="Times New Roman" w:cs="Times New Roman"/>
          <w:sz w:val="24"/>
          <w:szCs w:val="24"/>
        </w:rPr>
      </w:pPr>
      <w:r w:rsidRPr="00CD6678">
        <w:rPr>
          <w:noProof/>
          <w:lang w:val="en-GB" w:eastAsia="en-GB"/>
        </w:rPr>
        <w:drawing>
          <wp:inline distT="0" distB="0" distL="0" distR="0" wp14:anchorId="45BA9139" wp14:editId="142F7A77">
            <wp:extent cx="3740150" cy="2512356"/>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pic:nvPicPr>
                  <pic:blipFill>
                    <a:blip r:embed="rId17">
                      <a:extLst>
                        <a:ext uri="{28A0092B-C50C-407E-A947-70E740481C1C}">
                          <a14:useLocalDpi xmlns:a14="http://schemas.microsoft.com/office/drawing/2010/main" val="0"/>
                        </a:ext>
                      </a:extLst>
                    </a:blip>
                    <a:stretch>
                      <a:fillRect/>
                    </a:stretch>
                  </pic:blipFill>
                  <pic:spPr>
                    <a:xfrm>
                      <a:off x="0" y="0"/>
                      <a:ext cx="3740150" cy="2512356"/>
                    </a:xfrm>
                    <a:prstGeom prst="rect">
                      <a:avLst/>
                    </a:prstGeom>
                  </pic:spPr>
                </pic:pic>
              </a:graphicData>
            </a:graphic>
          </wp:inline>
        </w:drawing>
      </w:r>
    </w:p>
    <w:p w14:paraId="3FD04E79" w14:textId="543D7CE5" w:rsidR="004F01CB" w:rsidRPr="00CD6678" w:rsidRDefault="004F01CB" w:rsidP="00747880">
      <w:pPr>
        <w:spacing w:after="0" w:line="240" w:lineRule="auto"/>
        <w:jc w:val="left"/>
        <w:rPr>
          <w:rFonts w:ascii="Times New Roman" w:hAnsi="Times New Roman" w:cs="Times New Roman"/>
          <w:b/>
          <w:bCs/>
          <w:szCs w:val="21"/>
        </w:rPr>
      </w:pPr>
      <w:r w:rsidRPr="00CD6678">
        <w:rPr>
          <w:rFonts w:ascii="Times New Roman" w:hAnsi="Times New Roman" w:cs="Times New Roman"/>
          <w:b/>
          <w:bCs/>
          <w:szCs w:val="21"/>
        </w:rPr>
        <w:t xml:space="preserve">Fig. </w:t>
      </w:r>
      <w:r w:rsidR="00E92850" w:rsidRPr="00CD6678">
        <w:rPr>
          <w:rFonts w:ascii="Times New Roman" w:hAnsi="Times New Roman" w:cs="Times New Roman"/>
          <w:b/>
          <w:bCs/>
          <w:szCs w:val="21"/>
        </w:rPr>
        <w:t>S</w:t>
      </w:r>
      <w:r w:rsidRPr="00CD6678">
        <w:rPr>
          <w:rFonts w:ascii="Times New Roman" w:hAnsi="Times New Roman" w:cs="Times New Roman"/>
          <w:b/>
          <w:bCs/>
          <w:szCs w:val="21"/>
        </w:rPr>
        <w:t xml:space="preserve">7. The distribution of treated countries and untreated countries by month. </w:t>
      </w:r>
    </w:p>
    <w:p w14:paraId="355F41D6" w14:textId="77777777" w:rsidR="004F01CB" w:rsidRPr="00CD6678" w:rsidRDefault="004F01CB" w:rsidP="00291D09">
      <w:pPr>
        <w:spacing w:after="0" w:line="240" w:lineRule="auto"/>
        <w:ind w:firstLine="720"/>
        <w:jc w:val="left"/>
        <w:rPr>
          <w:rFonts w:ascii="Arial" w:hAnsi="Arial" w:cs="Arial"/>
          <w:b/>
          <w:bCs/>
          <w:sz w:val="14"/>
          <w:szCs w:val="14"/>
        </w:rPr>
      </w:pPr>
    </w:p>
    <w:p w14:paraId="226D8C54" w14:textId="77777777" w:rsidR="004F01CB" w:rsidRPr="00CD6678" w:rsidRDefault="004F01CB" w:rsidP="00291D09">
      <w:pPr>
        <w:spacing w:after="0" w:line="240" w:lineRule="auto"/>
        <w:ind w:firstLine="720"/>
        <w:rPr>
          <w:rFonts w:ascii="Times New Roman" w:hAnsi="Times New Roman" w:cs="Times New Roman"/>
          <w:b/>
          <w:bCs/>
          <w:szCs w:val="21"/>
        </w:rPr>
      </w:pPr>
    </w:p>
    <w:p w14:paraId="5FAD4755" w14:textId="2543AA9C" w:rsidR="004F01CB" w:rsidRPr="00CD6678" w:rsidRDefault="00DB6D55" w:rsidP="00680F5F">
      <w:pPr>
        <w:spacing w:after="0" w:line="240" w:lineRule="auto"/>
        <w:jc w:val="center"/>
        <w:rPr>
          <w:rFonts w:ascii="Times New Roman" w:hAnsi="Times New Roman" w:cs="Times New Roman"/>
          <w:sz w:val="24"/>
          <w:szCs w:val="28"/>
        </w:rPr>
      </w:pPr>
      <w:r w:rsidRPr="00CD6678">
        <w:rPr>
          <w:rFonts w:ascii="Times New Roman" w:hAnsi="Times New Roman" w:cs="Times New Roman"/>
          <w:noProof/>
          <w:sz w:val="24"/>
          <w:szCs w:val="28"/>
        </w:rPr>
        <w:drawing>
          <wp:inline distT="0" distB="0" distL="0" distR="0" wp14:anchorId="5D62FBD2" wp14:editId="00899A84">
            <wp:extent cx="5234517" cy="286247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48322" cy="2870019"/>
                    </a:xfrm>
                    <a:prstGeom prst="rect">
                      <a:avLst/>
                    </a:prstGeom>
                    <a:noFill/>
                  </pic:spPr>
                </pic:pic>
              </a:graphicData>
            </a:graphic>
          </wp:inline>
        </w:drawing>
      </w:r>
    </w:p>
    <w:p w14:paraId="15967966" w14:textId="77777777" w:rsidR="004F01CB" w:rsidRPr="00CD6678" w:rsidRDefault="004F01CB" w:rsidP="00291D09">
      <w:pPr>
        <w:tabs>
          <w:tab w:val="left" w:pos="657"/>
        </w:tabs>
        <w:spacing w:after="0" w:line="240" w:lineRule="auto"/>
        <w:ind w:firstLine="720"/>
        <w:rPr>
          <w:rFonts w:ascii="Times New Roman" w:hAnsi="Times New Roman" w:cs="Times New Roman"/>
          <w:b/>
          <w:bCs/>
          <w:szCs w:val="21"/>
        </w:rPr>
      </w:pPr>
    </w:p>
    <w:p w14:paraId="4AA49EAC" w14:textId="4F82C14E" w:rsidR="00FA09F0" w:rsidRPr="00CD6678" w:rsidRDefault="004F01CB" w:rsidP="00A243C8">
      <w:pPr>
        <w:tabs>
          <w:tab w:val="left" w:pos="657"/>
        </w:tabs>
        <w:spacing w:after="0" w:line="240" w:lineRule="auto"/>
        <w:rPr>
          <w:rFonts w:ascii="Times New Roman" w:hAnsi="Times New Roman" w:cs="Times New Roman"/>
        </w:rPr>
      </w:pPr>
      <w:r w:rsidRPr="00CD6678">
        <w:rPr>
          <w:rFonts w:ascii="Times New Roman" w:hAnsi="Times New Roman" w:cs="Times New Roman"/>
          <w:b/>
          <w:bCs/>
        </w:rPr>
        <w:t xml:space="preserve">Fig. </w:t>
      </w:r>
      <w:r w:rsidR="00E92850" w:rsidRPr="00CD6678">
        <w:rPr>
          <w:rFonts w:ascii="Times New Roman" w:hAnsi="Times New Roman" w:cs="Times New Roman"/>
          <w:b/>
          <w:bCs/>
        </w:rPr>
        <w:t>S</w:t>
      </w:r>
      <w:r w:rsidRPr="00CD6678">
        <w:rPr>
          <w:rFonts w:ascii="Times New Roman" w:hAnsi="Times New Roman" w:cs="Times New Roman"/>
          <w:b/>
          <w:bCs/>
        </w:rPr>
        <w:t>8. An example demonstrating the procedure to aggregate four paper-level variables to the country level.</w:t>
      </w:r>
      <w:r w:rsidRPr="00CD6678">
        <w:rPr>
          <w:rFonts w:ascii="Times New Roman" w:hAnsi="Times New Roman" w:cs="Times New Roman"/>
        </w:rPr>
        <w:t xml:space="preserve"> The element in the vector represents a variable for paper </w:t>
      </w:r>
      <m:oMath>
        <m:r>
          <w:rPr>
            <w:rFonts w:ascii="Cambria Math" w:hAnsi="Cambria Math" w:cs="Times New Roman"/>
            <w:szCs w:val="21"/>
          </w:rPr>
          <m:t>i</m:t>
        </m:r>
      </m:oMath>
      <w:r w:rsidRPr="00CD6678">
        <w:rPr>
          <w:rFonts w:ascii="Times New Roman" w:hAnsi="Times New Roman" w:cs="Times New Roman"/>
        </w:rPr>
        <w:t>, such as paper’s novelty score (</w:t>
      </w:r>
      <m:oMath>
        <m:sSub>
          <m:sSubPr>
            <m:ctrlPr>
              <w:rPr>
                <w:rFonts w:ascii="Cambria Math" w:hAnsi="Cambria Math" w:cs="Times New Roman"/>
                <w:szCs w:val="21"/>
              </w:rPr>
            </m:ctrlPr>
          </m:sSubPr>
          <m:e>
            <m:r>
              <w:rPr>
                <w:rFonts w:ascii="Cambria Math" w:hAnsi="Cambria Math" w:cs="Times New Roman"/>
                <w:szCs w:val="21"/>
              </w:rPr>
              <m:t>v</m:t>
            </m:r>
          </m:e>
          <m:sub>
            <m:r>
              <w:rPr>
                <w:rFonts w:ascii="Cambria Math" w:hAnsi="Cambria Math" w:cs="Times New Roman"/>
                <w:szCs w:val="21"/>
              </w:rPr>
              <m:t>i</m:t>
            </m:r>
            <m:r>
              <m:rPr>
                <m:sty m:val="p"/>
              </m:rPr>
              <w:rPr>
                <w:rFonts w:ascii="Cambria Math" w:hAnsi="Cambria Math" w:cs="Times New Roman"/>
                <w:szCs w:val="21"/>
              </w:rPr>
              <m:t>1</m:t>
            </m:r>
          </m:sub>
        </m:sSub>
      </m:oMath>
      <w:r w:rsidRPr="00CD6678">
        <w:rPr>
          <w:rFonts w:ascii="Times New Roman" w:hAnsi="Times New Roman" w:cs="Times New Roman"/>
        </w:rPr>
        <w:t>), parachuting collaboration ratio (</w:t>
      </w:r>
      <m:oMath>
        <m:sSub>
          <m:sSubPr>
            <m:ctrlPr>
              <w:rPr>
                <w:rFonts w:ascii="Cambria Math" w:hAnsi="Cambria Math" w:cs="Times New Roman"/>
                <w:szCs w:val="21"/>
              </w:rPr>
            </m:ctrlPr>
          </m:sSubPr>
          <m:e>
            <m:r>
              <w:rPr>
                <w:rFonts w:ascii="Cambria Math" w:hAnsi="Cambria Math" w:cs="Times New Roman"/>
                <w:szCs w:val="21"/>
              </w:rPr>
              <m:t>v</m:t>
            </m:r>
          </m:e>
          <m:sub>
            <m:r>
              <w:rPr>
                <w:rFonts w:ascii="Cambria Math" w:hAnsi="Cambria Math" w:cs="Times New Roman"/>
                <w:szCs w:val="21"/>
              </w:rPr>
              <m:t>i</m:t>
            </m:r>
            <m:r>
              <m:rPr>
                <m:sty m:val="p"/>
              </m:rPr>
              <w:rPr>
                <w:rFonts w:ascii="Cambria Math" w:hAnsi="Cambria Math" w:cs="Times New Roman"/>
                <w:szCs w:val="21"/>
              </w:rPr>
              <m:t>2</m:t>
            </m:r>
          </m:sub>
        </m:sSub>
      </m:oMath>
      <w:r w:rsidRPr="00CD6678">
        <w:rPr>
          <w:rFonts w:ascii="Times New Roman" w:hAnsi="Times New Roman" w:cs="Times New Roman"/>
        </w:rPr>
        <w:t>), whether or not the paper is international</w:t>
      </w:r>
      <w:r w:rsidR="0049404E" w:rsidRPr="00CD6678">
        <w:rPr>
          <w:rFonts w:ascii="Times New Roman" w:hAnsi="Times New Roman" w:cs="Times New Roman"/>
        </w:rPr>
        <w:t>ly</w:t>
      </w:r>
      <w:r w:rsidRPr="00CD6678">
        <w:rPr>
          <w:rFonts w:ascii="Times New Roman" w:hAnsi="Times New Roman" w:cs="Times New Roman"/>
        </w:rPr>
        <w:t xml:space="preserve"> collaborative (</w:t>
      </w:r>
      <m:oMath>
        <m:sSub>
          <m:sSubPr>
            <m:ctrlPr>
              <w:rPr>
                <w:rFonts w:ascii="Cambria Math" w:hAnsi="Cambria Math" w:cs="Times New Roman"/>
                <w:szCs w:val="21"/>
              </w:rPr>
            </m:ctrlPr>
          </m:sSubPr>
          <m:e>
            <m:r>
              <w:rPr>
                <w:rFonts w:ascii="Cambria Math" w:hAnsi="Cambria Math" w:cs="Times New Roman"/>
                <w:szCs w:val="21"/>
              </w:rPr>
              <m:t>v</m:t>
            </m:r>
          </m:e>
          <m:sub>
            <m:r>
              <w:rPr>
                <w:rFonts w:ascii="Cambria Math" w:hAnsi="Cambria Math" w:cs="Times New Roman"/>
                <w:szCs w:val="21"/>
              </w:rPr>
              <m:t>i</m:t>
            </m:r>
            <m:r>
              <m:rPr>
                <m:sty m:val="p"/>
              </m:rPr>
              <w:rPr>
                <w:rFonts w:ascii="Cambria Math" w:hAnsi="Cambria Math" w:cs="Times New Roman"/>
                <w:szCs w:val="21"/>
              </w:rPr>
              <m:t>3</m:t>
            </m:r>
          </m:sub>
        </m:sSub>
      </m:oMath>
      <w:r w:rsidRPr="00CD6678">
        <w:rPr>
          <w:rFonts w:ascii="Times New Roman" w:hAnsi="Times New Roman" w:cs="Times New Roman"/>
        </w:rPr>
        <w:t>) and team size (</w:t>
      </w:r>
      <m:oMath>
        <m:sSub>
          <m:sSubPr>
            <m:ctrlPr>
              <w:rPr>
                <w:rFonts w:ascii="Cambria Math" w:hAnsi="Cambria Math" w:cs="Times New Roman"/>
                <w:szCs w:val="21"/>
              </w:rPr>
            </m:ctrlPr>
          </m:sSubPr>
          <m:e>
            <m:r>
              <w:rPr>
                <w:rFonts w:ascii="Cambria Math" w:hAnsi="Cambria Math" w:cs="Times New Roman"/>
                <w:szCs w:val="21"/>
              </w:rPr>
              <m:t>v</m:t>
            </m:r>
          </m:e>
          <m:sub>
            <m:r>
              <w:rPr>
                <w:rFonts w:ascii="Cambria Math" w:hAnsi="Cambria Math" w:cs="Times New Roman"/>
                <w:szCs w:val="21"/>
              </w:rPr>
              <m:t>i</m:t>
            </m:r>
            <m:r>
              <m:rPr>
                <m:sty m:val="p"/>
              </m:rPr>
              <w:rPr>
                <w:rFonts w:ascii="Cambria Math" w:hAnsi="Cambria Math" w:cs="Times New Roman"/>
                <w:szCs w:val="21"/>
              </w:rPr>
              <m:t>4</m:t>
            </m:r>
          </m:sub>
        </m:sSub>
      </m:oMath>
      <w:r w:rsidRPr="00CD6678">
        <w:rPr>
          <w:rFonts w:ascii="Times New Roman" w:hAnsi="Times New Roman" w:cs="Times New Roman"/>
        </w:rPr>
        <w:t>).</w:t>
      </w:r>
      <w:r w:rsidR="00D83144" w:rsidRPr="00CD6678">
        <w:rPr>
          <w:rFonts w:ascii="Times New Roman" w:hAnsi="Times New Roman" w:cs="Times New Roman"/>
          <w:sz w:val="24"/>
          <w:szCs w:val="24"/>
        </w:rPr>
        <w:t xml:space="preserve"> </w:t>
      </w:r>
      <w:r w:rsidR="00D83144" w:rsidRPr="00CD6678">
        <w:rPr>
          <w:rFonts w:ascii="Times New Roman" w:hAnsi="Times New Roman" w:cs="Times New Roman"/>
        </w:rPr>
        <w:t xml:space="preserve">There are two papers, P1 by authors from </w:t>
      </w:r>
      <w:r w:rsidR="00FA09F0" w:rsidRPr="00CD6678">
        <w:rPr>
          <w:rFonts w:ascii="Times New Roman" w:hAnsi="Times New Roman" w:cs="Times New Roman"/>
        </w:rPr>
        <w:t>four</w:t>
      </w:r>
      <w:r w:rsidR="00D83144" w:rsidRPr="00CD6678">
        <w:rPr>
          <w:rFonts w:ascii="Times New Roman" w:hAnsi="Times New Roman" w:cs="Times New Roman"/>
        </w:rPr>
        <w:t xml:space="preserve"> countries (i.e., C1, C2</w:t>
      </w:r>
      <w:r w:rsidR="00FA09F0" w:rsidRPr="00CD6678">
        <w:rPr>
          <w:rFonts w:ascii="Times New Roman" w:hAnsi="Times New Roman" w:cs="Times New Roman"/>
        </w:rPr>
        <w:t xml:space="preserve">, </w:t>
      </w:r>
      <w:r w:rsidR="00D83144" w:rsidRPr="00CD6678">
        <w:rPr>
          <w:rFonts w:ascii="Times New Roman" w:hAnsi="Times New Roman" w:cs="Times New Roman"/>
        </w:rPr>
        <w:t>C3</w:t>
      </w:r>
      <w:r w:rsidR="00FA09F0" w:rsidRPr="00CD6678">
        <w:rPr>
          <w:rFonts w:ascii="Times New Roman" w:hAnsi="Times New Roman" w:cs="Times New Roman"/>
        </w:rPr>
        <w:t xml:space="preserve"> and C4</w:t>
      </w:r>
      <w:r w:rsidR="00D83144" w:rsidRPr="00CD6678">
        <w:rPr>
          <w:rFonts w:ascii="Times New Roman" w:hAnsi="Times New Roman" w:cs="Times New Roman"/>
        </w:rPr>
        <w:t>), and P2 by authors from two countries (C</w:t>
      </w:r>
      <w:r w:rsidR="00FA09F0" w:rsidRPr="00CD6678">
        <w:rPr>
          <w:rFonts w:ascii="Times New Roman" w:hAnsi="Times New Roman" w:cs="Times New Roman"/>
        </w:rPr>
        <w:t>1</w:t>
      </w:r>
      <w:r w:rsidR="00D83144" w:rsidRPr="00CD6678">
        <w:rPr>
          <w:rFonts w:ascii="Times New Roman" w:hAnsi="Times New Roman" w:cs="Times New Roman"/>
        </w:rPr>
        <w:t xml:space="preserve"> and C</w:t>
      </w:r>
      <w:r w:rsidR="00FA09F0" w:rsidRPr="00CD6678">
        <w:rPr>
          <w:rFonts w:ascii="Times New Roman" w:hAnsi="Times New Roman" w:cs="Times New Roman"/>
        </w:rPr>
        <w:t>4</w:t>
      </w:r>
      <w:r w:rsidR="00D83144" w:rsidRPr="00CD6678">
        <w:rPr>
          <w:rFonts w:ascii="Times New Roman" w:hAnsi="Times New Roman" w:cs="Times New Roman"/>
        </w:rPr>
        <w:t xml:space="preserve">), respectively. </w:t>
      </w:r>
      <w:r w:rsidR="00FA09F0" w:rsidRPr="00CD6678">
        <w:rPr>
          <w:rFonts w:ascii="Times New Roman" w:hAnsi="Times New Roman" w:cs="Times New Roman"/>
        </w:rPr>
        <w:t>We do not consider the number of authors from a country in a paper. C1’s novelty score is the average novelty score of P1 and P2</w:t>
      </w:r>
      <w:r w:rsidR="00DB6D55" w:rsidRPr="00CD6678">
        <w:rPr>
          <w:rFonts w:ascii="Times New Roman" w:hAnsi="Times New Roman" w:cs="Times New Roman"/>
        </w:rPr>
        <w:t>, (</w:t>
      </w:r>
      <m:oMath>
        <m:sSub>
          <m:sSubPr>
            <m:ctrlPr>
              <w:rPr>
                <w:rFonts w:ascii="Cambria Math" w:hAnsi="Cambria Math" w:cs="Times New Roman"/>
                <w:szCs w:val="21"/>
              </w:rPr>
            </m:ctrlPr>
          </m:sSubPr>
          <m:e>
            <m:r>
              <w:rPr>
                <w:rFonts w:ascii="Cambria Math" w:hAnsi="Cambria Math" w:cs="Times New Roman"/>
                <w:szCs w:val="21"/>
              </w:rPr>
              <m:t>v</m:t>
            </m:r>
          </m:e>
          <m:sub>
            <m:r>
              <w:rPr>
                <w:rFonts w:ascii="Cambria Math" w:hAnsi="Cambria Math" w:cs="Times New Roman"/>
                <w:szCs w:val="21"/>
              </w:rPr>
              <m:t>1</m:t>
            </m:r>
            <m:r>
              <m:rPr>
                <m:sty m:val="p"/>
              </m:rPr>
              <w:rPr>
                <w:rFonts w:ascii="Cambria Math" w:hAnsi="Cambria Math" w:cs="Times New Roman"/>
                <w:szCs w:val="21"/>
              </w:rPr>
              <m:t>1</m:t>
            </m:r>
          </m:sub>
        </m:sSub>
        <m:r>
          <w:rPr>
            <w:rFonts w:ascii="Cambria Math" w:hAnsi="Cambria Math" w:cs="Times New Roman"/>
            <w:szCs w:val="21"/>
          </w:rPr>
          <m:t>+</m:t>
        </m:r>
        <m:sSub>
          <m:sSubPr>
            <m:ctrlPr>
              <w:rPr>
                <w:rFonts w:ascii="Cambria Math" w:hAnsi="Cambria Math" w:cs="Times New Roman"/>
                <w:szCs w:val="21"/>
              </w:rPr>
            </m:ctrlPr>
          </m:sSubPr>
          <m:e>
            <m:r>
              <w:rPr>
                <w:rFonts w:ascii="Cambria Math" w:hAnsi="Cambria Math" w:cs="Times New Roman"/>
                <w:szCs w:val="21"/>
              </w:rPr>
              <m:t>v</m:t>
            </m:r>
          </m:e>
          <m:sub>
            <m:r>
              <w:rPr>
                <w:rFonts w:ascii="Cambria Math" w:hAnsi="Cambria Math" w:cs="Times New Roman"/>
                <w:szCs w:val="21"/>
              </w:rPr>
              <m:t>2</m:t>
            </m:r>
            <m:r>
              <m:rPr>
                <m:sty m:val="p"/>
              </m:rPr>
              <w:rPr>
                <w:rFonts w:ascii="Cambria Math" w:hAnsi="Cambria Math" w:cs="Times New Roman"/>
                <w:szCs w:val="21"/>
              </w:rPr>
              <m:t>1</m:t>
            </m:r>
          </m:sub>
        </m:sSub>
        <m:r>
          <w:rPr>
            <w:rFonts w:ascii="Cambria Math" w:hAnsi="Cambria Math" w:cs="Times New Roman"/>
            <w:szCs w:val="21"/>
          </w:rPr>
          <m:t>)/2</m:t>
        </m:r>
      </m:oMath>
      <w:r w:rsidR="00FA09F0" w:rsidRPr="00CD6678">
        <w:rPr>
          <w:rFonts w:ascii="Times New Roman" w:hAnsi="Times New Roman" w:cs="Times New Roman"/>
        </w:rPr>
        <w:t>. It is the same for C4. The novelty score of C2 and that of C3 is P2’s novelty score</w:t>
      </w:r>
      <w:r w:rsidR="00DB6D55" w:rsidRPr="00CD6678">
        <w:rPr>
          <w:rFonts w:ascii="Times New Roman" w:hAnsi="Times New Roman" w:cs="Times New Roman"/>
        </w:rPr>
        <w:t xml:space="preserve">, i.e., </w:t>
      </w:r>
      <m:oMath>
        <m:sSub>
          <m:sSubPr>
            <m:ctrlPr>
              <w:rPr>
                <w:rFonts w:ascii="Cambria Math" w:hAnsi="Cambria Math" w:cs="Times New Roman"/>
                <w:szCs w:val="21"/>
              </w:rPr>
            </m:ctrlPr>
          </m:sSubPr>
          <m:e>
            <m:r>
              <w:rPr>
                <w:rFonts w:ascii="Cambria Math" w:hAnsi="Cambria Math" w:cs="Times New Roman"/>
                <w:szCs w:val="21"/>
              </w:rPr>
              <m:t>v</m:t>
            </m:r>
          </m:e>
          <m:sub>
            <m:r>
              <w:rPr>
                <w:rFonts w:ascii="Cambria Math" w:hAnsi="Cambria Math" w:cs="Times New Roman"/>
                <w:szCs w:val="21"/>
              </w:rPr>
              <m:t>2</m:t>
            </m:r>
            <m:r>
              <m:rPr>
                <m:sty m:val="p"/>
              </m:rPr>
              <w:rPr>
                <w:rFonts w:ascii="Cambria Math" w:hAnsi="Cambria Math" w:cs="Times New Roman"/>
                <w:szCs w:val="21"/>
              </w:rPr>
              <m:t>1</m:t>
            </m:r>
          </m:sub>
        </m:sSub>
      </m:oMath>
      <w:r w:rsidR="00FA09F0" w:rsidRPr="00CD6678">
        <w:rPr>
          <w:rFonts w:ascii="Times New Roman" w:hAnsi="Times New Roman" w:cs="Times New Roman"/>
        </w:rPr>
        <w:t xml:space="preserve">. </w:t>
      </w:r>
      <w:r w:rsidR="00643506" w:rsidRPr="00CD6678">
        <w:rPr>
          <w:rFonts w:ascii="Times New Roman" w:hAnsi="Times New Roman" w:cs="Times New Roman"/>
        </w:rPr>
        <w:t>In this way, other paper-level variables, such as international collaboration ratio, international collaboration, team size, are aggregated to the country-level.</w:t>
      </w:r>
    </w:p>
    <w:p w14:paraId="3BB5D995" w14:textId="77777777" w:rsidR="00FA09F0" w:rsidRPr="00CD6678" w:rsidRDefault="00FA09F0" w:rsidP="00A243C8">
      <w:pPr>
        <w:tabs>
          <w:tab w:val="left" w:pos="657"/>
        </w:tabs>
        <w:spacing w:after="0" w:line="240" w:lineRule="auto"/>
        <w:rPr>
          <w:rFonts w:ascii="Times New Roman" w:hAnsi="Times New Roman" w:cs="Times New Roman"/>
        </w:rPr>
      </w:pPr>
    </w:p>
    <w:p w14:paraId="1BC20FD9" w14:textId="77777777" w:rsidR="00D83144" w:rsidRPr="00CD6678" w:rsidRDefault="00D83144" w:rsidP="00643506">
      <w:pPr>
        <w:tabs>
          <w:tab w:val="left" w:pos="657"/>
        </w:tabs>
        <w:spacing w:after="0" w:line="240" w:lineRule="auto"/>
        <w:rPr>
          <w:rFonts w:ascii="Times New Roman" w:hAnsi="Times New Roman" w:cs="Times New Roman"/>
          <w:szCs w:val="21"/>
        </w:rPr>
      </w:pPr>
    </w:p>
    <w:p w14:paraId="741A23FC" w14:textId="77777777" w:rsidR="009506B1" w:rsidRPr="00CD6678" w:rsidRDefault="009506B1" w:rsidP="005B6868">
      <w:pPr>
        <w:spacing w:after="0" w:line="240" w:lineRule="auto"/>
        <w:jc w:val="center"/>
        <w:rPr>
          <w:rFonts w:ascii="Times New Roman" w:hAnsi="Times New Roman" w:cs="Times New Roman"/>
          <w:sz w:val="24"/>
          <w:szCs w:val="28"/>
        </w:rPr>
      </w:pPr>
      <w:r w:rsidRPr="00CD6678">
        <w:rPr>
          <w:noProof/>
          <w:lang w:val="en-GB" w:eastAsia="en-GB"/>
        </w:rPr>
        <w:drawing>
          <wp:inline distT="0" distB="0" distL="0" distR="0" wp14:anchorId="5ED2C3E5" wp14:editId="04293D12">
            <wp:extent cx="5267822" cy="2163050"/>
            <wp:effectExtent l="0" t="0" r="0" b="889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67822" cy="2163050"/>
                    </a:xfrm>
                    <a:prstGeom prst="rect">
                      <a:avLst/>
                    </a:prstGeom>
                  </pic:spPr>
                </pic:pic>
              </a:graphicData>
            </a:graphic>
          </wp:inline>
        </w:drawing>
      </w:r>
    </w:p>
    <w:p w14:paraId="29E37176" w14:textId="77777777" w:rsidR="009506B1" w:rsidRPr="00CD6678" w:rsidRDefault="009506B1" w:rsidP="00291D09">
      <w:pPr>
        <w:spacing w:after="0" w:line="240" w:lineRule="auto"/>
        <w:ind w:firstLine="720"/>
        <w:jc w:val="center"/>
        <w:rPr>
          <w:rFonts w:ascii="Times New Roman" w:hAnsi="Times New Roman" w:cs="Times New Roman"/>
          <w:sz w:val="24"/>
          <w:szCs w:val="28"/>
        </w:rPr>
      </w:pPr>
    </w:p>
    <w:p w14:paraId="15847989" w14:textId="0A7BA787" w:rsidR="009506B1" w:rsidRPr="00CD6678" w:rsidRDefault="009506B1" w:rsidP="003A7CAA">
      <w:pPr>
        <w:spacing w:after="0" w:line="240" w:lineRule="auto"/>
        <w:rPr>
          <w:rFonts w:ascii="Times New Roman" w:hAnsi="Times New Roman" w:cs="Times New Roman"/>
        </w:rPr>
      </w:pPr>
      <w:r w:rsidRPr="00CD6678">
        <w:rPr>
          <w:rFonts w:ascii="Times New Roman" w:hAnsi="Times New Roman" w:cs="Times New Roman"/>
          <w:b/>
          <w:bCs/>
          <w:szCs w:val="21"/>
        </w:rPr>
        <w:t xml:space="preserve">Fig. </w:t>
      </w:r>
      <w:r w:rsidR="00E92850" w:rsidRPr="00CD6678">
        <w:rPr>
          <w:rFonts w:ascii="Times New Roman" w:hAnsi="Times New Roman" w:cs="Times New Roman"/>
          <w:b/>
          <w:bCs/>
          <w:szCs w:val="21"/>
        </w:rPr>
        <w:t>S</w:t>
      </w:r>
      <w:r w:rsidRPr="00CD6678">
        <w:rPr>
          <w:rFonts w:ascii="Times New Roman" w:hAnsi="Times New Roman" w:cs="Times New Roman"/>
          <w:b/>
          <w:bCs/>
          <w:szCs w:val="21"/>
        </w:rPr>
        <w:t xml:space="preserve">9. </w:t>
      </w:r>
      <w:r w:rsidRPr="00CD6678">
        <w:rPr>
          <w:rFonts w:ascii="Times New Roman" w:hAnsi="Times New Roman" w:cs="Times New Roman"/>
          <w:b/>
          <w:bCs/>
        </w:rPr>
        <w:t xml:space="preserve">An example of calculating a paper’s novelty score. </w:t>
      </w:r>
      <m:oMath>
        <m:r>
          <w:rPr>
            <w:rFonts w:ascii="Cambria Math" w:hAnsi="Cambria Math" w:cs="Times New Roman"/>
          </w:rPr>
          <m:t>P</m:t>
        </m:r>
      </m:oMath>
      <w:r w:rsidRPr="00CD6678">
        <w:rPr>
          <w:rFonts w:ascii="Times New Roman" w:hAnsi="Times New Roman" w:cs="Times New Roman"/>
        </w:rPr>
        <w:t xml:space="preserve"> and </w:t>
      </w:r>
      <m:oMath>
        <m:r>
          <w:rPr>
            <w:rFonts w:ascii="Cambria Math" w:hAnsi="Cambria Math" w:cs="Times New Roman"/>
          </w:rPr>
          <m:t>E</m:t>
        </m:r>
      </m:oMath>
      <w:r w:rsidRPr="00CD6678">
        <w:rPr>
          <w:rFonts w:ascii="Times New Roman" w:hAnsi="Times New Roman" w:cs="Times New Roman"/>
        </w:rPr>
        <w:t xml:space="preserve"> indicate papers and entities respectively. The formula used to calculate the novelty score for a paper is shown in the following equation.</w:t>
      </w:r>
    </w:p>
    <w:p w14:paraId="3720E095" w14:textId="77777777" w:rsidR="00D54367" w:rsidRPr="00CD6678" w:rsidRDefault="009506B1" w:rsidP="00D54367">
      <w:pPr>
        <w:spacing w:after="0" w:line="240" w:lineRule="auto"/>
        <w:ind w:firstLine="720"/>
        <w:rPr>
          <w:rFonts w:ascii="Times New Roman" w:hAnsi="Times New Roman" w:cs="Times New Roman"/>
        </w:rPr>
      </w:pPr>
      <m:oMathPara>
        <m:oMath>
          <m:r>
            <w:rPr>
              <w:rFonts w:ascii="Cambria Math" w:hAnsi="Cambria Math" w:cs="Times New Roman"/>
            </w:rPr>
            <m:t>Novelty scor</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i</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m</m:t>
              </m:r>
            </m:num>
            <m:den>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n</m:t>
                  </m:r>
                </m:sub>
                <m:sup>
                  <m:r>
                    <w:rPr>
                      <w:rFonts w:ascii="Cambria Math" w:hAnsi="Cambria Math" w:cs="Times New Roman"/>
                    </w:rPr>
                    <m:t>2</m:t>
                  </m:r>
                </m:sup>
              </m:sSubSup>
            </m:den>
          </m:f>
          <m:r>
            <w:rPr>
              <w:rFonts w:ascii="Cambria Math" w:hAnsi="Cambria Math" w:cs="Times New Roman"/>
            </w:rPr>
            <m:t xml:space="preserve"> </m:t>
          </m:r>
        </m:oMath>
      </m:oMathPara>
    </w:p>
    <w:p w14:paraId="61143219" w14:textId="1AEBE841" w:rsidR="009506B1" w:rsidRPr="00CD6678" w:rsidRDefault="009506B1" w:rsidP="00834F2B">
      <w:pPr>
        <w:spacing w:after="0" w:line="240" w:lineRule="auto"/>
        <w:rPr>
          <w:rFonts w:ascii="Times New Roman" w:hAnsi="Times New Roman" w:cs="Times New Roman"/>
        </w:rPr>
      </w:pPr>
      <w:r w:rsidRPr="00CD6678">
        <w:rPr>
          <w:rFonts w:ascii="Times New Roman" w:hAnsi="Times New Roman" w:cs="Times New Roman"/>
        </w:rPr>
        <w:t xml:space="preserve">where </w:t>
      </w:r>
      <m:oMath>
        <m:r>
          <w:rPr>
            <w:rFonts w:ascii="Cambria Math" w:hAnsi="Cambria Math" w:cs="Times New Roman"/>
          </w:rPr>
          <m:t>i</m:t>
        </m:r>
      </m:oMath>
      <w:r w:rsidRPr="00CD6678">
        <w:rPr>
          <w:rFonts w:ascii="Times New Roman" w:hAnsi="Times New Roman" w:cs="Times New Roman"/>
        </w:rPr>
        <w:t xml:space="preserve"> denotes paper </w:t>
      </w:r>
      <m:oMath>
        <m:r>
          <w:rPr>
            <w:rFonts w:ascii="Cambria Math" w:hAnsi="Cambria Math" w:cs="Times New Roman"/>
          </w:rPr>
          <m:t>i</m:t>
        </m:r>
      </m:oMath>
      <w:r w:rsidRPr="00CD6678">
        <w:rPr>
          <w:rFonts w:ascii="Times New Roman" w:hAnsi="Times New Roman" w:cs="Times New Roman"/>
        </w:rPr>
        <w:t xml:space="preserve">; </w:t>
      </w:r>
      <m:oMath>
        <m:r>
          <w:rPr>
            <w:rFonts w:ascii="Cambria Math" w:hAnsi="Cambria Math" w:cs="Times New Roman"/>
          </w:rPr>
          <m:t>n</m:t>
        </m:r>
      </m:oMath>
      <w:r w:rsidRPr="00CD6678">
        <w:rPr>
          <w:rFonts w:ascii="Times New Roman" w:hAnsi="Times New Roman" w:cs="Times New Roman"/>
        </w:rPr>
        <w:t xml:space="preserve"> indicates the number of bio-entities extracted from paper </w:t>
      </w:r>
      <m:oMath>
        <m:r>
          <w:rPr>
            <w:rFonts w:ascii="Cambria Math" w:hAnsi="Cambria Math" w:cs="Times New Roman"/>
          </w:rPr>
          <m:t>i</m:t>
        </m:r>
      </m:oMath>
      <w:r w:rsidRPr="00CD6678">
        <w:rPr>
          <w:rFonts w:ascii="Times New Roman" w:hAnsi="Times New Roman" w:cs="Times New Roman"/>
        </w:rPr>
        <w:t xml:space="preserve">; </w:t>
      </w:r>
      <m:oMath>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n</m:t>
            </m:r>
          </m:sub>
          <m:sup>
            <m:r>
              <w:rPr>
                <w:rFonts w:ascii="Cambria Math" w:hAnsi="Cambria Math" w:cs="Times New Roman"/>
              </w:rPr>
              <m:t>2</m:t>
            </m:r>
          </m:sup>
        </m:sSubSup>
      </m:oMath>
      <w:r w:rsidRPr="00CD6678">
        <w:rPr>
          <w:rFonts w:ascii="Times New Roman" w:hAnsi="Times New Roman" w:cs="Times New Roman"/>
        </w:rPr>
        <w:t xml:space="preserve"> refers to the number of combinations of two that can be drawn from the set of </w:t>
      </w:r>
      <w:r w:rsidRPr="00CD6678">
        <w:rPr>
          <w:rFonts w:ascii="Times New Roman" w:hAnsi="Times New Roman" w:cs="Times New Roman"/>
          <w:i/>
          <w:iCs/>
        </w:rPr>
        <w:t>n</w:t>
      </w:r>
      <w:r w:rsidRPr="00CD6678">
        <w:rPr>
          <w:rFonts w:ascii="Times New Roman" w:hAnsi="Times New Roman" w:cs="Times New Roman"/>
        </w:rPr>
        <w:t xml:space="preserve"> bio-entities extracted from paper </w:t>
      </w:r>
      <m:oMath>
        <m:r>
          <w:rPr>
            <w:rFonts w:ascii="Cambria Math" w:hAnsi="Cambria Math" w:cs="Times New Roman"/>
          </w:rPr>
          <m:t>i</m:t>
        </m:r>
      </m:oMath>
      <w:r w:rsidRPr="00CD6678">
        <w:rPr>
          <w:rFonts w:ascii="Times New Roman" w:hAnsi="Times New Roman" w:cs="Times New Roman"/>
        </w:rPr>
        <w:t xml:space="preserve">, i.e., the number of entity pairs generated by </w:t>
      </w:r>
      <w:r w:rsidRPr="00CD6678">
        <w:rPr>
          <w:rFonts w:ascii="Times New Roman" w:hAnsi="Times New Roman" w:cs="Times New Roman"/>
          <w:i/>
          <w:iCs/>
        </w:rPr>
        <w:t>n</w:t>
      </w:r>
      <w:r w:rsidRPr="00CD6678">
        <w:rPr>
          <w:rFonts w:ascii="Times New Roman" w:hAnsi="Times New Roman" w:cs="Times New Roman"/>
        </w:rPr>
        <w:t xml:space="preserve"> bio-entities; </w:t>
      </w:r>
      <m:oMath>
        <m:r>
          <w:rPr>
            <w:rFonts w:ascii="Cambria Math" w:hAnsi="Cambria Math" w:cs="Times New Roman"/>
          </w:rPr>
          <m:t>m</m:t>
        </m:r>
      </m:oMath>
      <w:r w:rsidRPr="00CD6678">
        <w:rPr>
          <w:rFonts w:ascii="Times New Roman" w:hAnsi="Times New Roman" w:cs="Times New Roman"/>
        </w:rPr>
        <w:t xml:space="preserve"> denotes the number of entity pairs in which two entities’ distance is in the upper 10</w:t>
      </w:r>
      <w:r w:rsidRPr="00CD6678">
        <w:rPr>
          <w:rFonts w:ascii="Times New Roman" w:hAnsi="Times New Roman" w:cs="Times New Roman"/>
          <w:vertAlign w:val="superscript"/>
        </w:rPr>
        <w:t>th</w:t>
      </w:r>
      <w:r w:rsidRPr="00CD6678">
        <w:rPr>
          <w:rFonts w:ascii="Times New Roman" w:hAnsi="Times New Roman" w:cs="Times New Roman"/>
        </w:rPr>
        <w:t xml:space="preserve"> percentile of the distribution of the distance of two entities in all entity pairs generated from CORD-19 papers. For example, for paper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oMath>
      <w:r w:rsidRPr="00CD6678">
        <w:rPr>
          <w:rFonts w:ascii="Times New Roman" w:hAnsi="Times New Roman" w:cs="Times New Roman"/>
        </w:rPr>
        <w:t xml:space="preserve"> that contains three bio-entities (i.e.,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1</m:t>
            </m:r>
          </m:sub>
        </m:sSub>
      </m:oMath>
      <w:r w:rsidRPr="00CD6678">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2</m:t>
            </m:r>
          </m:sub>
        </m:sSub>
      </m:oMath>
      <w:r w:rsidRPr="00CD6678">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3</m:t>
            </m:r>
          </m:sub>
        </m:sSub>
      </m:oMath>
      <w:r w:rsidRPr="00CD6678">
        <w:rPr>
          <w:rFonts w:ascii="Times New Roman" w:hAnsi="Times New Roman" w:cs="Times New Roman"/>
        </w:rPr>
        <w:t xml:space="preserve">), the number of entity pairs for this paper is three. If the distance between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1</m:t>
            </m:r>
          </m:sub>
        </m:sSub>
      </m:oMath>
      <w:r w:rsidRPr="00CD6678">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3</m:t>
            </m:r>
          </m:sub>
        </m:sSub>
      </m:oMath>
      <w:r w:rsidRPr="00CD6678">
        <w:rPr>
          <w:rFonts w:ascii="Times New Roman" w:hAnsi="Times New Roman" w:cs="Times New Roman"/>
        </w:rPr>
        <w:t xml:space="preserve"> is in the upper 10</w:t>
      </w:r>
      <w:r w:rsidRPr="00CD6678">
        <w:rPr>
          <w:rFonts w:ascii="Times New Roman" w:hAnsi="Times New Roman" w:cs="Times New Roman"/>
          <w:vertAlign w:val="superscript"/>
        </w:rPr>
        <w:t>th</w:t>
      </w:r>
      <w:r w:rsidRPr="00CD6678">
        <w:rPr>
          <w:rFonts w:ascii="Times New Roman" w:hAnsi="Times New Roman" w:cs="Times New Roman"/>
        </w:rPr>
        <w:t xml:space="preserve"> percentile of the distribution of the distance of two entities in all entity pairs generated from </w:t>
      </w:r>
      <w:r w:rsidR="00746D9E" w:rsidRPr="00CD6678">
        <w:rPr>
          <w:rFonts w:ascii="Times New Roman" w:hAnsi="Times New Roman" w:cs="Times New Roman"/>
        </w:rPr>
        <w:t xml:space="preserve">133,590 </w:t>
      </w:r>
      <w:r w:rsidRPr="00CD6678">
        <w:rPr>
          <w:rFonts w:ascii="Times New Roman" w:hAnsi="Times New Roman" w:cs="Times New Roman"/>
        </w:rPr>
        <w:t xml:space="preserve">coronavirus-related research articles, the combination of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1</m:t>
            </m:r>
          </m:sub>
        </m:sSub>
      </m:oMath>
      <w:r w:rsidRPr="00CD6678">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3</m:t>
            </m:r>
          </m:sub>
        </m:sSub>
      </m:oMath>
      <w:r w:rsidRPr="00CD6678">
        <w:rPr>
          <w:rFonts w:ascii="Times New Roman" w:hAnsi="Times New Roman" w:cs="Times New Roman"/>
        </w:rPr>
        <w:t xml:space="preserve"> is considered novel and thus the novelty score for this paper is 1/3. </w:t>
      </w:r>
    </w:p>
    <w:p w14:paraId="6E3ED3CA" w14:textId="4E334A06" w:rsidR="004F01CB" w:rsidRPr="00CD6678" w:rsidRDefault="004F01CB" w:rsidP="00291D09">
      <w:pPr>
        <w:tabs>
          <w:tab w:val="left" w:pos="657"/>
        </w:tabs>
        <w:spacing w:after="0" w:line="240" w:lineRule="auto"/>
        <w:ind w:firstLine="720"/>
        <w:rPr>
          <w:rFonts w:ascii="Times New Roman" w:hAnsi="Times New Roman" w:cs="Times New Roman"/>
          <w:szCs w:val="21"/>
        </w:rPr>
      </w:pPr>
      <w:r w:rsidRPr="00CD6678">
        <w:rPr>
          <w:rFonts w:ascii="Times New Roman" w:hAnsi="Times New Roman" w:cs="Times New Roman"/>
          <w:sz w:val="24"/>
          <w:szCs w:val="28"/>
        </w:rPr>
        <w:br w:type="page"/>
      </w:r>
    </w:p>
    <w:p w14:paraId="6A3EBE3B" w14:textId="12EB74CD" w:rsidR="009F19AF" w:rsidRPr="00CD6678" w:rsidRDefault="0005680D" w:rsidP="00C17D55">
      <w:pPr>
        <w:pStyle w:val="SMHeading"/>
        <w:spacing w:before="0" w:after="0"/>
        <w:rPr>
          <w:sz w:val="28"/>
          <w:szCs w:val="28"/>
        </w:rPr>
      </w:pPr>
      <w:bookmarkStart w:id="23" w:name="_Toc59193375"/>
      <w:bookmarkStart w:id="24" w:name="_Toc71804400"/>
      <w:r w:rsidRPr="00CD6678">
        <w:rPr>
          <w:sz w:val="28"/>
          <w:szCs w:val="28"/>
        </w:rPr>
        <w:t xml:space="preserve">Supplementary </w:t>
      </w:r>
      <w:r w:rsidR="004F01CB" w:rsidRPr="00CD6678">
        <w:rPr>
          <w:sz w:val="28"/>
          <w:szCs w:val="28"/>
        </w:rPr>
        <w:t>Tables</w:t>
      </w:r>
      <w:bookmarkEnd w:id="23"/>
      <w:bookmarkEnd w:id="24"/>
    </w:p>
    <w:p w14:paraId="0E6EF936" w14:textId="77777777" w:rsidR="007E2157" w:rsidRPr="00CD6678" w:rsidRDefault="007E2157" w:rsidP="00291D09">
      <w:pPr>
        <w:spacing w:after="0" w:line="240" w:lineRule="auto"/>
        <w:ind w:firstLine="720"/>
      </w:pPr>
    </w:p>
    <w:p w14:paraId="492023E5" w14:textId="48C38B44" w:rsidR="004F01CB" w:rsidRPr="00CD6678" w:rsidRDefault="004F01CB" w:rsidP="00C17D55">
      <w:pPr>
        <w:pStyle w:val="af5"/>
        <w:keepNext/>
        <w:jc w:val="left"/>
        <w:rPr>
          <w:rFonts w:ascii="Times New Roman" w:hAnsi="Times New Roman" w:cs="Times New Roman"/>
          <w:b/>
          <w:bCs/>
        </w:rPr>
      </w:pPr>
      <w:r w:rsidRPr="00CD6678">
        <w:rPr>
          <w:rFonts w:ascii="Times New Roman" w:hAnsi="Times New Roman" w:cs="Times New Roman"/>
          <w:b/>
          <w:bCs/>
        </w:rPr>
        <w:t xml:space="preserve">Table </w:t>
      </w:r>
      <w:r w:rsidR="00ED6B1E" w:rsidRPr="00CD6678">
        <w:rPr>
          <w:rFonts w:ascii="Times New Roman" w:hAnsi="Times New Roman" w:cs="Times New Roman"/>
          <w:b/>
          <w:bCs/>
        </w:rPr>
        <w:t>S</w:t>
      </w:r>
      <w:r w:rsidRPr="00CD6678">
        <w:rPr>
          <w:rFonts w:ascii="Times New Roman" w:hAnsi="Times New Roman" w:cs="Times New Roman"/>
          <w:b/>
          <w:bCs/>
        </w:rPr>
        <w:fldChar w:fldCharType="begin"/>
      </w:r>
      <w:r w:rsidRPr="00CD6678">
        <w:rPr>
          <w:rFonts w:ascii="Times New Roman" w:hAnsi="Times New Roman" w:cs="Times New Roman"/>
          <w:b/>
          <w:bCs/>
        </w:rPr>
        <w:instrText xml:space="preserve"> SEQ Table \* ARABIC </w:instrText>
      </w:r>
      <w:r w:rsidRPr="00CD6678">
        <w:rPr>
          <w:rFonts w:ascii="Times New Roman" w:hAnsi="Times New Roman" w:cs="Times New Roman"/>
          <w:b/>
          <w:bCs/>
        </w:rPr>
        <w:fldChar w:fldCharType="separate"/>
      </w:r>
      <w:r w:rsidRPr="00CD6678">
        <w:rPr>
          <w:rFonts w:ascii="Times New Roman" w:hAnsi="Times New Roman" w:cs="Times New Roman"/>
          <w:b/>
          <w:bCs/>
        </w:rPr>
        <w:t>1</w:t>
      </w:r>
      <w:r w:rsidRPr="00CD6678">
        <w:rPr>
          <w:rFonts w:ascii="Times New Roman" w:hAnsi="Times New Roman" w:cs="Times New Roman"/>
          <w:b/>
          <w:bCs/>
        </w:rPr>
        <w:fldChar w:fldCharType="end"/>
      </w:r>
      <w:r w:rsidRPr="00CD6678">
        <w:rPr>
          <w:rFonts w:ascii="Times New Roman" w:hAnsi="Times New Roman" w:cs="Times New Roman"/>
          <w:b/>
          <w:bCs/>
        </w:rPr>
        <w:t>. The productivity of the 50 sampled countries/regions and the timing when the first COVID-19 case is confirmed in the country.</w:t>
      </w:r>
    </w:p>
    <w:p w14:paraId="710DD717" w14:textId="77777777" w:rsidR="004F01CB" w:rsidRPr="00CD6678" w:rsidRDefault="004F01CB" w:rsidP="00291D09">
      <w:pPr>
        <w:spacing w:after="0" w:line="240" w:lineRule="auto"/>
        <w:ind w:firstLine="720"/>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
        <w:gridCol w:w="778"/>
        <w:gridCol w:w="1222"/>
        <w:gridCol w:w="716"/>
        <w:gridCol w:w="1288"/>
        <w:gridCol w:w="616"/>
        <w:gridCol w:w="1488"/>
        <w:gridCol w:w="616"/>
      </w:tblGrid>
      <w:tr w:rsidR="00CD6678" w:rsidRPr="00CD6678" w14:paraId="77CEB281" w14:textId="77777777" w:rsidTr="00106079">
        <w:trPr>
          <w:trHeight w:val="310"/>
          <w:jc w:val="center"/>
        </w:trPr>
        <w:tc>
          <w:tcPr>
            <w:tcW w:w="0" w:type="auto"/>
            <w:gridSpan w:val="2"/>
            <w:shd w:val="clear" w:color="auto" w:fill="auto"/>
            <w:noWrap/>
            <w:vAlign w:val="center"/>
            <w:hideMark/>
          </w:tcPr>
          <w:p w14:paraId="5BAB9518" w14:textId="2C7DD2E1" w:rsidR="00F9594C" w:rsidRPr="00CD6678" w:rsidRDefault="00F9594C" w:rsidP="00C17D55">
            <w:pPr>
              <w:widowControl/>
              <w:spacing w:after="0" w:line="240" w:lineRule="auto"/>
              <w:jc w:val="center"/>
              <w:rPr>
                <w:rFonts w:ascii="Times New Roman" w:eastAsia="Times New Roman" w:hAnsi="Times New Roman" w:cs="Times New Roman"/>
                <w:b/>
                <w:bCs/>
                <w:sz w:val="20"/>
                <w:szCs w:val="20"/>
              </w:rPr>
            </w:pPr>
            <w:r w:rsidRPr="00CD6678">
              <w:rPr>
                <w:rFonts w:ascii="Times New Roman" w:eastAsia="Times New Roman" w:hAnsi="Times New Roman" w:cs="Times New Roman"/>
                <w:b/>
                <w:bCs/>
                <w:sz w:val="20"/>
                <w:szCs w:val="20"/>
              </w:rPr>
              <w:t>December 2019</w:t>
            </w:r>
          </w:p>
        </w:tc>
        <w:tc>
          <w:tcPr>
            <w:tcW w:w="0" w:type="auto"/>
            <w:gridSpan w:val="2"/>
            <w:shd w:val="clear" w:color="auto" w:fill="auto"/>
            <w:noWrap/>
            <w:vAlign w:val="center"/>
            <w:hideMark/>
          </w:tcPr>
          <w:p w14:paraId="36587D3D" w14:textId="202C7F19" w:rsidR="00F9594C" w:rsidRPr="00CD6678" w:rsidRDefault="00F9594C" w:rsidP="00C17D55">
            <w:pPr>
              <w:widowControl/>
              <w:spacing w:after="0" w:line="240" w:lineRule="auto"/>
              <w:jc w:val="center"/>
              <w:rPr>
                <w:rFonts w:ascii="Times New Roman" w:eastAsia="Times New Roman" w:hAnsi="Times New Roman" w:cs="Times New Roman"/>
                <w:b/>
                <w:bCs/>
                <w:sz w:val="20"/>
                <w:szCs w:val="20"/>
              </w:rPr>
            </w:pPr>
            <w:r w:rsidRPr="00CD6678">
              <w:rPr>
                <w:rFonts w:ascii="Times New Roman" w:eastAsia="Times New Roman" w:hAnsi="Times New Roman" w:cs="Times New Roman"/>
                <w:b/>
                <w:bCs/>
                <w:sz w:val="20"/>
                <w:szCs w:val="20"/>
              </w:rPr>
              <w:t>January 2020</w:t>
            </w:r>
          </w:p>
        </w:tc>
        <w:tc>
          <w:tcPr>
            <w:tcW w:w="0" w:type="auto"/>
            <w:gridSpan w:val="2"/>
            <w:shd w:val="clear" w:color="auto" w:fill="auto"/>
            <w:noWrap/>
            <w:vAlign w:val="center"/>
            <w:hideMark/>
          </w:tcPr>
          <w:p w14:paraId="76481646" w14:textId="7EF927ED" w:rsidR="00F9594C" w:rsidRPr="00CD6678" w:rsidRDefault="00F9594C" w:rsidP="00C17D55">
            <w:pPr>
              <w:widowControl/>
              <w:spacing w:after="0" w:line="240" w:lineRule="auto"/>
              <w:jc w:val="center"/>
              <w:rPr>
                <w:rFonts w:ascii="Times New Roman" w:eastAsia="Times New Roman" w:hAnsi="Times New Roman" w:cs="Times New Roman"/>
                <w:b/>
                <w:bCs/>
                <w:sz w:val="20"/>
                <w:szCs w:val="20"/>
              </w:rPr>
            </w:pPr>
            <w:r w:rsidRPr="00CD6678">
              <w:rPr>
                <w:rFonts w:ascii="Times New Roman" w:eastAsia="Times New Roman" w:hAnsi="Times New Roman" w:cs="Times New Roman"/>
                <w:b/>
                <w:bCs/>
                <w:sz w:val="20"/>
                <w:szCs w:val="20"/>
              </w:rPr>
              <w:t>February 2020</w:t>
            </w:r>
          </w:p>
        </w:tc>
        <w:tc>
          <w:tcPr>
            <w:tcW w:w="0" w:type="auto"/>
            <w:gridSpan w:val="2"/>
            <w:shd w:val="clear" w:color="auto" w:fill="auto"/>
            <w:noWrap/>
            <w:vAlign w:val="center"/>
            <w:hideMark/>
          </w:tcPr>
          <w:p w14:paraId="718E3686" w14:textId="11C24FB7" w:rsidR="00F9594C" w:rsidRPr="00CD6678" w:rsidRDefault="00F9594C" w:rsidP="00C17D55">
            <w:pPr>
              <w:widowControl/>
              <w:spacing w:after="0" w:line="240" w:lineRule="auto"/>
              <w:jc w:val="center"/>
              <w:rPr>
                <w:rFonts w:ascii="Times New Roman" w:eastAsia="Times New Roman" w:hAnsi="Times New Roman" w:cs="Times New Roman"/>
                <w:b/>
                <w:bCs/>
                <w:sz w:val="20"/>
                <w:szCs w:val="20"/>
              </w:rPr>
            </w:pPr>
            <w:r w:rsidRPr="00CD6678">
              <w:rPr>
                <w:rFonts w:ascii="Times New Roman" w:eastAsia="Times New Roman" w:hAnsi="Times New Roman" w:cs="Times New Roman"/>
                <w:b/>
                <w:bCs/>
                <w:sz w:val="20"/>
                <w:szCs w:val="20"/>
              </w:rPr>
              <w:t>March 2020</w:t>
            </w:r>
          </w:p>
        </w:tc>
      </w:tr>
      <w:tr w:rsidR="00CD6678" w:rsidRPr="00CD6678" w14:paraId="65E37EBD" w14:textId="77777777" w:rsidTr="00106079">
        <w:trPr>
          <w:trHeight w:val="300"/>
          <w:jc w:val="center"/>
        </w:trPr>
        <w:tc>
          <w:tcPr>
            <w:tcW w:w="0" w:type="auto"/>
            <w:shd w:val="clear" w:color="auto" w:fill="auto"/>
            <w:noWrap/>
            <w:vAlign w:val="bottom"/>
            <w:hideMark/>
          </w:tcPr>
          <w:p w14:paraId="4FA2FA92"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China</w:t>
            </w:r>
          </w:p>
        </w:tc>
        <w:tc>
          <w:tcPr>
            <w:tcW w:w="0" w:type="auto"/>
            <w:shd w:val="clear" w:color="auto" w:fill="auto"/>
            <w:noWrap/>
            <w:vAlign w:val="bottom"/>
            <w:hideMark/>
          </w:tcPr>
          <w:p w14:paraId="3A7388AF"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38855</w:t>
            </w:r>
          </w:p>
        </w:tc>
        <w:tc>
          <w:tcPr>
            <w:tcW w:w="0" w:type="auto"/>
            <w:shd w:val="clear" w:color="auto" w:fill="auto"/>
            <w:noWrap/>
            <w:vAlign w:val="bottom"/>
            <w:hideMark/>
          </w:tcPr>
          <w:p w14:paraId="7D4F6CA6" w14:textId="1304A610"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US</w:t>
            </w:r>
          </w:p>
        </w:tc>
        <w:tc>
          <w:tcPr>
            <w:tcW w:w="0" w:type="auto"/>
            <w:shd w:val="clear" w:color="auto" w:fill="auto"/>
            <w:noWrap/>
            <w:vAlign w:val="bottom"/>
            <w:hideMark/>
          </w:tcPr>
          <w:p w14:paraId="6B081CA8"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47900</w:t>
            </w:r>
          </w:p>
        </w:tc>
        <w:tc>
          <w:tcPr>
            <w:tcW w:w="0" w:type="auto"/>
            <w:shd w:val="clear" w:color="auto" w:fill="auto"/>
            <w:noWrap/>
            <w:vAlign w:val="bottom"/>
            <w:hideMark/>
          </w:tcPr>
          <w:p w14:paraId="314038B7"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Spain</w:t>
            </w:r>
          </w:p>
        </w:tc>
        <w:tc>
          <w:tcPr>
            <w:tcW w:w="0" w:type="auto"/>
            <w:shd w:val="clear" w:color="auto" w:fill="auto"/>
            <w:noWrap/>
            <w:vAlign w:val="bottom"/>
            <w:hideMark/>
          </w:tcPr>
          <w:p w14:paraId="07CC9CAD"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8651</w:t>
            </w:r>
          </w:p>
        </w:tc>
        <w:tc>
          <w:tcPr>
            <w:tcW w:w="0" w:type="auto"/>
            <w:shd w:val="clear" w:color="auto" w:fill="auto"/>
            <w:noWrap/>
            <w:vAlign w:val="bottom"/>
            <w:hideMark/>
          </w:tcPr>
          <w:p w14:paraId="4FA3444E"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Turkey</w:t>
            </w:r>
          </w:p>
        </w:tc>
        <w:tc>
          <w:tcPr>
            <w:tcW w:w="0" w:type="auto"/>
            <w:shd w:val="clear" w:color="auto" w:fill="auto"/>
            <w:noWrap/>
            <w:vAlign w:val="bottom"/>
            <w:hideMark/>
          </w:tcPr>
          <w:p w14:paraId="45804BA9"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3115</w:t>
            </w:r>
          </w:p>
        </w:tc>
      </w:tr>
      <w:tr w:rsidR="00CD6678" w:rsidRPr="00CD6678" w14:paraId="4260679A" w14:textId="77777777" w:rsidTr="00106079">
        <w:trPr>
          <w:trHeight w:val="290"/>
          <w:jc w:val="center"/>
        </w:trPr>
        <w:tc>
          <w:tcPr>
            <w:tcW w:w="0" w:type="auto"/>
            <w:shd w:val="clear" w:color="auto" w:fill="auto"/>
            <w:noWrap/>
            <w:vAlign w:val="bottom"/>
            <w:hideMark/>
          </w:tcPr>
          <w:p w14:paraId="63820B86"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0F00FEFB"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4429ADB" w14:textId="18D2289D"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UK</w:t>
            </w:r>
          </w:p>
        </w:tc>
        <w:tc>
          <w:tcPr>
            <w:tcW w:w="0" w:type="auto"/>
            <w:shd w:val="clear" w:color="auto" w:fill="auto"/>
            <w:noWrap/>
            <w:vAlign w:val="bottom"/>
            <w:hideMark/>
          </w:tcPr>
          <w:p w14:paraId="7A3B9BD2"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14372</w:t>
            </w:r>
          </w:p>
        </w:tc>
        <w:tc>
          <w:tcPr>
            <w:tcW w:w="0" w:type="auto"/>
            <w:shd w:val="clear" w:color="auto" w:fill="auto"/>
            <w:noWrap/>
            <w:vAlign w:val="bottom"/>
            <w:hideMark/>
          </w:tcPr>
          <w:p w14:paraId="5BD5C671"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Brazil</w:t>
            </w:r>
          </w:p>
        </w:tc>
        <w:tc>
          <w:tcPr>
            <w:tcW w:w="0" w:type="auto"/>
            <w:shd w:val="clear" w:color="auto" w:fill="auto"/>
            <w:noWrap/>
            <w:vAlign w:val="bottom"/>
            <w:hideMark/>
          </w:tcPr>
          <w:p w14:paraId="332AC055"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7275</w:t>
            </w:r>
          </w:p>
        </w:tc>
        <w:tc>
          <w:tcPr>
            <w:tcW w:w="0" w:type="auto"/>
            <w:shd w:val="clear" w:color="auto" w:fill="auto"/>
            <w:noWrap/>
            <w:vAlign w:val="bottom"/>
            <w:hideMark/>
          </w:tcPr>
          <w:p w14:paraId="0A214A35"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Poland</w:t>
            </w:r>
          </w:p>
        </w:tc>
        <w:tc>
          <w:tcPr>
            <w:tcW w:w="0" w:type="auto"/>
            <w:shd w:val="clear" w:color="auto" w:fill="auto"/>
            <w:noWrap/>
            <w:vAlign w:val="bottom"/>
            <w:hideMark/>
          </w:tcPr>
          <w:p w14:paraId="3A28981D"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2677</w:t>
            </w:r>
          </w:p>
        </w:tc>
      </w:tr>
      <w:tr w:rsidR="00CD6678" w:rsidRPr="00CD6678" w14:paraId="2A1CFADE" w14:textId="77777777" w:rsidTr="00106079">
        <w:trPr>
          <w:trHeight w:val="290"/>
          <w:jc w:val="center"/>
        </w:trPr>
        <w:tc>
          <w:tcPr>
            <w:tcW w:w="0" w:type="auto"/>
            <w:shd w:val="clear" w:color="auto" w:fill="auto"/>
            <w:noWrap/>
            <w:vAlign w:val="bottom"/>
            <w:hideMark/>
          </w:tcPr>
          <w:p w14:paraId="07735B56"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6F83A44B"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842B7F9"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Japan</w:t>
            </w:r>
          </w:p>
        </w:tc>
        <w:tc>
          <w:tcPr>
            <w:tcW w:w="0" w:type="auto"/>
            <w:shd w:val="clear" w:color="auto" w:fill="auto"/>
            <w:noWrap/>
            <w:vAlign w:val="bottom"/>
            <w:hideMark/>
          </w:tcPr>
          <w:p w14:paraId="2298A67F"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13637</w:t>
            </w:r>
          </w:p>
        </w:tc>
        <w:tc>
          <w:tcPr>
            <w:tcW w:w="0" w:type="auto"/>
            <w:shd w:val="clear" w:color="auto" w:fill="auto"/>
            <w:noWrap/>
            <w:vAlign w:val="bottom"/>
            <w:hideMark/>
          </w:tcPr>
          <w:p w14:paraId="55382436"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Netherlands</w:t>
            </w:r>
          </w:p>
        </w:tc>
        <w:tc>
          <w:tcPr>
            <w:tcW w:w="0" w:type="auto"/>
            <w:shd w:val="clear" w:color="auto" w:fill="auto"/>
            <w:noWrap/>
            <w:vAlign w:val="bottom"/>
            <w:hideMark/>
          </w:tcPr>
          <w:p w14:paraId="65D20FCB"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6256</w:t>
            </w:r>
          </w:p>
        </w:tc>
        <w:tc>
          <w:tcPr>
            <w:tcW w:w="0" w:type="auto"/>
            <w:shd w:val="clear" w:color="auto" w:fill="auto"/>
            <w:noWrap/>
            <w:vAlign w:val="bottom"/>
            <w:hideMark/>
          </w:tcPr>
          <w:p w14:paraId="46B4D954"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Portugal</w:t>
            </w:r>
          </w:p>
        </w:tc>
        <w:tc>
          <w:tcPr>
            <w:tcW w:w="0" w:type="auto"/>
            <w:shd w:val="clear" w:color="auto" w:fill="auto"/>
            <w:noWrap/>
            <w:vAlign w:val="bottom"/>
            <w:hideMark/>
          </w:tcPr>
          <w:p w14:paraId="23024BA7"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2158</w:t>
            </w:r>
          </w:p>
        </w:tc>
      </w:tr>
      <w:tr w:rsidR="00CD6678" w:rsidRPr="00CD6678" w14:paraId="7B94A2F3" w14:textId="77777777" w:rsidTr="00106079">
        <w:trPr>
          <w:trHeight w:val="290"/>
          <w:jc w:val="center"/>
        </w:trPr>
        <w:tc>
          <w:tcPr>
            <w:tcW w:w="0" w:type="auto"/>
            <w:shd w:val="clear" w:color="auto" w:fill="auto"/>
            <w:noWrap/>
            <w:vAlign w:val="bottom"/>
            <w:hideMark/>
          </w:tcPr>
          <w:p w14:paraId="34D0EF24"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4E72FF69"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CBD35FD"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Italy</w:t>
            </w:r>
          </w:p>
        </w:tc>
        <w:tc>
          <w:tcPr>
            <w:tcW w:w="0" w:type="auto"/>
            <w:shd w:val="clear" w:color="auto" w:fill="auto"/>
            <w:noWrap/>
            <w:vAlign w:val="bottom"/>
            <w:hideMark/>
          </w:tcPr>
          <w:p w14:paraId="71CCF264"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13331</w:t>
            </w:r>
          </w:p>
        </w:tc>
        <w:tc>
          <w:tcPr>
            <w:tcW w:w="0" w:type="auto"/>
            <w:shd w:val="clear" w:color="auto" w:fill="auto"/>
            <w:noWrap/>
            <w:vAlign w:val="bottom"/>
            <w:hideMark/>
          </w:tcPr>
          <w:p w14:paraId="5E7BCB1B"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Switzerland</w:t>
            </w:r>
          </w:p>
        </w:tc>
        <w:tc>
          <w:tcPr>
            <w:tcW w:w="0" w:type="auto"/>
            <w:shd w:val="clear" w:color="auto" w:fill="auto"/>
            <w:noWrap/>
            <w:vAlign w:val="bottom"/>
            <w:hideMark/>
          </w:tcPr>
          <w:p w14:paraId="4E2BB07C"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3547</w:t>
            </w:r>
          </w:p>
        </w:tc>
        <w:tc>
          <w:tcPr>
            <w:tcW w:w="0" w:type="auto"/>
            <w:shd w:val="clear" w:color="auto" w:fill="auto"/>
            <w:noWrap/>
            <w:vAlign w:val="bottom"/>
            <w:hideMark/>
          </w:tcPr>
          <w:p w14:paraId="7D1E718A"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Saudi Arabia</w:t>
            </w:r>
          </w:p>
        </w:tc>
        <w:tc>
          <w:tcPr>
            <w:tcW w:w="0" w:type="auto"/>
            <w:shd w:val="clear" w:color="auto" w:fill="auto"/>
            <w:noWrap/>
            <w:vAlign w:val="bottom"/>
            <w:hideMark/>
          </w:tcPr>
          <w:p w14:paraId="13F6BBF0"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1217</w:t>
            </w:r>
          </w:p>
        </w:tc>
      </w:tr>
      <w:tr w:rsidR="00CD6678" w:rsidRPr="00CD6678" w14:paraId="7A1B374A" w14:textId="77777777" w:rsidTr="00106079">
        <w:trPr>
          <w:trHeight w:val="290"/>
          <w:jc w:val="center"/>
        </w:trPr>
        <w:tc>
          <w:tcPr>
            <w:tcW w:w="0" w:type="auto"/>
            <w:shd w:val="clear" w:color="auto" w:fill="auto"/>
            <w:noWrap/>
            <w:vAlign w:val="bottom"/>
            <w:hideMark/>
          </w:tcPr>
          <w:p w14:paraId="103C5066"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74E4FFF1"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103BA4CF"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Germany</w:t>
            </w:r>
          </w:p>
        </w:tc>
        <w:tc>
          <w:tcPr>
            <w:tcW w:w="0" w:type="auto"/>
            <w:shd w:val="clear" w:color="auto" w:fill="auto"/>
            <w:noWrap/>
            <w:vAlign w:val="bottom"/>
            <w:hideMark/>
          </w:tcPr>
          <w:p w14:paraId="5B2E4E2C"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13122</w:t>
            </w:r>
          </w:p>
        </w:tc>
        <w:tc>
          <w:tcPr>
            <w:tcW w:w="0" w:type="auto"/>
            <w:shd w:val="clear" w:color="auto" w:fill="auto"/>
            <w:noWrap/>
            <w:vAlign w:val="bottom"/>
            <w:hideMark/>
          </w:tcPr>
          <w:p w14:paraId="1A79D7F0"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Iran</w:t>
            </w:r>
          </w:p>
        </w:tc>
        <w:tc>
          <w:tcPr>
            <w:tcW w:w="0" w:type="auto"/>
            <w:shd w:val="clear" w:color="auto" w:fill="auto"/>
            <w:noWrap/>
            <w:vAlign w:val="bottom"/>
            <w:hideMark/>
          </w:tcPr>
          <w:p w14:paraId="4F5DBF85"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3520</w:t>
            </w:r>
          </w:p>
        </w:tc>
        <w:tc>
          <w:tcPr>
            <w:tcW w:w="0" w:type="auto"/>
            <w:shd w:val="clear" w:color="auto" w:fill="auto"/>
            <w:noWrap/>
            <w:vAlign w:val="bottom"/>
            <w:hideMark/>
          </w:tcPr>
          <w:p w14:paraId="5A892708"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South Africa</w:t>
            </w:r>
          </w:p>
        </w:tc>
        <w:tc>
          <w:tcPr>
            <w:tcW w:w="0" w:type="auto"/>
            <w:shd w:val="clear" w:color="auto" w:fill="auto"/>
            <w:noWrap/>
            <w:vAlign w:val="bottom"/>
            <w:hideMark/>
          </w:tcPr>
          <w:p w14:paraId="5AAB5651"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1197</w:t>
            </w:r>
          </w:p>
        </w:tc>
      </w:tr>
      <w:tr w:rsidR="00CD6678" w:rsidRPr="00CD6678" w14:paraId="54FCF051" w14:textId="77777777" w:rsidTr="00106079">
        <w:trPr>
          <w:trHeight w:val="290"/>
          <w:jc w:val="center"/>
        </w:trPr>
        <w:tc>
          <w:tcPr>
            <w:tcW w:w="0" w:type="auto"/>
            <w:shd w:val="clear" w:color="auto" w:fill="auto"/>
            <w:noWrap/>
            <w:vAlign w:val="bottom"/>
            <w:hideMark/>
          </w:tcPr>
          <w:p w14:paraId="0125183C"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071F5D23"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944C90D"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France</w:t>
            </w:r>
          </w:p>
        </w:tc>
        <w:tc>
          <w:tcPr>
            <w:tcW w:w="0" w:type="auto"/>
            <w:shd w:val="clear" w:color="auto" w:fill="auto"/>
            <w:noWrap/>
            <w:vAlign w:val="bottom"/>
            <w:hideMark/>
          </w:tcPr>
          <w:p w14:paraId="3EE1EC0D"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10124</w:t>
            </w:r>
          </w:p>
        </w:tc>
        <w:tc>
          <w:tcPr>
            <w:tcW w:w="0" w:type="auto"/>
            <w:shd w:val="clear" w:color="auto" w:fill="auto"/>
            <w:noWrap/>
            <w:vAlign w:val="bottom"/>
            <w:hideMark/>
          </w:tcPr>
          <w:p w14:paraId="7C29754D"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Sweden</w:t>
            </w:r>
          </w:p>
        </w:tc>
        <w:tc>
          <w:tcPr>
            <w:tcW w:w="0" w:type="auto"/>
            <w:shd w:val="clear" w:color="auto" w:fill="auto"/>
            <w:noWrap/>
            <w:vAlign w:val="bottom"/>
            <w:hideMark/>
          </w:tcPr>
          <w:p w14:paraId="5D860F38"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3384</w:t>
            </w:r>
          </w:p>
        </w:tc>
        <w:tc>
          <w:tcPr>
            <w:tcW w:w="0" w:type="auto"/>
            <w:shd w:val="clear" w:color="auto" w:fill="auto"/>
            <w:noWrap/>
            <w:vAlign w:val="bottom"/>
            <w:hideMark/>
          </w:tcPr>
          <w:p w14:paraId="7B02C81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Czech Republic</w:t>
            </w:r>
          </w:p>
        </w:tc>
        <w:tc>
          <w:tcPr>
            <w:tcW w:w="0" w:type="auto"/>
            <w:shd w:val="clear" w:color="auto" w:fill="auto"/>
            <w:noWrap/>
            <w:vAlign w:val="bottom"/>
            <w:hideMark/>
          </w:tcPr>
          <w:p w14:paraId="34C3C22C"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1151</w:t>
            </w:r>
          </w:p>
        </w:tc>
      </w:tr>
      <w:tr w:rsidR="00CD6678" w:rsidRPr="00CD6678" w14:paraId="43160F60" w14:textId="77777777" w:rsidTr="00106079">
        <w:trPr>
          <w:trHeight w:val="290"/>
          <w:jc w:val="center"/>
        </w:trPr>
        <w:tc>
          <w:tcPr>
            <w:tcW w:w="0" w:type="auto"/>
            <w:shd w:val="clear" w:color="auto" w:fill="auto"/>
            <w:noWrap/>
            <w:vAlign w:val="bottom"/>
            <w:hideMark/>
          </w:tcPr>
          <w:p w14:paraId="069C4792"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34724DF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0267AE4"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Australia</w:t>
            </w:r>
          </w:p>
        </w:tc>
        <w:tc>
          <w:tcPr>
            <w:tcW w:w="0" w:type="auto"/>
            <w:shd w:val="clear" w:color="auto" w:fill="auto"/>
            <w:noWrap/>
            <w:vAlign w:val="bottom"/>
            <w:hideMark/>
          </w:tcPr>
          <w:p w14:paraId="7F453519"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8784</w:t>
            </w:r>
          </w:p>
        </w:tc>
        <w:tc>
          <w:tcPr>
            <w:tcW w:w="0" w:type="auto"/>
            <w:shd w:val="clear" w:color="auto" w:fill="auto"/>
            <w:noWrap/>
            <w:vAlign w:val="bottom"/>
            <w:hideMark/>
          </w:tcPr>
          <w:p w14:paraId="1D12E9B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Denmark</w:t>
            </w:r>
          </w:p>
        </w:tc>
        <w:tc>
          <w:tcPr>
            <w:tcW w:w="0" w:type="auto"/>
            <w:shd w:val="clear" w:color="auto" w:fill="auto"/>
            <w:noWrap/>
            <w:vAlign w:val="bottom"/>
            <w:hideMark/>
          </w:tcPr>
          <w:p w14:paraId="799D8944"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2723</w:t>
            </w:r>
          </w:p>
        </w:tc>
        <w:tc>
          <w:tcPr>
            <w:tcW w:w="0" w:type="auto"/>
            <w:shd w:val="clear" w:color="auto" w:fill="auto"/>
            <w:noWrap/>
            <w:vAlign w:val="bottom"/>
            <w:hideMark/>
          </w:tcPr>
          <w:p w14:paraId="2BA7E9D8"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Argentina</w:t>
            </w:r>
          </w:p>
        </w:tc>
        <w:tc>
          <w:tcPr>
            <w:tcW w:w="0" w:type="auto"/>
            <w:shd w:val="clear" w:color="auto" w:fill="auto"/>
            <w:noWrap/>
            <w:vAlign w:val="bottom"/>
            <w:hideMark/>
          </w:tcPr>
          <w:p w14:paraId="63C2CBEC"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983</w:t>
            </w:r>
          </w:p>
        </w:tc>
      </w:tr>
      <w:tr w:rsidR="00CD6678" w:rsidRPr="00CD6678" w14:paraId="190443B0" w14:textId="77777777" w:rsidTr="00106079">
        <w:trPr>
          <w:trHeight w:val="290"/>
          <w:jc w:val="center"/>
        </w:trPr>
        <w:tc>
          <w:tcPr>
            <w:tcW w:w="0" w:type="auto"/>
            <w:shd w:val="clear" w:color="auto" w:fill="auto"/>
            <w:noWrap/>
            <w:vAlign w:val="bottom"/>
            <w:hideMark/>
          </w:tcPr>
          <w:p w14:paraId="4058AC45"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24D5971A"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1129797"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Canada</w:t>
            </w:r>
          </w:p>
        </w:tc>
        <w:tc>
          <w:tcPr>
            <w:tcW w:w="0" w:type="auto"/>
            <w:shd w:val="clear" w:color="auto" w:fill="auto"/>
            <w:noWrap/>
            <w:vAlign w:val="bottom"/>
            <w:hideMark/>
          </w:tcPr>
          <w:p w14:paraId="314E38D9"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8736</w:t>
            </w:r>
          </w:p>
        </w:tc>
        <w:tc>
          <w:tcPr>
            <w:tcW w:w="0" w:type="auto"/>
            <w:shd w:val="clear" w:color="auto" w:fill="auto"/>
            <w:noWrap/>
            <w:vAlign w:val="bottom"/>
            <w:hideMark/>
          </w:tcPr>
          <w:p w14:paraId="20E7B121"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Belgium</w:t>
            </w:r>
          </w:p>
        </w:tc>
        <w:tc>
          <w:tcPr>
            <w:tcW w:w="0" w:type="auto"/>
            <w:shd w:val="clear" w:color="auto" w:fill="auto"/>
            <w:noWrap/>
            <w:vAlign w:val="bottom"/>
            <w:hideMark/>
          </w:tcPr>
          <w:p w14:paraId="7382FFB9"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2707</w:t>
            </w:r>
          </w:p>
        </w:tc>
        <w:tc>
          <w:tcPr>
            <w:tcW w:w="0" w:type="auto"/>
            <w:shd w:val="clear" w:color="auto" w:fill="auto"/>
            <w:noWrap/>
            <w:vAlign w:val="bottom"/>
            <w:hideMark/>
          </w:tcPr>
          <w:p w14:paraId="03995A04"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Hungary</w:t>
            </w:r>
          </w:p>
        </w:tc>
        <w:tc>
          <w:tcPr>
            <w:tcW w:w="0" w:type="auto"/>
            <w:shd w:val="clear" w:color="auto" w:fill="auto"/>
            <w:noWrap/>
            <w:vAlign w:val="bottom"/>
            <w:hideMark/>
          </w:tcPr>
          <w:p w14:paraId="2D1EFE08"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754</w:t>
            </w:r>
          </w:p>
        </w:tc>
      </w:tr>
      <w:tr w:rsidR="00CD6678" w:rsidRPr="00CD6678" w14:paraId="733D9861" w14:textId="77777777" w:rsidTr="00106079">
        <w:trPr>
          <w:trHeight w:val="290"/>
          <w:jc w:val="center"/>
        </w:trPr>
        <w:tc>
          <w:tcPr>
            <w:tcW w:w="0" w:type="auto"/>
            <w:shd w:val="clear" w:color="auto" w:fill="auto"/>
            <w:noWrap/>
            <w:vAlign w:val="bottom"/>
            <w:hideMark/>
          </w:tcPr>
          <w:p w14:paraId="53A5750D"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0D8863D2"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46A1893"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South Korea</w:t>
            </w:r>
          </w:p>
        </w:tc>
        <w:tc>
          <w:tcPr>
            <w:tcW w:w="0" w:type="auto"/>
            <w:shd w:val="clear" w:color="auto" w:fill="auto"/>
            <w:noWrap/>
            <w:vAlign w:val="bottom"/>
            <w:hideMark/>
          </w:tcPr>
          <w:p w14:paraId="353D9C77"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7675</w:t>
            </w:r>
          </w:p>
        </w:tc>
        <w:tc>
          <w:tcPr>
            <w:tcW w:w="0" w:type="auto"/>
            <w:shd w:val="clear" w:color="auto" w:fill="auto"/>
            <w:noWrap/>
            <w:vAlign w:val="bottom"/>
            <w:hideMark/>
          </w:tcPr>
          <w:p w14:paraId="17A84BA3"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Israel</w:t>
            </w:r>
          </w:p>
        </w:tc>
        <w:tc>
          <w:tcPr>
            <w:tcW w:w="0" w:type="auto"/>
            <w:shd w:val="clear" w:color="auto" w:fill="auto"/>
            <w:noWrap/>
            <w:vAlign w:val="bottom"/>
            <w:hideMark/>
          </w:tcPr>
          <w:p w14:paraId="2E6A6DDA"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2008</w:t>
            </w:r>
          </w:p>
        </w:tc>
        <w:tc>
          <w:tcPr>
            <w:tcW w:w="0" w:type="auto"/>
            <w:shd w:val="clear" w:color="auto" w:fill="auto"/>
            <w:noWrap/>
            <w:vAlign w:val="bottom"/>
            <w:hideMark/>
          </w:tcPr>
          <w:p w14:paraId="44052288"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Colombia</w:t>
            </w:r>
          </w:p>
        </w:tc>
        <w:tc>
          <w:tcPr>
            <w:tcW w:w="0" w:type="auto"/>
            <w:shd w:val="clear" w:color="auto" w:fill="auto"/>
            <w:noWrap/>
            <w:vAlign w:val="bottom"/>
            <w:hideMark/>
          </w:tcPr>
          <w:p w14:paraId="140A892F"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491</w:t>
            </w:r>
          </w:p>
        </w:tc>
      </w:tr>
      <w:tr w:rsidR="00CD6678" w:rsidRPr="00CD6678" w14:paraId="1FC254B1" w14:textId="77777777" w:rsidTr="00106079">
        <w:trPr>
          <w:trHeight w:val="290"/>
          <w:jc w:val="center"/>
        </w:trPr>
        <w:tc>
          <w:tcPr>
            <w:tcW w:w="0" w:type="auto"/>
            <w:shd w:val="clear" w:color="auto" w:fill="auto"/>
            <w:noWrap/>
            <w:vAlign w:val="bottom"/>
            <w:hideMark/>
          </w:tcPr>
          <w:p w14:paraId="1D0BA5F2"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62E9ED2F"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33D0DB9"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India</w:t>
            </w:r>
          </w:p>
        </w:tc>
        <w:tc>
          <w:tcPr>
            <w:tcW w:w="0" w:type="auto"/>
            <w:shd w:val="clear" w:color="auto" w:fill="auto"/>
            <w:noWrap/>
            <w:vAlign w:val="bottom"/>
            <w:hideMark/>
          </w:tcPr>
          <w:p w14:paraId="18445065"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5859</w:t>
            </w:r>
          </w:p>
        </w:tc>
        <w:tc>
          <w:tcPr>
            <w:tcW w:w="0" w:type="auto"/>
            <w:shd w:val="clear" w:color="auto" w:fill="auto"/>
            <w:noWrap/>
            <w:vAlign w:val="bottom"/>
            <w:hideMark/>
          </w:tcPr>
          <w:p w14:paraId="0FCCF289"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Austria</w:t>
            </w:r>
          </w:p>
        </w:tc>
        <w:tc>
          <w:tcPr>
            <w:tcW w:w="0" w:type="auto"/>
            <w:shd w:val="clear" w:color="auto" w:fill="auto"/>
            <w:noWrap/>
            <w:vAlign w:val="bottom"/>
            <w:hideMark/>
          </w:tcPr>
          <w:p w14:paraId="44811BF4"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1991</w:t>
            </w:r>
          </w:p>
        </w:tc>
        <w:tc>
          <w:tcPr>
            <w:tcW w:w="0" w:type="auto"/>
            <w:shd w:val="clear" w:color="auto" w:fill="auto"/>
            <w:noWrap/>
            <w:vAlign w:val="bottom"/>
            <w:hideMark/>
          </w:tcPr>
          <w:p w14:paraId="281A4399"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Tunisia</w:t>
            </w:r>
          </w:p>
        </w:tc>
        <w:tc>
          <w:tcPr>
            <w:tcW w:w="0" w:type="auto"/>
            <w:shd w:val="clear" w:color="auto" w:fill="auto"/>
            <w:noWrap/>
            <w:vAlign w:val="bottom"/>
            <w:hideMark/>
          </w:tcPr>
          <w:p w14:paraId="12A003E6"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401</w:t>
            </w:r>
          </w:p>
        </w:tc>
      </w:tr>
      <w:tr w:rsidR="00CD6678" w:rsidRPr="00CD6678" w14:paraId="0278B546" w14:textId="77777777" w:rsidTr="00106079">
        <w:trPr>
          <w:trHeight w:val="290"/>
          <w:jc w:val="center"/>
        </w:trPr>
        <w:tc>
          <w:tcPr>
            <w:tcW w:w="0" w:type="auto"/>
            <w:shd w:val="clear" w:color="auto" w:fill="auto"/>
            <w:noWrap/>
            <w:vAlign w:val="bottom"/>
            <w:hideMark/>
          </w:tcPr>
          <w:p w14:paraId="7D37BE5F"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5E8F4BEE"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A60C865"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Taiwan</w:t>
            </w:r>
          </w:p>
        </w:tc>
        <w:tc>
          <w:tcPr>
            <w:tcW w:w="0" w:type="auto"/>
            <w:shd w:val="clear" w:color="auto" w:fill="auto"/>
            <w:noWrap/>
            <w:vAlign w:val="bottom"/>
            <w:hideMark/>
          </w:tcPr>
          <w:p w14:paraId="2DF4A9DA"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3641</w:t>
            </w:r>
          </w:p>
        </w:tc>
        <w:tc>
          <w:tcPr>
            <w:tcW w:w="0" w:type="auto"/>
            <w:shd w:val="clear" w:color="auto" w:fill="auto"/>
            <w:noWrap/>
            <w:vAlign w:val="bottom"/>
            <w:hideMark/>
          </w:tcPr>
          <w:p w14:paraId="1E24DDE6"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Greece</w:t>
            </w:r>
          </w:p>
        </w:tc>
        <w:tc>
          <w:tcPr>
            <w:tcW w:w="0" w:type="auto"/>
            <w:shd w:val="clear" w:color="auto" w:fill="auto"/>
            <w:noWrap/>
            <w:vAlign w:val="bottom"/>
            <w:hideMark/>
          </w:tcPr>
          <w:p w14:paraId="076181E5"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1714</w:t>
            </w:r>
          </w:p>
        </w:tc>
        <w:tc>
          <w:tcPr>
            <w:tcW w:w="0" w:type="auto"/>
            <w:shd w:val="clear" w:color="auto" w:fill="auto"/>
            <w:noWrap/>
            <w:vAlign w:val="bottom"/>
            <w:hideMark/>
          </w:tcPr>
          <w:p w14:paraId="42C0F0A7"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Peru</w:t>
            </w:r>
          </w:p>
        </w:tc>
        <w:tc>
          <w:tcPr>
            <w:tcW w:w="0" w:type="auto"/>
            <w:shd w:val="clear" w:color="auto" w:fill="auto"/>
            <w:noWrap/>
            <w:vAlign w:val="bottom"/>
            <w:hideMark/>
          </w:tcPr>
          <w:p w14:paraId="7EDD14ED"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196</w:t>
            </w:r>
          </w:p>
        </w:tc>
      </w:tr>
      <w:tr w:rsidR="00CD6678" w:rsidRPr="00CD6678" w14:paraId="75BA51CB" w14:textId="77777777" w:rsidTr="00106079">
        <w:trPr>
          <w:trHeight w:val="290"/>
          <w:jc w:val="center"/>
        </w:trPr>
        <w:tc>
          <w:tcPr>
            <w:tcW w:w="0" w:type="auto"/>
            <w:shd w:val="clear" w:color="auto" w:fill="auto"/>
            <w:noWrap/>
            <w:vAlign w:val="bottom"/>
            <w:hideMark/>
          </w:tcPr>
          <w:p w14:paraId="6BCEE491"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7B2379F9"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1B0B3A93"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Russia</w:t>
            </w:r>
          </w:p>
        </w:tc>
        <w:tc>
          <w:tcPr>
            <w:tcW w:w="0" w:type="auto"/>
            <w:shd w:val="clear" w:color="auto" w:fill="auto"/>
            <w:noWrap/>
            <w:vAlign w:val="bottom"/>
            <w:hideMark/>
          </w:tcPr>
          <w:p w14:paraId="18D2C949"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2425</w:t>
            </w:r>
          </w:p>
        </w:tc>
        <w:tc>
          <w:tcPr>
            <w:tcW w:w="0" w:type="auto"/>
            <w:shd w:val="clear" w:color="auto" w:fill="auto"/>
            <w:noWrap/>
            <w:vAlign w:val="bottom"/>
            <w:hideMark/>
          </w:tcPr>
          <w:p w14:paraId="6980AB9E"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Norway</w:t>
            </w:r>
          </w:p>
        </w:tc>
        <w:tc>
          <w:tcPr>
            <w:tcW w:w="0" w:type="auto"/>
            <w:shd w:val="clear" w:color="auto" w:fill="auto"/>
            <w:noWrap/>
            <w:vAlign w:val="bottom"/>
            <w:hideMark/>
          </w:tcPr>
          <w:p w14:paraId="0844ABC9"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1706</w:t>
            </w:r>
          </w:p>
        </w:tc>
        <w:tc>
          <w:tcPr>
            <w:tcW w:w="0" w:type="auto"/>
            <w:shd w:val="clear" w:color="auto" w:fill="auto"/>
            <w:noWrap/>
            <w:vAlign w:val="bottom"/>
            <w:hideMark/>
          </w:tcPr>
          <w:p w14:paraId="4D7EFA43"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Tanzania</w:t>
            </w:r>
          </w:p>
        </w:tc>
        <w:tc>
          <w:tcPr>
            <w:tcW w:w="0" w:type="auto"/>
            <w:shd w:val="clear" w:color="auto" w:fill="auto"/>
            <w:noWrap/>
            <w:vAlign w:val="bottom"/>
            <w:hideMark/>
          </w:tcPr>
          <w:p w14:paraId="1B53B7AE"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158</w:t>
            </w:r>
          </w:p>
        </w:tc>
      </w:tr>
      <w:tr w:rsidR="00CD6678" w:rsidRPr="00CD6678" w14:paraId="70494EBF" w14:textId="77777777" w:rsidTr="00106079">
        <w:trPr>
          <w:trHeight w:val="290"/>
          <w:jc w:val="center"/>
        </w:trPr>
        <w:tc>
          <w:tcPr>
            <w:tcW w:w="0" w:type="auto"/>
            <w:shd w:val="clear" w:color="auto" w:fill="auto"/>
            <w:noWrap/>
            <w:vAlign w:val="bottom"/>
            <w:hideMark/>
          </w:tcPr>
          <w:p w14:paraId="07E0D2CF"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5703FEA1"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F4C3F81"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Finland</w:t>
            </w:r>
          </w:p>
        </w:tc>
        <w:tc>
          <w:tcPr>
            <w:tcW w:w="0" w:type="auto"/>
            <w:shd w:val="clear" w:color="auto" w:fill="auto"/>
            <w:noWrap/>
            <w:vAlign w:val="bottom"/>
            <w:hideMark/>
          </w:tcPr>
          <w:p w14:paraId="3B2D099C"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1551</w:t>
            </w:r>
          </w:p>
        </w:tc>
        <w:tc>
          <w:tcPr>
            <w:tcW w:w="0" w:type="auto"/>
            <w:shd w:val="clear" w:color="auto" w:fill="auto"/>
            <w:noWrap/>
            <w:vAlign w:val="bottom"/>
            <w:hideMark/>
          </w:tcPr>
          <w:p w14:paraId="49D68608"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Mexico</w:t>
            </w:r>
          </w:p>
        </w:tc>
        <w:tc>
          <w:tcPr>
            <w:tcW w:w="0" w:type="auto"/>
            <w:shd w:val="clear" w:color="auto" w:fill="auto"/>
            <w:noWrap/>
            <w:vAlign w:val="bottom"/>
            <w:hideMark/>
          </w:tcPr>
          <w:p w14:paraId="45E0AB03"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1439</w:t>
            </w:r>
          </w:p>
        </w:tc>
        <w:tc>
          <w:tcPr>
            <w:tcW w:w="0" w:type="auto"/>
            <w:shd w:val="clear" w:color="auto" w:fill="auto"/>
            <w:noWrap/>
            <w:vAlign w:val="bottom"/>
            <w:hideMark/>
          </w:tcPr>
          <w:p w14:paraId="570D5E37"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36E452CD"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r>
      <w:tr w:rsidR="00CD6678" w:rsidRPr="00CD6678" w14:paraId="04D8029E" w14:textId="77777777" w:rsidTr="00106079">
        <w:trPr>
          <w:trHeight w:val="290"/>
          <w:jc w:val="center"/>
        </w:trPr>
        <w:tc>
          <w:tcPr>
            <w:tcW w:w="0" w:type="auto"/>
            <w:shd w:val="clear" w:color="auto" w:fill="auto"/>
            <w:noWrap/>
            <w:vAlign w:val="bottom"/>
            <w:hideMark/>
          </w:tcPr>
          <w:p w14:paraId="475EF224"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07C398E"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8B8B455"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Thailand</w:t>
            </w:r>
          </w:p>
        </w:tc>
        <w:tc>
          <w:tcPr>
            <w:tcW w:w="0" w:type="auto"/>
            <w:shd w:val="clear" w:color="auto" w:fill="auto"/>
            <w:noWrap/>
            <w:vAlign w:val="bottom"/>
            <w:hideMark/>
          </w:tcPr>
          <w:p w14:paraId="40EB001D"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1071</w:t>
            </w:r>
          </w:p>
        </w:tc>
        <w:tc>
          <w:tcPr>
            <w:tcW w:w="0" w:type="auto"/>
            <w:shd w:val="clear" w:color="auto" w:fill="auto"/>
            <w:noWrap/>
            <w:vAlign w:val="bottom"/>
            <w:hideMark/>
          </w:tcPr>
          <w:p w14:paraId="12702D35"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Egypt</w:t>
            </w:r>
          </w:p>
        </w:tc>
        <w:tc>
          <w:tcPr>
            <w:tcW w:w="0" w:type="auto"/>
            <w:shd w:val="clear" w:color="auto" w:fill="auto"/>
            <w:noWrap/>
            <w:vAlign w:val="bottom"/>
            <w:hideMark/>
          </w:tcPr>
          <w:p w14:paraId="74830778"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1252</w:t>
            </w:r>
          </w:p>
        </w:tc>
        <w:tc>
          <w:tcPr>
            <w:tcW w:w="0" w:type="auto"/>
            <w:shd w:val="clear" w:color="auto" w:fill="auto"/>
            <w:noWrap/>
            <w:vAlign w:val="bottom"/>
            <w:hideMark/>
          </w:tcPr>
          <w:p w14:paraId="61C26FCB"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7B47997B"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r>
      <w:tr w:rsidR="00CD6678" w:rsidRPr="00CD6678" w14:paraId="33359A36" w14:textId="77777777" w:rsidTr="00106079">
        <w:trPr>
          <w:trHeight w:val="290"/>
          <w:jc w:val="center"/>
        </w:trPr>
        <w:tc>
          <w:tcPr>
            <w:tcW w:w="0" w:type="auto"/>
            <w:shd w:val="clear" w:color="auto" w:fill="auto"/>
            <w:noWrap/>
            <w:vAlign w:val="bottom"/>
            <w:hideMark/>
          </w:tcPr>
          <w:p w14:paraId="6DE90F7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103E8B5"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E032785"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Malaysia</w:t>
            </w:r>
          </w:p>
        </w:tc>
        <w:tc>
          <w:tcPr>
            <w:tcW w:w="0" w:type="auto"/>
            <w:shd w:val="clear" w:color="auto" w:fill="auto"/>
            <w:noWrap/>
            <w:vAlign w:val="bottom"/>
            <w:hideMark/>
          </w:tcPr>
          <w:p w14:paraId="4A0FE2E5"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928</w:t>
            </w:r>
          </w:p>
        </w:tc>
        <w:tc>
          <w:tcPr>
            <w:tcW w:w="0" w:type="auto"/>
            <w:shd w:val="clear" w:color="auto" w:fill="auto"/>
            <w:noWrap/>
            <w:vAlign w:val="bottom"/>
            <w:hideMark/>
          </w:tcPr>
          <w:p w14:paraId="5E805344"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Ireland</w:t>
            </w:r>
          </w:p>
        </w:tc>
        <w:tc>
          <w:tcPr>
            <w:tcW w:w="0" w:type="auto"/>
            <w:shd w:val="clear" w:color="auto" w:fill="auto"/>
            <w:noWrap/>
            <w:vAlign w:val="bottom"/>
            <w:hideMark/>
          </w:tcPr>
          <w:p w14:paraId="7C073D01"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1182</w:t>
            </w:r>
          </w:p>
        </w:tc>
        <w:tc>
          <w:tcPr>
            <w:tcW w:w="0" w:type="auto"/>
            <w:shd w:val="clear" w:color="auto" w:fill="auto"/>
            <w:noWrap/>
            <w:vAlign w:val="bottom"/>
            <w:hideMark/>
          </w:tcPr>
          <w:p w14:paraId="3CBC3F62"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1CD85B5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r>
      <w:tr w:rsidR="00CD6678" w:rsidRPr="00CD6678" w14:paraId="640012FC" w14:textId="77777777" w:rsidTr="00106079">
        <w:trPr>
          <w:trHeight w:val="290"/>
          <w:jc w:val="center"/>
        </w:trPr>
        <w:tc>
          <w:tcPr>
            <w:tcW w:w="0" w:type="auto"/>
            <w:shd w:val="clear" w:color="auto" w:fill="auto"/>
            <w:noWrap/>
            <w:vAlign w:val="bottom"/>
            <w:hideMark/>
          </w:tcPr>
          <w:p w14:paraId="2A69CF87"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84B3394"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8067DD2"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Hong Kong</w:t>
            </w:r>
          </w:p>
        </w:tc>
        <w:tc>
          <w:tcPr>
            <w:tcW w:w="0" w:type="auto"/>
            <w:shd w:val="clear" w:color="auto" w:fill="auto"/>
            <w:noWrap/>
            <w:vAlign w:val="bottom"/>
            <w:hideMark/>
          </w:tcPr>
          <w:p w14:paraId="6C15BEF2"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445</w:t>
            </w:r>
          </w:p>
        </w:tc>
        <w:tc>
          <w:tcPr>
            <w:tcW w:w="0" w:type="auto"/>
            <w:shd w:val="clear" w:color="auto" w:fill="auto"/>
            <w:noWrap/>
            <w:vAlign w:val="bottom"/>
            <w:hideMark/>
          </w:tcPr>
          <w:p w14:paraId="194B4C11"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New Zealand</w:t>
            </w:r>
          </w:p>
        </w:tc>
        <w:tc>
          <w:tcPr>
            <w:tcW w:w="0" w:type="auto"/>
            <w:shd w:val="clear" w:color="auto" w:fill="auto"/>
            <w:noWrap/>
            <w:vAlign w:val="bottom"/>
            <w:hideMark/>
          </w:tcPr>
          <w:p w14:paraId="78B1EF48"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921</w:t>
            </w:r>
          </w:p>
        </w:tc>
        <w:tc>
          <w:tcPr>
            <w:tcW w:w="0" w:type="auto"/>
            <w:shd w:val="clear" w:color="auto" w:fill="auto"/>
            <w:noWrap/>
            <w:vAlign w:val="bottom"/>
            <w:hideMark/>
          </w:tcPr>
          <w:p w14:paraId="5D358574"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694DAD59"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r>
      <w:tr w:rsidR="00CD6678" w:rsidRPr="00CD6678" w14:paraId="541B419C" w14:textId="77777777" w:rsidTr="00106079">
        <w:trPr>
          <w:trHeight w:val="290"/>
          <w:jc w:val="center"/>
        </w:trPr>
        <w:tc>
          <w:tcPr>
            <w:tcW w:w="0" w:type="auto"/>
            <w:shd w:val="clear" w:color="auto" w:fill="auto"/>
            <w:noWrap/>
            <w:vAlign w:val="bottom"/>
            <w:hideMark/>
          </w:tcPr>
          <w:p w14:paraId="71E53DB6"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27D6C1A"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0A8D406"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Vietnam</w:t>
            </w:r>
          </w:p>
        </w:tc>
        <w:tc>
          <w:tcPr>
            <w:tcW w:w="0" w:type="auto"/>
            <w:shd w:val="clear" w:color="auto" w:fill="auto"/>
            <w:noWrap/>
            <w:vAlign w:val="bottom"/>
            <w:hideMark/>
          </w:tcPr>
          <w:p w14:paraId="07DAB4F7"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407</w:t>
            </w:r>
          </w:p>
        </w:tc>
        <w:tc>
          <w:tcPr>
            <w:tcW w:w="0" w:type="auto"/>
            <w:shd w:val="clear" w:color="auto" w:fill="auto"/>
            <w:noWrap/>
            <w:vAlign w:val="bottom"/>
            <w:hideMark/>
          </w:tcPr>
          <w:p w14:paraId="6C5D167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Croatia</w:t>
            </w:r>
          </w:p>
        </w:tc>
        <w:tc>
          <w:tcPr>
            <w:tcW w:w="0" w:type="auto"/>
            <w:shd w:val="clear" w:color="auto" w:fill="auto"/>
            <w:noWrap/>
            <w:vAlign w:val="bottom"/>
            <w:hideMark/>
          </w:tcPr>
          <w:p w14:paraId="4A347A13"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711</w:t>
            </w:r>
          </w:p>
        </w:tc>
        <w:tc>
          <w:tcPr>
            <w:tcW w:w="0" w:type="auto"/>
            <w:shd w:val="clear" w:color="auto" w:fill="auto"/>
            <w:noWrap/>
            <w:vAlign w:val="bottom"/>
            <w:hideMark/>
          </w:tcPr>
          <w:p w14:paraId="5A3BFB73"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4A2A4EBB"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r>
      <w:tr w:rsidR="00CD6678" w:rsidRPr="00CD6678" w14:paraId="6AB10AC2" w14:textId="77777777" w:rsidTr="00106079">
        <w:trPr>
          <w:trHeight w:val="290"/>
          <w:jc w:val="center"/>
        </w:trPr>
        <w:tc>
          <w:tcPr>
            <w:tcW w:w="0" w:type="auto"/>
            <w:shd w:val="clear" w:color="auto" w:fill="auto"/>
            <w:noWrap/>
            <w:vAlign w:val="bottom"/>
            <w:hideMark/>
          </w:tcPr>
          <w:p w14:paraId="34B0EA2B"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2144E10"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60037881"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032CBA7"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7BB8788"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Romania</w:t>
            </w:r>
          </w:p>
        </w:tc>
        <w:tc>
          <w:tcPr>
            <w:tcW w:w="0" w:type="auto"/>
            <w:shd w:val="clear" w:color="auto" w:fill="auto"/>
            <w:noWrap/>
            <w:vAlign w:val="bottom"/>
            <w:hideMark/>
          </w:tcPr>
          <w:p w14:paraId="304B3949"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552</w:t>
            </w:r>
          </w:p>
        </w:tc>
        <w:tc>
          <w:tcPr>
            <w:tcW w:w="0" w:type="auto"/>
            <w:shd w:val="clear" w:color="auto" w:fill="auto"/>
            <w:noWrap/>
            <w:vAlign w:val="bottom"/>
            <w:hideMark/>
          </w:tcPr>
          <w:p w14:paraId="50E17551"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745E8F6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r>
      <w:tr w:rsidR="00CD6678" w:rsidRPr="00CD6678" w14:paraId="06EB3BF0" w14:textId="77777777" w:rsidTr="00106079">
        <w:trPr>
          <w:trHeight w:val="290"/>
          <w:jc w:val="center"/>
        </w:trPr>
        <w:tc>
          <w:tcPr>
            <w:tcW w:w="0" w:type="auto"/>
            <w:shd w:val="clear" w:color="auto" w:fill="auto"/>
            <w:noWrap/>
            <w:vAlign w:val="bottom"/>
            <w:hideMark/>
          </w:tcPr>
          <w:p w14:paraId="24F69D4E"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3FD713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CEDD19B"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A8EF3B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92957A0"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Nigeria</w:t>
            </w:r>
          </w:p>
        </w:tc>
        <w:tc>
          <w:tcPr>
            <w:tcW w:w="0" w:type="auto"/>
            <w:shd w:val="clear" w:color="auto" w:fill="auto"/>
            <w:noWrap/>
            <w:vAlign w:val="bottom"/>
            <w:hideMark/>
          </w:tcPr>
          <w:p w14:paraId="02137749"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514</w:t>
            </w:r>
          </w:p>
        </w:tc>
        <w:tc>
          <w:tcPr>
            <w:tcW w:w="0" w:type="auto"/>
            <w:shd w:val="clear" w:color="auto" w:fill="auto"/>
            <w:noWrap/>
            <w:vAlign w:val="bottom"/>
            <w:hideMark/>
          </w:tcPr>
          <w:p w14:paraId="3FD3DD0C"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3DD3F1AD"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r>
      <w:tr w:rsidR="00E850A1" w:rsidRPr="00CD6678" w14:paraId="7ECEA604" w14:textId="77777777" w:rsidTr="00106079">
        <w:trPr>
          <w:trHeight w:val="290"/>
          <w:jc w:val="center"/>
        </w:trPr>
        <w:tc>
          <w:tcPr>
            <w:tcW w:w="0" w:type="auto"/>
            <w:shd w:val="clear" w:color="auto" w:fill="auto"/>
            <w:noWrap/>
            <w:vAlign w:val="bottom"/>
            <w:hideMark/>
          </w:tcPr>
          <w:p w14:paraId="0967219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48112B8"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76B80DC2"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DF4C16B"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1ACD5C1"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Lithuania</w:t>
            </w:r>
          </w:p>
        </w:tc>
        <w:tc>
          <w:tcPr>
            <w:tcW w:w="0" w:type="auto"/>
            <w:shd w:val="clear" w:color="auto" w:fill="auto"/>
            <w:noWrap/>
            <w:vAlign w:val="bottom"/>
            <w:hideMark/>
          </w:tcPr>
          <w:p w14:paraId="5E910336"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158</w:t>
            </w:r>
          </w:p>
        </w:tc>
        <w:tc>
          <w:tcPr>
            <w:tcW w:w="0" w:type="auto"/>
            <w:shd w:val="clear" w:color="auto" w:fill="auto"/>
            <w:noWrap/>
            <w:vAlign w:val="bottom"/>
            <w:hideMark/>
          </w:tcPr>
          <w:p w14:paraId="7C350E00" w14:textId="77777777" w:rsidR="002A7970" w:rsidRPr="00CD6678" w:rsidRDefault="002A7970" w:rsidP="00C17D55">
            <w:pPr>
              <w:widowControl/>
              <w:spacing w:after="0" w:line="240" w:lineRule="auto"/>
              <w:jc w:val="right"/>
              <w:rPr>
                <w:rFonts w:ascii="Times New Roman" w:eastAsia="Times New Roman" w:hAnsi="Times New Roman" w:cs="Times New Roman"/>
                <w:sz w:val="20"/>
                <w:szCs w:val="20"/>
              </w:rPr>
            </w:pPr>
          </w:p>
        </w:tc>
        <w:tc>
          <w:tcPr>
            <w:tcW w:w="0" w:type="auto"/>
            <w:shd w:val="clear" w:color="auto" w:fill="auto"/>
            <w:noWrap/>
            <w:vAlign w:val="bottom"/>
            <w:hideMark/>
          </w:tcPr>
          <w:p w14:paraId="1A670F9C" w14:textId="77777777" w:rsidR="002A7970" w:rsidRPr="00CD6678" w:rsidRDefault="002A7970" w:rsidP="00C17D55">
            <w:pPr>
              <w:widowControl/>
              <w:spacing w:after="0" w:line="240" w:lineRule="auto"/>
              <w:jc w:val="left"/>
              <w:rPr>
                <w:rFonts w:ascii="Times New Roman" w:eastAsia="Times New Roman" w:hAnsi="Times New Roman" w:cs="Times New Roman"/>
                <w:sz w:val="20"/>
                <w:szCs w:val="20"/>
              </w:rPr>
            </w:pPr>
          </w:p>
        </w:tc>
      </w:tr>
    </w:tbl>
    <w:p w14:paraId="02AA6950" w14:textId="77777777" w:rsidR="00CB79F4" w:rsidRPr="00CD6678" w:rsidRDefault="00CB79F4" w:rsidP="00291D09">
      <w:pPr>
        <w:tabs>
          <w:tab w:val="left" w:pos="657"/>
        </w:tabs>
        <w:spacing w:after="0" w:line="240" w:lineRule="auto"/>
        <w:ind w:firstLine="720"/>
        <w:rPr>
          <w:rFonts w:ascii="Times New Roman" w:hAnsi="Times New Roman" w:cs="Times New Roman"/>
          <w:sz w:val="20"/>
          <w:szCs w:val="20"/>
        </w:rPr>
      </w:pPr>
    </w:p>
    <w:p w14:paraId="67C3EFB3" w14:textId="283F691C" w:rsidR="004F01CB" w:rsidRPr="00CD6678" w:rsidRDefault="004F01CB" w:rsidP="000D1C26">
      <w:pPr>
        <w:tabs>
          <w:tab w:val="left" w:pos="657"/>
        </w:tabs>
        <w:spacing w:after="0" w:line="240" w:lineRule="auto"/>
        <w:rPr>
          <w:rFonts w:ascii="Times New Roman" w:hAnsi="Times New Roman" w:cs="Times New Roman"/>
          <w:sz w:val="20"/>
          <w:szCs w:val="20"/>
        </w:rPr>
      </w:pPr>
      <w:r w:rsidRPr="00CD6678">
        <w:rPr>
          <w:rFonts w:ascii="Times New Roman" w:hAnsi="Times New Roman" w:cs="Times New Roman"/>
          <w:sz w:val="20"/>
          <w:szCs w:val="20"/>
        </w:rPr>
        <w:t xml:space="preserve">Notes: </w:t>
      </w:r>
      <w:r w:rsidR="00C52381" w:rsidRPr="00CD6678">
        <w:rPr>
          <w:rFonts w:ascii="Times New Roman" w:hAnsi="Times New Roman" w:cs="Times New Roman"/>
          <w:sz w:val="20"/>
          <w:szCs w:val="20"/>
        </w:rPr>
        <w:t xml:space="preserve">the first row indicates the first month when the first COVID-19 case was officially confirmed in the </w:t>
      </w:r>
      <w:r w:rsidR="00B014D4" w:rsidRPr="00CD6678">
        <w:rPr>
          <w:rFonts w:ascii="Times New Roman" w:hAnsi="Times New Roman" w:cs="Times New Roman"/>
          <w:sz w:val="20"/>
          <w:szCs w:val="20"/>
        </w:rPr>
        <w:t xml:space="preserve">countries listed below; </w:t>
      </w:r>
      <w:r w:rsidRPr="00CD6678">
        <w:rPr>
          <w:rFonts w:ascii="Times New Roman" w:hAnsi="Times New Roman" w:cs="Times New Roman"/>
          <w:sz w:val="20"/>
          <w:szCs w:val="20"/>
        </w:rPr>
        <w:t>the numbers in the table indicate the total number of papers by countries</w:t>
      </w:r>
      <w:r w:rsidR="003E6F93">
        <w:rPr>
          <w:rFonts w:ascii="Times New Roman" w:hAnsi="Times New Roman" w:cs="Times New Roman"/>
          <w:sz w:val="20"/>
          <w:szCs w:val="20"/>
        </w:rPr>
        <w:t>/regions</w:t>
      </w:r>
      <w:r w:rsidRPr="00CD6678">
        <w:rPr>
          <w:rFonts w:ascii="Times New Roman" w:hAnsi="Times New Roman" w:cs="Times New Roman"/>
          <w:sz w:val="20"/>
          <w:szCs w:val="20"/>
        </w:rPr>
        <w:t xml:space="preserve"> during the January 2018-</w:t>
      </w:r>
      <w:r w:rsidR="00F9594C" w:rsidRPr="00CD6678">
        <w:rPr>
          <w:rFonts w:ascii="Times New Roman" w:hAnsi="Times New Roman" w:cs="Times New Roman"/>
          <w:sz w:val="20"/>
          <w:szCs w:val="20"/>
        </w:rPr>
        <w:t>December</w:t>
      </w:r>
      <w:r w:rsidRPr="00CD6678">
        <w:rPr>
          <w:rFonts w:ascii="Times New Roman" w:hAnsi="Times New Roman" w:cs="Times New Roman"/>
          <w:sz w:val="20"/>
          <w:szCs w:val="20"/>
        </w:rPr>
        <w:t xml:space="preserve"> 2020 period.</w:t>
      </w:r>
      <w:r w:rsidR="00F9594C" w:rsidRPr="00CD6678">
        <w:rPr>
          <w:rFonts w:ascii="Times New Roman" w:hAnsi="Times New Roman" w:cs="Times New Roman"/>
          <w:sz w:val="20"/>
          <w:szCs w:val="20"/>
        </w:rPr>
        <w:t xml:space="preserve"> The number of papers is calculated using a full counting method at the country level. </w:t>
      </w:r>
    </w:p>
    <w:p w14:paraId="280906E3" w14:textId="77777777" w:rsidR="00147595" w:rsidRPr="00CD6678" w:rsidRDefault="00147595" w:rsidP="000D1C26">
      <w:pPr>
        <w:tabs>
          <w:tab w:val="left" w:pos="657"/>
        </w:tabs>
        <w:spacing w:after="0" w:line="240" w:lineRule="auto"/>
        <w:rPr>
          <w:rFonts w:ascii="Times New Roman" w:hAnsi="Times New Roman" w:cs="Times New Roman"/>
          <w:sz w:val="20"/>
          <w:szCs w:val="20"/>
        </w:rPr>
      </w:pPr>
    </w:p>
    <w:p w14:paraId="62CF9CA3" w14:textId="0F158CB4" w:rsidR="004F01CB" w:rsidRPr="00CD6678" w:rsidRDefault="004F01CB" w:rsidP="00147595">
      <w:pPr>
        <w:spacing w:after="0" w:line="240" w:lineRule="auto"/>
        <w:rPr>
          <w:rFonts w:ascii="Times New Roman" w:hAnsi="Times New Roman" w:cs="Times New Roman"/>
          <w:b/>
          <w:bCs/>
          <w:sz w:val="20"/>
          <w:szCs w:val="20"/>
        </w:rPr>
      </w:pPr>
      <w:r w:rsidRPr="00CD6678">
        <w:rPr>
          <w:rFonts w:ascii="Times New Roman" w:hAnsi="Times New Roman" w:cs="Times New Roman"/>
          <w:b/>
          <w:bCs/>
          <w:sz w:val="20"/>
          <w:szCs w:val="20"/>
        </w:rPr>
        <w:t xml:space="preserve">Table </w:t>
      </w:r>
      <w:r w:rsidR="00ED6B1E" w:rsidRPr="00CD6678">
        <w:rPr>
          <w:rFonts w:ascii="Times New Roman" w:hAnsi="Times New Roman" w:cs="Times New Roman"/>
          <w:b/>
          <w:bCs/>
          <w:sz w:val="20"/>
          <w:szCs w:val="20"/>
        </w:rPr>
        <w:t>S</w:t>
      </w:r>
      <w:r w:rsidRPr="00CD6678">
        <w:rPr>
          <w:rFonts w:ascii="Times New Roman" w:hAnsi="Times New Roman" w:cs="Times New Roman"/>
          <w:b/>
          <w:bCs/>
          <w:sz w:val="20"/>
          <w:szCs w:val="20"/>
        </w:rPr>
        <w:fldChar w:fldCharType="begin"/>
      </w:r>
      <w:r w:rsidRPr="00CD6678">
        <w:rPr>
          <w:rFonts w:ascii="Times New Roman" w:hAnsi="Times New Roman" w:cs="Times New Roman"/>
          <w:b/>
          <w:bCs/>
          <w:sz w:val="20"/>
          <w:szCs w:val="20"/>
        </w:rPr>
        <w:instrText xml:space="preserve"> SEQ Table \* ARABIC </w:instrText>
      </w:r>
      <w:r w:rsidRPr="00CD6678">
        <w:rPr>
          <w:rFonts w:ascii="Times New Roman" w:hAnsi="Times New Roman" w:cs="Times New Roman"/>
          <w:b/>
          <w:bCs/>
          <w:sz w:val="20"/>
          <w:szCs w:val="20"/>
        </w:rPr>
        <w:fldChar w:fldCharType="separate"/>
      </w:r>
      <w:r w:rsidRPr="00CD6678">
        <w:rPr>
          <w:rFonts w:ascii="Times New Roman" w:hAnsi="Times New Roman" w:cs="Times New Roman"/>
          <w:b/>
          <w:bCs/>
          <w:sz w:val="20"/>
          <w:szCs w:val="20"/>
        </w:rPr>
        <w:t>2</w:t>
      </w:r>
      <w:r w:rsidRPr="00CD6678">
        <w:rPr>
          <w:rFonts w:ascii="Times New Roman" w:hAnsi="Times New Roman" w:cs="Times New Roman"/>
          <w:b/>
          <w:bCs/>
          <w:sz w:val="20"/>
          <w:szCs w:val="20"/>
        </w:rPr>
        <w:fldChar w:fldCharType="end"/>
      </w:r>
      <w:r w:rsidRPr="00CD6678">
        <w:rPr>
          <w:rFonts w:ascii="Times New Roman" w:hAnsi="Times New Roman" w:cs="Times New Roman"/>
          <w:b/>
          <w:bCs/>
          <w:sz w:val="20"/>
          <w:szCs w:val="20"/>
        </w:rPr>
        <w:t>. Statistic</w:t>
      </w:r>
      <w:r w:rsidR="0049404E" w:rsidRPr="00CD6678">
        <w:rPr>
          <w:rFonts w:ascii="Times New Roman" w:hAnsi="Times New Roman" w:cs="Times New Roman"/>
          <w:b/>
          <w:bCs/>
          <w:sz w:val="20"/>
          <w:szCs w:val="20"/>
        </w:rPr>
        <w:t>al</w:t>
      </w:r>
      <w:r w:rsidRPr="00CD6678">
        <w:rPr>
          <w:rFonts w:ascii="Times New Roman" w:hAnsi="Times New Roman" w:cs="Times New Roman"/>
          <w:b/>
          <w:bCs/>
          <w:sz w:val="20"/>
          <w:szCs w:val="20"/>
        </w:rPr>
        <w:t xml:space="preserve"> summary of variables</w:t>
      </w:r>
    </w:p>
    <w:p w14:paraId="1F43604D" w14:textId="77777777" w:rsidR="00380D26" w:rsidRPr="00CD6678" w:rsidRDefault="00380D26" w:rsidP="00147595">
      <w:pPr>
        <w:spacing w:after="0" w:line="240" w:lineRule="auto"/>
        <w:rPr>
          <w:rFonts w:ascii="Times New Roman" w:hAnsi="Times New Roman" w:cs="Times New Roman"/>
          <w:b/>
          <w:bCs/>
          <w:sz w:val="20"/>
          <w:szCs w:val="20"/>
        </w:rPr>
      </w:pPr>
    </w:p>
    <w:tbl>
      <w:tblPr>
        <w:tblW w:w="8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0"/>
        <w:gridCol w:w="1194"/>
        <w:gridCol w:w="1077"/>
        <w:gridCol w:w="1077"/>
        <w:gridCol w:w="1077"/>
        <w:gridCol w:w="1077"/>
      </w:tblGrid>
      <w:tr w:rsidR="00CD6678" w:rsidRPr="00CD6678" w14:paraId="4F44C45D" w14:textId="77777777" w:rsidTr="00F9594C">
        <w:trPr>
          <w:trHeight w:val="282"/>
        </w:trPr>
        <w:tc>
          <w:tcPr>
            <w:tcW w:w="3250" w:type="dxa"/>
            <w:shd w:val="clear" w:color="auto" w:fill="auto"/>
            <w:noWrap/>
            <w:vAlign w:val="bottom"/>
            <w:hideMark/>
          </w:tcPr>
          <w:p w14:paraId="225D0F5D" w14:textId="7777777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Variable</w:t>
            </w:r>
          </w:p>
        </w:tc>
        <w:tc>
          <w:tcPr>
            <w:tcW w:w="1077" w:type="dxa"/>
            <w:shd w:val="clear" w:color="auto" w:fill="auto"/>
            <w:noWrap/>
            <w:vAlign w:val="bottom"/>
            <w:hideMark/>
          </w:tcPr>
          <w:p w14:paraId="672321CC" w14:textId="3BB2CF36"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Obs</w:t>
            </w:r>
            <w:r w:rsidR="00380D26" w:rsidRPr="00CD6678">
              <w:rPr>
                <w:rFonts w:ascii="Times New Roman" w:eastAsia="Times New Roman" w:hAnsi="Times New Roman" w:cs="Times New Roman"/>
                <w:sz w:val="20"/>
                <w:szCs w:val="20"/>
              </w:rPr>
              <w:t>ervation</w:t>
            </w:r>
          </w:p>
        </w:tc>
        <w:tc>
          <w:tcPr>
            <w:tcW w:w="1077" w:type="dxa"/>
            <w:shd w:val="clear" w:color="auto" w:fill="auto"/>
            <w:noWrap/>
            <w:vAlign w:val="bottom"/>
            <w:hideMark/>
          </w:tcPr>
          <w:p w14:paraId="49D48618" w14:textId="7777777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Mean</w:t>
            </w:r>
          </w:p>
        </w:tc>
        <w:tc>
          <w:tcPr>
            <w:tcW w:w="1077" w:type="dxa"/>
            <w:shd w:val="clear" w:color="auto" w:fill="auto"/>
            <w:noWrap/>
            <w:vAlign w:val="bottom"/>
            <w:hideMark/>
          </w:tcPr>
          <w:p w14:paraId="792931A3" w14:textId="7777777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Std. Dev.</w:t>
            </w:r>
          </w:p>
        </w:tc>
        <w:tc>
          <w:tcPr>
            <w:tcW w:w="1077" w:type="dxa"/>
            <w:shd w:val="clear" w:color="auto" w:fill="auto"/>
            <w:noWrap/>
            <w:vAlign w:val="bottom"/>
            <w:hideMark/>
          </w:tcPr>
          <w:p w14:paraId="3C624223" w14:textId="7777777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Min</w:t>
            </w:r>
          </w:p>
        </w:tc>
        <w:tc>
          <w:tcPr>
            <w:tcW w:w="1077" w:type="dxa"/>
            <w:shd w:val="clear" w:color="auto" w:fill="auto"/>
            <w:noWrap/>
            <w:vAlign w:val="bottom"/>
            <w:hideMark/>
          </w:tcPr>
          <w:p w14:paraId="208FFF60" w14:textId="7777777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Max</w:t>
            </w:r>
          </w:p>
        </w:tc>
      </w:tr>
      <w:tr w:rsidR="00CD6678" w:rsidRPr="00CD6678" w14:paraId="1D534745" w14:textId="77777777" w:rsidTr="00F9594C">
        <w:trPr>
          <w:trHeight w:val="282"/>
        </w:trPr>
        <w:tc>
          <w:tcPr>
            <w:tcW w:w="3250" w:type="dxa"/>
            <w:shd w:val="clear" w:color="auto" w:fill="auto"/>
            <w:noWrap/>
            <w:vAlign w:val="bottom"/>
            <w:hideMark/>
          </w:tcPr>
          <w:p w14:paraId="1C2E105C" w14:textId="7777777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Novelty score</w:t>
            </w:r>
          </w:p>
        </w:tc>
        <w:tc>
          <w:tcPr>
            <w:tcW w:w="1077" w:type="dxa"/>
            <w:shd w:val="clear" w:color="auto" w:fill="auto"/>
            <w:noWrap/>
            <w:vAlign w:val="bottom"/>
            <w:hideMark/>
          </w:tcPr>
          <w:p w14:paraId="2E365477"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1,569</w:t>
            </w:r>
          </w:p>
        </w:tc>
        <w:tc>
          <w:tcPr>
            <w:tcW w:w="1077" w:type="dxa"/>
            <w:shd w:val="clear" w:color="auto" w:fill="auto"/>
            <w:noWrap/>
            <w:vAlign w:val="bottom"/>
            <w:hideMark/>
          </w:tcPr>
          <w:p w14:paraId="75533829"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0.086</w:t>
            </w:r>
          </w:p>
        </w:tc>
        <w:tc>
          <w:tcPr>
            <w:tcW w:w="1077" w:type="dxa"/>
            <w:shd w:val="clear" w:color="auto" w:fill="auto"/>
            <w:noWrap/>
            <w:vAlign w:val="bottom"/>
            <w:hideMark/>
          </w:tcPr>
          <w:p w14:paraId="149E826B"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0.09</w:t>
            </w:r>
          </w:p>
        </w:tc>
        <w:tc>
          <w:tcPr>
            <w:tcW w:w="1077" w:type="dxa"/>
            <w:shd w:val="clear" w:color="auto" w:fill="auto"/>
            <w:noWrap/>
            <w:vAlign w:val="bottom"/>
            <w:hideMark/>
          </w:tcPr>
          <w:p w14:paraId="1FFE10B9"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w:t>
            </w:r>
          </w:p>
        </w:tc>
        <w:tc>
          <w:tcPr>
            <w:tcW w:w="1077" w:type="dxa"/>
            <w:shd w:val="clear" w:color="auto" w:fill="auto"/>
            <w:noWrap/>
            <w:vAlign w:val="bottom"/>
            <w:hideMark/>
          </w:tcPr>
          <w:p w14:paraId="70D4587A"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w:t>
            </w:r>
          </w:p>
        </w:tc>
      </w:tr>
      <w:tr w:rsidR="00CD6678" w:rsidRPr="00CD6678" w14:paraId="0BFD29DA" w14:textId="77777777" w:rsidTr="00F9594C">
        <w:trPr>
          <w:trHeight w:val="282"/>
        </w:trPr>
        <w:tc>
          <w:tcPr>
            <w:tcW w:w="3250" w:type="dxa"/>
            <w:shd w:val="clear" w:color="auto" w:fill="auto"/>
            <w:noWrap/>
            <w:vAlign w:val="bottom"/>
            <w:hideMark/>
          </w:tcPr>
          <w:p w14:paraId="1EE1DACA" w14:textId="7777777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w:t>
            </w:r>
          </w:p>
        </w:tc>
        <w:tc>
          <w:tcPr>
            <w:tcW w:w="1077" w:type="dxa"/>
            <w:shd w:val="clear" w:color="auto" w:fill="auto"/>
            <w:noWrap/>
            <w:vAlign w:val="bottom"/>
            <w:hideMark/>
          </w:tcPr>
          <w:p w14:paraId="59933E1D"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1,725</w:t>
            </w:r>
          </w:p>
        </w:tc>
        <w:tc>
          <w:tcPr>
            <w:tcW w:w="1077" w:type="dxa"/>
            <w:shd w:val="clear" w:color="auto" w:fill="auto"/>
            <w:noWrap/>
            <w:vAlign w:val="bottom"/>
            <w:hideMark/>
          </w:tcPr>
          <w:p w14:paraId="00C2CA5C"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0.322</w:t>
            </w:r>
          </w:p>
        </w:tc>
        <w:tc>
          <w:tcPr>
            <w:tcW w:w="1077" w:type="dxa"/>
            <w:shd w:val="clear" w:color="auto" w:fill="auto"/>
            <w:noWrap/>
            <w:vAlign w:val="bottom"/>
            <w:hideMark/>
          </w:tcPr>
          <w:p w14:paraId="4BD9ED82"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0.467</w:t>
            </w:r>
          </w:p>
        </w:tc>
        <w:tc>
          <w:tcPr>
            <w:tcW w:w="1077" w:type="dxa"/>
            <w:shd w:val="clear" w:color="auto" w:fill="auto"/>
            <w:noWrap/>
            <w:vAlign w:val="bottom"/>
            <w:hideMark/>
          </w:tcPr>
          <w:p w14:paraId="02797603"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w:t>
            </w:r>
          </w:p>
        </w:tc>
        <w:tc>
          <w:tcPr>
            <w:tcW w:w="1077" w:type="dxa"/>
            <w:shd w:val="clear" w:color="auto" w:fill="auto"/>
            <w:noWrap/>
            <w:vAlign w:val="bottom"/>
            <w:hideMark/>
          </w:tcPr>
          <w:p w14:paraId="08B1119B"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w:t>
            </w:r>
          </w:p>
        </w:tc>
      </w:tr>
      <w:tr w:rsidR="00CD6678" w:rsidRPr="00CD6678" w14:paraId="10AF8DFA" w14:textId="77777777" w:rsidTr="00F9594C">
        <w:trPr>
          <w:trHeight w:val="282"/>
        </w:trPr>
        <w:tc>
          <w:tcPr>
            <w:tcW w:w="3250" w:type="dxa"/>
            <w:shd w:val="clear" w:color="auto" w:fill="auto"/>
            <w:noWrap/>
            <w:vAlign w:val="bottom"/>
            <w:hideMark/>
          </w:tcPr>
          <w:p w14:paraId="0A3B3FB2" w14:textId="156B025D"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new cases</w:t>
            </w:r>
            <w:r w:rsidR="009C312B" w:rsidRPr="00CD6678">
              <w:rPr>
                <w:rFonts w:ascii="Times New Roman" w:eastAsia="Times New Roman" w:hAnsi="Times New Roman" w:cs="Times New Roman"/>
                <w:sz w:val="20"/>
                <w:szCs w:val="20"/>
              </w:rPr>
              <w:t xml:space="preserve"> </w:t>
            </w:r>
            <w:r w:rsidR="00D901D0" w:rsidRPr="00CD6678">
              <w:rPr>
                <w:rFonts w:ascii="Times New Roman" w:hAnsi="Times New Roman" w:cs="Times New Roman"/>
                <w:sz w:val="20"/>
                <w:szCs w:val="20"/>
              </w:rPr>
              <w:t>(log 10)</w:t>
            </w:r>
          </w:p>
        </w:tc>
        <w:tc>
          <w:tcPr>
            <w:tcW w:w="1077" w:type="dxa"/>
            <w:shd w:val="clear" w:color="auto" w:fill="auto"/>
            <w:noWrap/>
            <w:vAlign w:val="bottom"/>
            <w:hideMark/>
          </w:tcPr>
          <w:p w14:paraId="1E073A07"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1,725</w:t>
            </w:r>
          </w:p>
        </w:tc>
        <w:tc>
          <w:tcPr>
            <w:tcW w:w="1077" w:type="dxa"/>
            <w:shd w:val="clear" w:color="auto" w:fill="auto"/>
            <w:noWrap/>
            <w:vAlign w:val="bottom"/>
            <w:hideMark/>
          </w:tcPr>
          <w:p w14:paraId="1649F17B"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w:t>
            </w:r>
          </w:p>
        </w:tc>
        <w:tc>
          <w:tcPr>
            <w:tcW w:w="1077" w:type="dxa"/>
            <w:shd w:val="clear" w:color="auto" w:fill="auto"/>
            <w:noWrap/>
            <w:vAlign w:val="bottom"/>
            <w:hideMark/>
          </w:tcPr>
          <w:p w14:paraId="2DC1C933"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2.988</w:t>
            </w:r>
          </w:p>
        </w:tc>
        <w:tc>
          <w:tcPr>
            <w:tcW w:w="1077" w:type="dxa"/>
            <w:shd w:val="clear" w:color="auto" w:fill="auto"/>
            <w:noWrap/>
            <w:vAlign w:val="bottom"/>
            <w:hideMark/>
          </w:tcPr>
          <w:p w14:paraId="7E506C9F"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w:t>
            </w:r>
          </w:p>
        </w:tc>
        <w:tc>
          <w:tcPr>
            <w:tcW w:w="1077" w:type="dxa"/>
            <w:shd w:val="clear" w:color="auto" w:fill="auto"/>
            <w:noWrap/>
            <w:vAlign w:val="bottom"/>
            <w:hideMark/>
          </w:tcPr>
          <w:p w14:paraId="6E641611"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10.308</w:t>
            </w:r>
          </w:p>
        </w:tc>
      </w:tr>
      <w:tr w:rsidR="00CD6678" w:rsidRPr="00CD6678" w14:paraId="2B8FA2D5" w14:textId="77777777" w:rsidTr="00F9594C">
        <w:trPr>
          <w:trHeight w:val="282"/>
        </w:trPr>
        <w:tc>
          <w:tcPr>
            <w:tcW w:w="3250" w:type="dxa"/>
            <w:shd w:val="clear" w:color="auto" w:fill="auto"/>
            <w:noWrap/>
            <w:vAlign w:val="bottom"/>
            <w:hideMark/>
          </w:tcPr>
          <w:p w14:paraId="39E676C7" w14:textId="7C7F59D5"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new deaths</w:t>
            </w:r>
            <w:r w:rsidR="00D901D0" w:rsidRPr="00CD6678">
              <w:rPr>
                <w:rFonts w:ascii="Times New Roman" w:eastAsia="Times New Roman" w:hAnsi="Times New Roman" w:cs="Times New Roman"/>
                <w:sz w:val="20"/>
                <w:szCs w:val="20"/>
              </w:rPr>
              <w:t xml:space="preserve"> </w:t>
            </w:r>
            <w:r w:rsidR="00D901D0" w:rsidRPr="00CD6678">
              <w:rPr>
                <w:rFonts w:ascii="Times New Roman" w:hAnsi="Times New Roman" w:cs="Times New Roman"/>
                <w:sz w:val="20"/>
                <w:szCs w:val="20"/>
              </w:rPr>
              <w:t>(log 10)</w:t>
            </w:r>
          </w:p>
        </w:tc>
        <w:tc>
          <w:tcPr>
            <w:tcW w:w="1077" w:type="dxa"/>
            <w:shd w:val="clear" w:color="auto" w:fill="auto"/>
            <w:noWrap/>
            <w:vAlign w:val="bottom"/>
            <w:hideMark/>
          </w:tcPr>
          <w:p w14:paraId="59678AA8"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1,725</w:t>
            </w:r>
          </w:p>
        </w:tc>
        <w:tc>
          <w:tcPr>
            <w:tcW w:w="1077" w:type="dxa"/>
            <w:shd w:val="clear" w:color="auto" w:fill="auto"/>
            <w:noWrap/>
            <w:vAlign w:val="bottom"/>
            <w:hideMark/>
          </w:tcPr>
          <w:p w14:paraId="743F2B1E"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0.747</w:t>
            </w:r>
          </w:p>
        </w:tc>
        <w:tc>
          <w:tcPr>
            <w:tcW w:w="1077" w:type="dxa"/>
            <w:shd w:val="clear" w:color="auto" w:fill="auto"/>
            <w:noWrap/>
            <w:vAlign w:val="bottom"/>
            <w:hideMark/>
          </w:tcPr>
          <w:p w14:paraId="366600CE"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1.537</w:t>
            </w:r>
          </w:p>
        </w:tc>
        <w:tc>
          <w:tcPr>
            <w:tcW w:w="1077" w:type="dxa"/>
            <w:shd w:val="clear" w:color="auto" w:fill="auto"/>
            <w:noWrap/>
            <w:vAlign w:val="bottom"/>
            <w:hideMark/>
          </w:tcPr>
          <w:p w14:paraId="0239AFB0"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w:t>
            </w:r>
          </w:p>
        </w:tc>
        <w:tc>
          <w:tcPr>
            <w:tcW w:w="1077" w:type="dxa"/>
            <w:shd w:val="clear" w:color="auto" w:fill="auto"/>
            <w:noWrap/>
            <w:vAlign w:val="bottom"/>
            <w:hideMark/>
          </w:tcPr>
          <w:p w14:paraId="7A15A609"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6.386</w:t>
            </w:r>
          </w:p>
        </w:tc>
      </w:tr>
      <w:tr w:rsidR="00CD6678" w:rsidRPr="00CD6678" w14:paraId="58D0A687" w14:textId="77777777" w:rsidTr="00F9594C">
        <w:trPr>
          <w:trHeight w:val="282"/>
        </w:trPr>
        <w:tc>
          <w:tcPr>
            <w:tcW w:w="3250" w:type="dxa"/>
            <w:shd w:val="clear" w:color="auto" w:fill="auto"/>
            <w:noWrap/>
            <w:vAlign w:val="bottom"/>
            <w:hideMark/>
          </w:tcPr>
          <w:p w14:paraId="060EE774" w14:textId="4F88FAD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International collaboration ratio</w:t>
            </w:r>
          </w:p>
        </w:tc>
        <w:tc>
          <w:tcPr>
            <w:tcW w:w="1077" w:type="dxa"/>
            <w:shd w:val="clear" w:color="auto" w:fill="auto"/>
            <w:noWrap/>
            <w:vAlign w:val="bottom"/>
            <w:hideMark/>
          </w:tcPr>
          <w:p w14:paraId="04D20138"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1,725</w:t>
            </w:r>
          </w:p>
        </w:tc>
        <w:tc>
          <w:tcPr>
            <w:tcW w:w="1077" w:type="dxa"/>
            <w:shd w:val="clear" w:color="auto" w:fill="auto"/>
            <w:noWrap/>
            <w:vAlign w:val="bottom"/>
            <w:hideMark/>
          </w:tcPr>
          <w:p w14:paraId="07857E0A"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0.925</w:t>
            </w:r>
          </w:p>
        </w:tc>
        <w:tc>
          <w:tcPr>
            <w:tcW w:w="1077" w:type="dxa"/>
            <w:shd w:val="clear" w:color="auto" w:fill="auto"/>
            <w:noWrap/>
            <w:vAlign w:val="bottom"/>
            <w:hideMark/>
          </w:tcPr>
          <w:p w14:paraId="2740FE0E"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0.102</w:t>
            </w:r>
          </w:p>
        </w:tc>
        <w:tc>
          <w:tcPr>
            <w:tcW w:w="1077" w:type="dxa"/>
            <w:shd w:val="clear" w:color="auto" w:fill="auto"/>
            <w:noWrap/>
            <w:vAlign w:val="bottom"/>
            <w:hideMark/>
          </w:tcPr>
          <w:p w14:paraId="035F3050"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w:t>
            </w:r>
          </w:p>
        </w:tc>
        <w:tc>
          <w:tcPr>
            <w:tcW w:w="1077" w:type="dxa"/>
            <w:shd w:val="clear" w:color="auto" w:fill="auto"/>
            <w:noWrap/>
            <w:vAlign w:val="bottom"/>
            <w:hideMark/>
          </w:tcPr>
          <w:p w14:paraId="75CD1CA4"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w:t>
            </w:r>
          </w:p>
        </w:tc>
      </w:tr>
      <w:tr w:rsidR="00CD6678" w:rsidRPr="00CD6678" w14:paraId="5F367A78" w14:textId="77777777" w:rsidTr="00F9594C">
        <w:trPr>
          <w:trHeight w:val="282"/>
        </w:trPr>
        <w:tc>
          <w:tcPr>
            <w:tcW w:w="3250" w:type="dxa"/>
            <w:shd w:val="clear" w:color="auto" w:fill="auto"/>
            <w:noWrap/>
            <w:vAlign w:val="bottom"/>
            <w:hideMark/>
          </w:tcPr>
          <w:p w14:paraId="5791790F" w14:textId="464E146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First-time collaboration ratio</w:t>
            </w:r>
          </w:p>
        </w:tc>
        <w:tc>
          <w:tcPr>
            <w:tcW w:w="1077" w:type="dxa"/>
            <w:shd w:val="clear" w:color="auto" w:fill="auto"/>
            <w:noWrap/>
            <w:vAlign w:val="bottom"/>
            <w:hideMark/>
          </w:tcPr>
          <w:p w14:paraId="02DE237F"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1,722</w:t>
            </w:r>
          </w:p>
        </w:tc>
        <w:tc>
          <w:tcPr>
            <w:tcW w:w="1077" w:type="dxa"/>
            <w:shd w:val="clear" w:color="auto" w:fill="auto"/>
            <w:noWrap/>
            <w:vAlign w:val="bottom"/>
            <w:hideMark/>
          </w:tcPr>
          <w:p w14:paraId="1F0479F5"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0.978</w:t>
            </w:r>
          </w:p>
        </w:tc>
        <w:tc>
          <w:tcPr>
            <w:tcW w:w="1077" w:type="dxa"/>
            <w:shd w:val="clear" w:color="auto" w:fill="auto"/>
            <w:noWrap/>
            <w:vAlign w:val="bottom"/>
            <w:hideMark/>
          </w:tcPr>
          <w:p w14:paraId="09C7760A"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0.037</w:t>
            </w:r>
          </w:p>
        </w:tc>
        <w:tc>
          <w:tcPr>
            <w:tcW w:w="1077" w:type="dxa"/>
            <w:shd w:val="clear" w:color="auto" w:fill="auto"/>
            <w:noWrap/>
            <w:vAlign w:val="bottom"/>
            <w:hideMark/>
          </w:tcPr>
          <w:p w14:paraId="4408136E"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0.595</w:t>
            </w:r>
          </w:p>
        </w:tc>
        <w:tc>
          <w:tcPr>
            <w:tcW w:w="1077" w:type="dxa"/>
            <w:shd w:val="clear" w:color="auto" w:fill="auto"/>
            <w:noWrap/>
            <w:vAlign w:val="bottom"/>
            <w:hideMark/>
          </w:tcPr>
          <w:p w14:paraId="04DE4CD7" w14:textId="77777777"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w:t>
            </w:r>
          </w:p>
        </w:tc>
      </w:tr>
      <w:tr w:rsidR="00F9594C" w:rsidRPr="00CD6678" w14:paraId="40B838AB" w14:textId="77777777" w:rsidTr="00F9594C">
        <w:trPr>
          <w:trHeight w:val="282"/>
        </w:trPr>
        <w:tc>
          <w:tcPr>
            <w:tcW w:w="3250" w:type="dxa"/>
            <w:shd w:val="clear" w:color="auto" w:fill="auto"/>
            <w:noWrap/>
            <w:vAlign w:val="bottom"/>
          </w:tcPr>
          <w:p w14:paraId="7763DA12" w14:textId="50590DD7" w:rsidR="00F9594C" w:rsidRPr="00CD6678" w:rsidRDefault="00F9594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Team size</w:t>
            </w:r>
            <w:r w:rsidR="00D901D0" w:rsidRPr="00CD6678">
              <w:rPr>
                <w:rFonts w:ascii="Times New Roman" w:eastAsia="Times New Roman" w:hAnsi="Times New Roman" w:cs="Times New Roman"/>
                <w:sz w:val="20"/>
                <w:szCs w:val="20"/>
              </w:rPr>
              <w:t xml:space="preserve"> </w:t>
            </w:r>
            <w:r w:rsidR="00D901D0" w:rsidRPr="00CD6678">
              <w:rPr>
                <w:rFonts w:ascii="Times New Roman" w:hAnsi="Times New Roman" w:cs="Times New Roman"/>
                <w:sz w:val="20"/>
                <w:szCs w:val="20"/>
              </w:rPr>
              <w:t>(log 10)</w:t>
            </w:r>
          </w:p>
        </w:tc>
        <w:tc>
          <w:tcPr>
            <w:tcW w:w="1077" w:type="dxa"/>
            <w:shd w:val="clear" w:color="auto" w:fill="auto"/>
            <w:noWrap/>
            <w:vAlign w:val="bottom"/>
          </w:tcPr>
          <w:p w14:paraId="4CB1D5E8" w14:textId="2144E424"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1,725</w:t>
            </w:r>
          </w:p>
        </w:tc>
        <w:tc>
          <w:tcPr>
            <w:tcW w:w="1077" w:type="dxa"/>
            <w:shd w:val="clear" w:color="auto" w:fill="auto"/>
            <w:noWrap/>
            <w:vAlign w:val="bottom"/>
          </w:tcPr>
          <w:p w14:paraId="5D67F860" w14:textId="6AF10E1F"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2.018</w:t>
            </w:r>
          </w:p>
        </w:tc>
        <w:tc>
          <w:tcPr>
            <w:tcW w:w="1077" w:type="dxa"/>
            <w:shd w:val="clear" w:color="auto" w:fill="auto"/>
            <w:noWrap/>
            <w:vAlign w:val="bottom"/>
          </w:tcPr>
          <w:p w14:paraId="78B06592" w14:textId="3CB79B52"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0.33</w:t>
            </w:r>
          </w:p>
        </w:tc>
        <w:tc>
          <w:tcPr>
            <w:tcW w:w="1077" w:type="dxa"/>
            <w:shd w:val="clear" w:color="auto" w:fill="auto"/>
            <w:noWrap/>
            <w:vAlign w:val="bottom"/>
          </w:tcPr>
          <w:p w14:paraId="2235850E" w14:textId="6ACE6D88"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0.693</w:t>
            </w:r>
          </w:p>
        </w:tc>
        <w:tc>
          <w:tcPr>
            <w:tcW w:w="1077" w:type="dxa"/>
            <w:shd w:val="clear" w:color="auto" w:fill="auto"/>
            <w:noWrap/>
            <w:vAlign w:val="bottom"/>
          </w:tcPr>
          <w:p w14:paraId="7A3E3D07" w14:textId="0C4CE4F5" w:rsidR="00F9594C" w:rsidRPr="00CD6678" w:rsidRDefault="00F9594C" w:rsidP="00147595">
            <w:pPr>
              <w:widowControl/>
              <w:spacing w:after="0" w:line="240" w:lineRule="auto"/>
              <w:jc w:val="righ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4.635</w:t>
            </w:r>
          </w:p>
        </w:tc>
      </w:tr>
    </w:tbl>
    <w:p w14:paraId="51B907A9" w14:textId="77777777" w:rsidR="004F01CB" w:rsidRPr="00CD6678" w:rsidRDefault="004F01CB" w:rsidP="00147595">
      <w:pPr>
        <w:spacing w:after="0" w:line="240" w:lineRule="auto"/>
        <w:rPr>
          <w:rFonts w:ascii="Times New Roman" w:hAnsi="Times New Roman" w:cs="Times New Roman"/>
          <w:b/>
          <w:bCs/>
          <w:sz w:val="20"/>
          <w:szCs w:val="20"/>
        </w:rPr>
      </w:pPr>
    </w:p>
    <w:p w14:paraId="73DBF1BD" w14:textId="60AE7235" w:rsidR="004F01CB" w:rsidRPr="00CD6678" w:rsidRDefault="00106079" w:rsidP="00147595">
      <w:pPr>
        <w:spacing w:after="0" w:line="240" w:lineRule="auto"/>
        <w:rPr>
          <w:rFonts w:ascii="Times New Roman" w:hAnsi="Times New Roman" w:cs="Times New Roman"/>
          <w:sz w:val="20"/>
          <w:szCs w:val="20"/>
        </w:rPr>
      </w:pPr>
      <w:r w:rsidRPr="00CD6678">
        <w:rPr>
          <w:rFonts w:ascii="Times New Roman" w:hAnsi="Times New Roman" w:cs="Times New Roman"/>
          <w:sz w:val="20"/>
          <w:szCs w:val="20"/>
        </w:rPr>
        <w:t xml:space="preserve">Notes: </w:t>
      </w:r>
      <w:r w:rsidR="004F01CB" w:rsidRPr="00CD6678">
        <w:rPr>
          <w:rFonts w:ascii="Times New Roman" w:hAnsi="Times New Roman" w:cs="Times New Roman"/>
          <w:sz w:val="20"/>
          <w:szCs w:val="20"/>
        </w:rPr>
        <w:t>COVID</w:t>
      </w:r>
      <w:r w:rsidR="0049404E" w:rsidRPr="00CD6678">
        <w:rPr>
          <w:rFonts w:ascii="Times New Roman" w:hAnsi="Times New Roman" w:cs="Times New Roman"/>
          <w:sz w:val="20"/>
          <w:szCs w:val="20"/>
        </w:rPr>
        <w:t>-</w:t>
      </w:r>
      <w:r w:rsidR="004F01CB" w:rsidRPr="00CD6678">
        <w:rPr>
          <w:rFonts w:ascii="Times New Roman" w:hAnsi="Times New Roman" w:cs="Times New Roman"/>
          <w:sz w:val="20"/>
          <w:szCs w:val="20"/>
        </w:rPr>
        <w:t>19 case, COVID</w:t>
      </w:r>
      <w:r w:rsidR="0049404E" w:rsidRPr="00CD6678">
        <w:rPr>
          <w:rFonts w:ascii="Times New Roman" w:hAnsi="Times New Roman" w:cs="Times New Roman"/>
          <w:sz w:val="20"/>
          <w:szCs w:val="20"/>
        </w:rPr>
        <w:t>-</w:t>
      </w:r>
      <w:r w:rsidR="004F01CB" w:rsidRPr="00CD6678">
        <w:rPr>
          <w:rFonts w:ascii="Times New Roman" w:hAnsi="Times New Roman" w:cs="Times New Roman"/>
          <w:sz w:val="20"/>
          <w:szCs w:val="20"/>
        </w:rPr>
        <w:t xml:space="preserve">19 death and team size are logged transformed (log </w:t>
      </w:r>
      <w:r w:rsidR="00270F2F" w:rsidRPr="00CD6678">
        <w:rPr>
          <w:rFonts w:ascii="Times New Roman" w:hAnsi="Times New Roman" w:cs="Times New Roman"/>
          <w:sz w:val="20"/>
          <w:szCs w:val="20"/>
        </w:rPr>
        <w:t>10</w:t>
      </w:r>
      <w:r w:rsidR="004F01CB" w:rsidRPr="00CD6678">
        <w:rPr>
          <w:rFonts w:ascii="Times New Roman" w:hAnsi="Times New Roman" w:cs="Times New Roman"/>
          <w:sz w:val="20"/>
          <w:szCs w:val="20"/>
        </w:rPr>
        <w:t>).</w:t>
      </w:r>
    </w:p>
    <w:p w14:paraId="1F603A0A" w14:textId="77777777" w:rsidR="00A35656" w:rsidRPr="00CD6678" w:rsidRDefault="00A35656" w:rsidP="00147595">
      <w:pPr>
        <w:spacing w:after="0" w:line="240" w:lineRule="auto"/>
        <w:rPr>
          <w:rFonts w:ascii="Times New Roman" w:hAnsi="Times New Roman" w:cs="Times New Roman"/>
          <w:sz w:val="20"/>
          <w:szCs w:val="20"/>
        </w:rPr>
      </w:pPr>
    </w:p>
    <w:p w14:paraId="39DF04F5" w14:textId="7430CC2B" w:rsidR="004F01CB" w:rsidRPr="00CD6678" w:rsidRDefault="004F01CB" w:rsidP="00147595">
      <w:pPr>
        <w:spacing w:after="0" w:line="240" w:lineRule="auto"/>
        <w:rPr>
          <w:rFonts w:ascii="Times New Roman" w:hAnsi="Times New Roman" w:cs="Times New Roman"/>
          <w:b/>
          <w:bCs/>
          <w:sz w:val="20"/>
          <w:szCs w:val="20"/>
        </w:rPr>
      </w:pPr>
      <w:r w:rsidRPr="00CD6678">
        <w:rPr>
          <w:rFonts w:ascii="Times New Roman" w:hAnsi="Times New Roman" w:cs="Times New Roman"/>
          <w:b/>
          <w:bCs/>
          <w:sz w:val="20"/>
          <w:szCs w:val="20"/>
        </w:rPr>
        <w:t xml:space="preserve">Table </w:t>
      </w:r>
      <w:r w:rsidR="00ED6B1E" w:rsidRPr="00CD6678">
        <w:rPr>
          <w:rFonts w:ascii="Times New Roman" w:hAnsi="Times New Roman" w:cs="Times New Roman"/>
          <w:b/>
          <w:bCs/>
          <w:sz w:val="20"/>
          <w:szCs w:val="20"/>
        </w:rPr>
        <w:t>S</w:t>
      </w:r>
      <w:r w:rsidRPr="00CD6678">
        <w:rPr>
          <w:rFonts w:ascii="Times New Roman" w:hAnsi="Times New Roman" w:cs="Times New Roman"/>
          <w:b/>
          <w:bCs/>
          <w:sz w:val="20"/>
          <w:szCs w:val="20"/>
        </w:rPr>
        <w:fldChar w:fldCharType="begin"/>
      </w:r>
      <w:r w:rsidRPr="00CD6678">
        <w:rPr>
          <w:rFonts w:ascii="Times New Roman" w:hAnsi="Times New Roman" w:cs="Times New Roman"/>
          <w:b/>
          <w:bCs/>
          <w:sz w:val="20"/>
          <w:szCs w:val="20"/>
        </w:rPr>
        <w:instrText xml:space="preserve"> SEQ Table \* ARABIC </w:instrText>
      </w:r>
      <w:r w:rsidRPr="00CD6678">
        <w:rPr>
          <w:rFonts w:ascii="Times New Roman" w:hAnsi="Times New Roman" w:cs="Times New Roman"/>
          <w:b/>
          <w:bCs/>
          <w:sz w:val="20"/>
          <w:szCs w:val="20"/>
        </w:rPr>
        <w:fldChar w:fldCharType="separate"/>
      </w:r>
      <w:r w:rsidRPr="00CD6678">
        <w:rPr>
          <w:rFonts w:ascii="Times New Roman" w:hAnsi="Times New Roman" w:cs="Times New Roman"/>
          <w:b/>
          <w:bCs/>
          <w:sz w:val="20"/>
          <w:szCs w:val="20"/>
        </w:rPr>
        <w:t>3</w:t>
      </w:r>
      <w:r w:rsidRPr="00CD6678">
        <w:rPr>
          <w:rFonts w:ascii="Times New Roman" w:hAnsi="Times New Roman" w:cs="Times New Roman"/>
          <w:b/>
          <w:bCs/>
          <w:sz w:val="20"/>
          <w:szCs w:val="20"/>
        </w:rPr>
        <w:fldChar w:fldCharType="end"/>
      </w:r>
      <w:r w:rsidRPr="00CD6678">
        <w:rPr>
          <w:rFonts w:ascii="Times New Roman" w:hAnsi="Times New Roman" w:cs="Times New Roman"/>
          <w:b/>
          <w:bCs/>
          <w:sz w:val="20"/>
          <w:szCs w:val="20"/>
        </w:rPr>
        <w:t xml:space="preserve">. </w:t>
      </w:r>
      <w:r w:rsidR="0049404E" w:rsidRPr="00CD6678">
        <w:rPr>
          <w:rFonts w:ascii="Times New Roman" w:hAnsi="Times New Roman" w:cs="Times New Roman"/>
          <w:b/>
          <w:bCs/>
          <w:sz w:val="20"/>
          <w:szCs w:val="20"/>
        </w:rPr>
        <w:t>Correlation matrix of variables</w:t>
      </w:r>
    </w:p>
    <w:p w14:paraId="5D8712E7" w14:textId="77777777" w:rsidR="00380D26" w:rsidRPr="00CD6678" w:rsidRDefault="00380D26" w:rsidP="00147595">
      <w:pPr>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2561"/>
        <w:gridCol w:w="951"/>
        <w:gridCol w:w="951"/>
        <w:gridCol w:w="951"/>
        <w:gridCol w:w="951"/>
        <w:gridCol w:w="951"/>
        <w:gridCol w:w="681"/>
      </w:tblGrid>
      <w:tr w:rsidR="00CD6678" w:rsidRPr="00CD6678" w14:paraId="5A7D5830" w14:textId="77777777" w:rsidTr="00270F2F">
        <w:trPr>
          <w:trHeight w:val="290"/>
        </w:trPr>
        <w:tc>
          <w:tcPr>
            <w:tcW w:w="0" w:type="auto"/>
            <w:shd w:val="clear" w:color="auto" w:fill="auto"/>
            <w:noWrap/>
            <w:vAlign w:val="bottom"/>
            <w:hideMark/>
          </w:tcPr>
          <w:p w14:paraId="0A64A034"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2561" w:type="dxa"/>
            <w:shd w:val="clear" w:color="auto" w:fill="auto"/>
            <w:noWrap/>
            <w:vAlign w:val="bottom"/>
            <w:hideMark/>
          </w:tcPr>
          <w:p w14:paraId="516291A1"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951" w:type="dxa"/>
            <w:shd w:val="clear" w:color="auto" w:fill="auto"/>
            <w:noWrap/>
            <w:vAlign w:val="bottom"/>
            <w:hideMark/>
          </w:tcPr>
          <w:p w14:paraId="4D79A3CE"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w:t>
            </w:r>
          </w:p>
        </w:tc>
        <w:tc>
          <w:tcPr>
            <w:tcW w:w="0" w:type="auto"/>
            <w:shd w:val="clear" w:color="auto" w:fill="auto"/>
            <w:noWrap/>
            <w:vAlign w:val="bottom"/>
            <w:hideMark/>
          </w:tcPr>
          <w:p w14:paraId="4E8DF944"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(2)</w:t>
            </w:r>
          </w:p>
        </w:tc>
        <w:tc>
          <w:tcPr>
            <w:tcW w:w="0" w:type="auto"/>
            <w:shd w:val="clear" w:color="auto" w:fill="auto"/>
            <w:noWrap/>
            <w:vAlign w:val="bottom"/>
            <w:hideMark/>
          </w:tcPr>
          <w:p w14:paraId="37A080F7"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(3)</w:t>
            </w:r>
          </w:p>
        </w:tc>
        <w:tc>
          <w:tcPr>
            <w:tcW w:w="0" w:type="auto"/>
            <w:shd w:val="clear" w:color="auto" w:fill="auto"/>
            <w:noWrap/>
            <w:vAlign w:val="bottom"/>
            <w:hideMark/>
          </w:tcPr>
          <w:p w14:paraId="238066B6"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(4)</w:t>
            </w:r>
          </w:p>
        </w:tc>
        <w:tc>
          <w:tcPr>
            <w:tcW w:w="0" w:type="auto"/>
            <w:shd w:val="clear" w:color="auto" w:fill="auto"/>
            <w:noWrap/>
            <w:vAlign w:val="bottom"/>
            <w:hideMark/>
          </w:tcPr>
          <w:p w14:paraId="0FF12BF0"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(5)</w:t>
            </w:r>
          </w:p>
        </w:tc>
        <w:tc>
          <w:tcPr>
            <w:tcW w:w="0" w:type="auto"/>
            <w:shd w:val="clear" w:color="auto" w:fill="auto"/>
            <w:noWrap/>
            <w:vAlign w:val="bottom"/>
            <w:hideMark/>
          </w:tcPr>
          <w:p w14:paraId="322F452B"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(6)</w:t>
            </w:r>
          </w:p>
        </w:tc>
      </w:tr>
      <w:tr w:rsidR="00CD6678" w:rsidRPr="00CD6678" w14:paraId="67DC0331" w14:textId="77777777" w:rsidTr="00270F2F">
        <w:trPr>
          <w:trHeight w:val="290"/>
        </w:trPr>
        <w:tc>
          <w:tcPr>
            <w:tcW w:w="0" w:type="auto"/>
            <w:shd w:val="clear" w:color="auto" w:fill="auto"/>
            <w:noWrap/>
            <w:vAlign w:val="bottom"/>
            <w:hideMark/>
          </w:tcPr>
          <w:p w14:paraId="15AD13EA"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w:t>
            </w:r>
          </w:p>
        </w:tc>
        <w:tc>
          <w:tcPr>
            <w:tcW w:w="2561" w:type="dxa"/>
            <w:shd w:val="clear" w:color="auto" w:fill="auto"/>
            <w:noWrap/>
            <w:vAlign w:val="bottom"/>
            <w:hideMark/>
          </w:tcPr>
          <w:p w14:paraId="2BE1AFC2" w14:textId="55B5B432" w:rsidR="00270F2F" w:rsidRPr="00CD6678" w:rsidRDefault="00F9594C"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N</w:t>
            </w:r>
            <w:r w:rsidR="00270F2F" w:rsidRPr="00CD6678">
              <w:rPr>
                <w:rFonts w:ascii="Times New Roman" w:eastAsia="Times New Roman" w:hAnsi="Times New Roman" w:cs="Times New Roman"/>
                <w:sz w:val="18"/>
                <w:szCs w:val="18"/>
              </w:rPr>
              <w:t>ovelty</w:t>
            </w:r>
            <w:r w:rsidRPr="00CD6678">
              <w:rPr>
                <w:rFonts w:ascii="Times New Roman" w:eastAsia="Times New Roman" w:hAnsi="Times New Roman" w:cs="Times New Roman"/>
                <w:sz w:val="18"/>
                <w:szCs w:val="18"/>
              </w:rPr>
              <w:t xml:space="preserve"> score</w:t>
            </w:r>
          </w:p>
        </w:tc>
        <w:tc>
          <w:tcPr>
            <w:tcW w:w="951" w:type="dxa"/>
            <w:shd w:val="clear" w:color="auto" w:fill="auto"/>
            <w:noWrap/>
            <w:vAlign w:val="bottom"/>
            <w:hideMark/>
          </w:tcPr>
          <w:p w14:paraId="0C205E5A"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w:t>
            </w:r>
          </w:p>
        </w:tc>
        <w:tc>
          <w:tcPr>
            <w:tcW w:w="0" w:type="auto"/>
            <w:shd w:val="clear" w:color="auto" w:fill="auto"/>
            <w:noWrap/>
            <w:vAlign w:val="bottom"/>
            <w:hideMark/>
          </w:tcPr>
          <w:p w14:paraId="50D05100"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62C05094"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06E026F8"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6043AC78"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1F3C5029"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r>
      <w:tr w:rsidR="00CD6678" w:rsidRPr="00CD6678" w14:paraId="0140E56B" w14:textId="77777777" w:rsidTr="00270F2F">
        <w:trPr>
          <w:trHeight w:val="290"/>
        </w:trPr>
        <w:tc>
          <w:tcPr>
            <w:tcW w:w="0" w:type="auto"/>
            <w:shd w:val="clear" w:color="auto" w:fill="auto"/>
            <w:noWrap/>
            <w:vAlign w:val="bottom"/>
            <w:hideMark/>
          </w:tcPr>
          <w:p w14:paraId="7E7367E2"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(2)</w:t>
            </w:r>
          </w:p>
        </w:tc>
        <w:tc>
          <w:tcPr>
            <w:tcW w:w="2561" w:type="dxa"/>
            <w:shd w:val="clear" w:color="auto" w:fill="auto"/>
            <w:noWrap/>
            <w:vAlign w:val="bottom"/>
            <w:hideMark/>
          </w:tcPr>
          <w:p w14:paraId="2C653753"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COVID-19</w:t>
            </w:r>
          </w:p>
        </w:tc>
        <w:tc>
          <w:tcPr>
            <w:tcW w:w="951" w:type="dxa"/>
            <w:shd w:val="clear" w:color="auto" w:fill="auto"/>
            <w:noWrap/>
            <w:vAlign w:val="bottom"/>
            <w:hideMark/>
          </w:tcPr>
          <w:p w14:paraId="4208261F"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0.260***</w:t>
            </w:r>
          </w:p>
        </w:tc>
        <w:tc>
          <w:tcPr>
            <w:tcW w:w="0" w:type="auto"/>
            <w:shd w:val="clear" w:color="auto" w:fill="auto"/>
            <w:noWrap/>
            <w:vAlign w:val="bottom"/>
            <w:hideMark/>
          </w:tcPr>
          <w:p w14:paraId="4DAB4B3A"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w:t>
            </w:r>
          </w:p>
        </w:tc>
        <w:tc>
          <w:tcPr>
            <w:tcW w:w="0" w:type="auto"/>
            <w:shd w:val="clear" w:color="auto" w:fill="auto"/>
            <w:noWrap/>
            <w:vAlign w:val="bottom"/>
            <w:hideMark/>
          </w:tcPr>
          <w:p w14:paraId="3F71D35A"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0CC5F106"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20BC380B"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6FBEAEB2"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r>
      <w:tr w:rsidR="00CD6678" w:rsidRPr="00CD6678" w14:paraId="3C5B6152" w14:textId="77777777" w:rsidTr="00270F2F">
        <w:trPr>
          <w:trHeight w:val="290"/>
        </w:trPr>
        <w:tc>
          <w:tcPr>
            <w:tcW w:w="0" w:type="auto"/>
            <w:shd w:val="clear" w:color="auto" w:fill="auto"/>
            <w:noWrap/>
            <w:vAlign w:val="bottom"/>
            <w:hideMark/>
          </w:tcPr>
          <w:p w14:paraId="31ADEC00"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(3)</w:t>
            </w:r>
          </w:p>
        </w:tc>
        <w:tc>
          <w:tcPr>
            <w:tcW w:w="2561" w:type="dxa"/>
            <w:shd w:val="clear" w:color="auto" w:fill="auto"/>
            <w:noWrap/>
            <w:vAlign w:val="bottom"/>
            <w:hideMark/>
          </w:tcPr>
          <w:p w14:paraId="78438354" w14:textId="77C55282"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COVID-19 new cases</w:t>
            </w:r>
            <w:r w:rsidR="00380C17" w:rsidRPr="00CD6678">
              <w:rPr>
                <w:rFonts w:ascii="Times New Roman" w:eastAsia="Times New Roman" w:hAnsi="Times New Roman" w:cs="Times New Roman"/>
                <w:sz w:val="18"/>
                <w:szCs w:val="18"/>
              </w:rPr>
              <w:t xml:space="preserve"> </w:t>
            </w:r>
            <w:r w:rsidR="00380C17" w:rsidRPr="00CD6678">
              <w:rPr>
                <w:rFonts w:ascii="Times New Roman" w:hAnsi="Times New Roman" w:cs="Times New Roman"/>
                <w:sz w:val="18"/>
                <w:szCs w:val="18"/>
              </w:rPr>
              <w:t>(log 10)</w:t>
            </w:r>
          </w:p>
        </w:tc>
        <w:tc>
          <w:tcPr>
            <w:tcW w:w="951" w:type="dxa"/>
            <w:shd w:val="clear" w:color="auto" w:fill="auto"/>
            <w:noWrap/>
            <w:vAlign w:val="bottom"/>
            <w:hideMark/>
          </w:tcPr>
          <w:p w14:paraId="51123639"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0.232***</w:t>
            </w:r>
          </w:p>
        </w:tc>
        <w:tc>
          <w:tcPr>
            <w:tcW w:w="0" w:type="auto"/>
            <w:shd w:val="clear" w:color="auto" w:fill="auto"/>
            <w:noWrap/>
            <w:vAlign w:val="bottom"/>
            <w:hideMark/>
          </w:tcPr>
          <w:p w14:paraId="42B6FEF3"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0.836***</w:t>
            </w:r>
          </w:p>
        </w:tc>
        <w:tc>
          <w:tcPr>
            <w:tcW w:w="0" w:type="auto"/>
            <w:shd w:val="clear" w:color="auto" w:fill="auto"/>
            <w:noWrap/>
            <w:vAlign w:val="bottom"/>
            <w:hideMark/>
          </w:tcPr>
          <w:p w14:paraId="015F8CBE"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w:t>
            </w:r>
          </w:p>
        </w:tc>
        <w:tc>
          <w:tcPr>
            <w:tcW w:w="0" w:type="auto"/>
            <w:shd w:val="clear" w:color="auto" w:fill="auto"/>
            <w:noWrap/>
            <w:vAlign w:val="bottom"/>
            <w:hideMark/>
          </w:tcPr>
          <w:p w14:paraId="49A70E0B"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28D29E9B"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331B60BF"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r>
      <w:tr w:rsidR="00CD6678" w:rsidRPr="00CD6678" w14:paraId="2F6B9957" w14:textId="77777777" w:rsidTr="00270F2F">
        <w:trPr>
          <w:trHeight w:val="290"/>
        </w:trPr>
        <w:tc>
          <w:tcPr>
            <w:tcW w:w="0" w:type="auto"/>
            <w:shd w:val="clear" w:color="auto" w:fill="auto"/>
            <w:noWrap/>
            <w:vAlign w:val="bottom"/>
            <w:hideMark/>
          </w:tcPr>
          <w:p w14:paraId="18B149C7"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(4)</w:t>
            </w:r>
          </w:p>
        </w:tc>
        <w:tc>
          <w:tcPr>
            <w:tcW w:w="2561" w:type="dxa"/>
            <w:shd w:val="clear" w:color="auto" w:fill="auto"/>
            <w:noWrap/>
            <w:vAlign w:val="bottom"/>
            <w:hideMark/>
          </w:tcPr>
          <w:p w14:paraId="6468199A" w14:textId="4F9B8AED"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COVID-19 new deaths</w:t>
            </w:r>
            <w:r w:rsidR="00380C17" w:rsidRPr="00CD6678">
              <w:rPr>
                <w:rFonts w:ascii="Times New Roman" w:eastAsia="Times New Roman" w:hAnsi="Times New Roman" w:cs="Times New Roman"/>
                <w:sz w:val="18"/>
                <w:szCs w:val="18"/>
              </w:rPr>
              <w:t xml:space="preserve"> </w:t>
            </w:r>
            <w:r w:rsidR="00380C17" w:rsidRPr="00CD6678">
              <w:rPr>
                <w:rFonts w:ascii="Times New Roman" w:hAnsi="Times New Roman" w:cs="Times New Roman"/>
                <w:sz w:val="18"/>
                <w:szCs w:val="18"/>
              </w:rPr>
              <w:t>(log 10)</w:t>
            </w:r>
          </w:p>
        </w:tc>
        <w:tc>
          <w:tcPr>
            <w:tcW w:w="951" w:type="dxa"/>
            <w:shd w:val="clear" w:color="auto" w:fill="auto"/>
            <w:noWrap/>
            <w:vAlign w:val="bottom"/>
            <w:hideMark/>
          </w:tcPr>
          <w:p w14:paraId="08AB1FA3"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0.197***</w:t>
            </w:r>
          </w:p>
        </w:tc>
        <w:tc>
          <w:tcPr>
            <w:tcW w:w="0" w:type="auto"/>
            <w:shd w:val="clear" w:color="auto" w:fill="auto"/>
            <w:noWrap/>
            <w:vAlign w:val="bottom"/>
            <w:hideMark/>
          </w:tcPr>
          <w:p w14:paraId="27E958E7"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0.706***</w:t>
            </w:r>
          </w:p>
        </w:tc>
        <w:tc>
          <w:tcPr>
            <w:tcW w:w="0" w:type="auto"/>
            <w:shd w:val="clear" w:color="auto" w:fill="auto"/>
            <w:noWrap/>
            <w:vAlign w:val="bottom"/>
            <w:hideMark/>
          </w:tcPr>
          <w:p w14:paraId="3E046199"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0.932***</w:t>
            </w:r>
          </w:p>
        </w:tc>
        <w:tc>
          <w:tcPr>
            <w:tcW w:w="0" w:type="auto"/>
            <w:shd w:val="clear" w:color="auto" w:fill="auto"/>
            <w:noWrap/>
            <w:vAlign w:val="bottom"/>
            <w:hideMark/>
          </w:tcPr>
          <w:p w14:paraId="4920EF97"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w:t>
            </w:r>
          </w:p>
        </w:tc>
        <w:tc>
          <w:tcPr>
            <w:tcW w:w="0" w:type="auto"/>
            <w:shd w:val="clear" w:color="auto" w:fill="auto"/>
            <w:noWrap/>
            <w:vAlign w:val="bottom"/>
            <w:hideMark/>
          </w:tcPr>
          <w:p w14:paraId="0F9458DD"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bottom"/>
            <w:hideMark/>
          </w:tcPr>
          <w:p w14:paraId="4921C411"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r>
      <w:tr w:rsidR="00CD6678" w:rsidRPr="00CD6678" w14:paraId="7B8CB87F" w14:textId="77777777" w:rsidTr="00270F2F">
        <w:trPr>
          <w:trHeight w:val="290"/>
        </w:trPr>
        <w:tc>
          <w:tcPr>
            <w:tcW w:w="0" w:type="auto"/>
            <w:shd w:val="clear" w:color="auto" w:fill="auto"/>
            <w:noWrap/>
            <w:vAlign w:val="bottom"/>
            <w:hideMark/>
          </w:tcPr>
          <w:p w14:paraId="4DE67E4A"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(5)</w:t>
            </w:r>
          </w:p>
        </w:tc>
        <w:tc>
          <w:tcPr>
            <w:tcW w:w="2561" w:type="dxa"/>
            <w:shd w:val="clear" w:color="auto" w:fill="auto"/>
            <w:noWrap/>
            <w:vAlign w:val="bottom"/>
            <w:hideMark/>
          </w:tcPr>
          <w:p w14:paraId="1E87B500" w14:textId="1A299F30" w:rsidR="00270F2F" w:rsidRPr="00CD6678" w:rsidRDefault="00E86EFD"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I</w:t>
            </w:r>
            <w:r w:rsidR="00270F2F" w:rsidRPr="00CD6678">
              <w:rPr>
                <w:rFonts w:ascii="Times New Roman" w:eastAsia="Times New Roman" w:hAnsi="Times New Roman" w:cs="Times New Roman"/>
                <w:sz w:val="18"/>
                <w:szCs w:val="18"/>
              </w:rPr>
              <w:t>nternational collaboration ratio</w:t>
            </w:r>
          </w:p>
        </w:tc>
        <w:tc>
          <w:tcPr>
            <w:tcW w:w="951" w:type="dxa"/>
            <w:shd w:val="clear" w:color="auto" w:fill="auto"/>
            <w:noWrap/>
            <w:vAlign w:val="bottom"/>
            <w:hideMark/>
          </w:tcPr>
          <w:p w14:paraId="57378BDA"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-0.101***</w:t>
            </w:r>
          </w:p>
        </w:tc>
        <w:tc>
          <w:tcPr>
            <w:tcW w:w="0" w:type="auto"/>
            <w:shd w:val="clear" w:color="auto" w:fill="auto"/>
            <w:noWrap/>
            <w:vAlign w:val="bottom"/>
            <w:hideMark/>
          </w:tcPr>
          <w:p w14:paraId="08FD15A5"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-0.304***</w:t>
            </w:r>
          </w:p>
        </w:tc>
        <w:tc>
          <w:tcPr>
            <w:tcW w:w="0" w:type="auto"/>
            <w:shd w:val="clear" w:color="auto" w:fill="auto"/>
            <w:noWrap/>
            <w:vAlign w:val="bottom"/>
            <w:hideMark/>
          </w:tcPr>
          <w:p w14:paraId="7034208C"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-0.268***</w:t>
            </w:r>
          </w:p>
        </w:tc>
        <w:tc>
          <w:tcPr>
            <w:tcW w:w="0" w:type="auto"/>
            <w:shd w:val="clear" w:color="auto" w:fill="auto"/>
            <w:noWrap/>
            <w:vAlign w:val="bottom"/>
            <w:hideMark/>
          </w:tcPr>
          <w:p w14:paraId="1AD19140"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-0.234***</w:t>
            </w:r>
          </w:p>
        </w:tc>
        <w:tc>
          <w:tcPr>
            <w:tcW w:w="0" w:type="auto"/>
            <w:shd w:val="clear" w:color="auto" w:fill="auto"/>
            <w:noWrap/>
            <w:vAlign w:val="bottom"/>
            <w:hideMark/>
          </w:tcPr>
          <w:p w14:paraId="74BDF76C"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w:t>
            </w:r>
          </w:p>
        </w:tc>
        <w:tc>
          <w:tcPr>
            <w:tcW w:w="0" w:type="auto"/>
            <w:shd w:val="clear" w:color="auto" w:fill="auto"/>
            <w:noWrap/>
            <w:vAlign w:val="bottom"/>
            <w:hideMark/>
          </w:tcPr>
          <w:p w14:paraId="36C9ECC3"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p>
        </w:tc>
      </w:tr>
      <w:tr w:rsidR="00CD6678" w:rsidRPr="00CD6678" w14:paraId="652C5421" w14:textId="77777777" w:rsidTr="00270F2F">
        <w:trPr>
          <w:trHeight w:val="290"/>
        </w:trPr>
        <w:tc>
          <w:tcPr>
            <w:tcW w:w="0" w:type="auto"/>
            <w:shd w:val="clear" w:color="auto" w:fill="auto"/>
            <w:noWrap/>
            <w:vAlign w:val="bottom"/>
            <w:hideMark/>
          </w:tcPr>
          <w:p w14:paraId="608EE129"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(6)</w:t>
            </w:r>
          </w:p>
        </w:tc>
        <w:tc>
          <w:tcPr>
            <w:tcW w:w="2561" w:type="dxa"/>
            <w:shd w:val="clear" w:color="auto" w:fill="auto"/>
            <w:noWrap/>
            <w:vAlign w:val="bottom"/>
            <w:hideMark/>
          </w:tcPr>
          <w:p w14:paraId="6460DA01" w14:textId="5009D75D" w:rsidR="00270F2F" w:rsidRPr="00CD6678" w:rsidRDefault="00E86EFD"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F</w:t>
            </w:r>
            <w:r w:rsidR="00270F2F" w:rsidRPr="00CD6678">
              <w:rPr>
                <w:rFonts w:ascii="Times New Roman" w:eastAsia="Times New Roman" w:hAnsi="Times New Roman" w:cs="Times New Roman"/>
                <w:sz w:val="18"/>
                <w:szCs w:val="18"/>
              </w:rPr>
              <w:t>irst-</w:t>
            </w:r>
            <w:r w:rsidR="00F9594C" w:rsidRPr="00CD6678">
              <w:rPr>
                <w:rFonts w:ascii="Times New Roman" w:eastAsia="Times New Roman" w:hAnsi="Times New Roman" w:cs="Times New Roman"/>
                <w:sz w:val="18"/>
                <w:szCs w:val="18"/>
              </w:rPr>
              <w:t xml:space="preserve">time </w:t>
            </w:r>
            <w:r w:rsidR="00270F2F" w:rsidRPr="00CD6678">
              <w:rPr>
                <w:rFonts w:ascii="Times New Roman" w:eastAsia="Times New Roman" w:hAnsi="Times New Roman" w:cs="Times New Roman"/>
                <w:sz w:val="18"/>
                <w:szCs w:val="18"/>
              </w:rPr>
              <w:t>collaboration ratio</w:t>
            </w:r>
          </w:p>
        </w:tc>
        <w:tc>
          <w:tcPr>
            <w:tcW w:w="951" w:type="dxa"/>
            <w:shd w:val="clear" w:color="auto" w:fill="auto"/>
            <w:noWrap/>
            <w:vAlign w:val="bottom"/>
            <w:hideMark/>
          </w:tcPr>
          <w:p w14:paraId="729838B8"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0.064**</w:t>
            </w:r>
          </w:p>
        </w:tc>
        <w:tc>
          <w:tcPr>
            <w:tcW w:w="0" w:type="auto"/>
            <w:shd w:val="clear" w:color="auto" w:fill="auto"/>
            <w:noWrap/>
            <w:vAlign w:val="bottom"/>
            <w:hideMark/>
          </w:tcPr>
          <w:p w14:paraId="54C4DB4F"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0.089***</w:t>
            </w:r>
          </w:p>
        </w:tc>
        <w:tc>
          <w:tcPr>
            <w:tcW w:w="0" w:type="auto"/>
            <w:shd w:val="clear" w:color="auto" w:fill="auto"/>
            <w:noWrap/>
            <w:vAlign w:val="bottom"/>
            <w:hideMark/>
          </w:tcPr>
          <w:p w14:paraId="1F1E5844"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0.117***</w:t>
            </w:r>
          </w:p>
        </w:tc>
        <w:tc>
          <w:tcPr>
            <w:tcW w:w="0" w:type="auto"/>
            <w:shd w:val="clear" w:color="auto" w:fill="auto"/>
            <w:noWrap/>
            <w:vAlign w:val="bottom"/>
            <w:hideMark/>
          </w:tcPr>
          <w:p w14:paraId="6A2CF820"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0.100***</w:t>
            </w:r>
          </w:p>
        </w:tc>
        <w:tc>
          <w:tcPr>
            <w:tcW w:w="0" w:type="auto"/>
            <w:shd w:val="clear" w:color="auto" w:fill="auto"/>
            <w:noWrap/>
            <w:vAlign w:val="bottom"/>
            <w:hideMark/>
          </w:tcPr>
          <w:p w14:paraId="5A37D225"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-0.075***</w:t>
            </w:r>
          </w:p>
        </w:tc>
        <w:tc>
          <w:tcPr>
            <w:tcW w:w="0" w:type="auto"/>
            <w:shd w:val="clear" w:color="auto" w:fill="auto"/>
            <w:noWrap/>
            <w:vAlign w:val="bottom"/>
            <w:hideMark/>
          </w:tcPr>
          <w:p w14:paraId="2A85AC36"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w:t>
            </w:r>
          </w:p>
        </w:tc>
      </w:tr>
      <w:tr w:rsidR="00270F2F" w:rsidRPr="00CD6678" w14:paraId="39DB492D" w14:textId="77777777" w:rsidTr="00270F2F">
        <w:trPr>
          <w:trHeight w:val="290"/>
        </w:trPr>
        <w:tc>
          <w:tcPr>
            <w:tcW w:w="0" w:type="auto"/>
            <w:shd w:val="clear" w:color="auto" w:fill="auto"/>
            <w:noWrap/>
            <w:vAlign w:val="bottom"/>
            <w:hideMark/>
          </w:tcPr>
          <w:p w14:paraId="70A45EE3"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(7)</w:t>
            </w:r>
          </w:p>
        </w:tc>
        <w:tc>
          <w:tcPr>
            <w:tcW w:w="2561" w:type="dxa"/>
            <w:shd w:val="clear" w:color="auto" w:fill="auto"/>
            <w:noWrap/>
            <w:vAlign w:val="bottom"/>
            <w:hideMark/>
          </w:tcPr>
          <w:p w14:paraId="6CD90FB1" w14:textId="1D2D8EA0" w:rsidR="00270F2F" w:rsidRPr="00CD6678" w:rsidRDefault="00F9594C"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T</w:t>
            </w:r>
            <w:r w:rsidR="00270F2F" w:rsidRPr="00CD6678">
              <w:rPr>
                <w:rFonts w:ascii="Times New Roman" w:eastAsia="Times New Roman" w:hAnsi="Times New Roman" w:cs="Times New Roman"/>
                <w:sz w:val="18"/>
                <w:szCs w:val="18"/>
              </w:rPr>
              <w:t>eam</w:t>
            </w:r>
            <w:r w:rsidRPr="00CD6678">
              <w:rPr>
                <w:rFonts w:ascii="Times New Roman" w:eastAsia="Times New Roman" w:hAnsi="Times New Roman" w:cs="Times New Roman"/>
                <w:sz w:val="18"/>
                <w:szCs w:val="18"/>
              </w:rPr>
              <w:t xml:space="preserve"> </w:t>
            </w:r>
            <w:r w:rsidR="00270F2F" w:rsidRPr="00CD6678">
              <w:rPr>
                <w:rFonts w:ascii="Times New Roman" w:eastAsia="Times New Roman" w:hAnsi="Times New Roman" w:cs="Times New Roman"/>
                <w:sz w:val="18"/>
                <w:szCs w:val="18"/>
              </w:rPr>
              <w:t>size</w:t>
            </w:r>
            <w:r w:rsidR="00380C17" w:rsidRPr="00CD6678">
              <w:rPr>
                <w:rFonts w:ascii="Times New Roman" w:eastAsia="Times New Roman" w:hAnsi="Times New Roman" w:cs="Times New Roman"/>
                <w:sz w:val="18"/>
                <w:szCs w:val="18"/>
              </w:rPr>
              <w:t xml:space="preserve"> </w:t>
            </w:r>
            <w:r w:rsidR="00380C17" w:rsidRPr="00CD6678">
              <w:rPr>
                <w:rFonts w:ascii="Times New Roman" w:hAnsi="Times New Roman" w:cs="Times New Roman"/>
                <w:sz w:val="18"/>
                <w:szCs w:val="18"/>
              </w:rPr>
              <w:t>(log 10)</w:t>
            </w:r>
          </w:p>
        </w:tc>
        <w:tc>
          <w:tcPr>
            <w:tcW w:w="951" w:type="dxa"/>
            <w:shd w:val="clear" w:color="auto" w:fill="auto"/>
            <w:noWrap/>
            <w:vAlign w:val="bottom"/>
            <w:hideMark/>
          </w:tcPr>
          <w:p w14:paraId="5E3BE26C"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c>
          <w:tcPr>
            <w:tcW w:w="0" w:type="auto"/>
            <w:shd w:val="clear" w:color="auto" w:fill="auto"/>
            <w:noWrap/>
            <w:vAlign w:val="bottom"/>
            <w:hideMark/>
          </w:tcPr>
          <w:p w14:paraId="3A6A4371"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-0.058**</w:t>
            </w:r>
          </w:p>
        </w:tc>
        <w:tc>
          <w:tcPr>
            <w:tcW w:w="0" w:type="auto"/>
            <w:shd w:val="clear" w:color="auto" w:fill="auto"/>
            <w:noWrap/>
            <w:vAlign w:val="bottom"/>
            <w:hideMark/>
          </w:tcPr>
          <w:p w14:paraId="19AA29B5"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-0.037</w:t>
            </w:r>
          </w:p>
        </w:tc>
        <w:tc>
          <w:tcPr>
            <w:tcW w:w="0" w:type="auto"/>
            <w:shd w:val="clear" w:color="auto" w:fill="auto"/>
            <w:noWrap/>
            <w:vAlign w:val="bottom"/>
            <w:hideMark/>
          </w:tcPr>
          <w:p w14:paraId="300ECE8F"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-0.034</w:t>
            </w:r>
          </w:p>
        </w:tc>
        <w:tc>
          <w:tcPr>
            <w:tcW w:w="0" w:type="auto"/>
            <w:shd w:val="clear" w:color="auto" w:fill="auto"/>
            <w:noWrap/>
            <w:vAlign w:val="bottom"/>
            <w:hideMark/>
          </w:tcPr>
          <w:p w14:paraId="43171A91"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0.349***</w:t>
            </w:r>
          </w:p>
        </w:tc>
        <w:tc>
          <w:tcPr>
            <w:tcW w:w="0" w:type="auto"/>
            <w:shd w:val="clear" w:color="auto" w:fill="auto"/>
            <w:noWrap/>
            <w:vAlign w:val="bottom"/>
            <w:hideMark/>
          </w:tcPr>
          <w:p w14:paraId="6863059D" w14:textId="77777777" w:rsidR="00270F2F" w:rsidRPr="00CD6678" w:rsidRDefault="00270F2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-0.007</w:t>
            </w:r>
          </w:p>
        </w:tc>
      </w:tr>
    </w:tbl>
    <w:p w14:paraId="4F5CB3AC" w14:textId="5B3A7229" w:rsidR="004F01CB" w:rsidRPr="00CD6678" w:rsidRDefault="004F01CB" w:rsidP="00147595">
      <w:pPr>
        <w:spacing w:after="0" w:line="240" w:lineRule="auto"/>
        <w:rPr>
          <w:rFonts w:ascii="Times New Roman" w:hAnsi="Times New Roman" w:cs="Times New Roman"/>
          <w:sz w:val="20"/>
          <w:szCs w:val="20"/>
        </w:rPr>
      </w:pPr>
    </w:p>
    <w:p w14:paraId="6C3A69C8" w14:textId="55B8A3BE" w:rsidR="00106079" w:rsidRPr="00CD6678" w:rsidRDefault="00106079" w:rsidP="00147595">
      <w:pPr>
        <w:spacing w:after="0" w:line="240" w:lineRule="auto"/>
        <w:rPr>
          <w:rFonts w:ascii="Times New Roman" w:hAnsi="Times New Roman" w:cs="Times New Roman"/>
          <w:sz w:val="20"/>
          <w:szCs w:val="20"/>
        </w:rPr>
      </w:pPr>
      <w:r w:rsidRPr="00CD6678">
        <w:rPr>
          <w:rFonts w:ascii="Times New Roman" w:hAnsi="Times New Roman" w:cs="Times New Roman"/>
          <w:sz w:val="20"/>
          <w:szCs w:val="20"/>
        </w:rPr>
        <w:t>Notes: COVID19 case, COVID19 death and team size are logged transformed (log 10).</w:t>
      </w:r>
    </w:p>
    <w:p w14:paraId="46489194" w14:textId="77777777" w:rsidR="007021FB" w:rsidRPr="00CD6678" w:rsidRDefault="007021FB" w:rsidP="00147595">
      <w:pPr>
        <w:spacing w:after="0" w:line="240" w:lineRule="auto"/>
        <w:jc w:val="left"/>
        <w:rPr>
          <w:rFonts w:ascii="Times New Roman" w:hAnsi="Times New Roman" w:cs="Times New Roman"/>
          <w:b/>
          <w:bCs/>
          <w:sz w:val="20"/>
          <w:szCs w:val="20"/>
        </w:rPr>
      </w:pPr>
      <w:bookmarkStart w:id="25" w:name="_Hlk48931684"/>
    </w:p>
    <w:p w14:paraId="2591E460" w14:textId="4CB5C419" w:rsidR="007021FB" w:rsidRPr="00CD6678" w:rsidRDefault="007021FB" w:rsidP="00147595">
      <w:pPr>
        <w:spacing w:after="0" w:line="240" w:lineRule="auto"/>
        <w:jc w:val="left"/>
        <w:rPr>
          <w:rFonts w:ascii="Times New Roman" w:hAnsi="Times New Roman" w:cs="Times New Roman"/>
          <w:b/>
          <w:bCs/>
          <w:sz w:val="20"/>
          <w:szCs w:val="20"/>
        </w:rPr>
      </w:pPr>
      <w:r w:rsidRPr="00CD6678">
        <w:rPr>
          <w:rFonts w:ascii="Times New Roman" w:hAnsi="Times New Roman" w:cs="Times New Roman"/>
          <w:b/>
          <w:bCs/>
          <w:sz w:val="20"/>
          <w:szCs w:val="20"/>
        </w:rPr>
        <w:t xml:space="preserve">Table </w:t>
      </w:r>
      <w:r w:rsidR="00ED6B1E" w:rsidRPr="00CD6678">
        <w:rPr>
          <w:rFonts w:ascii="Times New Roman" w:hAnsi="Times New Roman" w:cs="Times New Roman"/>
          <w:b/>
          <w:bCs/>
          <w:sz w:val="20"/>
          <w:szCs w:val="20"/>
        </w:rPr>
        <w:t>S</w:t>
      </w:r>
      <w:r w:rsidR="00CB79F4" w:rsidRPr="00CD6678">
        <w:rPr>
          <w:rFonts w:ascii="Times New Roman" w:hAnsi="Times New Roman" w:cs="Times New Roman"/>
          <w:b/>
          <w:bCs/>
          <w:sz w:val="20"/>
          <w:szCs w:val="20"/>
        </w:rPr>
        <w:t>4</w:t>
      </w:r>
      <w:r w:rsidRPr="00CD6678">
        <w:rPr>
          <w:rFonts w:ascii="Times New Roman" w:hAnsi="Times New Roman" w:cs="Times New Roman"/>
          <w:b/>
          <w:bCs/>
          <w:sz w:val="20"/>
          <w:szCs w:val="20"/>
        </w:rPr>
        <w:t>. The DID estimates of the relationship between the occurrence of the first COVID-19 case in a country and countries’ novelty scores and two collaboration variables in the month.</w:t>
      </w:r>
      <w:bookmarkEnd w:id="25"/>
    </w:p>
    <w:p w14:paraId="522157B3" w14:textId="77777777" w:rsidR="00C06C97" w:rsidRPr="00CD6678" w:rsidRDefault="00C06C97" w:rsidP="00147595">
      <w:pPr>
        <w:spacing w:after="0" w:line="240" w:lineRule="auto"/>
        <w:jc w:val="left"/>
        <w:rPr>
          <w:rFonts w:ascii="Times New Roman" w:hAnsi="Times New Roman" w:cs="Times New Roman"/>
          <w:b/>
          <w:b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1"/>
        <w:gridCol w:w="891"/>
        <w:gridCol w:w="891"/>
        <w:gridCol w:w="951"/>
        <w:gridCol w:w="951"/>
        <w:gridCol w:w="961"/>
        <w:gridCol w:w="961"/>
      </w:tblGrid>
      <w:tr w:rsidR="00CD6678" w:rsidRPr="00CD6678" w14:paraId="27F0BADC" w14:textId="77777777" w:rsidTr="00E12EBB">
        <w:trPr>
          <w:trHeight w:val="260"/>
          <w:jc w:val="center"/>
        </w:trPr>
        <w:tc>
          <w:tcPr>
            <w:tcW w:w="0" w:type="auto"/>
            <w:shd w:val="clear" w:color="auto" w:fill="auto"/>
            <w:noWrap/>
            <w:vAlign w:val="center"/>
            <w:hideMark/>
          </w:tcPr>
          <w:p w14:paraId="68F308C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EA472D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w:t>
            </w:r>
          </w:p>
        </w:tc>
        <w:tc>
          <w:tcPr>
            <w:tcW w:w="0" w:type="auto"/>
            <w:shd w:val="clear" w:color="auto" w:fill="auto"/>
            <w:noWrap/>
            <w:vAlign w:val="center"/>
            <w:hideMark/>
          </w:tcPr>
          <w:p w14:paraId="15D7677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(2)</w:t>
            </w:r>
          </w:p>
        </w:tc>
        <w:tc>
          <w:tcPr>
            <w:tcW w:w="0" w:type="auto"/>
            <w:shd w:val="clear" w:color="auto" w:fill="auto"/>
            <w:noWrap/>
            <w:vAlign w:val="center"/>
            <w:hideMark/>
          </w:tcPr>
          <w:p w14:paraId="03A84E1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(3)</w:t>
            </w:r>
          </w:p>
        </w:tc>
        <w:tc>
          <w:tcPr>
            <w:tcW w:w="0" w:type="auto"/>
            <w:shd w:val="clear" w:color="auto" w:fill="auto"/>
            <w:noWrap/>
            <w:vAlign w:val="center"/>
            <w:hideMark/>
          </w:tcPr>
          <w:p w14:paraId="6AC9963C"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(4)</w:t>
            </w:r>
          </w:p>
        </w:tc>
        <w:tc>
          <w:tcPr>
            <w:tcW w:w="0" w:type="auto"/>
            <w:shd w:val="clear" w:color="auto" w:fill="auto"/>
            <w:noWrap/>
            <w:vAlign w:val="center"/>
            <w:hideMark/>
          </w:tcPr>
          <w:p w14:paraId="5295649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(5)</w:t>
            </w:r>
          </w:p>
        </w:tc>
        <w:tc>
          <w:tcPr>
            <w:tcW w:w="0" w:type="auto"/>
            <w:shd w:val="clear" w:color="auto" w:fill="auto"/>
            <w:noWrap/>
            <w:vAlign w:val="center"/>
            <w:hideMark/>
          </w:tcPr>
          <w:p w14:paraId="4842061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(6)</w:t>
            </w:r>
          </w:p>
        </w:tc>
      </w:tr>
      <w:tr w:rsidR="00CD6678" w:rsidRPr="00CD6678" w14:paraId="1D908772" w14:textId="77777777" w:rsidTr="00734A6C">
        <w:trPr>
          <w:trHeight w:val="217"/>
          <w:jc w:val="center"/>
        </w:trPr>
        <w:tc>
          <w:tcPr>
            <w:tcW w:w="0" w:type="auto"/>
            <w:shd w:val="clear" w:color="auto" w:fill="auto"/>
            <w:noWrap/>
            <w:vAlign w:val="center"/>
          </w:tcPr>
          <w:p w14:paraId="60B3FD84" w14:textId="77EB6CED"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gridSpan w:val="2"/>
            <w:shd w:val="clear" w:color="auto" w:fill="auto"/>
            <w:noWrap/>
            <w:vAlign w:val="center"/>
          </w:tcPr>
          <w:p w14:paraId="7411AB62" w14:textId="26A80FE1" w:rsidR="007021FB" w:rsidRPr="00CD6678" w:rsidRDefault="00123E0F"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N</w:t>
            </w:r>
            <w:r w:rsidR="007021FB" w:rsidRPr="00CD6678">
              <w:rPr>
                <w:rFonts w:ascii="Times New Roman" w:eastAsia="Times New Roman" w:hAnsi="Times New Roman" w:cs="Times New Roman"/>
                <w:sz w:val="18"/>
                <w:szCs w:val="18"/>
              </w:rPr>
              <w:t>ovelty</w:t>
            </w:r>
            <w:r w:rsidRPr="00CD6678">
              <w:rPr>
                <w:rFonts w:ascii="Times New Roman" w:eastAsia="Times New Roman" w:hAnsi="Times New Roman" w:cs="Times New Roman"/>
                <w:sz w:val="18"/>
                <w:szCs w:val="18"/>
              </w:rPr>
              <w:t xml:space="preserve"> score</w:t>
            </w:r>
          </w:p>
        </w:tc>
        <w:tc>
          <w:tcPr>
            <w:tcW w:w="0" w:type="auto"/>
            <w:gridSpan w:val="2"/>
            <w:shd w:val="clear" w:color="auto" w:fill="auto"/>
            <w:noWrap/>
            <w:vAlign w:val="center"/>
          </w:tcPr>
          <w:p w14:paraId="64E8C72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 xml:space="preserve">International </w:t>
            </w:r>
          </w:p>
          <w:p w14:paraId="512D53C6" w14:textId="0B5CDD03" w:rsidR="007021FB" w:rsidRPr="00CD6678" w:rsidRDefault="0083464E"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c</w:t>
            </w:r>
            <w:r w:rsidR="007021FB" w:rsidRPr="00CD6678">
              <w:rPr>
                <w:rFonts w:ascii="Times New Roman" w:eastAsia="Times New Roman" w:hAnsi="Times New Roman" w:cs="Times New Roman"/>
                <w:sz w:val="18"/>
                <w:szCs w:val="18"/>
              </w:rPr>
              <w:t>ollaboration ratio</w:t>
            </w:r>
          </w:p>
        </w:tc>
        <w:tc>
          <w:tcPr>
            <w:tcW w:w="0" w:type="auto"/>
            <w:gridSpan w:val="2"/>
            <w:shd w:val="clear" w:color="auto" w:fill="auto"/>
            <w:noWrap/>
            <w:vAlign w:val="center"/>
          </w:tcPr>
          <w:p w14:paraId="52F3B1A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First-time collaboration</w:t>
            </w:r>
          </w:p>
          <w:p w14:paraId="69F2AAD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ratio</w:t>
            </w:r>
          </w:p>
        </w:tc>
      </w:tr>
      <w:tr w:rsidR="00CD6678" w:rsidRPr="00CD6678" w14:paraId="122E6072" w14:textId="77777777" w:rsidTr="00E12EBB">
        <w:trPr>
          <w:trHeight w:val="260"/>
          <w:jc w:val="center"/>
        </w:trPr>
        <w:tc>
          <w:tcPr>
            <w:tcW w:w="0" w:type="auto"/>
            <w:shd w:val="clear" w:color="auto" w:fill="auto"/>
            <w:noWrap/>
            <w:vAlign w:val="center"/>
            <w:hideMark/>
          </w:tcPr>
          <w:p w14:paraId="4CA8E0A1"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COVID-19</w:t>
            </w:r>
          </w:p>
        </w:tc>
        <w:tc>
          <w:tcPr>
            <w:tcW w:w="0" w:type="auto"/>
            <w:shd w:val="clear" w:color="auto" w:fill="auto"/>
            <w:noWrap/>
            <w:vAlign w:val="center"/>
            <w:hideMark/>
          </w:tcPr>
          <w:p w14:paraId="05BE4D8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0.048***</w:t>
            </w:r>
          </w:p>
        </w:tc>
        <w:tc>
          <w:tcPr>
            <w:tcW w:w="0" w:type="auto"/>
            <w:shd w:val="clear" w:color="auto" w:fill="auto"/>
            <w:noWrap/>
            <w:vAlign w:val="center"/>
            <w:hideMark/>
          </w:tcPr>
          <w:p w14:paraId="70B0904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09CC18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-0.063***</w:t>
            </w:r>
          </w:p>
        </w:tc>
        <w:tc>
          <w:tcPr>
            <w:tcW w:w="0" w:type="auto"/>
            <w:shd w:val="clear" w:color="auto" w:fill="auto"/>
            <w:noWrap/>
            <w:vAlign w:val="center"/>
            <w:hideMark/>
          </w:tcPr>
          <w:p w14:paraId="58B90CB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E29BCEB" w14:textId="6F8EB7FE"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w:t>
            </w:r>
            <w:r w:rsidR="00BF1E48" w:rsidRPr="00CD6678">
              <w:rPr>
                <w:rFonts w:ascii="Times New Roman" w:eastAsia="Times New Roman" w:hAnsi="Times New Roman" w:cs="Times New Roman"/>
                <w:sz w:val="18"/>
                <w:szCs w:val="18"/>
              </w:rPr>
              <w:t>7</w:t>
            </w:r>
            <w:r w:rsidRPr="00CD6678">
              <w:rPr>
                <w:rFonts w:ascii="Times New Roman" w:eastAsia="Times New Roman" w:hAnsi="Times New Roman" w:cs="Times New Roman"/>
                <w:sz w:val="18"/>
                <w:szCs w:val="18"/>
              </w:rPr>
              <w:t>*</w:t>
            </w:r>
            <w:r w:rsidR="00BF1E48" w:rsidRPr="00CD6678">
              <w:rPr>
                <w:rFonts w:ascii="Times New Roman" w:eastAsia="Times New Roman" w:hAnsi="Times New Roman" w:cs="Times New Roman"/>
                <w:sz w:val="18"/>
                <w:szCs w:val="18"/>
              </w:rPr>
              <w:t>**</w:t>
            </w:r>
          </w:p>
        </w:tc>
        <w:tc>
          <w:tcPr>
            <w:tcW w:w="0" w:type="auto"/>
            <w:shd w:val="clear" w:color="auto" w:fill="auto"/>
            <w:noWrap/>
            <w:vAlign w:val="center"/>
            <w:hideMark/>
          </w:tcPr>
          <w:p w14:paraId="3241678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r>
      <w:tr w:rsidR="00CD6678" w:rsidRPr="00CD6678" w14:paraId="39F86B69" w14:textId="77777777" w:rsidTr="00E12EBB">
        <w:trPr>
          <w:trHeight w:val="260"/>
          <w:jc w:val="center"/>
        </w:trPr>
        <w:tc>
          <w:tcPr>
            <w:tcW w:w="0" w:type="auto"/>
            <w:shd w:val="clear" w:color="auto" w:fill="auto"/>
            <w:noWrap/>
            <w:vAlign w:val="center"/>
            <w:hideMark/>
          </w:tcPr>
          <w:p w14:paraId="1836AF3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4EB79A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c>
          <w:tcPr>
            <w:tcW w:w="0" w:type="auto"/>
            <w:shd w:val="clear" w:color="auto" w:fill="auto"/>
            <w:noWrap/>
            <w:vAlign w:val="center"/>
            <w:hideMark/>
          </w:tcPr>
          <w:p w14:paraId="58A63AB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7C26F91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c>
          <w:tcPr>
            <w:tcW w:w="0" w:type="auto"/>
            <w:shd w:val="clear" w:color="auto" w:fill="auto"/>
            <w:noWrap/>
            <w:vAlign w:val="center"/>
            <w:hideMark/>
          </w:tcPr>
          <w:p w14:paraId="7E2E97D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5C83B44C"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(0.002)</w:t>
            </w:r>
          </w:p>
        </w:tc>
        <w:tc>
          <w:tcPr>
            <w:tcW w:w="0" w:type="auto"/>
            <w:shd w:val="clear" w:color="auto" w:fill="auto"/>
            <w:noWrap/>
            <w:vAlign w:val="center"/>
            <w:hideMark/>
          </w:tcPr>
          <w:p w14:paraId="43A8B36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r>
      <w:tr w:rsidR="00CD6678" w:rsidRPr="00CD6678" w14:paraId="1D32FB4C" w14:textId="77777777" w:rsidTr="00E12EBB">
        <w:trPr>
          <w:trHeight w:val="54"/>
          <w:jc w:val="center"/>
        </w:trPr>
        <w:tc>
          <w:tcPr>
            <w:tcW w:w="0" w:type="auto"/>
            <w:shd w:val="clear" w:color="auto" w:fill="auto"/>
            <w:noWrap/>
            <w:vAlign w:val="center"/>
            <w:hideMark/>
          </w:tcPr>
          <w:p w14:paraId="0A3D7CEE" w14:textId="77777777" w:rsidR="007021FB" w:rsidRPr="00CD6678" w:rsidRDefault="007021FB" w:rsidP="00147595">
            <w:pPr>
              <w:widowControl/>
              <w:spacing w:after="0" w:line="240" w:lineRule="auto"/>
              <w:jc w:val="left"/>
              <w:rPr>
                <w:rFonts w:ascii="Times New Roman" w:hAnsi="Times New Roman" w:cs="Times New Roman"/>
                <w:sz w:val="18"/>
                <w:szCs w:val="18"/>
              </w:rPr>
            </w:pPr>
            <w:r w:rsidRPr="00CD6678">
              <w:rPr>
                <w:rFonts w:ascii="Times New Roman" w:eastAsia="宋体" w:hAnsi="Times New Roman" w:cs="Times New Roman"/>
                <w:sz w:val="18"/>
                <w:szCs w:val="18"/>
              </w:rPr>
              <w:t>Two months before the first case(t_2)</w:t>
            </w:r>
          </w:p>
        </w:tc>
        <w:tc>
          <w:tcPr>
            <w:tcW w:w="0" w:type="auto"/>
            <w:shd w:val="clear" w:color="auto" w:fill="auto"/>
            <w:noWrap/>
            <w:vAlign w:val="center"/>
            <w:hideMark/>
          </w:tcPr>
          <w:p w14:paraId="73EE6B8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C9F4B2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-0.021</w:t>
            </w:r>
          </w:p>
        </w:tc>
        <w:tc>
          <w:tcPr>
            <w:tcW w:w="0" w:type="auto"/>
            <w:shd w:val="clear" w:color="auto" w:fill="auto"/>
            <w:noWrap/>
            <w:vAlign w:val="center"/>
            <w:hideMark/>
          </w:tcPr>
          <w:p w14:paraId="26129A18"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32AE416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-0.012</w:t>
            </w:r>
          </w:p>
        </w:tc>
        <w:tc>
          <w:tcPr>
            <w:tcW w:w="0" w:type="auto"/>
            <w:shd w:val="clear" w:color="auto" w:fill="auto"/>
            <w:noWrap/>
            <w:vAlign w:val="center"/>
            <w:hideMark/>
          </w:tcPr>
          <w:p w14:paraId="6210704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2BB0156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0.001</w:t>
            </w:r>
          </w:p>
        </w:tc>
      </w:tr>
      <w:tr w:rsidR="00CD6678" w:rsidRPr="00CD6678" w14:paraId="7DECA2FF" w14:textId="77777777" w:rsidTr="00E12EBB">
        <w:trPr>
          <w:trHeight w:val="260"/>
          <w:jc w:val="center"/>
        </w:trPr>
        <w:tc>
          <w:tcPr>
            <w:tcW w:w="0" w:type="auto"/>
            <w:shd w:val="clear" w:color="auto" w:fill="auto"/>
            <w:noWrap/>
            <w:vAlign w:val="center"/>
            <w:hideMark/>
          </w:tcPr>
          <w:p w14:paraId="47DF606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5F817E4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5D601C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(0.015)</w:t>
            </w:r>
          </w:p>
        </w:tc>
        <w:tc>
          <w:tcPr>
            <w:tcW w:w="0" w:type="auto"/>
            <w:shd w:val="clear" w:color="auto" w:fill="auto"/>
            <w:noWrap/>
            <w:vAlign w:val="center"/>
            <w:hideMark/>
          </w:tcPr>
          <w:p w14:paraId="7E0EC13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716AB2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5BB1BBA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C79F65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r>
      <w:tr w:rsidR="00CD6678" w:rsidRPr="00CD6678" w14:paraId="3CF1BD34" w14:textId="77777777" w:rsidTr="00E12EBB">
        <w:trPr>
          <w:trHeight w:val="260"/>
          <w:jc w:val="center"/>
        </w:trPr>
        <w:tc>
          <w:tcPr>
            <w:tcW w:w="0" w:type="auto"/>
            <w:shd w:val="clear" w:color="auto" w:fill="auto"/>
            <w:noWrap/>
            <w:vAlign w:val="center"/>
            <w:hideMark/>
          </w:tcPr>
          <w:p w14:paraId="7A361BB3" w14:textId="77777777" w:rsidR="007021FB" w:rsidRPr="00CD6678" w:rsidRDefault="007021FB" w:rsidP="00147595">
            <w:pPr>
              <w:widowControl/>
              <w:spacing w:after="0" w:line="240" w:lineRule="auto"/>
              <w:jc w:val="left"/>
              <w:rPr>
                <w:rFonts w:ascii="Times New Roman" w:hAnsi="Times New Roman" w:cs="Times New Roman"/>
                <w:sz w:val="18"/>
                <w:szCs w:val="18"/>
              </w:rPr>
            </w:pPr>
            <w:r w:rsidRPr="00CD6678">
              <w:rPr>
                <w:rFonts w:ascii="Times New Roman" w:eastAsia="宋体" w:hAnsi="Times New Roman" w:cs="Times New Roman"/>
                <w:sz w:val="18"/>
                <w:szCs w:val="18"/>
              </w:rPr>
              <w:t>One month before the first case(t_1)</w:t>
            </w:r>
          </w:p>
        </w:tc>
        <w:tc>
          <w:tcPr>
            <w:tcW w:w="0" w:type="auto"/>
            <w:shd w:val="clear" w:color="auto" w:fill="auto"/>
            <w:noWrap/>
            <w:vAlign w:val="center"/>
            <w:hideMark/>
          </w:tcPr>
          <w:p w14:paraId="08D1A70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6E017AE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0.021</w:t>
            </w:r>
          </w:p>
        </w:tc>
        <w:tc>
          <w:tcPr>
            <w:tcW w:w="0" w:type="auto"/>
            <w:shd w:val="clear" w:color="auto" w:fill="auto"/>
            <w:noWrap/>
            <w:vAlign w:val="center"/>
            <w:hideMark/>
          </w:tcPr>
          <w:p w14:paraId="49D4D51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4FEF5C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0.004</w:t>
            </w:r>
          </w:p>
        </w:tc>
        <w:tc>
          <w:tcPr>
            <w:tcW w:w="0" w:type="auto"/>
            <w:shd w:val="clear" w:color="auto" w:fill="auto"/>
            <w:noWrap/>
            <w:vAlign w:val="center"/>
            <w:hideMark/>
          </w:tcPr>
          <w:p w14:paraId="4427656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366ADECA"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r>
      <w:tr w:rsidR="00CD6678" w:rsidRPr="00CD6678" w14:paraId="77C342CB" w14:textId="77777777" w:rsidTr="00E12EBB">
        <w:trPr>
          <w:trHeight w:val="260"/>
          <w:jc w:val="center"/>
        </w:trPr>
        <w:tc>
          <w:tcPr>
            <w:tcW w:w="0" w:type="auto"/>
            <w:shd w:val="clear" w:color="auto" w:fill="auto"/>
            <w:noWrap/>
            <w:vAlign w:val="center"/>
            <w:hideMark/>
          </w:tcPr>
          <w:p w14:paraId="20F45B38"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595C395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210180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7E763CB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9056FCA"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009E4A5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53978B2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r>
      <w:tr w:rsidR="00CD6678" w:rsidRPr="00CD6678" w14:paraId="75A26156" w14:textId="77777777" w:rsidTr="00E12EBB">
        <w:trPr>
          <w:trHeight w:val="191"/>
          <w:jc w:val="center"/>
        </w:trPr>
        <w:tc>
          <w:tcPr>
            <w:tcW w:w="0" w:type="auto"/>
            <w:shd w:val="clear" w:color="auto" w:fill="auto"/>
            <w:noWrap/>
            <w:vAlign w:val="center"/>
            <w:hideMark/>
          </w:tcPr>
          <w:p w14:paraId="18E65E4F" w14:textId="77777777" w:rsidR="007021FB" w:rsidRPr="00CD6678" w:rsidRDefault="007021FB" w:rsidP="00147595">
            <w:pPr>
              <w:widowControl/>
              <w:spacing w:after="0" w:line="240" w:lineRule="auto"/>
              <w:jc w:val="left"/>
              <w:rPr>
                <w:rFonts w:ascii="Times New Roman" w:hAnsi="Times New Roman" w:cs="Times New Roman"/>
                <w:sz w:val="18"/>
                <w:szCs w:val="18"/>
              </w:rPr>
            </w:pPr>
            <w:r w:rsidRPr="00CD6678">
              <w:rPr>
                <w:rFonts w:ascii="Times New Roman" w:eastAsia="宋体" w:hAnsi="Times New Roman" w:cs="Times New Roman"/>
                <w:sz w:val="18"/>
                <w:szCs w:val="18"/>
              </w:rPr>
              <w:t>The month of the first case(t0)</w:t>
            </w:r>
          </w:p>
        </w:tc>
        <w:tc>
          <w:tcPr>
            <w:tcW w:w="0" w:type="auto"/>
            <w:shd w:val="clear" w:color="auto" w:fill="auto"/>
            <w:noWrap/>
            <w:vAlign w:val="center"/>
            <w:hideMark/>
          </w:tcPr>
          <w:p w14:paraId="58BCBA3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5B40AEB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0.051***</w:t>
            </w:r>
          </w:p>
        </w:tc>
        <w:tc>
          <w:tcPr>
            <w:tcW w:w="0" w:type="auto"/>
            <w:shd w:val="clear" w:color="auto" w:fill="auto"/>
            <w:noWrap/>
            <w:vAlign w:val="center"/>
            <w:hideMark/>
          </w:tcPr>
          <w:p w14:paraId="5B7A868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688CFA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-0.044***</w:t>
            </w:r>
          </w:p>
        </w:tc>
        <w:tc>
          <w:tcPr>
            <w:tcW w:w="0" w:type="auto"/>
            <w:shd w:val="clear" w:color="auto" w:fill="auto"/>
            <w:noWrap/>
            <w:vAlign w:val="center"/>
            <w:hideMark/>
          </w:tcPr>
          <w:p w14:paraId="4992F9E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26892021"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0.013***</w:t>
            </w:r>
          </w:p>
        </w:tc>
      </w:tr>
      <w:tr w:rsidR="00CD6678" w:rsidRPr="00CD6678" w14:paraId="08A18C47" w14:textId="77777777" w:rsidTr="00E12EBB">
        <w:trPr>
          <w:trHeight w:val="260"/>
          <w:jc w:val="center"/>
        </w:trPr>
        <w:tc>
          <w:tcPr>
            <w:tcW w:w="0" w:type="auto"/>
            <w:shd w:val="clear" w:color="auto" w:fill="auto"/>
            <w:noWrap/>
            <w:vAlign w:val="center"/>
            <w:hideMark/>
          </w:tcPr>
          <w:p w14:paraId="717D07CA"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64A0D1C8"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89CDA2C"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046A8EC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6F3EBA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56A4B94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8643DB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r>
      <w:tr w:rsidR="00CD6678" w:rsidRPr="00CD6678" w14:paraId="3B48C295" w14:textId="77777777" w:rsidTr="00E12EBB">
        <w:trPr>
          <w:trHeight w:val="260"/>
          <w:jc w:val="center"/>
        </w:trPr>
        <w:tc>
          <w:tcPr>
            <w:tcW w:w="0" w:type="auto"/>
            <w:shd w:val="clear" w:color="auto" w:fill="auto"/>
            <w:noWrap/>
            <w:vAlign w:val="center"/>
            <w:hideMark/>
          </w:tcPr>
          <w:p w14:paraId="388F22A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One month after the first case(t+1)</w:t>
            </w:r>
          </w:p>
        </w:tc>
        <w:tc>
          <w:tcPr>
            <w:tcW w:w="0" w:type="auto"/>
            <w:shd w:val="clear" w:color="auto" w:fill="auto"/>
            <w:noWrap/>
            <w:vAlign w:val="center"/>
            <w:hideMark/>
          </w:tcPr>
          <w:p w14:paraId="66308C7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6F88EB5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0.027*</w:t>
            </w:r>
          </w:p>
        </w:tc>
        <w:tc>
          <w:tcPr>
            <w:tcW w:w="0" w:type="auto"/>
            <w:shd w:val="clear" w:color="auto" w:fill="auto"/>
            <w:noWrap/>
            <w:vAlign w:val="center"/>
            <w:hideMark/>
          </w:tcPr>
          <w:p w14:paraId="72B896E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2E83294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-0.060***</w:t>
            </w:r>
          </w:p>
        </w:tc>
        <w:tc>
          <w:tcPr>
            <w:tcW w:w="0" w:type="auto"/>
            <w:shd w:val="clear" w:color="auto" w:fill="auto"/>
            <w:noWrap/>
            <w:vAlign w:val="center"/>
            <w:hideMark/>
          </w:tcPr>
          <w:p w14:paraId="78D2D278"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AE12B5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0.011**</w:t>
            </w:r>
          </w:p>
        </w:tc>
      </w:tr>
      <w:tr w:rsidR="00CD6678" w:rsidRPr="00CD6678" w14:paraId="4B5DA3F8" w14:textId="77777777" w:rsidTr="00E12EBB">
        <w:trPr>
          <w:trHeight w:val="260"/>
          <w:jc w:val="center"/>
        </w:trPr>
        <w:tc>
          <w:tcPr>
            <w:tcW w:w="0" w:type="auto"/>
            <w:shd w:val="clear" w:color="auto" w:fill="auto"/>
            <w:noWrap/>
            <w:vAlign w:val="center"/>
            <w:hideMark/>
          </w:tcPr>
          <w:p w14:paraId="715DB261"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329134CA"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7A3057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1415AF81"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EFA925A"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0DCD39C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52F1C4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r>
      <w:tr w:rsidR="00CD6678" w:rsidRPr="00CD6678" w14:paraId="0E2CED99" w14:textId="77777777" w:rsidTr="00E12EBB">
        <w:trPr>
          <w:trHeight w:val="260"/>
          <w:jc w:val="center"/>
        </w:trPr>
        <w:tc>
          <w:tcPr>
            <w:tcW w:w="0" w:type="auto"/>
            <w:shd w:val="clear" w:color="auto" w:fill="auto"/>
            <w:noWrap/>
            <w:vAlign w:val="center"/>
            <w:hideMark/>
          </w:tcPr>
          <w:p w14:paraId="62682D7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Two months after the first case(t+2)</w:t>
            </w:r>
          </w:p>
        </w:tc>
        <w:tc>
          <w:tcPr>
            <w:tcW w:w="0" w:type="auto"/>
            <w:shd w:val="clear" w:color="auto" w:fill="auto"/>
            <w:noWrap/>
            <w:vAlign w:val="center"/>
            <w:hideMark/>
          </w:tcPr>
          <w:p w14:paraId="51A44BC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26FBD13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0.048***</w:t>
            </w:r>
          </w:p>
        </w:tc>
        <w:tc>
          <w:tcPr>
            <w:tcW w:w="0" w:type="auto"/>
            <w:shd w:val="clear" w:color="auto" w:fill="auto"/>
            <w:noWrap/>
            <w:vAlign w:val="center"/>
            <w:hideMark/>
          </w:tcPr>
          <w:p w14:paraId="2595B5C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7B6B266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-0.075***</w:t>
            </w:r>
          </w:p>
        </w:tc>
        <w:tc>
          <w:tcPr>
            <w:tcW w:w="0" w:type="auto"/>
            <w:shd w:val="clear" w:color="auto" w:fill="auto"/>
            <w:noWrap/>
            <w:vAlign w:val="center"/>
            <w:hideMark/>
          </w:tcPr>
          <w:p w14:paraId="58ACFD1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7F76DDE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0.010**</w:t>
            </w:r>
          </w:p>
        </w:tc>
      </w:tr>
      <w:tr w:rsidR="00CD6678" w:rsidRPr="00CD6678" w14:paraId="71CF0643" w14:textId="77777777" w:rsidTr="00E12EBB">
        <w:trPr>
          <w:trHeight w:val="260"/>
          <w:jc w:val="center"/>
        </w:trPr>
        <w:tc>
          <w:tcPr>
            <w:tcW w:w="0" w:type="auto"/>
            <w:shd w:val="clear" w:color="auto" w:fill="auto"/>
            <w:noWrap/>
            <w:vAlign w:val="center"/>
            <w:hideMark/>
          </w:tcPr>
          <w:p w14:paraId="6CA3BD0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60989DF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59F0416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710ADDB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8E9B87C"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49574DA1"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3549F88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r>
      <w:tr w:rsidR="00CD6678" w:rsidRPr="00CD6678" w14:paraId="63B7A1F4" w14:textId="77777777" w:rsidTr="00E12EBB">
        <w:trPr>
          <w:trHeight w:val="260"/>
          <w:jc w:val="center"/>
        </w:trPr>
        <w:tc>
          <w:tcPr>
            <w:tcW w:w="0" w:type="auto"/>
            <w:shd w:val="clear" w:color="auto" w:fill="auto"/>
            <w:noWrap/>
            <w:vAlign w:val="center"/>
            <w:hideMark/>
          </w:tcPr>
          <w:p w14:paraId="2E30284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Three months after the first case(t+3)</w:t>
            </w:r>
          </w:p>
        </w:tc>
        <w:tc>
          <w:tcPr>
            <w:tcW w:w="0" w:type="auto"/>
            <w:shd w:val="clear" w:color="auto" w:fill="auto"/>
            <w:noWrap/>
            <w:vAlign w:val="center"/>
            <w:hideMark/>
          </w:tcPr>
          <w:p w14:paraId="08863A6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207A8E7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0.026*</w:t>
            </w:r>
          </w:p>
        </w:tc>
        <w:tc>
          <w:tcPr>
            <w:tcW w:w="0" w:type="auto"/>
            <w:shd w:val="clear" w:color="auto" w:fill="auto"/>
            <w:noWrap/>
            <w:vAlign w:val="center"/>
            <w:hideMark/>
          </w:tcPr>
          <w:p w14:paraId="18B8C61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394768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-0.078***</w:t>
            </w:r>
          </w:p>
        </w:tc>
        <w:tc>
          <w:tcPr>
            <w:tcW w:w="0" w:type="auto"/>
            <w:shd w:val="clear" w:color="auto" w:fill="auto"/>
            <w:noWrap/>
            <w:vAlign w:val="center"/>
            <w:hideMark/>
          </w:tcPr>
          <w:p w14:paraId="719359BA"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3CE6221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0.007</w:t>
            </w:r>
          </w:p>
        </w:tc>
      </w:tr>
      <w:tr w:rsidR="00CD6678" w:rsidRPr="00CD6678" w14:paraId="58CD9293" w14:textId="77777777" w:rsidTr="00E12EBB">
        <w:trPr>
          <w:trHeight w:val="260"/>
          <w:jc w:val="center"/>
        </w:trPr>
        <w:tc>
          <w:tcPr>
            <w:tcW w:w="0" w:type="auto"/>
            <w:shd w:val="clear" w:color="auto" w:fill="auto"/>
            <w:noWrap/>
            <w:vAlign w:val="center"/>
            <w:hideMark/>
          </w:tcPr>
          <w:p w14:paraId="16CCEB4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E6BC4C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76833E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139AD35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35AAAEE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7005EA1A"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2DF2DB2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r>
      <w:tr w:rsidR="00CD6678" w:rsidRPr="00CD6678" w14:paraId="19839D57" w14:textId="77777777" w:rsidTr="00E12EBB">
        <w:trPr>
          <w:trHeight w:val="260"/>
          <w:jc w:val="center"/>
        </w:trPr>
        <w:tc>
          <w:tcPr>
            <w:tcW w:w="0" w:type="auto"/>
            <w:shd w:val="clear" w:color="auto" w:fill="auto"/>
            <w:noWrap/>
            <w:vAlign w:val="center"/>
            <w:hideMark/>
          </w:tcPr>
          <w:p w14:paraId="617CE878"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Four months after the first case(t+4)</w:t>
            </w:r>
          </w:p>
        </w:tc>
        <w:tc>
          <w:tcPr>
            <w:tcW w:w="0" w:type="auto"/>
            <w:shd w:val="clear" w:color="auto" w:fill="auto"/>
            <w:noWrap/>
            <w:vAlign w:val="center"/>
            <w:hideMark/>
          </w:tcPr>
          <w:p w14:paraId="0FEF1FFC"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63AAB89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0.027**</w:t>
            </w:r>
          </w:p>
        </w:tc>
        <w:tc>
          <w:tcPr>
            <w:tcW w:w="0" w:type="auto"/>
            <w:shd w:val="clear" w:color="auto" w:fill="auto"/>
            <w:noWrap/>
            <w:vAlign w:val="center"/>
            <w:hideMark/>
          </w:tcPr>
          <w:p w14:paraId="2778AC4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5B772DA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-0.062***</w:t>
            </w:r>
          </w:p>
        </w:tc>
        <w:tc>
          <w:tcPr>
            <w:tcW w:w="0" w:type="auto"/>
            <w:shd w:val="clear" w:color="auto" w:fill="auto"/>
            <w:noWrap/>
            <w:vAlign w:val="center"/>
            <w:hideMark/>
          </w:tcPr>
          <w:p w14:paraId="061F99D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055E9B9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0.002</w:t>
            </w:r>
          </w:p>
        </w:tc>
      </w:tr>
      <w:tr w:rsidR="00CD6678" w:rsidRPr="00CD6678" w14:paraId="0229650F" w14:textId="77777777" w:rsidTr="00E12EBB">
        <w:trPr>
          <w:trHeight w:val="260"/>
          <w:jc w:val="center"/>
        </w:trPr>
        <w:tc>
          <w:tcPr>
            <w:tcW w:w="0" w:type="auto"/>
            <w:shd w:val="clear" w:color="auto" w:fill="auto"/>
            <w:noWrap/>
            <w:vAlign w:val="center"/>
            <w:hideMark/>
          </w:tcPr>
          <w:p w14:paraId="6937CFE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D2F745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08FC40A"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66608C9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20FDAE2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3F0FFF31"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63BDC48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r>
      <w:tr w:rsidR="00CD6678" w:rsidRPr="00CD6678" w14:paraId="11E35B96" w14:textId="77777777" w:rsidTr="00E12EBB">
        <w:trPr>
          <w:trHeight w:val="260"/>
          <w:jc w:val="center"/>
        </w:trPr>
        <w:tc>
          <w:tcPr>
            <w:tcW w:w="0" w:type="auto"/>
            <w:shd w:val="clear" w:color="auto" w:fill="auto"/>
            <w:noWrap/>
            <w:vAlign w:val="center"/>
            <w:hideMark/>
          </w:tcPr>
          <w:p w14:paraId="0916A727" w14:textId="69012D49" w:rsidR="007021FB" w:rsidRPr="00CD6678" w:rsidRDefault="0083464E"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T</w:t>
            </w:r>
            <w:r w:rsidR="007021FB" w:rsidRPr="00CD6678">
              <w:rPr>
                <w:rFonts w:ascii="Times New Roman" w:eastAsia="Times New Roman" w:hAnsi="Times New Roman" w:cs="Times New Roman"/>
                <w:sz w:val="18"/>
                <w:szCs w:val="18"/>
              </w:rPr>
              <w:t>eam</w:t>
            </w:r>
            <w:r w:rsidRPr="00CD6678">
              <w:rPr>
                <w:rFonts w:ascii="Times New Roman" w:eastAsia="Times New Roman" w:hAnsi="Times New Roman" w:cs="Times New Roman"/>
                <w:sz w:val="18"/>
                <w:szCs w:val="18"/>
              </w:rPr>
              <w:t xml:space="preserve"> </w:t>
            </w:r>
            <w:r w:rsidR="007021FB" w:rsidRPr="00CD6678">
              <w:rPr>
                <w:rFonts w:ascii="Times New Roman" w:eastAsia="Times New Roman" w:hAnsi="Times New Roman" w:cs="Times New Roman"/>
                <w:sz w:val="18"/>
                <w:szCs w:val="18"/>
              </w:rPr>
              <w:t>size</w:t>
            </w:r>
            <w:r w:rsidRPr="00CD6678">
              <w:rPr>
                <w:rFonts w:ascii="Times New Roman" w:eastAsia="Times New Roman" w:hAnsi="Times New Roman" w:cs="Times New Roman"/>
                <w:sz w:val="18"/>
                <w:szCs w:val="18"/>
              </w:rPr>
              <w:t xml:space="preserve"> (log 10)</w:t>
            </w:r>
          </w:p>
        </w:tc>
        <w:tc>
          <w:tcPr>
            <w:tcW w:w="0" w:type="auto"/>
            <w:shd w:val="clear" w:color="auto" w:fill="auto"/>
            <w:noWrap/>
            <w:vAlign w:val="center"/>
            <w:hideMark/>
          </w:tcPr>
          <w:p w14:paraId="4517273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0.009</w:t>
            </w:r>
          </w:p>
        </w:tc>
        <w:tc>
          <w:tcPr>
            <w:tcW w:w="0" w:type="auto"/>
            <w:shd w:val="clear" w:color="auto" w:fill="auto"/>
            <w:noWrap/>
            <w:vAlign w:val="center"/>
            <w:hideMark/>
          </w:tcPr>
          <w:p w14:paraId="24481B4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0.012</w:t>
            </w:r>
          </w:p>
        </w:tc>
        <w:tc>
          <w:tcPr>
            <w:tcW w:w="0" w:type="auto"/>
            <w:shd w:val="clear" w:color="auto" w:fill="auto"/>
            <w:noWrap/>
            <w:vAlign w:val="center"/>
            <w:hideMark/>
          </w:tcPr>
          <w:p w14:paraId="7D4A2C3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0.103***</w:t>
            </w:r>
          </w:p>
        </w:tc>
        <w:tc>
          <w:tcPr>
            <w:tcW w:w="0" w:type="auto"/>
            <w:shd w:val="clear" w:color="auto" w:fill="auto"/>
            <w:noWrap/>
            <w:vAlign w:val="center"/>
            <w:hideMark/>
          </w:tcPr>
          <w:p w14:paraId="218FC64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0.105***</w:t>
            </w:r>
          </w:p>
        </w:tc>
        <w:tc>
          <w:tcPr>
            <w:tcW w:w="0" w:type="auto"/>
            <w:shd w:val="clear" w:color="auto" w:fill="auto"/>
            <w:noWrap/>
            <w:vAlign w:val="center"/>
            <w:hideMark/>
          </w:tcPr>
          <w:p w14:paraId="23B73CFC" w14:textId="51358E66" w:rsidR="007021FB" w:rsidRPr="00CD6678" w:rsidRDefault="00BF1E48"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w:t>
            </w:r>
            <w:r w:rsidR="007021FB" w:rsidRPr="00CD6678">
              <w:rPr>
                <w:rFonts w:ascii="Times New Roman" w:eastAsia="Times New Roman" w:hAnsi="Times New Roman" w:cs="Times New Roman"/>
                <w:sz w:val="18"/>
                <w:szCs w:val="18"/>
              </w:rPr>
              <w:t>0.00</w:t>
            </w:r>
            <w:r w:rsidRPr="00CD6678">
              <w:rPr>
                <w:rFonts w:ascii="Times New Roman" w:eastAsia="Times New Roman" w:hAnsi="Times New Roman" w:cs="Times New Roman"/>
                <w:sz w:val="18"/>
                <w:szCs w:val="18"/>
              </w:rPr>
              <w:t>04</w:t>
            </w:r>
          </w:p>
        </w:tc>
        <w:tc>
          <w:tcPr>
            <w:tcW w:w="0" w:type="auto"/>
            <w:shd w:val="clear" w:color="auto" w:fill="auto"/>
            <w:noWrap/>
            <w:vAlign w:val="center"/>
            <w:hideMark/>
          </w:tcPr>
          <w:p w14:paraId="47AB4E3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0.003</w:t>
            </w:r>
          </w:p>
        </w:tc>
      </w:tr>
      <w:tr w:rsidR="00CD6678" w:rsidRPr="00CD6678" w14:paraId="3739A171" w14:textId="77777777" w:rsidTr="00E12EBB">
        <w:trPr>
          <w:trHeight w:val="260"/>
          <w:jc w:val="center"/>
        </w:trPr>
        <w:tc>
          <w:tcPr>
            <w:tcW w:w="0" w:type="auto"/>
            <w:shd w:val="clear" w:color="auto" w:fill="auto"/>
            <w:noWrap/>
            <w:vAlign w:val="center"/>
            <w:hideMark/>
          </w:tcPr>
          <w:p w14:paraId="5A3D3C4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7A3EE8E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(0.008)</w:t>
            </w:r>
          </w:p>
        </w:tc>
        <w:tc>
          <w:tcPr>
            <w:tcW w:w="0" w:type="auto"/>
            <w:shd w:val="clear" w:color="auto" w:fill="auto"/>
            <w:noWrap/>
            <w:vAlign w:val="center"/>
            <w:hideMark/>
          </w:tcPr>
          <w:p w14:paraId="5A7ACA9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(0.009)</w:t>
            </w:r>
          </w:p>
        </w:tc>
        <w:tc>
          <w:tcPr>
            <w:tcW w:w="0" w:type="auto"/>
            <w:shd w:val="clear" w:color="auto" w:fill="auto"/>
            <w:noWrap/>
            <w:vAlign w:val="center"/>
            <w:hideMark/>
          </w:tcPr>
          <w:p w14:paraId="33BA5A9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(0.007)</w:t>
            </w:r>
          </w:p>
        </w:tc>
        <w:tc>
          <w:tcPr>
            <w:tcW w:w="0" w:type="auto"/>
            <w:shd w:val="clear" w:color="auto" w:fill="auto"/>
            <w:noWrap/>
            <w:vAlign w:val="center"/>
            <w:hideMark/>
          </w:tcPr>
          <w:p w14:paraId="0F334AD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(0.007)</w:t>
            </w:r>
          </w:p>
        </w:tc>
        <w:tc>
          <w:tcPr>
            <w:tcW w:w="0" w:type="auto"/>
            <w:shd w:val="clear" w:color="auto" w:fill="auto"/>
            <w:noWrap/>
            <w:vAlign w:val="center"/>
            <w:hideMark/>
          </w:tcPr>
          <w:p w14:paraId="3DCB2C71" w14:textId="0EA4B41A"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w:t>
            </w:r>
            <w:r w:rsidR="00BF1E48" w:rsidRPr="00CD6678">
              <w:rPr>
                <w:rFonts w:ascii="Times New Roman" w:eastAsia="Times New Roman" w:hAnsi="Times New Roman" w:cs="Times New Roman"/>
                <w:sz w:val="18"/>
                <w:szCs w:val="18"/>
              </w:rPr>
              <w:t>4</w:t>
            </w:r>
            <w:r w:rsidRPr="00CD6678">
              <w:rPr>
                <w:rFonts w:ascii="Times New Roman" w:eastAsia="Times New Roman" w:hAnsi="Times New Roman" w:cs="Times New Roman"/>
                <w:sz w:val="18"/>
                <w:szCs w:val="18"/>
              </w:rPr>
              <w:t>)</w:t>
            </w:r>
          </w:p>
        </w:tc>
        <w:tc>
          <w:tcPr>
            <w:tcW w:w="0" w:type="auto"/>
            <w:shd w:val="clear" w:color="auto" w:fill="auto"/>
            <w:noWrap/>
            <w:vAlign w:val="center"/>
            <w:hideMark/>
          </w:tcPr>
          <w:p w14:paraId="3674BB1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(0.003)</w:t>
            </w:r>
          </w:p>
        </w:tc>
      </w:tr>
      <w:tr w:rsidR="00CD6678" w:rsidRPr="00CD6678" w14:paraId="255C35BA" w14:textId="77777777" w:rsidTr="00E12EBB">
        <w:trPr>
          <w:trHeight w:val="260"/>
          <w:jc w:val="center"/>
        </w:trPr>
        <w:tc>
          <w:tcPr>
            <w:tcW w:w="0" w:type="auto"/>
            <w:shd w:val="clear" w:color="auto" w:fill="auto"/>
            <w:noWrap/>
            <w:vAlign w:val="center"/>
            <w:hideMark/>
          </w:tcPr>
          <w:p w14:paraId="38F3483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First-time collaboration ratio</w:t>
            </w:r>
          </w:p>
        </w:tc>
        <w:tc>
          <w:tcPr>
            <w:tcW w:w="0" w:type="auto"/>
            <w:shd w:val="clear" w:color="auto" w:fill="auto"/>
            <w:noWrap/>
            <w:vAlign w:val="center"/>
            <w:hideMark/>
          </w:tcPr>
          <w:p w14:paraId="6826297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0.003</w:t>
            </w:r>
          </w:p>
        </w:tc>
        <w:tc>
          <w:tcPr>
            <w:tcW w:w="0" w:type="auto"/>
            <w:shd w:val="clear" w:color="auto" w:fill="auto"/>
            <w:noWrap/>
            <w:vAlign w:val="center"/>
            <w:hideMark/>
          </w:tcPr>
          <w:p w14:paraId="1B129381"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c>
          <w:tcPr>
            <w:tcW w:w="0" w:type="auto"/>
            <w:shd w:val="clear" w:color="auto" w:fill="auto"/>
            <w:noWrap/>
            <w:vAlign w:val="center"/>
            <w:hideMark/>
          </w:tcPr>
          <w:p w14:paraId="32B16F5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5C092E4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6741332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4B55604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r>
      <w:tr w:rsidR="00CD6678" w:rsidRPr="00CD6678" w14:paraId="2563081E" w14:textId="77777777" w:rsidTr="00E12EBB">
        <w:trPr>
          <w:trHeight w:val="260"/>
          <w:jc w:val="center"/>
        </w:trPr>
        <w:tc>
          <w:tcPr>
            <w:tcW w:w="0" w:type="auto"/>
            <w:shd w:val="clear" w:color="auto" w:fill="auto"/>
            <w:noWrap/>
            <w:vAlign w:val="center"/>
            <w:hideMark/>
          </w:tcPr>
          <w:p w14:paraId="5D85EC8C"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75D097B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(0.068)</w:t>
            </w:r>
          </w:p>
        </w:tc>
        <w:tc>
          <w:tcPr>
            <w:tcW w:w="0" w:type="auto"/>
            <w:shd w:val="clear" w:color="auto" w:fill="auto"/>
            <w:noWrap/>
            <w:vAlign w:val="center"/>
            <w:hideMark/>
          </w:tcPr>
          <w:p w14:paraId="5E5A288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(0.070)</w:t>
            </w:r>
          </w:p>
        </w:tc>
        <w:tc>
          <w:tcPr>
            <w:tcW w:w="0" w:type="auto"/>
            <w:shd w:val="clear" w:color="auto" w:fill="auto"/>
            <w:noWrap/>
            <w:vAlign w:val="center"/>
            <w:hideMark/>
          </w:tcPr>
          <w:p w14:paraId="43D2322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71DA5A2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60C18A8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7BEBEFF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r>
      <w:tr w:rsidR="00CD6678" w:rsidRPr="00CD6678" w14:paraId="4CAB6E87" w14:textId="77777777" w:rsidTr="00E12EBB">
        <w:trPr>
          <w:trHeight w:val="260"/>
          <w:jc w:val="center"/>
        </w:trPr>
        <w:tc>
          <w:tcPr>
            <w:tcW w:w="0" w:type="auto"/>
            <w:shd w:val="clear" w:color="auto" w:fill="auto"/>
            <w:noWrap/>
            <w:vAlign w:val="center"/>
            <w:hideMark/>
          </w:tcPr>
          <w:p w14:paraId="633B31C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International collaboration ratio</w:t>
            </w:r>
          </w:p>
        </w:tc>
        <w:tc>
          <w:tcPr>
            <w:tcW w:w="0" w:type="auto"/>
            <w:shd w:val="clear" w:color="auto" w:fill="auto"/>
            <w:noWrap/>
            <w:vAlign w:val="center"/>
            <w:hideMark/>
          </w:tcPr>
          <w:p w14:paraId="70F07E3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0.004</w:t>
            </w:r>
          </w:p>
        </w:tc>
        <w:tc>
          <w:tcPr>
            <w:tcW w:w="0" w:type="auto"/>
            <w:shd w:val="clear" w:color="auto" w:fill="auto"/>
            <w:noWrap/>
            <w:vAlign w:val="center"/>
            <w:hideMark/>
          </w:tcPr>
          <w:p w14:paraId="5526302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-0.079**</w:t>
            </w:r>
          </w:p>
        </w:tc>
        <w:tc>
          <w:tcPr>
            <w:tcW w:w="0" w:type="auto"/>
            <w:shd w:val="clear" w:color="auto" w:fill="auto"/>
            <w:noWrap/>
            <w:vAlign w:val="center"/>
            <w:hideMark/>
          </w:tcPr>
          <w:p w14:paraId="35117ED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7B3AD211"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A99D49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A7D1C1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r>
      <w:tr w:rsidR="00CD6678" w:rsidRPr="00CD6678" w14:paraId="63DDBFF3" w14:textId="77777777" w:rsidTr="00E12EBB">
        <w:trPr>
          <w:trHeight w:val="260"/>
          <w:jc w:val="center"/>
        </w:trPr>
        <w:tc>
          <w:tcPr>
            <w:tcW w:w="0" w:type="auto"/>
            <w:shd w:val="clear" w:color="auto" w:fill="auto"/>
            <w:noWrap/>
            <w:vAlign w:val="center"/>
            <w:hideMark/>
          </w:tcPr>
          <w:p w14:paraId="67BC188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36057A3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(0.032)</w:t>
            </w:r>
          </w:p>
        </w:tc>
        <w:tc>
          <w:tcPr>
            <w:tcW w:w="0" w:type="auto"/>
            <w:shd w:val="clear" w:color="auto" w:fill="auto"/>
            <w:noWrap/>
            <w:vAlign w:val="center"/>
            <w:hideMark/>
          </w:tcPr>
          <w:p w14:paraId="0B2F3A6C"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(0.031)</w:t>
            </w:r>
          </w:p>
        </w:tc>
        <w:tc>
          <w:tcPr>
            <w:tcW w:w="0" w:type="auto"/>
            <w:shd w:val="clear" w:color="auto" w:fill="auto"/>
            <w:noWrap/>
            <w:vAlign w:val="center"/>
            <w:hideMark/>
          </w:tcPr>
          <w:p w14:paraId="2DE106E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2CD33C5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3EBF913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5632546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r>
      <w:tr w:rsidR="00CD6678" w:rsidRPr="00CD6678" w14:paraId="2909DD78" w14:textId="77777777" w:rsidTr="00E12EBB">
        <w:trPr>
          <w:trHeight w:val="260"/>
          <w:jc w:val="center"/>
        </w:trPr>
        <w:tc>
          <w:tcPr>
            <w:tcW w:w="0" w:type="auto"/>
            <w:shd w:val="clear" w:color="auto" w:fill="auto"/>
            <w:noWrap/>
            <w:vAlign w:val="center"/>
          </w:tcPr>
          <w:p w14:paraId="4D19ABC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hAnsi="Times New Roman" w:cs="Times New Roman"/>
                <w:sz w:val="18"/>
                <w:szCs w:val="18"/>
              </w:rPr>
              <w:t>Month fixed effects</w:t>
            </w:r>
          </w:p>
        </w:tc>
        <w:tc>
          <w:tcPr>
            <w:tcW w:w="0" w:type="auto"/>
            <w:shd w:val="clear" w:color="auto" w:fill="auto"/>
            <w:noWrap/>
            <w:vAlign w:val="center"/>
          </w:tcPr>
          <w:p w14:paraId="6CDF338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宋体" w:hAnsi="Times New Roman" w:cs="Times New Roman"/>
                <w:sz w:val="18"/>
                <w:szCs w:val="18"/>
              </w:rPr>
              <w:t>Y</w:t>
            </w:r>
          </w:p>
        </w:tc>
        <w:tc>
          <w:tcPr>
            <w:tcW w:w="0" w:type="auto"/>
            <w:shd w:val="clear" w:color="auto" w:fill="auto"/>
            <w:noWrap/>
            <w:vAlign w:val="center"/>
          </w:tcPr>
          <w:p w14:paraId="49C98EA6"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宋体" w:hAnsi="Times New Roman" w:cs="Times New Roman"/>
                <w:sz w:val="18"/>
                <w:szCs w:val="18"/>
              </w:rPr>
              <w:t>Y</w:t>
            </w:r>
          </w:p>
        </w:tc>
        <w:tc>
          <w:tcPr>
            <w:tcW w:w="0" w:type="auto"/>
            <w:shd w:val="clear" w:color="auto" w:fill="auto"/>
            <w:noWrap/>
            <w:vAlign w:val="center"/>
          </w:tcPr>
          <w:p w14:paraId="54725BD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tcPr>
          <w:p w14:paraId="4239D8F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宋体" w:hAnsi="Times New Roman" w:cs="Times New Roman"/>
                <w:sz w:val="18"/>
                <w:szCs w:val="18"/>
              </w:rPr>
              <w:t>Y</w:t>
            </w:r>
          </w:p>
        </w:tc>
        <w:tc>
          <w:tcPr>
            <w:tcW w:w="0" w:type="auto"/>
            <w:shd w:val="clear" w:color="auto" w:fill="auto"/>
            <w:noWrap/>
            <w:vAlign w:val="center"/>
          </w:tcPr>
          <w:p w14:paraId="404451D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宋体" w:hAnsi="Times New Roman" w:cs="Times New Roman"/>
                <w:sz w:val="18"/>
                <w:szCs w:val="18"/>
              </w:rPr>
              <w:t>Y</w:t>
            </w:r>
          </w:p>
        </w:tc>
        <w:tc>
          <w:tcPr>
            <w:tcW w:w="0" w:type="auto"/>
            <w:shd w:val="clear" w:color="auto" w:fill="auto"/>
            <w:noWrap/>
            <w:vAlign w:val="center"/>
          </w:tcPr>
          <w:p w14:paraId="180593F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Y</w:t>
            </w:r>
          </w:p>
        </w:tc>
      </w:tr>
      <w:tr w:rsidR="00CD6678" w:rsidRPr="00CD6678" w14:paraId="47D104B5" w14:textId="77777777" w:rsidTr="00E12EBB">
        <w:trPr>
          <w:trHeight w:val="260"/>
          <w:jc w:val="center"/>
        </w:trPr>
        <w:tc>
          <w:tcPr>
            <w:tcW w:w="0" w:type="auto"/>
            <w:shd w:val="clear" w:color="auto" w:fill="auto"/>
            <w:noWrap/>
            <w:vAlign w:val="center"/>
          </w:tcPr>
          <w:p w14:paraId="7A8218A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hAnsi="Times New Roman" w:cs="Times New Roman"/>
                <w:sz w:val="18"/>
                <w:szCs w:val="18"/>
              </w:rPr>
              <w:t>Country fixed effects</w:t>
            </w:r>
          </w:p>
        </w:tc>
        <w:tc>
          <w:tcPr>
            <w:tcW w:w="0" w:type="auto"/>
            <w:shd w:val="clear" w:color="auto" w:fill="auto"/>
            <w:noWrap/>
            <w:vAlign w:val="center"/>
          </w:tcPr>
          <w:p w14:paraId="6BF903F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宋体" w:hAnsi="Times New Roman" w:cs="Times New Roman"/>
                <w:sz w:val="18"/>
                <w:szCs w:val="18"/>
              </w:rPr>
              <w:t>Y</w:t>
            </w:r>
          </w:p>
        </w:tc>
        <w:tc>
          <w:tcPr>
            <w:tcW w:w="0" w:type="auto"/>
            <w:shd w:val="clear" w:color="auto" w:fill="auto"/>
            <w:noWrap/>
            <w:vAlign w:val="center"/>
          </w:tcPr>
          <w:p w14:paraId="4B198B8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宋体" w:hAnsi="Times New Roman" w:cs="Times New Roman"/>
                <w:sz w:val="18"/>
                <w:szCs w:val="18"/>
              </w:rPr>
              <w:t>Y</w:t>
            </w:r>
          </w:p>
        </w:tc>
        <w:tc>
          <w:tcPr>
            <w:tcW w:w="0" w:type="auto"/>
            <w:shd w:val="clear" w:color="auto" w:fill="auto"/>
            <w:noWrap/>
            <w:vAlign w:val="center"/>
          </w:tcPr>
          <w:p w14:paraId="2E0A4C1A"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tcPr>
          <w:p w14:paraId="5C1652A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宋体" w:hAnsi="Times New Roman" w:cs="Times New Roman"/>
                <w:sz w:val="18"/>
                <w:szCs w:val="18"/>
              </w:rPr>
              <w:t>Y</w:t>
            </w:r>
          </w:p>
        </w:tc>
        <w:tc>
          <w:tcPr>
            <w:tcW w:w="0" w:type="auto"/>
            <w:shd w:val="clear" w:color="auto" w:fill="auto"/>
            <w:noWrap/>
            <w:vAlign w:val="center"/>
          </w:tcPr>
          <w:p w14:paraId="5F6E4010"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宋体" w:hAnsi="Times New Roman" w:cs="Times New Roman"/>
                <w:sz w:val="18"/>
                <w:szCs w:val="18"/>
              </w:rPr>
              <w:t>Y</w:t>
            </w:r>
          </w:p>
        </w:tc>
        <w:tc>
          <w:tcPr>
            <w:tcW w:w="0" w:type="auto"/>
            <w:shd w:val="clear" w:color="auto" w:fill="auto"/>
            <w:noWrap/>
            <w:vAlign w:val="center"/>
          </w:tcPr>
          <w:p w14:paraId="239C8CC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Y</w:t>
            </w:r>
          </w:p>
        </w:tc>
      </w:tr>
      <w:tr w:rsidR="00CD6678" w:rsidRPr="00CD6678" w14:paraId="69019890" w14:textId="77777777" w:rsidTr="00E12EBB">
        <w:trPr>
          <w:trHeight w:val="260"/>
          <w:jc w:val="center"/>
        </w:trPr>
        <w:tc>
          <w:tcPr>
            <w:tcW w:w="0" w:type="auto"/>
            <w:shd w:val="clear" w:color="auto" w:fill="auto"/>
            <w:noWrap/>
            <w:vAlign w:val="center"/>
            <w:hideMark/>
          </w:tcPr>
          <w:p w14:paraId="38AE74D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Constant</w:t>
            </w:r>
          </w:p>
        </w:tc>
        <w:tc>
          <w:tcPr>
            <w:tcW w:w="0" w:type="auto"/>
            <w:shd w:val="clear" w:color="auto" w:fill="auto"/>
            <w:noWrap/>
            <w:vAlign w:val="center"/>
            <w:hideMark/>
          </w:tcPr>
          <w:p w14:paraId="17C60559"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0.044</w:t>
            </w:r>
          </w:p>
        </w:tc>
        <w:tc>
          <w:tcPr>
            <w:tcW w:w="0" w:type="auto"/>
            <w:shd w:val="clear" w:color="auto" w:fill="auto"/>
            <w:noWrap/>
            <w:vAlign w:val="center"/>
            <w:hideMark/>
          </w:tcPr>
          <w:p w14:paraId="22C7F09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0.133*</w:t>
            </w:r>
          </w:p>
        </w:tc>
        <w:tc>
          <w:tcPr>
            <w:tcW w:w="0" w:type="auto"/>
            <w:shd w:val="clear" w:color="auto" w:fill="auto"/>
            <w:noWrap/>
            <w:vAlign w:val="center"/>
            <w:hideMark/>
          </w:tcPr>
          <w:p w14:paraId="6B66833C"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0.737***</w:t>
            </w:r>
          </w:p>
        </w:tc>
        <w:tc>
          <w:tcPr>
            <w:tcW w:w="0" w:type="auto"/>
            <w:shd w:val="clear" w:color="auto" w:fill="auto"/>
            <w:noWrap/>
            <w:vAlign w:val="center"/>
            <w:hideMark/>
          </w:tcPr>
          <w:p w14:paraId="56C58A9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0.722***</w:t>
            </w:r>
          </w:p>
        </w:tc>
        <w:tc>
          <w:tcPr>
            <w:tcW w:w="0" w:type="auto"/>
            <w:shd w:val="clear" w:color="auto" w:fill="auto"/>
            <w:noWrap/>
            <w:vAlign w:val="center"/>
            <w:hideMark/>
          </w:tcPr>
          <w:p w14:paraId="736264A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0.971***</w:t>
            </w:r>
          </w:p>
        </w:tc>
        <w:tc>
          <w:tcPr>
            <w:tcW w:w="0" w:type="auto"/>
            <w:shd w:val="clear" w:color="auto" w:fill="auto"/>
            <w:noWrap/>
            <w:vAlign w:val="center"/>
            <w:hideMark/>
          </w:tcPr>
          <w:p w14:paraId="20BC0B1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0.971***</w:t>
            </w:r>
          </w:p>
        </w:tc>
      </w:tr>
      <w:tr w:rsidR="00CD6678" w:rsidRPr="00CD6678" w14:paraId="019A83C2" w14:textId="77777777" w:rsidTr="00E12EBB">
        <w:trPr>
          <w:trHeight w:val="260"/>
          <w:jc w:val="center"/>
        </w:trPr>
        <w:tc>
          <w:tcPr>
            <w:tcW w:w="0" w:type="auto"/>
            <w:shd w:val="clear" w:color="auto" w:fill="auto"/>
            <w:noWrap/>
            <w:vAlign w:val="center"/>
            <w:hideMark/>
          </w:tcPr>
          <w:p w14:paraId="7D46C325"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p>
        </w:tc>
        <w:tc>
          <w:tcPr>
            <w:tcW w:w="0" w:type="auto"/>
            <w:shd w:val="clear" w:color="auto" w:fill="auto"/>
            <w:noWrap/>
            <w:vAlign w:val="center"/>
            <w:hideMark/>
          </w:tcPr>
          <w:p w14:paraId="1EB965C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(0.073)</w:t>
            </w:r>
          </w:p>
        </w:tc>
        <w:tc>
          <w:tcPr>
            <w:tcW w:w="0" w:type="auto"/>
            <w:shd w:val="clear" w:color="auto" w:fill="auto"/>
            <w:noWrap/>
            <w:vAlign w:val="center"/>
            <w:hideMark/>
          </w:tcPr>
          <w:p w14:paraId="4982E042"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(0.074)</w:t>
            </w:r>
          </w:p>
        </w:tc>
        <w:tc>
          <w:tcPr>
            <w:tcW w:w="0" w:type="auto"/>
            <w:shd w:val="clear" w:color="auto" w:fill="auto"/>
            <w:noWrap/>
            <w:vAlign w:val="center"/>
            <w:hideMark/>
          </w:tcPr>
          <w:p w14:paraId="3CE210B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(0.014)</w:t>
            </w:r>
          </w:p>
        </w:tc>
        <w:tc>
          <w:tcPr>
            <w:tcW w:w="0" w:type="auto"/>
            <w:shd w:val="clear" w:color="auto" w:fill="auto"/>
            <w:noWrap/>
            <w:vAlign w:val="center"/>
            <w:hideMark/>
          </w:tcPr>
          <w:p w14:paraId="47A7A33B"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(0.015)</w:t>
            </w:r>
          </w:p>
        </w:tc>
        <w:tc>
          <w:tcPr>
            <w:tcW w:w="0" w:type="auto"/>
            <w:shd w:val="clear" w:color="auto" w:fill="auto"/>
            <w:noWrap/>
            <w:vAlign w:val="center"/>
            <w:hideMark/>
          </w:tcPr>
          <w:p w14:paraId="052DE01C"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c>
          <w:tcPr>
            <w:tcW w:w="0" w:type="auto"/>
            <w:shd w:val="clear" w:color="auto" w:fill="auto"/>
            <w:noWrap/>
            <w:vAlign w:val="center"/>
            <w:hideMark/>
          </w:tcPr>
          <w:p w14:paraId="4BFB453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(0.005)</w:t>
            </w:r>
          </w:p>
        </w:tc>
      </w:tr>
      <w:tr w:rsidR="00CD6678" w:rsidRPr="00CD6678" w14:paraId="3F4C6571" w14:textId="77777777" w:rsidTr="00E12EBB">
        <w:trPr>
          <w:trHeight w:val="260"/>
          <w:jc w:val="center"/>
        </w:trPr>
        <w:tc>
          <w:tcPr>
            <w:tcW w:w="0" w:type="auto"/>
            <w:shd w:val="clear" w:color="auto" w:fill="auto"/>
            <w:noWrap/>
            <w:vAlign w:val="center"/>
            <w:hideMark/>
          </w:tcPr>
          <w:p w14:paraId="1FBD4ED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Observations</w:t>
            </w:r>
          </w:p>
        </w:tc>
        <w:tc>
          <w:tcPr>
            <w:tcW w:w="0" w:type="auto"/>
            <w:shd w:val="clear" w:color="auto" w:fill="auto"/>
            <w:noWrap/>
            <w:vAlign w:val="center"/>
            <w:hideMark/>
          </w:tcPr>
          <w:p w14:paraId="3C8766A1"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1,569</w:t>
            </w:r>
          </w:p>
        </w:tc>
        <w:tc>
          <w:tcPr>
            <w:tcW w:w="0" w:type="auto"/>
            <w:shd w:val="clear" w:color="auto" w:fill="auto"/>
            <w:noWrap/>
            <w:vAlign w:val="center"/>
            <w:hideMark/>
          </w:tcPr>
          <w:p w14:paraId="3178F483"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1,569</w:t>
            </w:r>
          </w:p>
        </w:tc>
        <w:tc>
          <w:tcPr>
            <w:tcW w:w="0" w:type="auto"/>
            <w:shd w:val="clear" w:color="auto" w:fill="auto"/>
            <w:noWrap/>
            <w:vAlign w:val="center"/>
            <w:hideMark/>
          </w:tcPr>
          <w:p w14:paraId="0849026F"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1,725</w:t>
            </w:r>
          </w:p>
        </w:tc>
        <w:tc>
          <w:tcPr>
            <w:tcW w:w="0" w:type="auto"/>
            <w:shd w:val="clear" w:color="auto" w:fill="auto"/>
            <w:noWrap/>
            <w:vAlign w:val="center"/>
            <w:hideMark/>
          </w:tcPr>
          <w:p w14:paraId="73EF22A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1,725</w:t>
            </w:r>
          </w:p>
        </w:tc>
        <w:tc>
          <w:tcPr>
            <w:tcW w:w="0" w:type="auto"/>
            <w:shd w:val="clear" w:color="auto" w:fill="auto"/>
            <w:noWrap/>
            <w:vAlign w:val="center"/>
            <w:hideMark/>
          </w:tcPr>
          <w:p w14:paraId="38125C8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1,722</w:t>
            </w:r>
          </w:p>
        </w:tc>
        <w:tc>
          <w:tcPr>
            <w:tcW w:w="0" w:type="auto"/>
            <w:shd w:val="clear" w:color="auto" w:fill="auto"/>
            <w:noWrap/>
            <w:vAlign w:val="center"/>
            <w:hideMark/>
          </w:tcPr>
          <w:p w14:paraId="33758A6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1,722</w:t>
            </w:r>
          </w:p>
        </w:tc>
      </w:tr>
      <w:tr w:rsidR="007021FB" w:rsidRPr="00CD6678" w14:paraId="29052451" w14:textId="77777777" w:rsidTr="00E12EBB">
        <w:trPr>
          <w:trHeight w:val="260"/>
          <w:jc w:val="center"/>
        </w:trPr>
        <w:tc>
          <w:tcPr>
            <w:tcW w:w="0" w:type="auto"/>
            <w:shd w:val="clear" w:color="auto" w:fill="auto"/>
            <w:noWrap/>
            <w:vAlign w:val="center"/>
            <w:hideMark/>
          </w:tcPr>
          <w:p w14:paraId="70DC84D4"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R-squared</w:t>
            </w:r>
          </w:p>
        </w:tc>
        <w:tc>
          <w:tcPr>
            <w:tcW w:w="0" w:type="auto"/>
            <w:shd w:val="clear" w:color="auto" w:fill="auto"/>
            <w:noWrap/>
            <w:vAlign w:val="center"/>
            <w:hideMark/>
          </w:tcPr>
          <w:p w14:paraId="56E09E9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0.126</w:t>
            </w:r>
          </w:p>
        </w:tc>
        <w:tc>
          <w:tcPr>
            <w:tcW w:w="0" w:type="auto"/>
            <w:shd w:val="clear" w:color="auto" w:fill="auto"/>
            <w:noWrap/>
            <w:vAlign w:val="center"/>
            <w:hideMark/>
          </w:tcPr>
          <w:p w14:paraId="0231F8EE"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0.096</w:t>
            </w:r>
          </w:p>
        </w:tc>
        <w:tc>
          <w:tcPr>
            <w:tcW w:w="0" w:type="auto"/>
            <w:shd w:val="clear" w:color="auto" w:fill="auto"/>
            <w:noWrap/>
            <w:vAlign w:val="center"/>
            <w:hideMark/>
          </w:tcPr>
          <w:p w14:paraId="52277AA8"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0.240</w:t>
            </w:r>
          </w:p>
        </w:tc>
        <w:tc>
          <w:tcPr>
            <w:tcW w:w="0" w:type="auto"/>
            <w:shd w:val="clear" w:color="auto" w:fill="auto"/>
            <w:noWrap/>
            <w:vAlign w:val="center"/>
            <w:hideMark/>
          </w:tcPr>
          <w:p w14:paraId="4F9961B7"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0.202</w:t>
            </w:r>
          </w:p>
        </w:tc>
        <w:tc>
          <w:tcPr>
            <w:tcW w:w="0" w:type="auto"/>
            <w:shd w:val="clear" w:color="auto" w:fill="auto"/>
            <w:noWrap/>
            <w:vAlign w:val="center"/>
            <w:hideMark/>
          </w:tcPr>
          <w:p w14:paraId="4A467C6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0.197</w:t>
            </w:r>
          </w:p>
        </w:tc>
        <w:tc>
          <w:tcPr>
            <w:tcW w:w="0" w:type="auto"/>
            <w:shd w:val="clear" w:color="auto" w:fill="auto"/>
            <w:noWrap/>
            <w:vAlign w:val="center"/>
            <w:hideMark/>
          </w:tcPr>
          <w:p w14:paraId="0D203E5D" w14:textId="77777777" w:rsidR="007021FB" w:rsidRPr="00CD6678" w:rsidRDefault="007021FB" w:rsidP="00147595">
            <w:pPr>
              <w:widowControl/>
              <w:spacing w:after="0" w:line="240" w:lineRule="auto"/>
              <w:jc w:val="left"/>
              <w:rPr>
                <w:rFonts w:ascii="Times New Roman" w:eastAsia="Times New Roman" w:hAnsi="Times New Roman" w:cs="Times New Roman"/>
                <w:sz w:val="18"/>
                <w:szCs w:val="18"/>
              </w:rPr>
            </w:pPr>
            <w:r w:rsidRPr="00CD6678">
              <w:rPr>
                <w:rFonts w:ascii="Times New Roman" w:eastAsia="Times New Roman" w:hAnsi="Times New Roman" w:cs="Times New Roman"/>
                <w:sz w:val="18"/>
                <w:szCs w:val="18"/>
              </w:rPr>
              <w:t>0.202</w:t>
            </w:r>
          </w:p>
        </w:tc>
      </w:tr>
    </w:tbl>
    <w:p w14:paraId="313D4241" w14:textId="77777777" w:rsidR="007021FB" w:rsidRPr="00CD6678" w:rsidRDefault="007021FB" w:rsidP="00147595">
      <w:pPr>
        <w:tabs>
          <w:tab w:val="left" w:pos="657"/>
        </w:tabs>
        <w:spacing w:after="0" w:line="240" w:lineRule="auto"/>
        <w:rPr>
          <w:rFonts w:ascii="Times New Roman" w:hAnsi="Times New Roman" w:cs="Times New Roman"/>
          <w:sz w:val="20"/>
          <w:szCs w:val="20"/>
        </w:rPr>
      </w:pPr>
    </w:p>
    <w:p w14:paraId="1B4A23AE" w14:textId="20926B80" w:rsidR="004F01CB" w:rsidRPr="00CD6678" w:rsidRDefault="00377BFF" w:rsidP="00147595">
      <w:pPr>
        <w:spacing w:after="0" w:line="240" w:lineRule="auto"/>
        <w:rPr>
          <w:rFonts w:ascii="Times New Roman" w:hAnsi="Times New Roman" w:cs="Times New Roman"/>
          <w:sz w:val="20"/>
          <w:szCs w:val="20"/>
        </w:rPr>
      </w:pPr>
      <w:r w:rsidRPr="00CD6678">
        <w:rPr>
          <w:rFonts w:ascii="Times New Roman" w:hAnsi="Times New Roman" w:cs="Times New Roman"/>
          <w:sz w:val="20"/>
          <w:szCs w:val="20"/>
        </w:rPr>
        <w:t xml:space="preserve">Notes: </w:t>
      </w:r>
      <w:r w:rsidR="007021FB" w:rsidRPr="00CD6678">
        <w:rPr>
          <w:rFonts w:ascii="Times New Roman" w:hAnsi="Times New Roman" w:cs="Times New Roman"/>
          <w:sz w:val="20"/>
          <w:szCs w:val="20"/>
        </w:rPr>
        <w:t>The independent variable is whether the first COVID-19 case in the country has been confirmed by the month; fixed effects regarding month and country are included; robust standard errors clustered by countries are in parentheses; ***, ** and * represent significance at the 1%, 5% and 10% level</w:t>
      </w:r>
      <w:r w:rsidR="0091359A" w:rsidRPr="00CD6678">
        <w:rPr>
          <w:rFonts w:ascii="Times New Roman" w:hAnsi="Times New Roman" w:cs="Times New Roman"/>
          <w:sz w:val="20"/>
          <w:szCs w:val="20"/>
        </w:rPr>
        <w:t>s</w:t>
      </w:r>
      <w:r w:rsidR="007021FB" w:rsidRPr="00CD6678">
        <w:rPr>
          <w:rFonts w:ascii="Times New Roman" w:hAnsi="Times New Roman" w:cs="Times New Roman"/>
          <w:sz w:val="20"/>
          <w:szCs w:val="20"/>
        </w:rPr>
        <w:t>.</w:t>
      </w:r>
    </w:p>
    <w:p w14:paraId="0F084330" w14:textId="77777777" w:rsidR="007F62E9" w:rsidRPr="00CD6678" w:rsidRDefault="007F62E9" w:rsidP="00147595">
      <w:pPr>
        <w:spacing w:after="0" w:line="240" w:lineRule="auto"/>
        <w:rPr>
          <w:rFonts w:ascii="Times New Roman" w:hAnsi="Times New Roman" w:cs="Times New Roman"/>
          <w:sz w:val="20"/>
          <w:szCs w:val="20"/>
        </w:rPr>
      </w:pPr>
    </w:p>
    <w:p w14:paraId="5925E083" w14:textId="3C1D5795" w:rsidR="004F01CB" w:rsidRPr="00CD6678" w:rsidRDefault="004F01CB" w:rsidP="00147595">
      <w:pPr>
        <w:spacing w:after="0" w:line="240" w:lineRule="auto"/>
        <w:rPr>
          <w:rFonts w:ascii="Times New Roman" w:hAnsi="Times New Roman" w:cs="Times New Roman"/>
          <w:b/>
          <w:bCs/>
          <w:sz w:val="20"/>
          <w:szCs w:val="20"/>
        </w:rPr>
      </w:pPr>
      <w:bookmarkStart w:id="26" w:name="_Hlk48931757"/>
      <w:r w:rsidRPr="00CD6678">
        <w:rPr>
          <w:rFonts w:ascii="Times New Roman" w:hAnsi="Times New Roman" w:cs="Times New Roman"/>
          <w:b/>
          <w:bCs/>
          <w:sz w:val="20"/>
          <w:szCs w:val="20"/>
        </w:rPr>
        <w:t xml:space="preserve">Table </w:t>
      </w:r>
      <w:r w:rsidR="00ED6B1E" w:rsidRPr="00CD6678">
        <w:rPr>
          <w:rFonts w:ascii="Times New Roman" w:hAnsi="Times New Roman" w:cs="Times New Roman"/>
          <w:b/>
          <w:bCs/>
          <w:sz w:val="20"/>
          <w:szCs w:val="20"/>
        </w:rPr>
        <w:t>S</w:t>
      </w:r>
      <w:r w:rsidR="00CB79F4" w:rsidRPr="00CD6678">
        <w:rPr>
          <w:rFonts w:ascii="Times New Roman" w:hAnsi="Times New Roman" w:cs="Times New Roman"/>
          <w:b/>
          <w:bCs/>
          <w:sz w:val="20"/>
          <w:szCs w:val="20"/>
        </w:rPr>
        <w:t>5</w:t>
      </w:r>
      <w:r w:rsidRPr="00CD6678">
        <w:rPr>
          <w:rFonts w:ascii="Times New Roman" w:hAnsi="Times New Roman" w:cs="Times New Roman"/>
          <w:b/>
          <w:bCs/>
          <w:sz w:val="20"/>
          <w:szCs w:val="20"/>
        </w:rPr>
        <w:t>. The OLS estimates of the relationship between the logged number of new COVID-19 cases and deaths in the country and countries’ novelty scores in a month.</w:t>
      </w:r>
    </w:p>
    <w:bookmarkEnd w:id="26"/>
    <w:p w14:paraId="1D22F26F" w14:textId="77777777" w:rsidR="004F01CB" w:rsidRPr="00CD6678" w:rsidRDefault="004F01CB" w:rsidP="00147595">
      <w:pPr>
        <w:tabs>
          <w:tab w:val="left" w:pos="657"/>
        </w:tabs>
        <w:spacing w:after="0" w:line="240" w:lineRule="auto"/>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966"/>
        <w:gridCol w:w="966"/>
        <w:gridCol w:w="1033"/>
        <w:gridCol w:w="1033"/>
        <w:gridCol w:w="1056"/>
        <w:gridCol w:w="1056"/>
      </w:tblGrid>
      <w:tr w:rsidR="00CD6678" w:rsidRPr="00CD6678" w14:paraId="7074D797" w14:textId="77777777" w:rsidTr="00734A6C">
        <w:trPr>
          <w:trHeight w:val="260"/>
          <w:jc w:val="center"/>
        </w:trPr>
        <w:tc>
          <w:tcPr>
            <w:tcW w:w="0" w:type="auto"/>
            <w:shd w:val="clear" w:color="auto" w:fill="auto"/>
            <w:noWrap/>
            <w:vAlign w:val="center"/>
            <w:hideMark/>
          </w:tcPr>
          <w:p w14:paraId="14BEBFF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bookmarkStart w:id="27" w:name="_Hlk48931784"/>
          </w:p>
        </w:tc>
        <w:tc>
          <w:tcPr>
            <w:tcW w:w="0" w:type="auto"/>
            <w:shd w:val="clear" w:color="auto" w:fill="auto"/>
            <w:noWrap/>
            <w:vAlign w:val="center"/>
            <w:hideMark/>
          </w:tcPr>
          <w:p w14:paraId="74D7EBD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w:t>
            </w:r>
          </w:p>
        </w:tc>
        <w:tc>
          <w:tcPr>
            <w:tcW w:w="0" w:type="auto"/>
            <w:shd w:val="clear" w:color="auto" w:fill="auto"/>
            <w:noWrap/>
            <w:vAlign w:val="center"/>
            <w:hideMark/>
          </w:tcPr>
          <w:p w14:paraId="1A800B13"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w:t>
            </w:r>
          </w:p>
        </w:tc>
        <w:tc>
          <w:tcPr>
            <w:tcW w:w="0" w:type="auto"/>
            <w:shd w:val="clear" w:color="auto" w:fill="auto"/>
            <w:noWrap/>
            <w:vAlign w:val="center"/>
            <w:hideMark/>
          </w:tcPr>
          <w:p w14:paraId="3D359B90"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w:t>
            </w:r>
          </w:p>
        </w:tc>
        <w:tc>
          <w:tcPr>
            <w:tcW w:w="0" w:type="auto"/>
            <w:shd w:val="clear" w:color="auto" w:fill="auto"/>
            <w:noWrap/>
            <w:vAlign w:val="center"/>
            <w:hideMark/>
          </w:tcPr>
          <w:p w14:paraId="4C9DBDF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w:t>
            </w:r>
          </w:p>
        </w:tc>
        <w:tc>
          <w:tcPr>
            <w:tcW w:w="0" w:type="auto"/>
            <w:shd w:val="clear" w:color="auto" w:fill="auto"/>
            <w:noWrap/>
            <w:vAlign w:val="center"/>
            <w:hideMark/>
          </w:tcPr>
          <w:p w14:paraId="5A8DF16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w:t>
            </w:r>
          </w:p>
        </w:tc>
        <w:tc>
          <w:tcPr>
            <w:tcW w:w="0" w:type="auto"/>
            <w:shd w:val="clear" w:color="auto" w:fill="auto"/>
            <w:noWrap/>
            <w:vAlign w:val="center"/>
            <w:hideMark/>
          </w:tcPr>
          <w:p w14:paraId="1273684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w:t>
            </w:r>
          </w:p>
        </w:tc>
      </w:tr>
      <w:tr w:rsidR="00CD6678" w:rsidRPr="00CD6678" w14:paraId="7197ADFD" w14:textId="77777777" w:rsidTr="00734A6C">
        <w:trPr>
          <w:trHeight w:val="260"/>
          <w:jc w:val="center"/>
        </w:trPr>
        <w:tc>
          <w:tcPr>
            <w:tcW w:w="0" w:type="auto"/>
            <w:shd w:val="clear" w:color="auto" w:fill="auto"/>
            <w:noWrap/>
            <w:vAlign w:val="center"/>
            <w:hideMark/>
          </w:tcPr>
          <w:p w14:paraId="4D7FAD99" w14:textId="77777777" w:rsidR="00734A6C" w:rsidRPr="00CD6678" w:rsidRDefault="00734A6C" w:rsidP="00147595">
            <w:pPr>
              <w:widowControl/>
              <w:spacing w:after="0" w:line="240" w:lineRule="auto"/>
              <w:jc w:val="left"/>
              <w:rPr>
                <w:rFonts w:ascii="Times New Roman" w:eastAsia="Times New Roman" w:hAnsi="Times New Roman" w:cs="Times New Roman"/>
                <w:sz w:val="20"/>
                <w:szCs w:val="20"/>
              </w:rPr>
            </w:pPr>
          </w:p>
        </w:tc>
        <w:tc>
          <w:tcPr>
            <w:tcW w:w="0" w:type="auto"/>
            <w:gridSpan w:val="2"/>
            <w:shd w:val="clear" w:color="auto" w:fill="auto"/>
            <w:noWrap/>
            <w:vAlign w:val="center"/>
            <w:hideMark/>
          </w:tcPr>
          <w:p w14:paraId="7417327E" w14:textId="3893B28D" w:rsidR="00734A6C"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Scientific novelty</w:t>
            </w:r>
          </w:p>
        </w:tc>
        <w:tc>
          <w:tcPr>
            <w:tcW w:w="0" w:type="auto"/>
            <w:gridSpan w:val="2"/>
            <w:shd w:val="clear" w:color="auto" w:fill="auto"/>
            <w:noWrap/>
            <w:vAlign w:val="center"/>
            <w:hideMark/>
          </w:tcPr>
          <w:p w14:paraId="502B3651" w14:textId="77777777" w:rsidR="00734A6C"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 xml:space="preserve">International </w:t>
            </w:r>
          </w:p>
          <w:p w14:paraId="42FD2235" w14:textId="24CFA6F5" w:rsidR="00734A6C"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collaboration ratio</w:t>
            </w:r>
          </w:p>
        </w:tc>
        <w:tc>
          <w:tcPr>
            <w:tcW w:w="0" w:type="auto"/>
            <w:gridSpan w:val="2"/>
            <w:shd w:val="clear" w:color="auto" w:fill="auto"/>
            <w:noWrap/>
            <w:vAlign w:val="center"/>
            <w:hideMark/>
          </w:tcPr>
          <w:p w14:paraId="75162288" w14:textId="77777777" w:rsidR="00734A6C"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First-time collaboration</w:t>
            </w:r>
          </w:p>
          <w:p w14:paraId="6251A79A" w14:textId="6D37AD12" w:rsidR="00734A6C"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ratio</w:t>
            </w:r>
          </w:p>
        </w:tc>
      </w:tr>
      <w:tr w:rsidR="00CD6678" w:rsidRPr="00CD6678" w14:paraId="1785F5DF" w14:textId="77777777" w:rsidTr="00734A6C">
        <w:trPr>
          <w:trHeight w:val="260"/>
          <w:jc w:val="center"/>
        </w:trPr>
        <w:tc>
          <w:tcPr>
            <w:tcW w:w="0" w:type="auto"/>
            <w:shd w:val="clear" w:color="auto" w:fill="auto"/>
            <w:noWrap/>
            <w:vAlign w:val="center"/>
            <w:hideMark/>
          </w:tcPr>
          <w:p w14:paraId="62FAA417" w14:textId="5B3350E5" w:rsidR="00A502F7"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new cases</w:t>
            </w:r>
            <w:r w:rsidR="00873605" w:rsidRPr="00CD6678">
              <w:rPr>
                <w:rFonts w:ascii="Times New Roman" w:eastAsia="Times New Roman" w:hAnsi="Times New Roman" w:cs="Times New Roman"/>
                <w:sz w:val="20"/>
                <w:szCs w:val="20"/>
              </w:rPr>
              <w:t xml:space="preserve"> (log 10)</w:t>
            </w:r>
          </w:p>
        </w:tc>
        <w:tc>
          <w:tcPr>
            <w:tcW w:w="0" w:type="auto"/>
            <w:shd w:val="clear" w:color="auto" w:fill="auto"/>
            <w:noWrap/>
            <w:vAlign w:val="center"/>
            <w:hideMark/>
          </w:tcPr>
          <w:p w14:paraId="4475F6D3"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0.006***</w:t>
            </w:r>
          </w:p>
        </w:tc>
        <w:tc>
          <w:tcPr>
            <w:tcW w:w="0" w:type="auto"/>
            <w:shd w:val="clear" w:color="auto" w:fill="auto"/>
            <w:noWrap/>
            <w:vAlign w:val="center"/>
            <w:hideMark/>
          </w:tcPr>
          <w:p w14:paraId="7C8AC8C7"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7345691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-0.009***</w:t>
            </w:r>
          </w:p>
        </w:tc>
        <w:tc>
          <w:tcPr>
            <w:tcW w:w="0" w:type="auto"/>
            <w:shd w:val="clear" w:color="auto" w:fill="auto"/>
            <w:noWrap/>
            <w:vAlign w:val="center"/>
            <w:hideMark/>
          </w:tcPr>
          <w:p w14:paraId="48DE49E3"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12C566E7"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0.000</w:t>
            </w:r>
          </w:p>
        </w:tc>
        <w:tc>
          <w:tcPr>
            <w:tcW w:w="0" w:type="auto"/>
            <w:shd w:val="clear" w:color="auto" w:fill="auto"/>
            <w:noWrap/>
            <w:vAlign w:val="center"/>
            <w:hideMark/>
          </w:tcPr>
          <w:p w14:paraId="3A0972CD"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r>
      <w:tr w:rsidR="00CD6678" w:rsidRPr="00CD6678" w14:paraId="0C0E6EDD" w14:textId="77777777" w:rsidTr="00734A6C">
        <w:trPr>
          <w:trHeight w:val="260"/>
          <w:jc w:val="center"/>
        </w:trPr>
        <w:tc>
          <w:tcPr>
            <w:tcW w:w="0" w:type="auto"/>
            <w:shd w:val="clear" w:color="auto" w:fill="auto"/>
            <w:noWrap/>
            <w:vAlign w:val="center"/>
            <w:hideMark/>
          </w:tcPr>
          <w:p w14:paraId="093625D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7D572516"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(0.001)</w:t>
            </w:r>
          </w:p>
        </w:tc>
        <w:tc>
          <w:tcPr>
            <w:tcW w:w="0" w:type="auto"/>
            <w:shd w:val="clear" w:color="auto" w:fill="auto"/>
            <w:noWrap/>
            <w:vAlign w:val="center"/>
            <w:hideMark/>
          </w:tcPr>
          <w:p w14:paraId="1336B7B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3533226D"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(0.001)</w:t>
            </w:r>
          </w:p>
        </w:tc>
        <w:tc>
          <w:tcPr>
            <w:tcW w:w="0" w:type="auto"/>
            <w:shd w:val="clear" w:color="auto" w:fill="auto"/>
            <w:noWrap/>
            <w:vAlign w:val="center"/>
            <w:hideMark/>
          </w:tcPr>
          <w:p w14:paraId="05BC90D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2E0DF28F"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(0.000)</w:t>
            </w:r>
          </w:p>
        </w:tc>
        <w:tc>
          <w:tcPr>
            <w:tcW w:w="0" w:type="auto"/>
            <w:shd w:val="clear" w:color="auto" w:fill="auto"/>
            <w:noWrap/>
            <w:vAlign w:val="center"/>
            <w:hideMark/>
          </w:tcPr>
          <w:p w14:paraId="681F18F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r>
      <w:tr w:rsidR="00CD6678" w:rsidRPr="00CD6678" w14:paraId="22E632F3" w14:textId="77777777" w:rsidTr="00734A6C">
        <w:trPr>
          <w:trHeight w:val="260"/>
          <w:jc w:val="center"/>
        </w:trPr>
        <w:tc>
          <w:tcPr>
            <w:tcW w:w="0" w:type="auto"/>
            <w:shd w:val="clear" w:color="auto" w:fill="auto"/>
            <w:noWrap/>
            <w:vAlign w:val="center"/>
            <w:hideMark/>
          </w:tcPr>
          <w:p w14:paraId="20BFDCAB" w14:textId="6945D15E" w:rsidR="00A502F7"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new deaths</w:t>
            </w:r>
            <w:r w:rsidR="00873605" w:rsidRPr="00CD6678">
              <w:rPr>
                <w:rFonts w:ascii="Times New Roman" w:eastAsia="Times New Roman" w:hAnsi="Times New Roman" w:cs="Times New Roman"/>
                <w:sz w:val="20"/>
                <w:szCs w:val="20"/>
              </w:rPr>
              <w:t xml:space="preserve"> (log 10)</w:t>
            </w:r>
          </w:p>
        </w:tc>
        <w:tc>
          <w:tcPr>
            <w:tcW w:w="0" w:type="auto"/>
            <w:shd w:val="clear" w:color="auto" w:fill="auto"/>
            <w:noWrap/>
            <w:vAlign w:val="center"/>
            <w:hideMark/>
          </w:tcPr>
          <w:p w14:paraId="7B81516D"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2B1DC37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0.010***</w:t>
            </w:r>
          </w:p>
        </w:tc>
        <w:tc>
          <w:tcPr>
            <w:tcW w:w="0" w:type="auto"/>
            <w:shd w:val="clear" w:color="auto" w:fill="auto"/>
            <w:noWrap/>
            <w:vAlign w:val="center"/>
            <w:hideMark/>
          </w:tcPr>
          <w:p w14:paraId="2FE0E2FB"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617091D8"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-0.016***</w:t>
            </w:r>
          </w:p>
        </w:tc>
        <w:tc>
          <w:tcPr>
            <w:tcW w:w="0" w:type="auto"/>
            <w:shd w:val="clear" w:color="auto" w:fill="auto"/>
            <w:noWrap/>
            <w:vAlign w:val="center"/>
            <w:hideMark/>
          </w:tcPr>
          <w:p w14:paraId="3698036E"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00C86563"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0.001</w:t>
            </w:r>
          </w:p>
        </w:tc>
      </w:tr>
      <w:tr w:rsidR="00CD6678" w:rsidRPr="00CD6678" w14:paraId="5E4F8D25" w14:textId="77777777" w:rsidTr="00734A6C">
        <w:trPr>
          <w:trHeight w:val="260"/>
          <w:jc w:val="center"/>
        </w:trPr>
        <w:tc>
          <w:tcPr>
            <w:tcW w:w="0" w:type="auto"/>
            <w:shd w:val="clear" w:color="auto" w:fill="auto"/>
            <w:noWrap/>
            <w:vAlign w:val="center"/>
            <w:hideMark/>
          </w:tcPr>
          <w:p w14:paraId="743D5FA7"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718B8B07"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11618FCB"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(0.002)</w:t>
            </w:r>
          </w:p>
        </w:tc>
        <w:tc>
          <w:tcPr>
            <w:tcW w:w="0" w:type="auto"/>
            <w:shd w:val="clear" w:color="auto" w:fill="auto"/>
            <w:noWrap/>
            <w:vAlign w:val="center"/>
            <w:hideMark/>
          </w:tcPr>
          <w:p w14:paraId="66D62926"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40F57ECE"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(0.002)</w:t>
            </w:r>
          </w:p>
        </w:tc>
        <w:tc>
          <w:tcPr>
            <w:tcW w:w="0" w:type="auto"/>
            <w:shd w:val="clear" w:color="auto" w:fill="auto"/>
            <w:noWrap/>
            <w:vAlign w:val="center"/>
            <w:hideMark/>
          </w:tcPr>
          <w:p w14:paraId="250E832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38CAFCC3"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(0.001)</w:t>
            </w:r>
          </w:p>
        </w:tc>
      </w:tr>
      <w:tr w:rsidR="00CD6678" w:rsidRPr="00CD6678" w14:paraId="6394618C" w14:textId="77777777" w:rsidTr="00734A6C">
        <w:trPr>
          <w:trHeight w:val="260"/>
          <w:jc w:val="center"/>
        </w:trPr>
        <w:tc>
          <w:tcPr>
            <w:tcW w:w="0" w:type="auto"/>
            <w:shd w:val="clear" w:color="auto" w:fill="auto"/>
            <w:noWrap/>
            <w:vAlign w:val="center"/>
            <w:hideMark/>
          </w:tcPr>
          <w:p w14:paraId="2CE6A926" w14:textId="1DCAB6CC" w:rsidR="00A502F7"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First-time collaboration</w:t>
            </w:r>
            <w:r w:rsidR="004C1378" w:rsidRPr="00CD6678">
              <w:rPr>
                <w:rFonts w:ascii="Times New Roman" w:eastAsia="Times New Roman" w:hAnsi="Times New Roman" w:cs="Times New Roman"/>
                <w:sz w:val="20"/>
                <w:szCs w:val="20"/>
              </w:rPr>
              <w:t xml:space="preserve"> </w:t>
            </w:r>
            <w:r w:rsidRPr="00CD6678">
              <w:rPr>
                <w:rFonts w:ascii="Times New Roman" w:eastAsia="Times New Roman" w:hAnsi="Times New Roman" w:cs="Times New Roman"/>
                <w:sz w:val="20"/>
                <w:szCs w:val="20"/>
              </w:rPr>
              <w:t>ratio</w:t>
            </w:r>
          </w:p>
        </w:tc>
        <w:tc>
          <w:tcPr>
            <w:tcW w:w="0" w:type="auto"/>
            <w:shd w:val="clear" w:color="auto" w:fill="auto"/>
            <w:noWrap/>
            <w:vAlign w:val="center"/>
            <w:hideMark/>
          </w:tcPr>
          <w:p w14:paraId="27F3CF14"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0.019</w:t>
            </w:r>
          </w:p>
        </w:tc>
        <w:tc>
          <w:tcPr>
            <w:tcW w:w="0" w:type="auto"/>
            <w:shd w:val="clear" w:color="auto" w:fill="auto"/>
            <w:noWrap/>
            <w:vAlign w:val="center"/>
            <w:hideMark/>
          </w:tcPr>
          <w:p w14:paraId="4F5BF58D"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0.023</w:t>
            </w:r>
          </w:p>
        </w:tc>
        <w:tc>
          <w:tcPr>
            <w:tcW w:w="0" w:type="auto"/>
            <w:shd w:val="clear" w:color="auto" w:fill="auto"/>
            <w:noWrap/>
            <w:vAlign w:val="center"/>
            <w:hideMark/>
          </w:tcPr>
          <w:p w14:paraId="15E80069"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00647BFD"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29F54319"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411BD3AD"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r>
      <w:tr w:rsidR="00CD6678" w:rsidRPr="00CD6678" w14:paraId="541460D1" w14:textId="77777777" w:rsidTr="00734A6C">
        <w:trPr>
          <w:trHeight w:val="260"/>
          <w:jc w:val="center"/>
        </w:trPr>
        <w:tc>
          <w:tcPr>
            <w:tcW w:w="0" w:type="auto"/>
            <w:shd w:val="clear" w:color="auto" w:fill="auto"/>
            <w:noWrap/>
            <w:vAlign w:val="center"/>
            <w:hideMark/>
          </w:tcPr>
          <w:p w14:paraId="4E6F1F8F"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181A99C7"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(0.069)</w:t>
            </w:r>
          </w:p>
        </w:tc>
        <w:tc>
          <w:tcPr>
            <w:tcW w:w="0" w:type="auto"/>
            <w:shd w:val="clear" w:color="auto" w:fill="auto"/>
            <w:noWrap/>
            <w:vAlign w:val="center"/>
            <w:hideMark/>
          </w:tcPr>
          <w:p w14:paraId="4F8A1F30"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(0.069)</w:t>
            </w:r>
          </w:p>
        </w:tc>
        <w:tc>
          <w:tcPr>
            <w:tcW w:w="0" w:type="auto"/>
            <w:shd w:val="clear" w:color="auto" w:fill="auto"/>
            <w:noWrap/>
            <w:vAlign w:val="center"/>
            <w:hideMark/>
          </w:tcPr>
          <w:p w14:paraId="00DB619D"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7B3C6A18"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57BF2569"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5B0B1AE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r>
      <w:tr w:rsidR="00CD6678" w:rsidRPr="00CD6678" w14:paraId="16DCD42F" w14:textId="77777777" w:rsidTr="00734A6C">
        <w:trPr>
          <w:trHeight w:val="260"/>
          <w:jc w:val="center"/>
        </w:trPr>
        <w:tc>
          <w:tcPr>
            <w:tcW w:w="0" w:type="auto"/>
            <w:shd w:val="clear" w:color="auto" w:fill="auto"/>
            <w:noWrap/>
            <w:vAlign w:val="center"/>
            <w:hideMark/>
          </w:tcPr>
          <w:p w14:paraId="2CD31BA7" w14:textId="139A82ED" w:rsidR="00A502F7"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International collaboration ratio</w:t>
            </w:r>
          </w:p>
        </w:tc>
        <w:tc>
          <w:tcPr>
            <w:tcW w:w="0" w:type="auto"/>
            <w:shd w:val="clear" w:color="auto" w:fill="auto"/>
            <w:noWrap/>
            <w:vAlign w:val="center"/>
            <w:hideMark/>
          </w:tcPr>
          <w:p w14:paraId="39D89475"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-0.027</w:t>
            </w:r>
          </w:p>
        </w:tc>
        <w:tc>
          <w:tcPr>
            <w:tcW w:w="0" w:type="auto"/>
            <w:shd w:val="clear" w:color="auto" w:fill="auto"/>
            <w:noWrap/>
            <w:vAlign w:val="center"/>
            <w:hideMark/>
          </w:tcPr>
          <w:p w14:paraId="44C42E96"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-0.054*</w:t>
            </w:r>
          </w:p>
        </w:tc>
        <w:tc>
          <w:tcPr>
            <w:tcW w:w="0" w:type="auto"/>
            <w:shd w:val="clear" w:color="auto" w:fill="auto"/>
            <w:noWrap/>
            <w:vAlign w:val="center"/>
            <w:hideMark/>
          </w:tcPr>
          <w:p w14:paraId="353C016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5A0F1FF0"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114931A0"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40018F22"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r>
      <w:tr w:rsidR="00CD6678" w:rsidRPr="00CD6678" w14:paraId="33017C22" w14:textId="77777777" w:rsidTr="00734A6C">
        <w:trPr>
          <w:trHeight w:val="260"/>
          <w:jc w:val="center"/>
        </w:trPr>
        <w:tc>
          <w:tcPr>
            <w:tcW w:w="0" w:type="auto"/>
            <w:shd w:val="clear" w:color="auto" w:fill="auto"/>
            <w:noWrap/>
            <w:vAlign w:val="center"/>
            <w:hideMark/>
          </w:tcPr>
          <w:p w14:paraId="30C4D7D5"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0A98C82B"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(0.031)</w:t>
            </w:r>
          </w:p>
        </w:tc>
        <w:tc>
          <w:tcPr>
            <w:tcW w:w="0" w:type="auto"/>
            <w:shd w:val="clear" w:color="auto" w:fill="auto"/>
            <w:noWrap/>
            <w:vAlign w:val="center"/>
            <w:hideMark/>
          </w:tcPr>
          <w:p w14:paraId="2243DF88"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(0.031)</w:t>
            </w:r>
          </w:p>
        </w:tc>
        <w:tc>
          <w:tcPr>
            <w:tcW w:w="0" w:type="auto"/>
            <w:shd w:val="clear" w:color="auto" w:fill="auto"/>
            <w:noWrap/>
            <w:vAlign w:val="center"/>
            <w:hideMark/>
          </w:tcPr>
          <w:p w14:paraId="20E329F1"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45CCCB9B"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5CABD6F8"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4762C3E1"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r>
      <w:tr w:rsidR="00CD6678" w:rsidRPr="00CD6678" w14:paraId="5054B2BC" w14:textId="77777777" w:rsidTr="00734A6C">
        <w:trPr>
          <w:trHeight w:val="260"/>
          <w:jc w:val="center"/>
        </w:trPr>
        <w:tc>
          <w:tcPr>
            <w:tcW w:w="0" w:type="auto"/>
            <w:shd w:val="clear" w:color="auto" w:fill="auto"/>
            <w:noWrap/>
            <w:vAlign w:val="center"/>
            <w:hideMark/>
          </w:tcPr>
          <w:p w14:paraId="5B0405AF" w14:textId="1A569FF9" w:rsidR="00A502F7" w:rsidRPr="00CD6678" w:rsidRDefault="00734A6C"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w:t>
            </w:r>
            <w:r w:rsidR="00A502F7" w:rsidRPr="00CD6678">
              <w:rPr>
                <w:rFonts w:ascii="Times New Roman" w:eastAsia="Times New Roman" w:hAnsi="Times New Roman" w:cs="Times New Roman"/>
                <w:sz w:val="20"/>
                <w:szCs w:val="20"/>
              </w:rPr>
              <w:t>eam</w:t>
            </w:r>
            <w:r w:rsidRPr="00CD6678">
              <w:rPr>
                <w:rFonts w:ascii="Times New Roman" w:eastAsia="Times New Roman" w:hAnsi="Times New Roman" w:cs="Times New Roman"/>
                <w:sz w:val="20"/>
                <w:szCs w:val="20"/>
              </w:rPr>
              <w:t xml:space="preserve"> </w:t>
            </w:r>
            <w:r w:rsidR="00A502F7" w:rsidRPr="00CD6678">
              <w:rPr>
                <w:rFonts w:ascii="Times New Roman" w:eastAsia="Times New Roman" w:hAnsi="Times New Roman" w:cs="Times New Roman"/>
                <w:sz w:val="20"/>
                <w:szCs w:val="20"/>
              </w:rPr>
              <w:t>size</w:t>
            </w:r>
            <w:r w:rsidR="00873605" w:rsidRPr="00CD6678">
              <w:rPr>
                <w:rFonts w:ascii="Times New Roman" w:eastAsia="Times New Roman" w:hAnsi="Times New Roman" w:cs="Times New Roman"/>
                <w:sz w:val="20"/>
                <w:szCs w:val="20"/>
              </w:rPr>
              <w:t xml:space="preserve"> (log 10)</w:t>
            </w:r>
          </w:p>
        </w:tc>
        <w:tc>
          <w:tcPr>
            <w:tcW w:w="0" w:type="auto"/>
            <w:shd w:val="clear" w:color="auto" w:fill="auto"/>
            <w:noWrap/>
            <w:vAlign w:val="center"/>
            <w:hideMark/>
          </w:tcPr>
          <w:p w14:paraId="445AE28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0.009</w:t>
            </w:r>
          </w:p>
        </w:tc>
        <w:tc>
          <w:tcPr>
            <w:tcW w:w="0" w:type="auto"/>
            <w:shd w:val="clear" w:color="auto" w:fill="auto"/>
            <w:noWrap/>
            <w:vAlign w:val="center"/>
            <w:hideMark/>
          </w:tcPr>
          <w:p w14:paraId="6DB1AB69"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0.009</w:t>
            </w:r>
          </w:p>
        </w:tc>
        <w:tc>
          <w:tcPr>
            <w:tcW w:w="0" w:type="auto"/>
            <w:shd w:val="clear" w:color="auto" w:fill="auto"/>
            <w:noWrap/>
            <w:vAlign w:val="center"/>
            <w:hideMark/>
          </w:tcPr>
          <w:p w14:paraId="5409CED5"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0.106***</w:t>
            </w:r>
          </w:p>
        </w:tc>
        <w:tc>
          <w:tcPr>
            <w:tcW w:w="0" w:type="auto"/>
            <w:shd w:val="clear" w:color="auto" w:fill="auto"/>
            <w:noWrap/>
            <w:vAlign w:val="center"/>
            <w:hideMark/>
          </w:tcPr>
          <w:p w14:paraId="1750AC9B"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0.107***</w:t>
            </w:r>
          </w:p>
        </w:tc>
        <w:tc>
          <w:tcPr>
            <w:tcW w:w="0" w:type="auto"/>
            <w:shd w:val="clear" w:color="auto" w:fill="auto"/>
            <w:noWrap/>
            <w:vAlign w:val="center"/>
            <w:hideMark/>
          </w:tcPr>
          <w:p w14:paraId="0CFA6704"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0.003</w:t>
            </w:r>
          </w:p>
        </w:tc>
        <w:tc>
          <w:tcPr>
            <w:tcW w:w="0" w:type="auto"/>
            <w:shd w:val="clear" w:color="auto" w:fill="auto"/>
            <w:noWrap/>
            <w:vAlign w:val="center"/>
            <w:hideMark/>
          </w:tcPr>
          <w:p w14:paraId="7D4EBA79"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0.003</w:t>
            </w:r>
          </w:p>
        </w:tc>
      </w:tr>
      <w:tr w:rsidR="00CD6678" w:rsidRPr="00CD6678" w14:paraId="3C52534A" w14:textId="77777777" w:rsidTr="00734A6C">
        <w:trPr>
          <w:trHeight w:val="260"/>
          <w:jc w:val="center"/>
        </w:trPr>
        <w:tc>
          <w:tcPr>
            <w:tcW w:w="0" w:type="auto"/>
            <w:shd w:val="clear" w:color="auto" w:fill="auto"/>
            <w:noWrap/>
            <w:vAlign w:val="center"/>
            <w:hideMark/>
          </w:tcPr>
          <w:p w14:paraId="5C59BD06"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79B56A24"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(0.008)</w:t>
            </w:r>
          </w:p>
        </w:tc>
        <w:tc>
          <w:tcPr>
            <w:tcW w:w="0" w:type="auto"/>
            <w:shd w:val="clear" w:color="auto" w:fill="auto"/>
            <w:noWrap/>
            <w:vAlign w:val="center"/>
            <w:hideMark/>
          </w:tcPr>
          <w:p w14:paraId="3FB5D48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(0.009)</w:t>
            </w:r>
          </w:p>
        </w:tc>
        <w:tc>
          <w:tcPr>
            <w:tcW w:w="0" w:type="auto"/>
            <w:shd w:val="clear" w:color="auto" w:fill="auto"/>
            <w:noWrap/>
            <w:vAlign w:val="center"/>
            <w:hideMark/>
          </w:tcPr>
          <w:p w14:paraId="3DA7E73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(0.007)</w:t>
            </w:r>
          </w:p>
        </w:tc>
        <w:tc>
          <w:tcPr>
            <w:tcW w:w="0" w:type="auto"/>
            <w:shd w:val="clear" w:color="auto" w:fill="auto"/>
            <w:noWrap/>
            <w:vAlign w:val="center"/>
            <w:hideMark/>
          </w:tcPr>
          <w:p w14:paraId="6D5EC39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(0.007)</w:t>
            </w:r>
          </w:p>
        </w:tc>
        <w:tc>
          <w:tcPr>
            <w:tcW w:w="0" w:type="auto"/>
            <w:shd w:val="clear" w:color="auto" w:fill="auto"/>
            <w:noWrap/>
            <w:vAlign w:val="center"/>
            <w:hideMark/>
          </w:tcPr>
          <w:p w14:paraId="67831734"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(0.003)</w:t>
            </w:r>
          </w:p>
        </w:tc>
        <w:tc>
          <w:tcPr>
            <w:tcW w:w="0" w:type="auto"/>
            <w:shd w:val="clear" w:color="auto" w:fill="auto"/>
            <w:noWrap/>
            <w:vAlign w:val="center"/>
            <w:hideMark/>
          </w:tcPr>
          <w:p w14:paraId="2B1E1682"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(0.003)</w:t>
            </w:r>
          </w:p>
        </w:tc>
      </w:tr>
      <w:tr w:rsidR="00CD6678" w:rsidRPr="00CD6678" w14:paraId="3D6CB0B8" w14:textId="77777777" w:rsidTr="00E567D4">
        <w:trPr>
          <w:trHeight w:val="260"/>
          <w:jc w:val="center"/>
        </w:trPr>
        <w:tc>
          <w:tcPr>
            <w:tcW w:w="0" w:type="auto"/>
            <w:shd w:val="clear" w:color="auto" w:fill="auto"/>
            <w:noWrap/>
            <w:vAlign w:val="center"/>
          </w:tcPr>
          <w:p w14:paraId="384C3D40" w14:textId="06B14B8B"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Month fixed effects</w:t>
            </w:r>
          </w:p>
        </w:tc>
        <w:tc>
          <w:tcPr>
            <w:tcW w:w="0" w:type="auto"/>
            <w:shd w:val="clear" w:color="auto" w:fill="auto"/>
            <w:noWrap/>
            <w:vAlign w:val="center"/>
          </w:tcPr>
          <w:p w14:paraId="5FD6A015" w14:textId="1901A892"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47C82BAE" w14:textId="68588054"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65409B2F" w14:textId="12524454"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7A8E4644" w14:textId="11231282"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3F2AA9FF" w14:textId="01B3B7C2"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62C868E3" w14:textId="3AD456AD"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r>
      <w:tr w:rsidR="00CD6678" w:rsidRPr="00CD6678" w14:paraId="27FFA2B9" w14:textId="77777777" w:rsidTr="00E567D4">
        <w:trPr>
          <w:trHeight w:val="260"/>
          <w:jc w:val="center"/>
        </w:trPr>
        <w:tc>
          <w:tcPr>
            <w:tcW w:w="0" w:type="auto"/>
            <w:shd w:val="clear" w:color="auto" w:fill="auto"/>
            <w:noWrap/>
            <w:vAlign w:val="center"/>
          </w:tcPr>
          <w:p w14:paraId="2DA32491" w14:textId="45845E00"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Country fixed effects</w:t>
            </w:r>
          </w:p>
        </w:tc>
        <w:tc>
          <w:tcPr>
            <w:tcW w:w="0" w:type="auto"/>
            <w:shd w:val="clear" w:color="auto" w:fill="auto"/>
            <w:noWrap/>
            <w:vAlign w:val="center"/>
          </w:tcPr>
          <w:p w14:paraId="66BE9BA0" w14:textId="326E2B85"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396537DF" w14:textId="263FF24E"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7B1D2B51" w14:textId="79140C26"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2913C34E" w14:textId="0989ACB8"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76384AFE" w14:textId="669D47B2"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68A1F34C" w14:textId="7F0E019C" w:rsidR="00FC55A6" w:rsidRPr="00CD6678" w:rsidRDefault="00FC55A6"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r>
      <w:tr w:rsidR="00CD6678" w:rsidRPr="00CD6678" w14:paraId="0CE70B83" w14:textId="77777777" w:rsidTr="00734A6C">
        <w:trPr>
          <w:trHeight w:val="260"/>
          <w:jc w:val="center"/>
        </w:trPr>
        <w:tc>
          <w:tcPr>
            <w:tcW w:w="0" w:type="auto"/>
            <w:shd w:val="clear" w:color="auto" w:fill="auto"/>
            <w:noWrap/>
            <w:vAlign w:val="center"/>
            <w:hideMark/>
          </w:tcPr>
          <w:p w14:paraId="3D522476"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Constant</w:t>
            </w:r>
          </w:p>
        </w:tc>
        <w:tc>
          <w:tcPr>
            <w:tcW w:w="0" w:type="auto"/>
            <w:shd w:val="clear" w:color="auto" w:fill="auto"/>
            <w:noWrap/>
            <w:vAlign w:val="center"/>
            <w:hideMark/>
          </w:tcPr>
          <w:p w14:paraId="134D8FE6"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0.063</w:t>
            </w:r>
          </w:p>
        </w:tc>
        <w:tc>
          <w:tcPr>
            <w:tcW w:w="0" w:type="auto"/>
            <w:shd w:val="clear" w:color="auto" w:fill="auto"/>
            <w:noWrap/>
            <w:vAlign w:val="center"/>
            <w:hideMark/>
          </w:tcPr>
          <w:p w14:paraId="2196138B"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0.086</w:t>
            </w:r>
          </w:p>
        </w:tc>
        <w:tc>
          <w:tcPr>
            <w:tcW w:w="0" w:type="auto"/>
            <w:shd w:val="clear" w:color="auto" w:fill="auto"/>
            <w:noWrap/>
            <w:vAlign w:val="center"/>
            <w:hideMark/>
          </w:tcPr>
          <w:p w14:paraId="15787CB0"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0.727***</w:t>
            </w:r>
          </w:p>
        </w:tc>
        <w:tc>
          <w:tcPr>
            <w:tcW w:w="0" w:type="auto"/>
            <w:shd w:val="clear" w:color="auto" w:fill="auto"/>
            <w:noWrap/>
            <w:vAlign w:val="center"/>
            <w:hideMark/>
          </w:tcPr>
          <w:p w14:paraId="4A542076"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0.722***</w:t>
            </w:r>
          </w:p>
        </w:tc>
        <w:tc>
          <w:tcPr>
            <w:tcW w:w="0" w:type="auto"/>
            <w:shd w:val="clear" w:color="auto" w:fill="auto"/>
            <w:noWrap/>
            <w:vAlign w:val="center"/>
            <w:hideMark/>
          </w:tcPr>
          <w:p w14:paraId="186E355F"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0.972***</w:t>
            </w:r>
          </w:p>
        </w:tc>
        <w:tc>
          <w:tcPr>
            <w:tcW w:w="0" w:type="auto"/>
            <w:shd w:val="clear" w:color="auto" w:fill="auto"/>
            <w:noWrap/>
            <w:vAlign w:val="center"/>
            <w:hideMark/>
          </w:tcPr>
          <w:p w14:paraId="57024392"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0.972***</w:t>
            </w:r>
          </w:p>
        </w:tc>
      </w:tr>
      <w:tr w:rsidR="00CD6678" w:rsidRPr="00CD6678" w14:paraId="61D38E1C" w14:textId="77777777" w:rsidTr="00734A6C">
        <w:trPr>
          <w:trHeight w:val="260"/>
          <w:jc w:val="center"/>
        </w:trPr>
        <w:tc>
          <w:tcPr>
            <w:tcW w:w="0" w:type="auto"/>
            <w:shd w:val="clear" w:color="auto" w:fill="auto"/>
            <w:noWrap/>
            <w:vAlign w:val="center"/>
            <w:hideMark/>
          </w:tcPr>
          <w:p w14:paraId="16B16168"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2DF28AD4"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(0.074)</w:t>
            </w:r>
          </w:p>
        </w:tc>
        <w:tc>
          <w:tcPr>
            <w:tcW w:w="0" w:type="auto"/>
            <w:shd w:val="clear" w:color="auto" w:fill="auto"/>
            <w:noWrap/>
            <w:vAlign w:val="center"/>
            <w:hideMark/>
          </w:tcPr>
          <w:p w14:paraId="4CC4BBC2"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(0.074)</w:t>
            </w:r>
          </w:p>
        </w:tc>
        <w:tc>
          <w:tcPr>
            <w:tcW w:w="0" w:type="auto"/>
            <w:shd w:val="clear" w:color="auto" w:fill="auto"/>
            <w:noWrap/>
            <w:vAlign w:val="center"/>
            <w:hideMark/>
          </w:tcPr>
          <w:p w14:paraId="3263EC07"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(0.014)</w:t>
            </w:r>
          </w:p>
        </w:tc>
        <w:tc>
          <w:tcPr>
            <w:tcW w:w="0" w:type="auto"/>
            <w:shd w:val="clear" w:color="auto" w:fill="auto"/>
            <w:noWrap/>
            <w:vAlign w:val="center"/>
            <w:hideMark/>
          </w:tcPr>
          <w:p w14:paraId="3E628742"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(0.014)</w:t>
            </w:r>
          </w:p>
        </w:tc>
        <w:tc>
          <w:tcPr>
            <w:tcW w:w="0" w:type="auto"/>
            <w:shd w:val="clear" w:color="auto" w:fill="auto"/>
            <w:noWrap/>
            <w:vAlign w:val="center"/>
            <w:hideMark/>
          </w:tcPr>
          <w:p w14:paraId="64EBCA16"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(0.005)</w:t>
            </w:r>
          </w:p>
        </w:tc>
        <w:tc>
          <w:tcPr>
            <w:tcW w:w="0" w:type="auto"/>
            <w:shd w:val="clear" w:color="auto" w:fill="auto"/>
            <w:noWrap/>
            <w:vAlign w:val="center"/>
            <w:hideMark/>
          </w:tcPr>
          <w:p w14:paraId="44B4A966"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(0.005)</w:t>
            </w:r>
          </w:p>
        </w:tc>
      </w:tr>
      <w:tr w:rsidR="00CD6678" w:rsidRPr="00CD6678" w14:paraId="0CB33793" w14:textId="77777777" w:rsidTr="00734A6C">
        <w:trPr>
          <w:trHeight w:val="260"/>
          <w:jc w:val="center"/>
        </w:trPr>
        <w:tc>
          <w:tcPr>
            <w:tcW w:w="0" w:type="auto"/>
            <w:shd w:val="clear" w:color="auto" w:fill="auto"/>
            <w:noWrap/>
            <w:vAlign w:val="center"/>
            <w:hideMark/>
          </w:tcPr>
          <w:p w14:paraId="335835DC"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Observations</w:t>
            </w:r>
          </w:p>
        </w:tc>
        <w:tc>
          <w:tcPr>
            <w:tcW w:w="0" w:type="auto"/>
            <w:shd w:val="clear" w:color="auto" w:fill="auto"/>
            <w:noWrap/>
            <w:vAlign w:val="center"/>
            <w:hideMark/>
          </w:tcPr>
          <w:p w14:paraId="5A17026D"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1,569</w:t>
            </w:r>
          </w:p>
        </w:tc>
        <w:tc>
          <w:tcPr>
            <w:tcW w:w="0" w:type="auto"/>
            <w:shd w:val="clear" w:color="auto" w:fill="auto"/>
            <w:noWrap/>
            <w:vAlign w:val="center"/>
            <w:hideMark/>
          </w:tcPr>
          <w:p w14:paraId="3FC4F0B4"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1,569</w:t>
            </w:r>
          </w:p>
        </w:tc>
        <w:tc>
          <w:tcPr>
            <w:tcW w:w="0" w:type="auto"/>
            <w:shd w:val="clear" w:color="auto" w:fill="auto"/>
            <w:noWrap/>
            <w:vAlign w:val="center"/>
            <w:hideMark/>
          </w:tcPr>
          <w:p w14:paraId="015312D2"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1,725</w:t>
            </w:r>
          </w:p>
        </w:tc>
        <w:tc>
          <w:tcPr>
            <w:tcW w:w="0" w:type="auto"/>
            <w:shd w:val="clear" w:color="auto" w:fill="auto"/>
            <w:noWrap/>
            <w:vAlign w:val="center"/>
            <w:hideMark/>
          </w:tcPr>
          <w:p w14:paraId="6B05A534"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1,725</w:t>
            </w:r>
          </w:p>
        </w:tc>
        <w:tc>
          <w:tcPr>
            <w:tcW w:w="0" w:type="auto"/>
            <w:shd w:val="clear" w:color="auto" w:fill="auto"/>
            <w:noWrap/>
            <w:vAlign w:val="center"/>
            <w:hideMark/>
          </w:tcPr>
          <w:p w14:paraId="529FAE75"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1,722</w:t>
            </w:r>
          </w:p>
        </w:tc>
        <w:tc>
          <w:tcPr>
            <w:tcW w:w="0" w:type="auto"/>
            <w:shd w:val="clear" w:color="auto" w:fill="auto"/>
            <w:noWrap/>
            <w:vAlign w:val="center"/>
            <w:hideMark/>
          </w:tcPr>
          <w:p w14:paraId="52F4998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1,722</w:t>
            </w:r>
          </w:p>
        </w:tc>
      </w:tr>
      <w:tr w:rsidR="00A502F7" w:rsidRPr="00CD6678" w14:paraId="1429767E" w14:textId="77777777" w:rsidTr="00734A6C">
        <w:trPr>
          <w:trHeight w:val="260"/>
          <w:jc w:val="center"/>
        </w:trPr>
        <w:tc>
          <w:tcPr>
            <w:tcW w:w="0" w:type="auto"/>
            <w:shd w:val="clear" w:color="auto" w:fill="auto"/>
            <w:noWrap/>
            <w:vAlign w:val="center"/>
            <w:hideMark/>
          </w:tcPr>
          <w:p w14:paraId="5267C038"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R-squared</w:t>
            </w:r>
          </w:p>
        </w:tc>
        <w:tc>
          <w:tcPr>
            <w:tcW w:w="0" w:type="auto"/>
            <w:shd w:val="clear" w:color="auto" w:fill="auto"/>
            <w:noWrap/>
            <w:vAlign w:val="center"/>
            <w:hideMark/>
          </w:tcPr>
          <w:p w14:paraId="7145F88F"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0.111</w:t>
            </w:r>
          </w:p>
        </w:tc>
        <w:tc>
          <w:tcPr>
            <w:tcW w:w="0" w:type="auto"/>
            <w:shd w:val="clear" w:color="auto" w:fill="auto"/>
            <w:noWrap/>
            <w:vAlign w:val="center"/>
            <w:hideMark/>
          </w:tcPr>
          <w:p w14:paraId="245D8C73"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0.099</w:t>
            </w:r>
          </w:p>
        </w:tc>
        <w:tc>
          <w:tcPr>
            <w:tcW w:w="0" w:type="auto"/>
            <w:shd w:val="clear" w:color="auto" w:fill="auto"/>
            <w:noWrap/>
            <w:vAlign w:val="center"/>
            <w:hideMark/>
          </w:tcPr>
          <w:p w14:paraId="33E1CD0D"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0.226</w:t>
            </w:r>
          </w:p>
        </w:tc>
        <w:tc>
          <w:tcPr>
            <w:tcW w:w="0" w:type="auto"/>
            <w:shd w:val="clear" w:color="auto" w:fill="auto"/>
            <w:noWrap/>
            <w:vAlign w:val="center"/>
            <w:hideMark/>
          </w:tcPr>
          <w:p w14:paraId="78844B2E"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0.211</w:t>
            </w:r>
          </w:p>
        </w:tc>
        <w:tc>
          <w:tcPr>
            <w:tcW w:w="0" w:type="auto"/>
            <w:shd w:val="clear" w:color="auto" w:fill="auto"/>
            <w:noWrap/>
            <w:vAlign w:val="center"/>
            <w:hideMark/>
          </w:tcPr>
          <w:p w14:paraId="06450D4A"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0.196</w:t>
            </w:r>
          </w:p>
        </w:tc>
        <w:tc>
          <w:tcPr>
            <w:tcW w:w="0" w:type="auto"/>
            <w:shd w:val="clear" w:color="auto" w:fill="auto"/>
            <w:noWrap/>
            <w:vAlign w:val="center"/>
            <w:hideMark/>
          </w:tcPr>
          <w:p w14:paraId="221B80D0" w14:textId="77777777" w:rsidR="00A502F7" w:rsidRPr="00CD6678" w:rsidRDefault="00A502F7"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0.196</w:t>
            </w:r>
          </w:p>
        </w:tc>
      </w:tr>
    </w:tbl>
    <w:p w14:paraId="351F0AE8" w14:textId="77777777" w:rsidR="0091359A" w:rsidRPr="00CD6678" w:rsidRDefault="0091359A" w:rsidP="00147595">
      <w:pPr>
        <w:tabs>
          <w:tab w:val="left" w:pos="657"/>
        </w:tabs>
        <w:spacing w:after="0" w:line="240" w:lineRule="auto"/>
        <w:rPr>
          <w:rFonts w:ascii="Times New Roman" w:hAnsi="Times New Roman" w:cs="Times New Roman"/>
          <w:sz w:val="20"/>
          <w:szCs w:val="20"/>
        </w:rPr>
      </w:pPr>
    </w:p>
    <w:p w14:paraId="25AA2D86" w14:textId="5A0AB104" w:rsidR="004F01CB" w:rsidRPr="00CD6678" w:rsidRDefault="000A46FE" w:rsidP="00147595">
      <w:pPr>
        <w:tabs>
          <w:tab w:val="left" w:pos="657"/>
        </w:tabs>
        <w:spacing w:after="0" w:line="240" w:lineRule="auto"/>
        <w:rPr>
          <w:rFonts w:ascii="Times New Roman" w:hAnsi="Times New Roman" w:cs="Times New Roman"/>
          <w:sz w:val="20"/>
          <w:szCs w:val="20"/>
        </w:rPr>
      </w:pPr>
      <w:r w:rsidRPr="00CD6678">
        <w:rPr>
          <w:rFonts w:ascii="Times New Roman" w:hAnsi="Times New Roman" w:cs="Times New Roman"/>
          <w:sz w:val="20"/>
          <w:szCs w:val="20"/>
        </w:rPr>
        <w:t xml:space="preserve">Notes: </w:t>
      </w:r>
      <w:r w:rsidR="004F01CB" w:rsidRPr="00CD6678">
        <w:rPr>
          <w:rFonts w:ascii="Times New Roman" w:hAnsi="Times New Roman" w:cs="Times New Roman"/>
          <w:sz w:val="20"/>
          <w:szCs w:val="20"/>
        </w:rPr>
        <w:t>The independent variables in columns 1</w:t>
      </w:r>
      <w:r w:rsidR="002E3536" w:rsidRPr="00CD6678">
        <w:rPr>
          <w:rFonts w:ascii="Times New Roman" w:hAnsi="Times New Roman" w:cs="Times New Roman"/>
          <w:sz w:val="20"/>
          <w:szCs w:val="20"/>
        </w:rPr>
        <w:t>, 3 and 5 are the monthly logged transformed number of new COVID-19 cases per million, and that in columns 2, 4 and 6 are the monthly logged transformed number of new COVID-19 deaths per million, respectively</w:t>
      </w:r>
      <w:r w:rsidR="004F01CB" w:rsidRPr="00CD6678">
        <w:rPr>
          <w:rFonts w:ascii="Times New Roman" w:hAnsi="Times New Roman" w:cs="Times New Roman"/>
          <w:sz w:val="20"/>
          <w:szCs w:val="20"/>
        </w:rPr>
        <w:t>; fixed effects of country and month are included; robust standard errors clustered by countries are in parentheses; ***, ** and * represent significance at the 1%, 5% and 10% level</w:t>
      </w:r>
      <w:r w:rsidR="0091359A" w:rsidRPr="00CD6678">
        <w:rPr>
          <w:rFonts w:ascii="Times New Roman" w:hAnsi="Times New Roman" w:cs="Times New Roman"/>
          <w:sz w:val="20"/>
          <w:szCs w:val="20"/>
        </w:rPr>
        <w:t>s</w:t>
      </w:r>
      <w:r w:rsidR="004F01CB" w:rsidRPr="00CD6678">
        <w:rPr>
          <w:rFonts w:ascii="Times New Roman" w:hAnsi="Times New Roman" w:cs="Times New Roman"/>
          <w:sz w:val="20"/>
          <w:szCs w:val="20"/>
        </w:rPr>
        <w:t>.</w:t>
      </w:r>
    </w:p>
    <w:bookmarkEnd w:id="27"/>
    <w:p w14:paraId="0CA135C4" w14:textId="77777777" w:rsidR="004F01CB" w:rsidRPr="00CD6678" w:rsidRDefault="004F01CB" w:rsidP="00147595">
      <w:pPr>
        <w:tabs>
          <w:tab w:val="left" w:pos="657"/>
        </w:tabs>
        <w:spacing w:after="0" w:line="240" w:lineRule="auto"/>
        <w:rPr>
          <w:rFonts w:ascii="Times New Roman" w:hAnsi="Times New Roman" w:cs="Times New Roman"/>
          <w:sz w:val="20"/>
          <w:szCs w:val="20"/>
        </w:rPr>
      </w:pPr>
    </w:p>
    <w:p w14:paraId="304DDD37" w14:textId="0A88C5EA" w:rsidR="004F01CB" w:rsidRPr="00CD6678" w:rsidRDefault="004F01CB" w:rsidP="00147595">
      <w:pPr>
        <w:spacing w:after="0" w:line="240" w:lineRule="auto"/>
        <w:rPr>
          <w:rFonts w:ascii="Times New Roman" w:hAnsi="Times New Roman" w:cs="Times New Roman"/>
          <w:b/>
          <w:bCs/>
          <w:sz w:val="20"/>
          <w:szCs w:val="20"/>
        </w:rPr>
      </w:pPr>
      <w:bookmarkStart w:id="28" w:name="_Hlk48932340"/>
      <w:r w:rsidRPr="00CD6678">
        <w:rPr>
          <w:rFonts w:ascii="Times New Roman" w:hAnsi="Times New Roman" w:cs="Times New Roman"/>
          <w:b/>
          <w:bCs/>
          <w:sz w:val="20"/>
          <w:szCs w:val="20"/>
        </w:rPr>
        <w:t xml:space="preserve">Table </w:t>
      </w:r>
      <w:r w:rsidR="00ED6B1E" w:rsidRPr="00CD6678">
        <w:rPr>
          <w:rFonts w:ascii="Times New Roman" w:hAnsi="Times New Roman" w:cs="Times New Roman"/>
          <w:b/>
          <w:bCs/>
          <w:sz w:val="20"/>
          <w:szCs w:val="20"/>
        </w:rPr>
        <w:t>S</w:t>
      </w:r>
      <w:r w:rsidR="00564C59" w:rsidRPr="00CD6678">
        <w:rPr>
          <w:rFonts w:ascii="Times New Roman" w:hAnsi="Times New Roman" w:cs="Times New Roman"/>
          <w:b/>
          <w:bCs/>
          <w:sz w:val="20"/>
          <w:szCs w:val="20"/>
        </w:rPr>
        <w:t>6</w:t>
      </w:r>
      <w:r w:rsidRPr="00CD6678">
        <w:rPr>
          <w:rFonts w:ascii="Times New Roman" w:hAnsi="Times New Roman" w:cs="Times New Roman"/>
          <w:b/>
          <w:bCs/>
          <w:sz w:val="20"/>
          <w:szCs w:val="20"/>
        </w:rPr>
        <w:t xml:space="preserve">. The estimated relationship between papers’ novel scores and </w:t>
      </w:r>
      <w:bookmarkEnd w:id="28"/>
      <w:r w:rsidR="00A07C3A" w:rsidRPr="00CD6678">
        <w:rPr>
          <w:rFonts w:ascii="Times New Roman" w:hAnsi="Times New Roman" w:cs="Times New Roman"/>
          <w:b/>
          <w:bCs/>
          <w:sz w:val="20"/>
          <w:szCs w:val="20"/>
        </w:rPr>
        <w:t xml:space="preserve">the two collaboration patterns. </w:t>
      </w:r>
    </w:p>
    <w:p w14:paraId="32B789B5" w14:textId="77777777" w:rsidR="00BB4F46" w:rsidRPr="00CD6678" w:rsidRDefault="00BB4F46" w:rsidP="00147595">
      <w:pPr>
        <w:spacing w:after="0" w:line="240" w:lineRule="auto"/>
        <w:rPr>
          <w:rFonts w:ascii="Times New Roman" w:hAnsi="Times New Roman" w:cs="Times New Roman"/>
          <w:b/>
          <w:bCs/>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9"/>
        <w:gridCol w:w="1032"/>
        <w:gridCol w:w="1032"/>
        <w:gridCol w:w="1679"/>
        <w:gridCol w:w="1779"/>
      </w:tblGrid>
      <w:tr w:rsidR="00CD6678" w:rsidRPr="00CD6678" w14:paraId="19E25B21" w14:textId="77777777" w:rsidTr="00392F28">
        <w:trPr>
          <w:trHeight w:val="292"/>
        </w:trPr>
        <w:tc>
          <w:tcPr>
            <w:tcW w:w="3829" w:type="dxa"/>
            <w:shd w:val="clear" w:color="auto" w:fill="auto"/>
            <w:noWrap/>
            <w:vAlign w:val="center"/>
            <w:hideMark/>
          </w:tcPr>
          <w:p w14:paraId="6EADEEF4"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21B50439"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w:t>
            </w:r>
          </w:p>
        </w:tc>
        <w:tc>
          <w:tcPr>
            <w:tcW w:w="1032" w:type="dxa"/>
            <w:shd w:val="clear" w:color="auto" w:fill="auto"/>
            <w:noWrap/>
            <w:vAlign w:val="center"/>
            <w:hideMark/>
          </w:tcPr>
          <w:p w14:paraId="386FC2AB"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w:t>
            </w:r>
          </w:p>
        </w:tc>
        <w:tc>
          <w:tcPr>
            <w:tcW w:w="1679" w:type="dxa"/>
            <w:shd w:val="clear" w:color="auto" w:fill="auto"/>
            <w:noWrap/>
            <w:vAlign w:val="center"/>
            <w:hideMark/>
          </w:tcPr>
          <w:p w14:paraId="328BEA4C"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w:t>
            </w:r>
          </w:p>
        </w:tc>
        <w:tc>
          <w:tcPr>
            <w:tcW w:w="1779" w:type="dxa"/>
            <w:shd w:val="clear" w:color="auto" w:fill="auto"/>
            <w:noWrap/>
            <w:vAlign w:val="center"/>
            <w:hideMark/>
          </w:tcPr>
          <w:p w14:paraId="3CA826B9"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w:t>
            </w:r>
          </w:p>
        </w:tc>
      </w:tr>
      <w:tr w:rsidR="00CD6678" w:rsidRPr="00CD6678" w14:paraId="219CF638" w14:textId="77777777" w:rsidTr="00392F28">
        <w:trPr>
          <w:trHeight w:val="292"/>
        </w:trPr>
        <w:tc>
          <w:tcPr>
            <w:tcW w:w="3829" w:type="dxa"/>
            <w:shd w:val="clear" w:color="auto" w:fill="auto"/>
            <w:noWrap/>
            <w:vAlign w:val="center"/>
            <w:hideMark/>
          </w:tcPr>
          <w:p w14:paraId="1BCEC540"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6671EDEE"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All papers</w:t>
            </w:r>
          </w:p>
        </w:tc>
        <w:tc>
          <w:tcPr>
            <w:tcW w:w="1032" w:type="dxa"/>
            <w:shd w:val="clear" w:color="auto" w:fill="auto"/>
            <w:noWrap/>
            <w:vAlign w:val="center"/>
            <w:hideMark/>
          </w:tcPr>
          <w:p w14:paraId="3BC1C0D1"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All papers</w:t>
            </w:r>
          </w:p>
        </w:tc>
        <w:tc>
          <w:tcPr>
            <w:tcW w:w="1679" w:type="dxa"/>
            <w:shd w:val="clear" w:color="auto" w:fill="auto"/>
            <w:noWrap/>
            <w:vAlign w:val="center"/>
            <w:hideMark/>
          </w:tcPr>
          <w:p w14:paraId="0C833B10"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Papers published</w:t>
            </w:r>
          </w:p>
          <w:p w14:paraId="130EE759" w14:textId="290EA55C" w:rsidR="00A07C3A" w:rsidRPr="00CD6678" w:rsidRDefault="00A07C3A"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before COVID</w:t>
            </w:r>
            <w:r w:rsidR="00392F28" w:rsidRPr="00CD6678">
              <w:rPr>
                <w:rFonts w:ascii="Times New Roman" w:eastAsia="Times New Roman" w:hAnsi="Times New Roman" w:cs="Times New Roman"/>
                <w:sz w:val="20"/>
                <w:szCs w:val="20"/>
              </w:rPr>
              <w:t>-</w:t>
            </w:r>
            <w:r w:rsidRPr="00CD6678">
              <w:rPr>
                <w:rFonts w:ascii="Times New Roman" w:eastAsia="Times New Roman" w:hAnsi="Times New Roman" w:cs="Times New Roman"/>
                <w:sz w:val="20"/>
                <w:szCs w:val="20"/>
              </w:rPr>
              <w:t>19</w:t>
            </w:r>
          </w:p>
        </w:tc>
        <w:tc>
          <w:tcPr>
            <w:tcW w:w="1779" w:type="dxa"/>
            <w:shd w:val="clear" w:color="auto" w:fill="auto"/>
            <w:noWrap/>
            <w:vAlign w:val="center"/>
            <w:hideMark/>
          </w:tcPr>
          <w:p w14:paraId="2106CE36"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Papers published</w:t>
            </w:r>
          </w:p>
          <w:p w14:paraId="3DCDF781" w14:textId="31EA95D6" w:rsidR="00A07C3A" w:rsidRPr="00CD6678" w:rsidRDefault="00A07C3A"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during COVID</w:t>
            </w:r>
            <w:r w:rsidR="00392F28" w:rsidRPr="00CD6678">
              <w:rPr>
                <w:rFonts w:ascii="Times New Roman" w:eastAsia="Times New Roman" w:hAnsi="Times New Roman" w:cs="Times New Roman"/>
                <w:sz w:val="20"/>
                <w:szCs w:val="20"/>
              </w:rPr>
              <w:t>-</w:t>
            </w:r>
            <w:r w:rsidRPr="00CD6678">
              <w:rPr>
                <w:rFonts w:ascii="Times New Roman" w:eastAsia="Times New Roman" w:hAnsi="Times New Roman" w:cs="Times New Roman"/>
                <w:sz w:val="20"/>
                <w:szCs w:val="20"/>
              </w:rPr>
              <w:t>19</w:t>
            </w:r>
          </w:p>
        </w:tc>
      </w:tr>
      <w:tr w:rsidR="00CD6678" w:rsidRPr="00CD6678" w14:paraId="7BF1452C" w14:textId="77777777" w:rsidTr="00392F28">
        <w:trPr>
          <w:trHeight w:val="292"/>
        </w:trPr>
        <w:tc>
          <w:tcPr>
            <w:tcW w:w="3829" w:type="dxa"/>
            <w:shd w:val="clear" w:color="auto" w:fill="auto"/>
            <w:noWrap/>
            <w:vAlign w:val="center"/>
            <w:hideMark/>
          </w:tcPr>
          <w:p w14:paraId="2D2A9347"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First-time collaboration ratio</w:t>
            </w:r>
          </w:p>
        </w:tc>
        <w:tc>
          <w:tcPr>
            <w:tcW w:w="1032" w:type="dxa"/>
            <w:shd w:val="clear" w:color="auto" w:fill="auto"/>
            <w:noWrap/>
            <w:vAlign w:val="center"/>
            <w:hideMark/>
          </w:tcPr>
          <w:p w14:paraId="5560D0A0"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-0.012*</w:t>
            </w:r>
          </w:p>
        </w:tc>
        <w:tc>
          <w:tcPr>
            <w:tcW w:w="1032" w:type="dxa"/>
            <w:shd w:val="clear" w:color="auto" w:fill="auto"/>
            <w:noWrap/>
            <w:vAlign w:val="center"/>
            <w:hideMark/>
          </w:tcPr>
          <w:p w14:paraId="7E306F0D"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-0.006</w:t>
            </w:r>
          </w:p>
        </w:tc>
        <w:tc>
          <w:tcPr>
            <w:tcW w:w="1679" w:type="dxa"/>
            <w:shd w:val="clear" w:color="auto" w:fill="auto"/>
            <w:noWrap/>
            <w:vAlign w:val="center"/>
            <w:hideMark/>
          </w:tcPr>
          <w:p w14:paraId="23213944"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-0.013*</w:t>
            </w:r>
          </w:p>
        </w:tc>
        <w:tc>
          <w:tcPr>
            <w:tcW w:w="1779" w:type="dxa"/>
            <w:shd w:val="clear" w:color="auto" w:fill="auto"/>
            <w:noWrap/>
            <w:vAlign w:val="center"/>
            <w:hideMark/>
          </w:tcPr>
          <w:p w14:paraId="4C9E9CC6"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0.035**</w:t>
            </w:r>
          </w:p>
        </w:tc>
      </w:tr>
      <w:tr w:rsidR="00CD6678" w:rsidRPr="00CD6678" w14:paraId="26158410" w14:textId="77777777" w:rsidTr="00392F28">
        <w:trPr>
          <w:trHeight w:val="292"/>
        </w:trPr>
        <w:tc>
          <w:tcPr>
            <w:tcW w:w="3829" w:type="dxa"/>
            <w:shd w:val="clear" w:color="auto" w:fill="auto"/>
            <w:noWrap/>
            <w:vAlign w:val="center"/>
            <w:hideMark/>
          </w:tcPr>
          <w:p w14:paraId="71F7A2BD"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442B334E"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(0.007)</w:t>
            </w:r>
          </w:p>
        </w:tc>
        <w:tc>
          <w:tcPr>
            <w:tcW w:w="1032" w:type="dxa"/>
            <w:shd w:val="clear" w:color="auto" w:fill="auto"/>
            <w:noWrap/>
            <w:vAlign w:val="center"/>
            <w:hideMark/>
          </w:tcPr>
          <w:p w14:paraId="485C20E9"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(0.006)</w:t>
            </w:r>
          </w:p>
        </w:tc>
        <w:tc>
          <w:tcPr>
            <w:tcW w:w="1679" w:type="dxa"/>
            <w:shd w:val="clear" w:color="auto" w:fill="auto"/>
            <w:noWrap/>
            <w:vAlign w:val="center"/>
            <w:hideMark/>
          </w:tcPr>
          <w:p w14:paraId="116761DD"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(0.007)</w:t>
            </w:r>
          </w:p>
        </w:tc>
        <w:tc>
          <w:tcPr>
            <w:tcW w:w="1779" w:type="dxa"/>
            <w:shd w:val="clear" w:color="auto" w:fill="auto"/>
            <w:noWrap/>
            <w:vAlign w:val="center"/>
            <w:hideMark/>
          </w:tcPr>
          <w:p w14:paraId="46221F3F"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(0.016)</w:t>
            </w:r>
          </w:p>
        </w:tc>
      </w:tr>
      <w:tr w:rsidR="00CD6678" w:rsidRPr="00CD6678" w14:paraId="29889561" w14:textId="77777777" w:rsidTr="00392F28">
        <w:trPr>
          <w:trHeight w:val="292"/>
        </w:trPr>
        <w:tc>
          <w:tcPr>
            <w:tcW w:w="3829" w:type="dxa"/>
            <w:shd w:val="clear" w:color="auto" w:fill="auto"/>
            <w:noWrap/>
            <w:vAlign w:val="center"/>
            <w:hideMark/>
          </w:tcPr>
          <w:p w14:paraId="22781AED"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International collaboration</w:t>
            </w:r>
          </w:p>
        </w:tc>
        <w:tc>
          <w:tcPr>
            <w:tcW w:w="1032" w:type="dxa"/>
            <w:shd w:val="clear" w:color="auto" w:fill="auto"/>
            <w:noWrap/>
            <w:vAlign w:val="center"/>
            <w:hideMark/>
          </w:tcPr>
          <w:p w14:paraId="74ADCA04"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-0.004</w:t>
            </w:r>
          </w:p>
        </w:tc>
        <w:tc>
          <w:tcPr>
            <w:tcW w:w="1032" w:type="dxa"/>
            <w:shd w:val="clear" w:color="auto" w:fill="auto"/>
            <w:noWrap/>
            <w:vAlign w:val="center"/>
            <w:hideMark/>
          </w:tcPr>
          <w:p w14:paraId="4A2BE613"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-0.009*</w:t>
            </w:r>
          </w:p>
        </w:tc>
        <w:tc>
          <w:tcPr>
            <w:tcW w:w="1679" w:type="dxa"/>
            <w:shd w:val="clear" w:color="auto" w:fill="auto"/>
            <w:noWrap/>
            <w:vAlign w:val="center"/>
            <w:hideMark/>
          </w:tcPr>
          <w:p w14:paraId="11265307"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-0.009*</w:t>
            </w:r>
          </w:p>
        </w:tc>
        <w:tc>
          <w:tcPr>
            <w:tcW w:w="1779" w:type="dxa"/>
            <w:shd w:val="clear" w:color="auto" w:fill="auto"/>
            <w:noWrap/>
            <w:vAlign w:val="center"/>
            <w:hideMark/>
          </w:tcPr>
          <w:p w14:paraId="064BEB25"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0.002</w:t>
            </w:r>
          </w:p>
        </w:tc>
      </w:tr>
      <w:tr w:rsidR="00CD6678" w:rsidRPr="00CD6678" w14:paraId="3D9F22CA" w14:textId="77777777" w:rsidTr="00392F28">
        <w:trPr>
          <w:trHeight w:val="292"/>
        </w:trPr>
        <w:tc>
          <w:tcPr>
            <w:tcW w:w="3829" w:type="dxa"/>
            <w:shd w:val="clear" w:color="auto" w:fill="auto"/>
            <w:noWrap/>
            <w:vAlign w:val="center"/>
            <w:hideMark/>
          </w:tcPr>
          <w:p w14:paraId="77D760C8"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1CA8E1DA"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(0.003)</w:t>
            </w:r>
          </w:p>
        </w:tc>
        <w:tc>
          <w:tcPr>
            <w:tcW w:w="1032" w:type="dxa"/>
            <w:shd w:val="clear" w:color="auto" w:fill="auto"/>
            <w:noWrap/>
            <w:vAlign w:val="center"/>
            <w:hideMark/>
          </w:tcPr>
          <w:p w14:paraId="15ED3227"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(0.005)</w:t>
            </w:r>
          </w:p>
        </w:tc>
        <w:tc>
          <w:tcPr>
            <w:tcW w:w="1679" w:type="dxa"/>
            <w:shd w:val="clear" w:color="auto" w:fill="auto"/>
            <w:noWrap/>
            <w:vAlign w:val="center"/>
            <w:hideMark/>
          </w:tcPr>
          <w:p w14:paraId="47A9C05C"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(0.005)</w:t>
            </w:r>
          </w:p>
        </w:tc>
        <w:tc>
          <w:tcPr>
            <w:tcW w:w="1779" w:type="dxa"/>
            <w:shd w:val="clear" w:color="auto" w:fill="auto"/>
            <w:noWrap/>
            <w:vAlign w:val="center"/>
            <w:hideMark/>
          </w:tcPr>
          <w:p w14:paraId="56455A1E"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(0.004)</w:t>
            </w:r>
          </w:p>
        </w:tc>
      </w:tr>
      <w:tr w:rsidR="00CD6678" w:rsidRPr="00CD6678" w14:paraId="6E4A9648" w14:textId="77777777" w:rsidTr="00392F28">
        <w:trPr>
          <w:trHeight w:val="292"/>
        </w:trPr>
        <w:tc>
          <w:tcPr>
            <w:tcW w:w="3829" w:type="dxa"/>
            <w:shd w:val="clear" w:color="auto" w:fill="auto"/>
            <w:noWrap/>
            <w:vAlign w:val="center"/>
            <w:hideMark/>
          </w:tcPr>
          <w:p w14:paraId="1D067CD2"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w:t>
            </w:r>
          </w:p>
        </w:tc>
        <w:tc>
          <w:tcPr>
            <w:tcW w:w="1032" w:type="dxa"/>
            <w:shd w:val="clear" w:color="auto" w:fill="auto"/>
            <w:noWrap/>
            <w:vAlign w:val="center"/>
            <w:hideMark/>
          </w:tcPr>
          <w:p w14:paraId="1CEF4B2C"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-0.045**</w:t>
            </w:r>
          </w:p>
        </w:tc>
        <w:tc>
          <w:tcPr>
            <w:tcW w:w="1032" w:type="dxa"/>
            <w:shd w:val="clear" w:color="auto" w:fill="auto"/>
            <w:noWrap/>
            <w:vAlign w:val="center"/>
            <w:hideMark/>
          </w:tcPr>
          <w:p w14:paraId="2323AA62"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-0.015</w:t>
            </w:r>
          </w:p>
        </w:tc>
        <w:tc>
          <w:tcPr>
            <w:tcW w:w="1679" w:type="dxa"/>
            <w:shd w:val="clear" w:color="auto" w:fill="auto"/>
            <w:noWrap/>
            <w:vAlign w:val="center"/>
            <w:hideMark/>
          </w:tcPr>
          <w:p w14:paraId="2A4C2B73"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779" w:type="dxa"/>
            <w:shd w:val="clear" w:color="auto" w:fill="auto"/>
            <w:noWrap/>
            <w:vAlign w:val="center"/>
            <w:hideMark/>
          </w:tcPr>
          <w:p w14:paraId="472B96F2"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r>
      <w:tr w:rsidR="00CD6678" w:rsidRPr="00CD6678" w14:paraId="34A41A30" w14:textId="77777777" w:rsidTr="00392F28">
        <w:trPr>
          <w:trHeight w:val="292"/>
        </w:trPr>
        <w:tc>
          <w:tcPr>
            <w:tcW w:w="3829" w:type="dxa"/>
            <w:shd w:val="clear" w:color="auto" w:fill="auto"/>
            <w:noWrap/>
            <w:vAlign w:val="center"/>
            <w:hideMark/>
          </w:tcPr>
          <w:p w14:paraId="3E74363A"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0B512278"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(0.022)</w:t>
            </w:r>
          </w:p>
        </w:tc>
        <w:tc>
          <w:tcPr>
            <w:tcW w:w="1032" w:type="dxa"/>
            <w:shd w:val="clear" w:color="auto" w:fill="auto"/>
            <w:noWrap/>
            <w:vAlign w:val="center"/>
            <w:hideMark/>
          </w:tcPr>
          <w:p w14:paraId="42A40F70"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(0.017)</w:t>
            </w:r>
          </w:p>
        </w:tc>
        <w:tc>
          <w:tcPr>
            <w:tcW w:w="1679" w:type="dxa"/>
            <w:shd w:val="clear" w:color="auto" w:fill="auto"/>
            <w:noWrap/>
            <w:vAlign w:val="center"/>
            <w:hideMark/>
          </w:tcPr>
          <w:p w14:paraId="2AF11E38"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779" w:type="dxa"/>
            <w:shd w:val="clear" w:color="auto" w:fill="auto"/>
            <w:noWrap/>
            <w:vAlign w:val="center"/>
            <w:hideMark/>
          </w:tcPr>
          <w:p w14:paraId="7F211EB6"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r>
      <w:tr w:rsidR="00CD6678" w:rsidRPr="00CD6678" w14:paraId="014099C9" w14:textId="77777777" w:rsidTr="00392F28">
        <w:trPr>
          <w:trHeight w:val="292"/>
        </w:trPr>
        <w:tc>
          <w:tcPr>
            <w:tcW w:w="3829" w:type="dxa"/>
            <w:shd w:val="clear" w:color="auto" w:fill="auto"/>
            <w:noWrap/>
            <w:vAlign w:val="center"/>
            <w:hideMark/>
          </w:tcPr>
          <w:p w14:paraId="168D76D6" w14:textId="3035174D"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 First_</w:t>
            </w:r>
            <w:r w:rsidR="004D185E" w:rsidRPr="00CD6678">
              <w:rPr>
                <w:rFonts w:ascii="Times New Roman" w:eastAsia="Times New Roman" w:hAnsi="Times New Roman" w:cs="Times New Roman"/>
                <w:sz w:val="20"/>
                <w:szCs w:val="20"/>
              </w:rPr>
              <w:t>C</w:t>
            </w:r>
          </w:p>
        </w:tc>
        <w:tc>
          <w:tcPr>
            <w:tcW w:w="1032" w:type="dxa"/>
            <w:shd w:val="clear" w:color="auto" w:fill="auto"/>
            <w:noWrap/>
            <w:vAlign w:val="center"/>
            <w:hideMark/>
          </w:tcPr>
          <w:p w14:paraId="4C14A996"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0.043**</w:t>
            </w:r>
          </w:p>
        </w:tc>
        <w:tc>
          <w:tcPr>
            <w:tcW w:w="1032" w:type="dxa"/>
            <w:shd w:val="clear" w:color="auto" w:fill="auto"/>
            <w:noWrap/>
            <w:vAlign w:val="center"/>
            <w:hideMark/>
          </w:tcPr>
          <w:p w14:paraId="4FBAC206"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679" w:type="dxa"/>
            <w:shd w:val="clear" w:color="auto" w:fill="auto"/>
            <w:noWrap/>
            <w:vAlign w:val="center"/>
            <w:hideMark/>
          </w:tcPr>
          <w:p w14:paraId="4AB2348C"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779" w:type="dxa"/>
            <w:shd w:val="clear" w:color="auto" w:fill="auto"/>
            <w:noWrap/>
            <w:vAlign w:val="center"/>
            <w:hideMark/>
          </w:tcPr>
          <w:p w14:paraId="3196CCEE"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r>
      <w:tr w:rsidR="00CD6678" w:rsidRPr="00CD6678" w14:paraId="57987963" w14:textId="77777777" w:rsidTr="00392F28">
        <w:trPr>
          <w:trHeight w:val="292"/>
        </w:trPr>
        <w:tc>
          <w:tcPr>
            <w:tcW w:w="3829" w:type="dxa"/>
            <w:shd w:val="clear" w:color="auto" w:fill="auto"/>
            <w:noWrap/>
            <w:vAlign w:val="center"/>
            <w:hideMark/>
          </w:tcPr>
          <w:p w14:paraId="265866E6"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287045D9"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(0.018)</w:t>
            </w:r>
          </w:p>
        </w:tc>
        <w:tc>
          <w:tcPr>
            <w:tcW w:w="1032" w:type="dxa"/>
            <w:shd w:val="clear" w:color="auto" w:fill="auto"/>
            <w:noWrap/>
            <w:vAlign w:val="center"/>
            <w:hideMark/>
          </w:tcPr>
          <w:p w14:paraId="76344EF6"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679" w:type="dxa"/>
            <w:shd w:val="clear" w:color="auto" w:fill="auto"/>
            <w:noWrap/>
            <w:vAlign w:val="center"/>
            <w:hideMark/>
          </w:tcPr>
          <w:p w14:paraId="4FC6339B"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779" w:type="dxa"/>
            <w:shd w:val="clear" w:color="auto" w:fill="auto"/>
            <w:noWrap/>
            <w:vAlign w:val="center"/>
            <w:hideMark/>
          </w:tcPr>
          <w:p w14:paraId="01B6A9B0"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r>
      <w:tr w:rsidR="00CD6678" w:rsidRPr="00CD6678" w14:paraId="558EF2E3" w14:textId="77777777" w:rsidTr="00392F28">
        <w:trPr>
          <w:trHeight w:val="292"/>
        </w:trPr>
        <w:tc>
          <w:tcPr>
            <w:tcW w:w="3829" w:type="dxa"/>
            <w:shd w:val="clear" w:color="auto" w:fill="auto"/>
            <w:noWrap/>
            <w:vAlign w:val="center"/>
            <w:hideMark/>
          </w:tcPr>
          <w:p w14:paraId="0F75AA81" w14:textId="42C67861"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 International_</w:t>
            </w:r>
            <w:r w:rsidR="004D185E" w:rsidRPr="00CD6678">
              <w:rPr>
                <w:rFonts w:ascii="Times New Roman" w:eastAsia="Times New Roman" w:hAnsi="Times New Roman" w:cs="Times New Roman"/>
                <w:sz w:val="20"/>
                <w:szCs w:val="20"/>
              </w:rPr>
              <w:t>C</w:t>
            </w:r>
          </w:p>
        </w:tc>
        <w:tc>
          <w:tcPr>
            <w:tcW w:w="1032" w:type="dxa"/>
            <w:shd w:val="clear" w:color="auto" w:fill="auto"/>
            <w:noWrap/>
            <w:vAlign w:val="center"/>
            <w:hideMark/>
          </w:tcPr>
          <w:p w14:paraId="301AD1AF"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0FEAF09B"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0.008</w:t>
            </w:r>
          </w:p>
        </w:tc>
        <w:tc>
          <w:tcPr>
            <w:tcW w:w="1679" w:type="dxa"/>
            <w:shd w:val="clear" w:color="auto" w:fill="auto"/>
            <w:noWrap/>
            <w:vAlign w:val="center"/>
            <w:hideMark/>
          </w:tcPr>
          <w:p w14:paraId="431D2F78"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779" w:type="dxa"/>
            <w:shd w:val="clear" w:color="auto" w:fill="auto"/>
            <w:noWrap/>
            <w:vAlign w:val="center"/>
            <w:hideMark/>
          </w:tcPr>
          <w:p w14:paraId="51B2DB2B"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r>
      <w:tr w:rsidR="00CD6678" w:rsidRPr="00CD6678" w14:paraId="5C00F01F" w14:textId="77777777" w:rsidTr="00392F28">
        <w:trPr>
          <w:trHeight w:val="292"/>
        </w:trPr>
        <w:tc>
          <w:tcPr>
            <w:tcW w:w="3829" w:type="dxa"/>
            <w:shd w:val="clear" w:color="auto" w:fill="auto"/>
            <w:noWrap/>
            <w:vAlign w:val="center"/>
            <w:hideMark/>
          </w:tcPr>
          <w:p w14:paraId="6808C860"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33FC09E1"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6713D201"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(0.006)</w:t>
            </w:r>
          </w:p>
        </w:tc>
        <w:tc>
          <w:tcPr>
            <w:tcW w:w="1679" w:type="dxa"/>
            <w:shd w:val="clear" w:color="auto" w:fill="auto"/>
            <w:noWrap/>
            <w:vAlign w:val="center"/>
            <w:hideMark/>
          </w:tcPr>
          <w:p w14:paraId="7E6C6553"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779" w:type="dxa"/>
            <w:shd w:val="clear" w:color="auto" w:fill="auto"/>
            <w:noWrap/>
            <w:vAlign w:val="center"/>
            <w:hideMark/>
          </w:tcPr>
          <w:p w14:paraId="1F780FC0"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r>
      <w:tr w:rsidR="00CD6678" w:rsidRPr="00CD6678" w14:paraId="5A3521D0" w14:textId="77777777" w:rsidTr="00392F28">
        <w:trPr>
          <w:trHeight w:val="292"/>
        </w:trPr>
        <w:tc>
          <w:tcPr>
            <w:tcW w:w="3829" w:type="dxa"/>
            <w:shd w:val="clear" w:color="auto" w:fill="auto"/>
            <w:noWrap/>
            <w:vAlign w:val="center"/>
            <w:hideMark/>
          </w:tcPr>
          <w:p w14:paraId="2B08B805" w14:textId="4241D736"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Team</w:t>
            </w:r>
            <w:r w:rsidR="00873605" w:rsidRPr="00CD6678">
              <w:rPr>
                <w:rFonts w:ascii="Times New Roman" w:eastAsia="Times New Roman" w:hAnsi="Times New Roman" w:cs="Times New Roman"/>
                <w:sz w:val="20"/>
                <w:szCs w:val="20"/>
              </w:rPr>
              <w:t xml:space="preserve"> </w:t>
            </w:r>
            <w:r w:rsidRPr="00CD6678">
              <w:rPr>
                <w:rFonts w:ascii="Times New Roman" w:eastAsia="Times New Roman" w:hAnsi="Times New Roman" w:cs="Times New Roman"/>
                <w:sz w:val="20"/>
                <w:szCs w:val="20"/>
              </w:rPr>
              <w:t>size</w:t>
            </w:r>
            <w:r w:rsidR="00873605" w:rsidRPr="00CD6678">
              <w:rPr>
                <w:rFonts w:ascii="Times New Roman" w:eastAsia="Times New Roman" w:hAnsi="Times New Roman" w:cs="Times New Roman"/>
                <w:sz w:val="20"/>
                <w:szCs w:val="20"/>
              </w:rPr>
              <w:t xml:space="preserve"> (log 10)</w:t>
            </w:r>
          </w:p>
        </w:tc>
        <w:tc>
          <w:tcPr>
            <w:tcW w:w="1032" w:type="dxa"/>
            <w:shd w:val="clear" w:color="auto" w:fill="auto"/>
            <w:noWrap/>
            <w:vAlign w:val="center"/>
            <w:hideMark/>
          </w:tcPr>
          <w:p w14:paraId="08885ABB"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0.004*</w:t>
            </w:r>
          </w:p>
        </w:tc>
        <w:tc>
          <w:tcPr>
            <w:tcW w:w="1032" w:type="dxa"/>
            <w:shd w:val="clear" w:color="auto" w:fill="auto"/>
            <w:noWrap/>
            <w:vAlign w:val="center"/>
            <w:hideMark/>
          </w:tcPr>
          <w:p w14:paraId="720D7346"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0.004</w:t>
            </w:r>
          </w:p>
        </w:tc>
        <w:tc>
          <w:tcPr>
            <w:tcW w:w="1679" w:type="dxa"/>
            <w:shd w:val="clear" w:color="auto" w:fill="auto"/>
            <w:noWrap/>
            <w:vAlign w:val="center"/>
            <w:hideMark/>
          </w:tcPr>
          <w:p w14:paraId="090C3F3E"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0.005</w:t>
            </w:r>
          </w:p>
        </w:tc>
        <w:tc>
          <w:tcPr>
            <w:tcW w:w="1779" w:type="dxa"/>
            <w:shd w:val="clear" w:color="auto" w:fill="auto"/>
            <w:noWrap/>
            <w:vAlign w:val="center"/>
            <w:hideMark/>
          </w:tcPr>
          <w:p w14:paraId="35E2D5E9"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0.001</w:t>
            </w:r>
          </w:p>
        </w:tc>
      </w:tr>
      <w:tr w:rsidR="00CD6678" w:rsidRPr="00CD6678" w14:paraId="63EBA9DC" w14:textId="77777777" w:rsidTr="00392F28">
        <w:trPr>
          <w:trHeight w:val="292"/>
        </w:trPr>
        <w:tc>
          <w:tcPr>
            <w:tcW w:w="3829" w:type="dxa"/>
            <w:shd w:val="clear" w:color="auto" w:fill="auto"/>
            <w:noWrap/>
            <w:vAlign w:val="center"/>
            <w:hideMark/>
          </w:tcPr>
          <w:p w14:paraId="435EFE0E"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2E454298"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(0.002)</w:t>
            </w:r>
          </w:p>
        </w:tc>
        <w:tc>
          <w:tcPr>
            <w:tcW w:w="1032" w:type="dxa"/>
            <w:shd w:val="clear" w:color="auto" w:fill="auto"/>
            <w:noWrap/>
            <w:vAlign w:val="center"/>
            <w:hideMark/>
          </w:tcPr>
          <w:p w14:paraId="32187D16"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(0.002)</w:t>
            </w:r>
          </w:p>
        </w:tc>
        <w:tc>
          <w:tcPr>
            <w:tcW w:w="1679" w:type="dxa"/>
            <w:shd w:val="clear" w:color="auto" w:fill="auto"/>
            <w:noWrap/>
            <w:vAlign w:val="center"/>
            <w:hideMark/>
          </w:tcPr>
          <w:p w14:paraId="708393D9"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(0.003)</w:t>
            </w:r>
          </w:p>
        </w:tc>
        <w:tc>
          <w:tcPr>
            <w:tcW w:w="1779" w:type="dxa"/>
            <w:shd w:val="clear" w:color="auto" w:fill="auto"/>
            <w:noWrap/>
            <w:vAlign w:val="center"/>
            <w:hideMark/>
          </w:tcPr>
          <w:p w14:paraId="02CBEA64"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(0.004)</w:t>
            </w:r>
          </w:p>
        </w:tc>
      </w:tr>
      <w:tr w:rsidR="00CD6678" w:rsidRPr="00CD6678" w14:paraId="6BF95D14" w14:textId="77777777" w:rsidTr="00392F28">
        <w:trPr>
          <w:trHeight w:val="292"/>
        </w:trPr>
        <w:tc>
          <w:tcPr>
            <w:tcW w:w="3829" w:type="dxa"/>
            <w:shd w:val="clear" w:color="auto" w:fill="auto"/>
            <w:noWrap/>
            <w:vAlign w:val="center"/>
          </w:tcPr>
          <w:p w14:paraId="484A6123" w14:textId="6900041D"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 xml:space="preserve">Year fixed effect </w:t>
            </w:r>
          </w:p>
        </w:tc>
        <w:tc>
          <w:tcPr>
            <w:tcW w:w="1032" w:type="dxa"/>
            <w:shd w:val="clear" w:color="auto" w:fill="auto"/>
            <w:noWrap/>
            <w:vAlign w:val="center"/>
          </w:tcPr>
          <w:p w14:paraId="687D44FE" w14:textId="40AAB283"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1032" w:type="dxa"/>
            <w:shd w:val="clear" w:color="auto" w:fill="auto"/>
            <w:noWrap/>
            <w:vAlign w:val="center"/>
          </w:tcPr>
          <w:p w14:paraId="28CCB6D7" w14:textId="179CE266"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1679" w:type="dxa"/>
            <w:shd w:val="clear" w:color="auto" w:fill="auto"/>
            <w:noWrap/>
            <w:vAlign w:val="center"/>
          </w:tcPr>
          <w:p w14:paraId="508F2587" w14:textId="78A62D28"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1779" w:type="dxa"/>
            <w:shd w:val="clear" w:color="auto" w:fill="auto"/>
            <w:noWrap/>
            <w:vAlign w:val="center"/>
          </w:tcPr>
          <w:p w14:paraId="1E9F9A91" w14:textId="4924897E"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w:t>
            </w:r>
          </w:p>
        </w:tc>
      </w:tr>
      <w:tr w:rsidR="00CD6678" w:rsidRPr="00CD6678" w14:paraId="729F7B58" w14:textId="77777777" w:rsidTr="00392F28">
        <w:trPr>
          <w:trHeight w:val="292"/>
        </w:trPr>
        <w:tc>
          <w:tcPr>
            <w:tcW w:w="3829" w:type="dxa"/>
            <w:shd w:val="clear" w:color="auto" w:fill="auto"/>
            <w:noWrap/>
            <w:vAlign w:val="center"/>
            <w:hideMark/>
          </w:tcPr>
          <w:p w14:paraId="62E04B38"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Constant</w:t>
            </w:r>
          </w:p>
        </w:tc>
        <w:tc>
          <w:tcPr>
            <w:tcW w:w="1032" w:type="dxa"/>
            <w:shd w:val="clear" w:color="auto" w:fill="auto"/>
            <w:noWrap/>
            <w:vAlign w:val="center"/>
            <w:hideMark/>
          </w:tcPr>
          <w:p w14:paraId="51B27C35"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-0.002</w:t>
            </w:r>
          </w:p>
        </w:tc>
        <w:tc>
          <w:tcPr>
            <w:tcW w:w="1032" w:type="dxa"/>
            <w:shd w:val="clear" w:color="auto" w:fill="auto"/>
            <w:noWrap/>
            <w:vAlign w:val="center"/>
            <w:hideMark/>
          </w:tcPr>
          <w:p w14:paraId="4753E76D"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-0.003</w:t>
            </w:r>
          </w:p>
        </w:tc>
        <w:tc>
          <w:tcPr>
            <w:tcW w:w="1679" w:type="dxa"/>
            <w:shd w:val="clear" w:color="auto" w:fill="auto"/>
            <w:noWrap/>
            <w:vAlign w:val="center"/>
            <w:hideMark/>
          </w:tcPr>
          <w:p w14:paraId="78E22932"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-0.003</w:t>
            </w:r>
          </w:p>
        </w:tc>
        <w:tc>
          <w:tcPr>
            <w:tcW w:w="1779" w:type="dxa"/>
            <w:shd w:val="clear" w:color="auto" w:fill="auto"/>
            <w:noWrap/>
            <w:vAlign w:val="center"/>
            <w:hideMark/>
          </w:tcPr>
          <w:p w14:paraId="175352E3"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0.080***</w:t>
            </w:r>
          </w:p>
        </w:tc>
      </w:tr>
      <w:tr w:rsidR="00CD6678" w:rsidRPr="00CD6678" w14:paraId="46A139DF" w14:textId="77777777" w:rsidTr="00392F28">
        <w:trPr>
          <w:trHeight w:val="292"/>
        </w:trPr>
        <w:tc>
          <w:tcPr>
            <w:tcW w:w="3829" w:type="dxa"/>
            <w:shd w:val="clear" w:color="auto" w:fill="auto"/>
            <w:noWrap/>
            <w:vAlign w:val="center"/>
            <w:hideMark/>
          </w:tcPr>
          <w:p w14:paraId="6B4BD79A"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p>
        </w:tc>
        <w:tc>
          <w:tcPr>
            <w:tcW w:w="1032" w:type="dxa"/>
            <w:shd w:val="clear" w:color="auto" w:fill="auto"/>
            <w:noWrap/>
            <w:vAlign w:val="center"/>
            <w:hideMark/>
          </w:tcPr>
          <w:p w14:paraId="579B19DE"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(0.004)</w:t>
            </w:r>
          </w:p>
        </w:tc>
        <w:tc>
          <w:tcPr>
            <w:tcW w:w="1032" w:type="dxa"/>
            <w:shd w:val="clear" w:color="auto" w:fill="auto"/>
            <w:noWrap/>
            <w:vAlign w:val="center"/>
            <w:hideMark/>
          </w:tcPr>
          <w:p w14:paraId="743C3B47"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(0.004)</w:t>
            </w:r>
          </w:p>
        </w:tc>
        <w:tc>
          <w:tcPr>
            <w:tcW w:w="1679" w:type="dxa"/>
            <w:shd w:val="clear" w:color="auto" w:fill="auto"/>
            <w:noWrap/>
            <w:vAlign w:val="center"/>
            <w:hideMark/>
          </w:tcPr>
          <w:p w14:paraId="45BB06A2"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(0.005)</w:t>
            </w:r>
          </w:p>
        </w:tc>
        <w:tc>
          <w:tcPr>
            <w:tcW w:w="1779" w:type="dxa"/>
            <w:shd w:val="clear" w:color="auto" w:fill="auto"/>
            <w:noWrap/>
            <w:vAlign w:val="center"/>
            <w:hideMark/>
          </w:tcPr>
          <w:p w14:paraId="32FA47CC"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(0.017)</w:t>
            </w:r>
          </w:p>
        </w:tc>
      </w:tr>
      <w:tr w:rsidR="00CD6678" w:rsidRPr="00CD6678" w14:paraId="7E9F1BFF" w14:textId="77777777" w:rsidTr="00392F28">
        <w:trPr>
          <w:trHeight w:val="292"/>
        </w:trPr>
        <w:tc>
          <w:tcPr>
            <w:tcW w:w="3829" w:type="dxa"/>
            <w:shd w:val="clear" w:color="auto" w:fill="auto"/>
            <w:noWrap/>
            <w:vAlign w:val="center"/>
            <w:hideMark/>
          </w:tcPr>
          <w:p w14:paraId="3235F4E8"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Observations</w:t>
            </w:r>
          </w:p>
        </w:tc>
        <w:tc>
          <w:tcPr>
            <w:tcW w:w="1032" w:type="dxa"/>
            <w:shd w:val="clear" w:color="auto" w:fill="auto"/>
            <w:noWrap/>
            <w:vAlign w:val="center"/>
            <w:hideMark/>
          </w:tcPr>
          <w:p w14:paraId="5B013A67"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31,773</w:t>
            </w:r>
          </w:p>
        </w:tc>
        <w:tc>
          <w:tcPr>
            <w:tcW w:w="1032" w:type="dxa"/>
            <w:shd w:val="clear" w:color="auto" w:fill="auto"/>
            <w:noWrap/>
            <w:vAlign w:val="center"/>
            <w:hideMark/>
          </w:tcPr>
          <w:p w14:paraId="592A5E41"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31,773</w:t>
            </w:r>
          </w:p>
        </w:tc>
        <w:tc>
          <w:tcPr>
            <w:tcW w:w="1679" w:type="dxa"/>
            <w:shd w:val="clear" w:color="auto" w:fill="auto"/>
            <w:noWrap/>
            <w:vAlign w:val="center"/>
            <w:hideMark/>
          </w:tcPr>
          <w:p w14:paraId="496EBF7A"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16,421</w:t>
            </w:r>
          </w:p>
        </w:tc>
        <w:tc>
          <w:tcPr>
            <w:tcW w:w="1779" w:type="dxa"/>
            <w:shd w:val="clear" w:color="auto" w:fill="auto"/>
            <w:noWrap/>
            <w:vAlign w:val="center"/>
            <w:hideMark/>
          </w:tcPr>
          <w:p w14:paraId="38B47952"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15,352</w:t>
            </w:r>
          </w:p>
        </w:tc>
      </w:tr>
      <w:tr w:rsidR="003A4ED9" w:rsidRPr="00CD6678" w14:paraId="0E4ADE4B" w14:textId="77777777" w:rsidTr="00392F28">
        <w:trPr>
          <w:trHeight w:val="292"/>
        </w:trPr>
        <w:tc>
          <w:tcPr>
            <w:tcW w:w="3829" w:type="dxa"/>
            <w:shd w:val="clear" w:color="auto" w:fill="auto"/>
            <w:noWrap/>
            <w:vAlign w:val="center"/>
            <w:hideMark/>
          </w:tcPr>
          <w:p w14:paraId="39020457"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R-squared</w:t>
            </w:r>
          </w:p>
        </w:tc>
        <w:tc>
          <w:tcPr>
            <w:tcW w:w="1032" w:type="dxa"/>
            <w:shd w:val="clear" w:color="auto" w:fill="auto"/>
            <w:noWrap/>
            <w:vAlign w:val="center"/>
            <w:hideMark/>
          </w:tcPr>
          <w:p w14:paraId="1D6D5D71"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0.009</w:t>
            </w:r>
          </w:p>
        </w:tc>
        <w:tc>
          <w:tcPr>
            <w:tcW w:w="1032" w:type="dxa"/>
            <w:shd w:val="clear" w:color="auto" w:fill="auto"/>
            <w:noWrap/>
            <w:vAlign w:val="center"/>
            <w:hideMark/>
          </w:tcPr>
          <w:p w14:paraId="07A677BE"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0.009</w:t>
            </w:r>
          </w:p>
        </w:tc>
        <w:tc>
          <w:tcPr>
            <w:tcW w:w="1679" w:type="dxa"/>
            <w:shd w:val="clear" w:color="auto" w:fill="auto"/>
            <w:noWrap/>
            <w:vAlign w:val="center"/>
            <w:hideMark/>
          </w:tcPr>
          <w:p w14:paraId="184C76A3"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0.004</w:t>
            </w:r>
          </w:p>
        </w:tc>
        <w:tc>
          <w:tcPr>
            <w:tcW w:w="1779" w:type="dxa"/>
            <w:shd w:val="clear" w:color="auto" w:fill="auto"/>
            <w:noWrap/>
            <w:vAlign w:val="center"/>
            <w:hideMark/>
          </w:tcPr>
          <w:p w14:paraId="4870110C" w14:textId="77777777" w:rsidR="003A4ED9" w:rsidRPr="00CD6678" w:rsidRDefault="003A4ED9"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0.000</w:t>
            </w:r>
          </w:p>
        </w:tc>
      </w:tr>
    </w:tbl>
    <w:p w14:paraId="32D57C89" w14:textId="77777777" w:rsidR="004F01CB" w:rsidRPr="00CD6678" w:rsidRDefault="004F01CB" w:rsidP="00147595">
      <w:pPr>
        <w:tabs>
          <w:tab w:val="left" w:pos="5507"/>
        </w:tabs>
        <w:spacing w:after="0" w:line="240" w:lineRule="auto"/>
        <w:rPr>
          <w:rFonts w:ascii="Times New Roman" w:hAnsi="Times New Roman" w:cs="Times New Roman"/>
          <w:sz w:val="20"/>
          <w:szCs w:val="20"/>
        </w:rPr>
      </w:pPr>
    </w:p>
    <w:p w14:paraId="14892A23" w14:textId="057B1FEB" w:rsidR="00392F28" w:rsidRPr="00CD6678" w:rsidRDefault="006D5663" w:rsidP="00147595">
      <w:pPr>
        <w:tabs>
          <w:tab w:val="left" w:pos="657"/>
        </w:tabs>
        <w:spacing w:after="0" w:line="240" w:lineRule="auto"/>
        <w:rPr>
          <w:rFonts w:ascii="Times New Roman" w:hAnsi="Times New Roman" w:cs="Times New Roman"/>
          <w:sz w:val="20"/>
          <w:szCs w:val="20"/>
        </w:rPr>
      </w:pPr>
      <w:bookmarkStart w:id="29" w:name="_Hlk48932332"/>
      <w:r w:rsidRPr="00CD6678">
        <w:rPr>
          <w:rFonts w:ascii="Times New Roman" w:hAnsi="Times New Roman" w:cs="Times New Roman"/>
          <w:sz w:val="20"/>
          <w:szCs w:val="20"/>
        </w:rPr>
        <w:t xml:space="preserve">Notes: </w:t>
      </w:r>
      <w:r w:rsidR="004F01CB" w:rsidRPr="00CD6678">
        <w:rPr>
          <w:rFonts w:ascii="Times New Roman" w:hAnsi="Times New Roman" w:cs="Times New Roman"/>
          <w:sz w:val="20"/>
          <w:szCs w:val="20"/>
        </w:rPr>
        <w:t>Fixed effects regarding publication year of papers are included; robust standard errors are in parentheses; ***, ** and * represent significance at the 1%, 5% and 10% level</w:t>
      </w:r>
      <w:r w:rsidR="0091359A" w:rsidRPr="00CD6678">
        <w:rPr>
          <w:rFonts w:ascii="Times New Roman" w:hAnsi="Times New Roman" w:cs="Times New Roman"/>
          <w:sz w:val="20"/>
          <w:szCs w:val="20"/>
        </w:rPr>
        <w:t>s</w:t>
      </w:r>
      <w:r w:rsidR="004F01CB" w:rsidRPr="00CD6678">
        <w:rPr>
          <w:rFonts w:ascii="Times New Roman" w:hAnsi="Times New Roman" w:cs="Times New Roman"/>
          <w:sz w:val="20"/>
          <w:szCs w:val="20"/>
        </w:rPr>
        <w:t xml:space="preserve">. </w:t>
      </w:r>
      <w:r w:rsidR="00392F28" w:rsidRPr="00CD6678">
        <w:rPr>
          <w:rFonts w:ascii="Times New Roman" w:hAnsi="Times New Roman" w:cs="Times New Roman"/>
          <w:sz w:val="20"/>
          <w:szCs w:val="20"/>
        </w:rPr>
        <w:t xml:space="preserve">In column 3, the coefficients on international collaboration and first-time collaboration ratio for papers </w:t>
      </w:r>
      <w:r w:rsidR="00F1305C" w:rsidRPr="00CD6678">
        <w:rPr>
          <w:rFonts w:ascii="Times New Roman" w:hAnsi="Times New Roman" w:cs="Times New Roman"/>
          <w:sz w:val="20"/>
          <w:szCs w:val="20"/>
        </w:rPr>
        <w:t xml:space="preserve">that </w:t>
      </w:r>
      <w:r w:rsidR="001C5A63" w:rsidRPr="00CD6678">
        <w:rPr>
          <w:rFonts w:ascii="Times New Roman" w:hAnsi="Times New Roman" w:cs="Times New Roman"/>
          <w:sz w:val="20"/>
          <w:szCs w:val="20"/>
        </w:rPr>
        <w:t>are</w:t>
      </w:r>
      <w:r w:rsidR="00F1305C" w:rsidRPr="00CD6678">
        <w:rPr>
          <w:rFonts w:ascii="Times New Roman" w:hAnsi="Times New Roman" w:cs="Times New Roman"/>
          <w:sz w:val="20"/>
          <w:szCs w:val="20"/>
        </w:rPr>
        <w:t xml:space="preserve"> </w:t>
      </w:r>
      <w:r w:rsidR="00392F28" w:rsidRPr="00CD6678">
        <w:rPr>
          <w:rFonts w:ascii="Times New Roman" w:hAnsi="Times New Roman" w:cs="Times New Roman"/>
          <w:sz w:val="20"/>
          <w:szCs w:val="20"/>
        </w:rPr>
        <w:t>published before COVID-19 are both significantly negative at the significance level of 0.1</w:t>
      </w:r>
      <w:r w:rsidR="005C0A92" w:rsidRPr="00CD6678">
        <w:rPr>
          <w:rFonts w:ascii="Times New Roman" w:hAnsi="Times New Roman" w:cs="Times New Roman"/>
          <w:sz w:val="20"/>
          <w:szCs w:val="20"/>
        </w:rPr>
        <w:t>;</w:t>
      </w:r>
      <w:r w:rsidR="00392F28" w:rsidRPr="00CD6678">
        <w:rPr>
          <w:rFonts w:ascii="Times New Roman" w:hAnsi="Times New Roman" w:cs="Times New Roman"/>
          <w:sz w:val="20"/>
          <w:szCs w:val="20"/>
        </w:rPr>
        <w:t xml:space="preserve"> </w:t>
      </w:r>
      <w:r w:rsidR="005C0A92" w:rsidRPr="00CD6678">
        <w:rPr>
          <w:rFonts w:ascii="Times New Roman" w:hAnsi="Times New Roman" w:cs="Times New Roman"/>
          <w:sz w:val="20"/>
          <w:szCs w:val="20"/>
        </w:rPr>
        <w:t>h</w:t>
      </w:r>
      <w:r w:rsidR="00392F28" w:rsidRPr="00CD6678">
        <w:rPr>
          <w:rFonts w:ascii="Times New Roman" w:hAnsi="Times New Roman" w:cs="Times New Roman"/>
          <w:sz w:val="20"/>
          <w:szCs w:val="20"/>
        </w:rPr>
        <w:t>owever, the coefficient</w:t>
      </w:r>
      <w:r w:rsidR="001C5A63" w:rsidRPr="00CD6678">
        <w:rPr>
          <w:rFonts w:ascii="Times New Roman" w:hAnsi="Times New Roman" w:cs="Times New Roman"/>
          <w:sz w:val="20"/>
          <w:szCs w:val="20"/>
        </w:rPr>
        <w:t>s</w:t>
      </w:r>
      <w:r w:rsidR="00392F28" w:rsidRPr="00CD6678">
        <w:rPr>
          <w:rFonts w:ascii="Times New Roman" w:hAnsi="Times New Roman" w:cs="Times New Roman"/>
          <w:sz w:val="20"/>
          <w:szCs w:val="20"/>
        </w:rPr>
        <w:t xml:space="preserve"> on </w:t>
      </w:r>
      <w:r w:rsidR="001C5A63" w:rsidRPr="00CD6678">
        <w:rPr>
          <w:rFonts w:ascii="Times New Roman" w:hAnsi="Times New Roman" w:cs="Times New Roman"/>
          <w:sz w:val="20"/>
          <w:szCs w:val="20"/>
        </w:rPr>
        <w:t xml:space="preserve">these two variables become positive </w:t>
      </w:r>
      <w:r w:rsidR="00F1305C" w:rsidRPr="00CD6678">
        <w:rPr>
          <w:rFonts w:ascii="Times New Roman" w:hAnsi="Times New Roman" w:cs="Times New Roman"/>
          <w:sz w:val="20"/>
          <w:szCs w:val="20"/>
        </w:rPr>
        <w:t>for papers that are published during COVID-19</w:t>
      </w:r>
      <w:r w:rsidR="001C5A63" w:rsidRPr="00CD6678">
        <w:rPr>
          <w:rFonts w:ascii="Times New Roman" w:hAnsi="Times New Roman" w:cs="Times New Roman"/>
          <w:sz w:val="20"/>
          <w:szCs w:val="20"/>
        </w:rPr>
        <w:t xml:space="preserve">, though the coefficient on international collaboration is not significant. </w:t>
      </w:r>
    </w:p>
    <w:p w14:paraId="544D2C91" w14:textId="77777777" w:rsidR="00392F28" w:rsidRPr="00CD6678" w:rsidRDefault="00392F28" w:rsidP="00147595">
      <w:pPr>
        <w:tabs>
          <w:tab w:val="left" w:pos="657"/>
        </w:tabs>
        <w:spacing w:after="0" w:line="240" w:lineRule="auto"/>
        <w:rPr>
          <w:rFonts w:ascii="Times New Roman" w:hAnsi="Times New Roman" w:cs="Times New Roman"/>
          <w:sz w:val="20"/>
          <w:szCs w:val="20"/>
        </w:rPr>
      </w:pPr>
    </w:p>
    <w:p w14:paraId="379E4B64" w14:textId="77777777" w:rsidR="00AC2602" w:rsidRPr="00CD6678" w:rsidRDefault="00AC2602" w:rsidP="00147595">
      <w:pPr>
        <w:tabs>
          <w:tab w:val="left" w:pos="657"/>
        </w:tabs>
        <w:spacing w:after="0" w:line="240" w:lineRule="auto"/>
        <w:rPr>
          <w:rFonts w:ascii="Times New Roman" w:hAnsi="Times New Roman" w:cs="Times New Roman"/>
          <w:sz w:val="20"/>
          <w:szCs w:val="20"/>
        </w:rPr>
      </w:pPr>
    </w:p>
    <w:p w14:paraId="2268550D" w14:textId="4FA8671E" w:rsidR="000F35B9" w:rsidRPr="00CD6678" w:rsidRDefault="000F35B9" w:rsidP="00147595">
      <w:pPr>
        <w:spacing w:after="0" w:line="240" w:lineRule="auto"/>
        <w:jc w:val="left"/>
        <w:rPr>
          <w:rFonts w:ascii="Times New Roman" w:hAnsi="Times New Roman" w:cs="Times New Roman"/>
          <w:b/>
          <w:bCs/>
          <w:sz w:val="20"/>
          <w:szCs w:val="20"/>
        </w:rPr>
      </w:pPr>
      <w:r w:rsidRPr="00CD6678">
        <w:rPr>
          <w:rFonts w:ascii="Times New Roman" w:hAnsi="Times New Roman" w:cs="Times New Roman"/>
          <w:b/>
          <w:bCs/>
          <w:sz w:val="20"/>
          <w:szCs w:val="20"/>
        </w:rPr>
        <w:t xml:space="preserve">Table </w:t>
      </w:r>
      <w:r w:rsidR="00ED6B1E" w:rsidRPr="00CD6678">
        <w:rPr>
          <w:rFonts w:ascii="Times New Roman" w:hAnsi="Times New Roman" w:cs="Times New Roman"/>
          <w:b/>
          <w:bCs/>
          <w:sz w:val="20"/>
          <w:szCs w:val="20"/>
        </w:rPr>
        <w:t>S</w:t>
      </w:r>
      <w:r w:rsidRPr="00CD6678">
        <w:rPr>
          <w:rFonts w:ascii="Times New Roman" w:hAnsi="Times New Roman" w:cs="Times New Roman"/>
          <w:b/>
          <w:bCs/>
          <w:sz w:val="20"/>
          <w:szCs w:val="20"/>
        </w:rPr>
        <w:t xml:space="preserve">7. The DID estimates of the relationship between the occurrence of the first COVID-19 case in a country and countries’ </w:t>
      </w:r>
      <w:r w:rsidR="00636425" w:rsidRPr="00CD6678">
        <w:rPr>
          <w:rFonts w:ascii="Times New Roman" w:hAnsi="Times New Roman" w:cs="Times New Roman"/>
          <w:b/>
          <w:bCs/>
          <w:sz w:val="20"/>
          <w:szCs w:val="20"/>
        </w:rPr>
        <w:t>average age of MeSH terms</w:t>
      </w:r>
      <w:r w:rsidRPr="00CD6678">
        <w:rPr>
          <w:rFonts w:ascii="Times New Roman" w:hAnsi="Times New Roman" w:cs="Times New Roman"/>
          <w:b/>
          <w:bCs/>
          <w:sz w:val="20"/>
          <w:szCs w:val="20"/>
        </w:rPr>
        <w:t xml:space="preserve"> in the month.</w:t>
      </w:r>
    </w:p>
    <w:p w14:paraId="14EF1509" w14:textId="77777777" w:rsidR="00AC2602" w:rsidRPr="00CD6678" w:rsidRDefault="00AC2602" w:rsidP="00147595">
      <w:pPr>
        <w:tabs>
          <w:tab w:val="left" w:pos="657"/>
        </w:tabs>
        <w:spacing w:after="0" w:line="240" w:lineRule="auto"/>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2"/>
        <w:gridCol w:w="1033"/>
        <w:gridCol w:w="1066"/>
        <w:gridCol w:w="1066"/>
      </w:tblGrid>
      <w:tr w:rsidR="00CD6678" w:rsidRPr="00CD6678" w14:paraId="2B0B403D" w14:textId="77777777" w:rsidTr="00CC5CB1">
        <w:trPr>
          <w:trHeight w:val="290"/>
          <w:jc w:val="center"/>
        </w:trPr>
        <w:tc>
          <w:tcPr>
            <w:tcW w:w="0" w:type="auto"/>
            <w:shd w:val="clear" w:color="auto" w:fill="auto"/>
            <w:noWrap/>
            <w:vAlign w:val="bottom"/>
            <w:hideMark/>
          </w:tcPr>
          <w:p w14:paraId="74BDBD3D"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E11C75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w:t>
            </w:r>
          </w:p>
        </w:tc>
        <w:tc>
          <w:tcPr>
            <w:tcW w:w="0" w:type="auto"/>
            <w:shd w:val="clear" w:color="auto" w:fill="auto"/>
            <w:noWrap/>
            <w:vAlign w:val="bottom"/>
            <w:hideMark/>
          </w:tcPr>
          <w:p w14:paraId="7B1A44E0"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w:t>
            </w:r>
          </w:p>
        </w:tc>
        <w:tc>
          <w:tcPr>
            <w:tcW w:w="0" w:type="auto"/>
            <w:shd w:val="clear" w:color="auto" w:fill="auto"/>
            <w:noWrap/>
            <w:vAlign w:val="bottom"/>
            <w:hideMark/>
          </w:tcPr>
          <w:p w14:paraId="39D13C8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w:t>
            </w:r>
          </w:p>
        </w:tc>
      </w:tr>
      <w:tr w:rsidR="00CD6678" w:rsidRPr="00CD6678" w14:paraId="53ACC6D2" w14:textId="77777777" w:rsidTr="00CC5CB1">
        <w:trPr>
          <w:trHeight w:val="290"/>
          <w:jc w:val="center"/>
        </w:trPr>
        <w:tc>
          <w:tcPr>
            <w:tcW w:w="0" w:type="auto"/>
            <w:shd w:val="clear" w:color="auto" w:fill="auto"/>
            <w:noWrap/>
            <w:vAlign w:val="bottom"/>
            <w:hideMark/>
          </w:tcPr>
          <w:p w14:paraId="69AC250C"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gridSpan w:val="3"/>
            <w:shd w:val="clear" w:color="auto" w:fill="auto"/>
            <w:noWrap/>
            <w:vAlign w:val="bottom"/>
            <w:hideMark/>
          </w:tcPr>
          <w:p w14:paraId="46B61E14" w14:textId="01534E86" w:rsidR="00AC2602" w:rsidRPr="00CD6678" w:rsidRDefault="00AC2602" w:rsidP="00147595">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Age of MeSH terms</w:t>
            </w:r>
          </w:p>
        </w:tc>
      </w:tr>
      <w:tr w:rsidR="00CD6678" w:rsidRPr="00CD6678" w14:paraId="14D6D7C0" w14:textId="77777777" w:rsidTr="00CC5CB1">
        <w:trPr>
          <w:trHeight w:val="290"/>
          <w:jc w:val="center"/>
        </w:trPr>
        <w:tc>
          <w:tcPr>
            <w:tcW w:w="0" w:type="auto"/>
            <w:shd w:val="clear" w:color="auto" w:fill="auto"/>
            <w:noWrap/>
            <w:vAlign w:val="bottom"/>
            <w:hideMark/>
          </w:tcPr>
          <w:p w14:paraId="26545329"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Novelty score</w:t>
            </w:r>
          </w:p>
        </w:tc>
        <w:tc>
          <w:tcPr>
            <w:tcW w:w="0" w:type="auto"/>
            <w:shd w:val="clear" w:color="auto" w:fill="auto"/>
            <w:noWrap/>
            <w:vAlign w:val="bottom"/>
            <w:hideMark/>
          </w:tcPr>
          <w:p w14:paraId="0C0722D1"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-0.004***</w:t>
            </w:r>
          </w:p>
        </w:tc>
        <w:tc>
          <w:tcPr>
            <w:tcW w:w="0" w:type="auto"/>
            <w:shd w:val="clear" w:color="auto" w:fill="auto"/>
            <w:vAlign w:val="bottom"/>
          </w:tcPr>
          <w:p w14:paraId="46542229"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8CF5404" w14:textId="057A77D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r>
      <w:tr w:rsidR="00CD6678" w:rsidRPr="00CD6678" w14:paraId="15C7F1D4" w14:textId="77777777" w:rsidTr="00CC5CB1">
        <w:trPr>
          <w:trHeight w:val="290"/>
          <w:jc w:val="center"/>
        </w:trPr>
        <w:tc>
          <w:tcPr>
            <w:tcW w:w="0" w:type="auto"/>
            <w:shd w:val="clear" w:color="auto" w:fill="auto"/>
            <w:noWrap/>
            <w:vAlign w:val="bottom"/>
            <w:hideMark/>
          </w:tcPr>
          <w:p w14:paraId="111FA05E"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557F1CC"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(0.001)</w:t>
            </w:r>
          </w:p>
        </w:tc>
        <w:tc>
          <w:tcPr>
            <w:tcW w:w="0" w:type="auto"/>
            <w:shd w:val="clear" w:color="auto" w:fill="auto"/>
            <w:noWrap/>
            <w:vAlign w:val="bottom"/>
            <w:hideMark/>
          </w:tcPr>
          <w:p w14:paraId="19E3C2B4"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1B13195"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r>
      <w:tr w:rsidR="00CD6678" w:rsidRPr="00CD6678" w14:paraId="6FA18A03" w14:textId="77777777" w:rsidTr="00CC5CB1">
        <w:trPr>
          <w:trHeight w:val="290"/>
          <w:jc w:val="center"/>
        </w:trPr>
        <w:tc>
          <w:tcPr>
            <w:tcW w:w="0" w:type="auto"/>
            <w:shd w:val="clear" w:color="auto" w:fill="auto"/>
            <w:noWrap/>
            <w:vAlign w:val="bottom"/>
            <w:hideMark/>
          </w:tcPr>
          <w:p w14:paraId="32951D8B"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w:t>
            </w:r>
          </w:p>
        </w:tc>
        <w:tc>
          <w:tcPr>
            <w:tcW w:w="0" w:type="auto"/>
            <w:shd w:val="clear" w:color="auto" w:fill="auto"/>
            <w:noWrap/>
            <w:vAlign w:val="bottom"/>
            <w:hideMark/>
          </w:tcPr>
          <w:p w14:paraId="1D9B3AE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6730A9B4"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-6.270***</w:t>
            </w:r>
          </w:p>
        </w:tc>
        <w:tc>
          <w:tcPr>
            <w:tcW w:w="0" w:type="auto"/>
            <w:shd w:val="clear" w:color="auto" w:fill="auto"/>
            <w:noWrap/>
            <w:vAlign w:val="bottom"/>
            <w:hideMark/>
          </w:tcPr>
          <w:p w14:paraId="50EB5826"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r>
      <w:tr w:rsidR="00CD6678" w:rsidRPr="00CD6678" w14:paraId="3EF68802" w14:textId="77777777" w:rsidTr="00CC5CB1">
        <w:trPr>
          <w:trHeight w:val="290"/>
          <w:jc w:val="center"/>
        </w:trPr>
        <w:tc>
          <w:tcPr>
            <w:tcW w:w="0" w:type="auto"/>
            <w:shd w:val="clear" w:color="auto" w:fill="auto"/>
            <w:noWrap/>
            <w:vAlign w:val="bottom"/>
            <w:hideMark/>
          </w:tcPr>
          <w:p w14:paraId="2338779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851E335"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88636E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(0.210)</w:t>
            </w:r>
          </w:p>
        </w:tc>
        <w:tc>
          <w:tcPr>
            <w:tcW w:w="0" w:type="auto"/>
            <w:shd w:val="clear" w:color="auto" w:fill="auto"/>
            <w:noWrap/>
            <w:vAlign w:val="bottom"/>
            <w:hideMark/>
          </w:tcPr>
          <w:p w14:paraId="1FF617AA"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r>
      <w:tr w:rsidR="00CD6678" w:rsidRPr="00CD6678" w14:paraId="2F395BD5" w14:textId="77777777" w:rsidTr="00DB28CA">
        <w:trPr>
          <w:trHeight w:val="403"/>
          <w:jc w:val="center"/>
        </w:trPr>
        <w:tc>
          <w:tcPr>
            <w:tcW w:w="0" w:type="auto"/>
            <w:shd w:val="clear" w:color="auto" w:fill="auto"/>
            <w:noWrap/>
            <w:vAlign w:val="center"/>
            <w:hideMark/>
          </w:tcPr>
          <w:p w14:paraId="12CC97DC" w14:textId="625745F4"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宋体" w:hAnsi="Times New Roman" w:cs="Times New Roman"/>
                <w:sz w:val="20"/>
                <w:szCs w:val="20"/>
              </w:rPr>
              <w:t>Two months before the first case(t</w:t>
            </w:r>
            <w:r w:rsidR="00532152" w:rsidRPr="00CD6678">
              <w:rPr>
                <w:rFonts w:ascii="Times New Roman" w:eastAsia="宋体" w:hAnsi="Times New Roman" w:cs="Times New Roman"/>
                <w:sz w:val="20"/>
                <w:szCs w:val="20"/>
              </w:rPr>
              <w:t>_</w:t>
            </w:r>
            <w:r w:rsidRPr="00CD6678">
              <w:rPr>
                <w:rFonts w:ascii="Times New Roman" w:eastAsia="宋体" w:hAnsi="Times New Roman" w:cs="Times New Roman"/>
                <w:sz w:val="20"/>
                <w:szCs w:val="20"/>
              </w:rPr>
              <w:t>2)</w:t>
            </w:r>
          </w:p>
        </w:tc>
        <w:tc>
          <w:tcPr>
            <w:tcW w:w="0" w:type="auto"/>
            <w:shd w:val="clear" w:color="auto" w:fill="auto"/>
            <w:noWrap/>
            <w:vAlign w:val="bottom"/>
            <w:hideMark/>
          </w:tcPr>
          <w:p w14:paraId="4DEA9250"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AFBD42A"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6A07259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1.739</w:t>
            </w:r>
          </w:p>
        </w:tc>
      </w:tr>
      <w:tr w:rsidR="00CD6678" w:rsidRPr="00CD6678" w14:paraId="0518146E" w14:textId="77777777" w:rsidTr="00CC5CB1">
        <w:trPr>
          <w:trHeight w:val="290"/>
          <w:jc w:val="center"/>
        </w:trPr>
        <w:tc>
          <w:tcPr>
            <w:tcW w:w="0" w:type="auto"/>
            <w:shd w:val="clear" w:color="auto" w:fill="auto"/>
            <w:noWrap/>
            <w:vAlign w:val="center"/>
            <w:hideMark/>
          </w:tcPr>
          <w:p w14:paraId="4684D5A4"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7104D78E"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61CE60C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563148C"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(1.545)</w:t>
            </w:r>
          </w:p>
        </w:tc>
      </w:tr>
      <w:tr w:rsidR="00CD6678" w:rsidRPr="00CD6678" w14:paraId="64B640EC" w14:textId="77777777" w:rsidTr="00DB28CA">
        <w:trPr>
          <w:trHeight w:val="399"/>
          <w:jc w:val="center"/>
        </w:trPr>
        <w:tc>
          <w:tcPr>
            <w:tcW w:w="0" w:type="auto"/>
            <w:shd w:val="clear" w:color="auto" w:fill="auto"/>
            <w:noWrap/>
            <w:vAlign w:val="center"/>
            <w:hideMark/>
          </w:tcPr>
          <w:p w14:paraId="07D48413" w14:textId="10B3C890"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宋体" w:hAnsi="Times New Roman" w:cs="Times New Roman"/>
                <w:sz w:val="20"/>
                <w:szCs w:val="20"/>
              </w:rPr>
              <w:t>One month before the first case(t_1)</w:t>
            </w:r>
          </w:p>
        </w:tc>
        <w:tc>
          <w:tcPr>
            <w:tcW w:w="0" w:type="auto"/>
            <w:shd w:val="clear" w:color="auto" w:fill="auto"/>
            <w:noWrap/>
            <w:vAlign w:val="bottom"/>
            <w:hideMark/>
          </w:tcPr>
          <w:p w14:paraId="7EDB84A5"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67CB38A"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90089E1"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0.450</w:t>
            </w:r>
          </w:p>
        </w:tc>
      </w:tr>
      <w:tr w:rsidR="00CD6678" w:rsidRPr="00CD6678" w14:paraId="32E5440F" w14:textId="77777777" w:rsidTr="00CC5CB1">
        <w:trPr>
          <w:trHeight w:val="290"/>
          <w:jc w:val="center"/>
        </w:trPr>
        <w:tc>
          <w:tcPr>
            <w:tcW w:w="0" w:type="auto"/>
            <w:shd w:val="clear" w:color="auto" w:fill="auto"/>
            <w:noWrap/>
            <w:vAlign w:val="center"/>
            <w:hideMark/>
          </w:tcPr>
          <w:p w14:paraId="3EE582D0"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5D840AE"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43601E4"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6F367E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(1.133)</w:t>
            </w:r>
          </w:p>
        </w:tc>
      </w:tr>
      <w:tr w:rsidR="00CD6678" w:rsidRPr="00CD6678" w14:paraId="3283CEC4" w14:textId="77777777" w:rsidTr="00CC5CB1">
        <w:trPr>
          <w:trHeight w:val="290"/>
          <w:jc w:val="center"/>
        </w:trPr>
        <w:tc>
          <w:tcPr>
            <w:tcW w:w="0" w:type="auto"/>
            <w:shd w:val="clear" w:color="auto" w:fill="auto"/>
            <w:noWrap/>
            <w:vAlign w:val="center"/>
            <w:hideMark/>
          </w:tcPr>
          <w:p w14:paraId="2070D010" w14:textId="1CF32A51"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宋体" w:hAnsi="Times New Roman" w:cs="Times New Roman"/>
                <w:sz w:val="20"/>
                <w:szCs w:val="20"/>
              </w:rPr>
              <w:t>The month of the first case(t0)</w:t>
            </w:r>
          </w:p>
        </w:tc>
        <w:tc>
          <w:tcPr>
            <w:tcW w:w="0" w:type="auto"/>
            <w:shd w:val="clear" w:color="auto" w:fill="auto"/>
            <w:noWrap/>
            <w:vAlign w:val="bottom"/>
            <w:hideMark/>
          </w:tcPr>
          <w:p w14:paraId="22EABCC6"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258ABE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EC8A58C"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-2.286</w:t>
            </w:r>
          </w:p>
        </w:tc>
      </w:tr>
      <w:tr w:rsidR="00CD6678" w:rsidRPr="00CD6678" w14:paraId="71890F65" w14:textId="77777777" w:rsidTr="00CC5CB1">
        <w:trPr>
          <w:trHeight w:val="290"/>
          <w:jc w:val="center"/>
        </w:trPr>
        <w:tc>
          <w:tcPr>
            <w:tcW w:w="0" w:type="auto"/>
            <w:shd w:val="clear" w:color="auto" w:fill="auto"/>
            <w:noWrap/>
            <w:vAlign w:val="center"/>
            <w:hideMark/>
          </w:tcPr>
          <w:p w14:paraId="05A0060E"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6714FA2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ACED8A2"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C59867B"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(2.017)</w:t>
            </w:r>
          </w:p>
        </w:tc>
      </w:tr>
      <w:tr w:rsidR="00CD6678" w:rsidRPr="00CD6678" w14:paraId="0E7DFC68" w14:textId="77777777" w:rsidTr="00CC5CB1">
        <w:trPr>
          <w:trHeight w:val="290"/>
          <w:jc w:val="center"/>
        </w:trPr>
        <w:tc>
          <w:tcPr>
            <w:tcW w:w="0" w:type="auto"/>
            <w:shd w:val="clear" w:color="auto" w:fill="auto"/>
            <w:noWrap/>
            <w:vAlign w:val="center"/>
            <w:hideMark/>
          </w:tcPr>
          <w:p w14:paraId="3220996B" w14:textId="3B121A24"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One month after the first case(t+1)</w:t>
            </w:r>
          </w:p>
        </w:tc>
        <w:tc>
          <w:tcPr>
            <w:tcW w:w="0" w:type="auto"/>
            <w:shd w:val="clear" w:color="auto" w:fill="auto"/>
            <w:noWrap/>
            <w:vAlign w:val="bottom"/>
            <w:hideMark/>
          </w:tcPr>
          <w:p w14:paraId="27AA5DF0"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DE27F47"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5399E6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-4.585***</w:t>
            </w:r>
          </w:p>
        </w:tc>
      </w:tr>
      <w:tr w:rsidR="00CD6678" w:rsidRPr="00CD6678" w14:paraId="20B2D36F" w14:textId="77777777" w:rsidTr="00CC5CB1">
        <w:trPr>
          <w:trHeight w:val="290"/>
          <w:jc w:val="center"/>
        </w:trPr>
        <w:tc>
          <w:tcPr>
            <w:tcW w:w="0" w:type="auto"/>
            <w:shd w:val="clear" w:color="auto" w:fill="auto"/>
            <w:noWrap/>
            <w:vAlign w:val="center"/>
            <w:hideMark/>
          </w:tcPr>
          <w:p w14:paraId="1248DD5A"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106088A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626863E2"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9CCCBC9"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(1.266)</w:t>
            </w:r>
          </w:p>
        </w:tc>
      </w:tr>
      <w:tr w:rsidR="00CD6678" w:rsidRPr="00CD6678" w14:paraId="485DE93F" w14:textId="77777777" w:rsidTr="00CC5CB1">
        <w:trPr>
          <w:trHeight w:val="290"/>
          <w:jc w:val="center"/>
        </w:trPr>
        <w:tc>
          <w:tcPr>
            <w:tcW w:w="0" w:type="auto"/>
            <w:shd w:val="clear" w:color="auto" w:fill="auto"/>
            <w:noWrap/>
            <w:vAlign w:val="center"/>
            <w:hideMark/>
          </w:tcPr>
          <w:p w14:paraId="07661501" w14:textId="495EC533"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Two months after the first case(t+2)</w:t>
            </w:r>
          </w:p>
        </w:tc>
        <w:tc>
          <w:tcPr>
            <w:tcW w:w="0" w:type="auto"/>
            <w:shd w:val="clear" w:color="auto" w:fill="auto"/>
            <w:noWrap/>
            <w:vAlign w:val="bottom"/>
            <w:hideMark/>
          </w:tcPr>
          <w:p w14:paraId="72408C5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155FD84"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AEB8519"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-6.318***</w:t>
            </w:r>
          </w:p>
        </w:tc>
      </w:tr>
      <w:tr w:rsidR="00CD6678" w:rsidRPr="00CD6678" w14:paraId="32E67A55" w14:textId="77777777" w:rsidTr="00CC5CB1">
        <w:trPr>
          <w:trHeight w:val="290"/>
          <w:jc w:val="center"/>
        </w:trPr>
        <w:tc>
          <w:tcPr>
            <w:tcW w:w="0" w:type="auto"/>
            <w:shd w:val="clear" w:color="auto" w:fill="auto"/>
            <w:noWrap/>
            <w:vAlign w:val="center"/>
            <w:hideMark/>
          </w:tcPr>
          <w:p w14:paraId="55C9F592"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FDEBA28"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E985B62"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15F6AA0D"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(0.433)</w:t>
            </w:r>
          </w:p>
        </w:tc>
      </w:tr>
      <w:tr w:rsidR="00CD6678" w:rsidRPr="00CD6678" w14:paraId="67851F93" w14:textId="77777777" w:rsidTr="00CC5CB1">
        <w:trPr>
          <w:trHeight w:val="290"/>
          <w:jc w:val="center"/>
        </w:trPr>
        <w:tc>
          <w:tcPr>
            <w:tcW w:w="0" w:type="auto"/>
            <w:shd w:val="clear" w:color="auto" w:fill="auto"/>
            <w:noWrap/>
            <w:vAlign w:val="center"/>
            <w:hideMark/>
          </w:tcPr>
          <w:p w14:paraId="4EEFDEE7" w14:textId="0A98D522"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Three months after the first case(t+3)</w:t>
            </w:r>
          </w:p>
        </w:tc>
        <w:tc>
          <w:tcPr>
            <w:tcW w:w="0" w:type="auto"/>
            <w:shd w:val="clear" w:color="auto" w:fill="auto"/>
            <w:noWrap/>
            <w:vAlign w:val="bottom"/>
            <w:hideMark/>
          </w:tcPr>
          <w:p w14:paraId="63471D75"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A41EDAB"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E477CA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-6.290***</w:t>
            </w:r>
          </w:p>
        </w:tc>
      </w:tr>
      <w:tr w:rsidR="00CD6678" w:rsidRPr="00CD6678" w14:paraId="306B6806" w14:textId="77777777" w:rsidTr="00CC5CB1">
        <w:trPr>
          <w:trHeight w:val="290"/>
          <w:jc w:val="center"/>
        </w:trPr>
        <w:tc>
          <w:tcPr>
            <w:tcW w:w="0" w:type="auto"/>
            <w:shd w:val="clear" w:color="auto" w:fill="auto"/>
            <w:noWrap/>
            <w:vAlign w:val="center"/>
            <w:hideMark/>
          </w:tcPr>
          <w:p w14:paraId="79194A9A"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A4FEDFB"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7698FB9"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7BB885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(0.286)</w:t>
            </w:r>
          </w:p>
        </w:tc>
      </w:tr>
      <w:tr w:rsidR="00CD6678" w:rsidRPr="00CD6678" w14:paraId="15CC2435" w14:textId="77777777" w:rsidTr="00CC5CB1">
        <w:trPr>
          <w:trHeight w:val="290"/>
          <w:jc w:val="center"/>
        </w:trPr>
        <w:tc>
          <w:tcPr>
            <w:tcW w:w="0" w:type="auto"/>
            <w:shd w:val="clear" w:color="auto" w:fill="auto"/>
            <w:noWrap/>
            <w:vAlign w:val="center"/>
            <w:hideMark/>
          </w:tcPr>
          <w:p w14:paraId="23827AE9" w14:textId="2886C15C"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Four months after the first case(t+4)</w:t>
            </w:r>
          </w:p>
        </w:tc>
        <w:tc>
          <w:tcPr>
            <w:tcW w:w="0" w:type="auto"/>
            <w:shd w:val="clear" w:color="auto" w:fill="auto"/>
            <w:noWrap/>
            <w:vAlign w:val="bottom"/>
            <w:hideMark/>
          </w:tcPr>
          <w:p w14:paraId="5FB1F01E"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855A6E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18F1F837"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-5.882***</w:t>
            </w:r>
          </w:p>
        </w:tc>
      </w:tr>
      <w:tr w:rsidR="00CD6678" w:rsidRPr="00CD6678" w14:paraId="7B53EFEB" w14:textId="77777777" w:rsidTr="00CC5CB1">
        <w:trPr>
          <w:trHeight w:val="290"/>
          <w:jc w:val="center"/>
        </w:trPr>
        <w:tc>
          <w:tcPr>
            <w:tcW w:w="0" w:type="auto"/>
            <w:shd w:val="clear" w:color="auto" w:fill="auto"/>
            <w:noWrap/>
            <w:vAlign w:val="center"/>
            <w:hideMark/>
          </w:tcPr>
          <w:p w14:paraId="5395D101" w14:textId="32EAB6EA"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58005B4"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B67AB47"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232270F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(0.612)</w:t>
            </w:r>
          </w:p>
        </w:tc>
      </w:tr>
      <w:tr w:rsidR="00CD6678" w:rsidRPr="00CD6678" w14:paraId="6BF8FA6C" w14:textId="77777777" w:rsidTr="00CC5CB1">
        <w:trPr>
          <w:trHeight w:val="290"/>
          <w:jc w:val="center"/>
        </w:trPr>
        <w:tc>
          <w:tcPr>
            <w:tcW w:w="0" w:type="auto"/>
            <w:shd w:val="clear" w:color="auto" w:fill="auto"/>
            <w:noWrap/>
            <w:vAlign w:val="center"/>
            <w:hideMark/>
          </w:tcPr>
          <w:p w14:paraId="5E27FBD0" w14:textId="5E96F0A9"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First-time collaboration</w:t>
            </w:r>
            <w:r w:rsidR="008453AB" w:rsidRPr="00CD6678">
              <w:rPr>
                <w:rFonts w:ascii="Times New Roman" w:eastAsia="Times New Roman" w:hAnsi="Times New Roman" w:cs="Times New Roman"/>
                <w:sz w:val="20"/>
                <w:szCs w:val="20"/>
              </w:rPr>
              <w:t xml:space="preserve"> </w:t>
            </w:r>
            <w:r w:rsidRPr="00CD6678">
              <w:rPr>
                <w:rFonts w:ascii="Times New Roman" w:eastAsia="Times New Roman" w:hAnsi="Times New Roman" w:cs="Times New Roman"/>
                <w:sz w:val="20"/>
                <w:szCs w:val="20"/>
              </w:rPr>
              <w:t>ratio</w:t>
            </w:r>
          </w:p>
        </w:tc>
        <w:tc>
          <w:tcPr>
            <w:tcW w:w="0" w:type="auto"/>
            <w:shd w:val="clear" w:color="auto" w:fill="auto"/>
            <w:noWrap/>
            <w:vAlign w:val="bottom"/>
            <w:hideMark/>
          </w:tcPr>
          <w:p w14:paraId="3EF434B4"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996A49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2.917</w:t>
            </w:r>
          </w:p>
        </w:tc>
        <w:tc>
          <w:tcPr>
            <w:tcW w:w="0" w:type="auto"/>
            <w:shd w:val="clear" w:color="auto" w:fill="auto"/>
            <w:noWrap/>
            <w:vAlign w:val="bottom"/>
            <w:hideMark/>
          </w:tcPr>
          <w:p w14:paraId="6334644E"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1.498</w:t>
            </w:r>
          </w:p>
        </w:tc>
      </w:tr>
      <w:tr w:rsidR="00CD6678" w:rsidRPr="00CD6678" w14:paraId="276588AC" w14:textId="77777777" w:rsidTr="00CC5CB1">
        <w:trPr>
          <w:trHeight w:val="290"/>
          <w:jc w:val="center"/>
        </w:trPr>
        <w:tc>
          <w:tcPr>
            <w:tcW w:w="0" w:type="auto"/>
            <w:shd w:val="clear" w:color="auto" w:fill="auto"/>
            <w:noWrap/>
            <w:vAlign w:val="center"/>
            <w:hideMark/>
          </w:tcPr>
          <w:p w14:paraId="49ABE54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6287280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7618B6CA"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(2.690)</w:t>
            </w:r>
          </w:p>
        </w:tc>
        <w:tc>
          <w:tcPr>
            <w:tcW w:w="0" w:type="auto"/>
            <w:shd w:val="clear" w:color="auto" w:fill="auto"/>
            <w:noWrap/>
            <w:vAlign w:val="bottom"/>
            <w:hideMark/>
          </w:tcPr>
          <w:p w14:paraId="2D296071"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(5.044)</w:t>
            </w:r>
          </w:p>
        </w:tc>
      </w:tr>
      <w:tr w:rsidR="00CD6678" w:rsidRPr="00CD6678" w14:paraId="7FFAC833" w14:textId="77777777" w:rsidTr="00CC5CB1">
        <w:trPr>
          <w:trHeight w:val="290"/>
          <w:jc w:val="center"/>
        </w:trPr>
        <w:tc>
          <w:tcPr>
            <w:tcW w:w="0" w:type="auto"/>
            <w:shd w:val="clear" w:color="auto" w:fill="auto"/>
            <w:noWrap/>
            <w:vAlign w:val="center"/>
            <w:hideMark/>
          </w:tcPr>
          <w:p w14:paraId="7D38FC1B" w14:textId="02C88394"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International collaboration ratio</w:t>
            </w:r>
          </w:p>
        </w:tc>
        <w:tc>
          <w:tcPr>
            <w:tcW w:w="0" w:type="auto"/>
            <w:shd w:val="clear" w:color="auto" w:fill="auto"/>
            <w:noWrap/>
            <w:vAlign w:val="bottom"/>
            <w:hideMark/>
          </w:tcPr>
          <w:p w14:paraId="0E2C9EE8"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60D8F0F0"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1.952*</w:t>
            </w:r>
          </w:p>
        </w:tc>
        <w:tc>
          <w:tcPr>
            <w:tcW w:w="0" w:type="auto"/>
            <w:shd w:val="clear" w:color="auto" w:fill="auto"/>
            <w:noWrap/>
            <w:vAlign w:val="bottom"/>
            <w:hideMark/>
          </w:tcPr>
          <w:p w14:paraId="7DA00C0A"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8.728***</w:t>
            </w:r>
          </w:p>
        </w:tc>
      </w:tr>
      <w:tr w:rsidR="00CD6678" w:rsidRPr="00CD6678" w14:paraId="44C35035" w14:textId="77777777" w:rsidTr="00CC5CB1">
        <w:trPr>
          <w:trHeight w:val="290"/>
          <w:jc w:val="center"/>
        </w:trPr>
        <w:tc>
          <w:tcPr>
            <w:tcW w:w="0" w:type="auto"/>
            <w:shd w:val="clear" w:color="auto" w:fill="auto"/>
            <w:noWrap/>
            <w:vAlign w:val="bottom"/>
            <w:hideMark/>
          </w:tcPr>
          <w:p w14:paraId="52DF545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CB4A67D"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1963EB6B"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(1.138)</w:t>
            </w:r>
          </w:p>
        </w:tc>
        <w:tc>
          <w:tcPr>
            <w:tcW w:w="0" w:type="auto"/>
            <w:shd w:val="clear" w:color="auto" w:fill="auto"/>
            <w:noWrap/>
            <w:vAlign w:val="bottom"/>
            <w:hideMark/>
          </w:tcPr>
          <w:p w14:paraId="294B31D4"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(2.339)</w:t>
            </w:r>
          </w:p>
        </w:tc>
      </w:tr>
      <w:tr w:rsidR="00CD6678" w:rsidRPr="00CD6678" w14:paraId="17EF3247" w14:textId="77777777" w:rsidTr="00CC5CB1">
        <w:trPr>
          <w:trHeight w:val="290"/>
          <w:jc w:val="center"/>
        </w:trPr>
        <w:tc>
          <w:tcPr>
            <w:tcW w:w="0" w:type="auto"/>
            <w:shd w:val="clear" w:color="auto" w:fill="auto"/>
            <w:noWrap/>
            <w:vAlign w:val="bottom"/>
            <w:hideMark/>
          </w:tcPr>
          <w:p w14:paraId="13E8D1F4" w14:textId="72EA1C30"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Team size</w:t>
            </w:r>
            <w:r w:rsidR="00873605" w:rsidRPr="00CD6678">
              <w:rPr>
                <w:rFonts w:ascii="Times New Roman" w:eastAsia="Times New Roman" w:hAnsi="Times New Roman" w:cs="Times New Roman"/>
                <w:sz w:val="20"/>
                <w:szCs w:val="20"/>
              </w:rPr>
              <w:t xml:space="preserve"> </w:t>
            </w:r>
            <w:r w:rsidRPr="00CD6678">
              <w:rPr>
                <w:rFonts w:ascii="Times New Roman" w:eastAsia="Times New Roman" w:hAnsi="Times New Roman" w:cs="Times New Roman"/>
                <w:sz w:val="20"/>
                <w:szCs w:val="20"/>
              </w:rPr>
              <w:t>(log 10)</w:t>
            </w:r>
          </w:p>
        </w:tc>
        <w:tc>
          <w:tcPr>
            <w:tcW w:w="0" w:type="auto"/>
            <w:shd w:val="clear" w:color="auto" w:fill="auto"/>
            <w:noWrap/>
            <w:vAlign w:val="bottom"/>
            <w:hideMark/>
          </w:tcPr>
          <w:p w14:paraId="65CB492B"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2C2D40F"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-0.259</w:t>
            </w:r>
          </w:p>
        </w:tc>
        <w:tc>
          <w:tcPr>
            <w:tcW w:w="0" w:type="auto"/>
            <w:shd w:val="clear" w:color="auto" w:fill="auto"/>
            <w:noWrap/>
            <w:vAlign w:val="bottom"/>
            <w:hideMark/>
          </w:tcPr>
          <w:p w14:paraId="474E0A55"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-0.304</w:t>
            </w:r>
          </w:p>
        </w:tc>
      </w:tr>
      <w:tr w:rsidR="00CD6678" w:rsidRPr="00CD6678" w14:paraId="26301D79" w14:textId="77777777" w:rsidTr="00CC5CB1">
        <w:trPr>
          <w:trHeight w:val="290"/>
          <w:jc w:val="center"/>
        </w:trPr>
        <w:tc>
          <w:tcPr>
            <w:tcW w:w="0" w:type="auto"/>
            <w:shd w:val="clear" w:color="auto" w:fill="auto"/>
            <w:noWrap/>
            <w:vAlign w:val="bottom"/>
            <w:hideMark/>
          </w:tcPr>
          <w:p w14:paraId="4E6887A3"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1B285AC0"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762E25C1"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(0.318)</w:t>
            </w:r>
          </w:p>
        </w:tc>
        <w:tc>
          <w:tcPr>
            <w:tcW w:w="0" w:type="auto"/>
            <w:shd w:val="clear" w:color="auto" w:fill="auto"/>
            <w:noWrap/>
            <w:vAlign w:val="bottom"/>
            <w:hideMark/>
          </w:tcPr>
          <w:p w14:paraId="636B4B2E"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(0.618)</w:t>
            </w:r>
          </w:p>
        </w:tc>
      </w:tr>
      <w:tr w:rsidR="00CD6678" w:rsidRPr="00CD6678" w14:paraId="1BFB563E" w14:textId="77777777" w:rsidTr="00CC5CB1">
        <w:trPr>
          <w:trHeight w:val="290"/>
          <w:jc w:val="center"/>
        </w:trPr>
        <w:tc>
          <w:tcPr>
            <w:tcW w:w="0" w:type="auto"/>
            <w:shd w:val="clear" w:color="auto" w:fill="auto"/>
            <w:noWrap/>
            <w:vAlign w:val="center"/>
          </w:tcPr>
          <w:p w14:paraId="05A87CE8" w14:textId="66831114"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Month fixed effects</w:t>
            </w:r>
          </w:p>
        </w:tc>
        <w:tc>
          <w:tcPr>
            <w:tcW w:w="0" w:type="auto"/>
            <w:shd w:val="clear" w:color="auto" w:fill="auto"/>
            <w:noWrap/>
            <w:vAlign w:val="bottom"/>
          </w:tcPr>
          <w:p w14:paraId="2BCC74EC" w14:textId="50DF660F" w:rsidR="00873605" w:rsidRPr="00CD6678" w:rsidRDefault="00E66DCA"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w:t>
            </w:r>
          </w:p>
        </w:tc>
        <w:tc>
          <w:tcPr>
            <w:tcW w:w="0" w:type="auto"/>
            <w:shd w:val="clear" w:color="auto" w:fill="auto"/>
            <w:noWrap/>
          </w:tcPr>
          <w:p w14:paraId="5DAE54C1" w14:textId="1C7C1C4B"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03F653D9" w14:textId="605622B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r>
      <w:tr w:rsidR="00CD6678" w:rsidRPr="00CD6678" w14:paraId="2A5ED477" w14:textId="77777777" w:rsidTr="00CC5CB1">
        <w:trPr>
          <w:trHeight w:val="290"/>
          <w:jc w:val="center"/>
        </w:trPr>
        <w:tc>
          <w:tcPr>
            <w:tcW w:w="0" w:type="auto"/>
            <w:shd w:val="clear" w:color="auto" w:fill="auto"/>
            <w:noWrap/>
            <w:vAlign w:val="center"/>
          </w:tcPr>
          <w:p w14:paraId="7C60C6E5" w14:textId="4D332892"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Country fixed effects</w:t>
            </w:r>
          </w:p>
        </w:tc>
        <w:tc>
          <w:tcPr>
            <w:tcW w:w="0" w:type="auto"/>
            <w:shd w:val="clear" w:color="auto" w:fill="auto"/>
            <w:noWrap/>
          </w:tcPr>
          <w:p w14:paraId="27BB4CA8" w14:textId="5AD5FE76" w:rsidR="00873605" w:rsidRPr="00CD6678" w:rsidRDefault="00E66DCA"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w:t>
            </w:r>
          </w:p>
        </w:tc>
        <w:tc>
          <w:tcPr>
            <w:tcW w:w="0" w:type="auto"/>
            <w:shd w:val="clear" w:color="auto" w:fill="auto"/>
            <w:noWrap/>
          </w:tcPr>
          <w:p w14:paraId="5778A079" w14:textId="6773982E"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49B11AD2" w14:textId="58A21113"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r>
      <w:tr w:rsidR="00CD6678" w:rsidRPr="00CD6678" w14:paraId="4A5EA59A" w14:textId="77777777" w:rsidTr="00CC5CB1">
        <w:trPr>
          <w:trHeight w:val="290"/>
          <w:jc w:val="center"/>
        </w:trPr>
        <w:tc>
          <w:tcPr>
            <w:tcW w:w="0" w:type="auto"/>
            <w:shd w:val="clear" w:color="auto" w:fill="auto"/>
            <w:noWrap/>
            <w:vAlign w:val="center"/>
          </w:tcPr>
          <w:p w14:paraId="6AC3EFC5" w14:textId="309A76A3" w:rsidR="00E66DCA" w:rsidRPr="00CD6678" w:rsidRDefault="00E66DCA"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Year fixed effects</w:t>
            </w:r>
          </w:p>
        </w:tc>
        <w:tc>
          <w:tcPr>
            <w:tcW w:w="0" w:type="auto"/>
            <w:shd w:val="clear" w:color="auto" w:fill="auto"/>
            <w:noWrap/>
          </w:tcPr>
          <w:p w14:paraId="79D2437C" w14:textId="30C6176B" w:rsidR="00E66DCA" w:rsidRPr="00CD6678" w:rsidRDefault="00E66DCA"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tcPr>
          <w:p w14:paraId="1273F3F8" w14:textId="3A7D334C" w:rsidR="00E66DCA" w:rsidRPr="00CD6678" w:rsidRDefault="00E66DCA"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w:t>
            </w:r>
          </w:p>
        </w:tc>
        <w:tc>
          <w:tcPr>
            <w:tcW w:w="0" w:type="auto"/>
            <w:shd w:val="clear" w:color="auto" w:fill="auto"/>
            <w:noWrap/>
          </w:tcPr>
          <w:p w14:paraId="056337C1" w14:textId="7025B2C3" w:rsidR="00E66DCA" w:rsidRPr="00CD6678" w:rsidRDefault="00E66DCA"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N</w:t>
            </w:r>
          </w:p>
        </w:tc>
      </w:tr>
      <w:tr w:rsidR="00CD6678" w:rsidRPr="00CD6678" w14:paraId="12FE92B0" w14:textId="77777777" w:rsidTr="00CC5CB1">
        <w:trPr>
          <w:trHeight w:val="290"/>
          <w:jc w:val="center"/>
        </w:trPr>
        <w:tc>
          <w:tcPr>
            <w:tcW w:w="0" w:type="auto"/>
            <w:shd w:val="clear" w:color="auto" w:fill="auto"/>
            <w:noWrap/>
            <w:vAlign w:val="bottom"/>
            <w:hideMark/>
          </w:tcPr>
          <w:p w14:paraId="1EE764CE"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Constant</w:t>
            </w:r>
          </w:p>
        </w:tc>
        <w:tc>
          <w:tcPr>
            <w:tcW w:w="0" w:type="auto"/>
            <w:shd w:val="clear" w:color="auto" w:fill="auto"/>
            <w:noWrap/>
            <w:vAlign w:val="bottom"/>
            <w:hideMark/>
          </w:tcPr>
          <w:p w14:paraId="2E12EF01"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0.339***</w:t>
            </w:r>
          </w:p>
        </w:tc>
        <w:tc>
          <w:tcPr>
            <w:tcW w:w="0" w:type="auto"/>
            <w:shd w:val="clear" w:color="auto" w:fill="auto"/>
            <w:noWrap/>
            <w:vAlign w:val="bottom"/>
            <w:hideMark/>
          </w:tcPr>
          <w:p w14:paraId="2767CDBC"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62.753***</w:t>
            </w:r>
          </w:p>
        </w:tc>
        <w:tc>
          <w:tcPr>
            <w:tcW w:w="0" w:type="auto"/>
            <w:shd w:val="clear" w:color="auto" w:fill="auto"/>
            <w:noWrap/>
            <w:vAlign w:val="bottom"/>
            <w:hideMark/>
          </w:tcPr>
          <w:p w14:paraId="544C6D01"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56.721***</w:t>
            </w:r>
          </w:p>
        </w:tc>
      </w:tr>
      <w:tr w:rsidR="00CD6678" w:rsidRPr="00CD6678" w14:paraId="26293D49" w14:textId="77777777" w:rsidTr="00CC5CB1">
        <w:trPr>
          <w:trHeight w:val="290"/>
          <w:jc w:val="center"/>
        </w:trPr>
        <w:tc>
          <w:tcPr>
            <w:tcW w:w="0" w:type="auto"/>
            <w:shd w:val="clear" w:color="auto" w:fill="auto"/>
            <w:noWrap/>
            <w:vAlign w:val="bottom"/>
            <w:hideMark/>
          </w:tcPr>
          <w:p w14:paraId="4B4E1CD0"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EB43E38"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(0.067)</w:t>
            </w:r>
          </w:p>
        </w:tc>
        <w:tc>
          <w:tcPr>
            <w:tcW w:w="0" w:type="auto"/>
            <w:shd w:val="clear" w:color="auto" w:fill="auto"/>
            <w:noWrap/>
            <w:vAlign w:val="bottom"/>
            <w:hideMark/>
          </w:tcPr>
          <w:p w14:paraId="33C397FA"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(2.850)</w:t>
            </w:r>
          </w:p>
        </w:tc>
        <w:tc>
          <w:tcPr>
            <w:tcW w:w="0" w:type="auto"/>
            <w:shd w:val="clear" w:color="auto" w:fill="auto"/>
            <w:noWrap/>
            <w:vAlign w:val="bottom"/>
            <w:hideMark/>
          </w:tcPr>
          <w:p w14:paraId="71AA1D0C"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(5.388)</w:t>
            </w:r>
          </w:p>
        </w:tc>
      </w:tr>
      <w:tr w:rsidR="00CD6678" w:rsidRPr="00CD6678" w14:paraId="298A1500" w14:textId="77777777" w:rsidTr="00CC5CB1">
        <w:trPr>
          <w:trHeight w:val="290"/>
          <w:jc w:val="center"/>
        </w:trPr>
        <w:tc>
          <w:tcPr>
            <w:tcW w:w="0" w:type="auto"/>
            <w:shd w:val="clear" w:color="auto" w:fill="auto"/>
            <w:noWrap/>
            <w:vAlign w:val="bottom"/>
            <w:hideMark/>
          </w:tcPr>
          <w:p w14:paraId="1720F0F7"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Observations</w:t>
            </w:r>
          </w:p>
        </w:tc>
        <w:tc>
          <w:tcPr>
            <w:tcW w:w="0" w:type="auto"/>
            <w:shd w:val="clear" w:color="auto" w:fill="auto"/>
            <w:noWrap/>
            <w:vAlign w:val="bottom"/>
            <w:hideMark/>
          </w:tcPr>
          <w:p w14:paraId="65C8E63B"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1,515</w:t>
            </w:r>
          </w:p>
        </w:tc>
        <w:tc>
          <w:tcPr>
            <w:tcW w:w="0" w:type="auto"/>
            <w:shd w:val="clear" w:color="auto" w:fill="auto"/>
            <w:noWrap/>
            <w:vAlign w:val="bottom"/>
            <w:hideMark/>
          </w:tcPr>
          <w:p w14:paraId="67354F9B"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1,635</w:t>
            </w:r>
          </w:p>
        </w:tc>
        <w:tc>
          <w:tcPr>
            <w:tcW w:w="0" w:type="auto"/>
            <w:shd w:val="clear" w:color="auto" w:fill="auto"/>
            <w:noWrap/>
            <w:vAlign w:val="bottom"/>
            <w:hideMark/>
          </w:tcPr>
          <w:p w14:paraId="033BD5EA"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1,635</w:t>
            </w:r>
          </w:p>
        </w:tc>
      </w:tr>
      <w:tr w:rsidR="008453AB" w:rsidRPr="00CD6678" w14:paraId="78B267C8" w14:textId="77777777" w:rsidTr="00CC5CB1">
        <w:trPr>
          <w:trHeight w:val="290"/>
          <w:jc w:val="center"/>
        </w:trPr>
        <w:tc>
          <w:tcPr>
            <w:tcW w:w="0" w:type="auto"/>
            <w:shd w:val="clear" w:color="auto" w:fill="auto"/>
            <w:noWrap/>
            <w:vAlign w:val="bottom"/>
            <w:hideMark/>
          </w:tcPr>
          <w:p w14:paraId="3154742D"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R-squared</w:t>
            </w:r>
          </w:p>
        </w:tc>
        <w:tc>
          <w:tcPr>
            <w:tcW w:w="0" w:type="auto"/>
            <w:shd w:val="clear" w:color="auto" w:fill="auto"/>
            <w:noWrap/>
            <w:vAlign w:val="bottom"/>
            <w:hideMark/>
          </w:tcPr>
          <w:p w14:paraId="0FF99E4B"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0.087</w:t>
            </w:r>
          </w:p>
        </w:tc>
        <w:tc>
          <w:tcPr>
            <w:tcW w:w="0" w:type="auto"/>
            <w:shd w:val="clear" w:color="auto" w:fill="auto"/>
            <w:noWrap/>
            <w:vAlign w:val="bottom"/>
            <w:hideMark/>
          </w:tcPr>
          <w:p w14:paraId="763A62B5"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0.450</w:t>
            </w:r>
          </w:p>
        </w:tc>
        <w:tc>
          <w:tcPr>
            <w:tcW w:w="0" w:type="auto"/>
            <w:shd w:val="clear" w:color="auto" w:fill="auto"/>
            <w:noWrap/>
            <w:vAlign w:val="bottom"/>
            <w:hideMark/>
          </w:tcPr>
          <w:p w14:paraId="38E9B430" w14:textId="77777777" w:rsidR="00AC2602" w:rsidRPr="00CD6678" w:rsidRDefault="00AC2602"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0.269</w:t>
            </w:r>
          </w:p>
        </w:tc>
      </w:tr>
    </w:tbl>
    <w:p w14:paraId="7061FC15" w14:textId="68E78376" w:rsidR="00AC2602" w:rsidRPr="00CD6678" w:rsidRDefault="00AC2602" w:rsidP="00147595">
      <w:pPr>
        <w:tabs>
          <w:tab w:val="left" w:pos="657"/>
        </w:tabs>
        <w:spacing w:after="0" w:line="240" w:lineRule="auto"/>
        <w:rPr>
          <w:rFonts w:ascii="Times New Roman" w:hAnsi="Times New Roman" w:cs="Times New Roman"/>
          <w:sz w:val="20"/>
          <w:szCs w:val="20"/>
        </w:rPr>
      </w:pPr>
    </w:p>
    <w:p w14:paraId="4E34CDA2" w14:textId="67BF1CB4" w:rsidR="00904159" w:rsidRPr="00CD6678" w:rsidRDefault="00113AE0" w:rsidP="00904159">
      <w:pPr>
        <w:spacing w:after="0" w:line="240" w:lineRule="auto"/>
        <w:rPr>
          <w:rFonts w:ascii="Times New Roman" w:hAnsi="Times New Roman" w:cs="Times New Roman"/>
          <w:sz w:val="20"/>
          <w:szCs w:val="20"/>
        </w:rPr>
      </w:pPr>
      <w:r w:rsidRPr="00CD6678">
        <w:rPr>
          <w:rFonts w:ascii="Times New Roman" w:hAnsi="Times New Roman" w:cs="Times New Roman"/>
          <w:sz w:val="20"/>
          <w:szCs w:val="20"/>
        </w:rPr>
        <w:t xml:space="preserve">Notes: The dependent variable in this table is the average age of </w:t>
      </w:r>
      <w:r w:rsidR="00416A0F" w:rsidRPr="00CD6678">
        <w:rPr>
          <w:rFonts w:ascii="Times New Roman" w:hAnsi="Times New Roman" w:cs="Times New Roman"/>
          <w:sz w:val="20"/>
          <w:szCs w:val="20"/>
        </w:rPr>
        <w:t xml:space="preserve">papers’ </w:t>
      </w:r>
      <w:r w:rsidRPr="00CD6678">
        <w:rPr>
          <w:rFonts w:ascii="Times New Roman" w:hAnsi="Times New Roman" w:cs="Times New Roman"/>
          <w:sz w:val="20"/>
          <w:szCs w:val="20"/>
        </w:rPr>
        <w:t>MeSH terms that is used to proxy scientific novelty. The smaller the average age of MeSH terms of a paper, the more novel this paper is</w:t>
      </w:r>
      <w:r w:rsidR="005C0A92" w:rsidRPr="00CD6678">
        <w:rPr>
          <w:rFonts w:ascii="Times New Roman" w:hAnsi="Times New Roman" w:cs="Times New Roman"/>
          <w:sz w:val="20"/>
          <w:szCs w:val="20"/>
        </w:rPr>
        <w:t>; in column 1, year fixed effects are included to control for time-variant effects on papers’ average age of MeSH terms; in columns 2 and 3</w:t>
      </w:r>
      <w:r w:rsidR="0098262B" w:rsidRPr="00CD6678">
        <w:rPr>
          <w:rFonts w:ascii="Times New Roman" w:hAnsi="Times New Roman" w:cs="Times New Roman"/>
          <w:sz w:val="20"/>
          <w:szCs w:val="20"/>
        </w:rPr>
        <w:t>,</w:t>
      </w:r>
      <w:r w:rsidR="005C0A92" w:rsidRPr="00CD6678">
        <w:rPr>
          <w:rFonts w:ascii="Times New Roman" w:hAnsi="Times New Roman" w:cs="Times New Roman"/>
          <w:sz w:val="20"/>
          <w:szCs w:val="20"/>
        </w:rPr>
        <w:t xml:space="preserve"> f</w:t>
      </w:r>
      <w:r w:rsidR="00E66DCA" w:rsidRPr="00CD6678">
        <w:rPr>
          <w:rFonts w:ascii="Times New Roman" w:hAnsi="Times New Roman" w:cs="Times New Roman"/>
          <w:sz w:val="20"/>
          <w:szCs w:val="20"/>
        </w:rPr>
        <w:t xml:space="preserve">ixed effects regarding month and </w:t>
      </w:r>
      <w:r w:rsidR="005C0A92" w:rsidRPr="00CD6678">
        <w:rPr>
          <w:rFonts w:ascii="Times New Roman" w:hAnsi="Times New Roman" w:cs="Times New Roman"/>
          <w:sz w:val="20"/>
          <w:szCs w:val="20"/>
        </w:rPr>
        <w:t>country are incorporated</w:t>
      </w:r>
      <w:r w:rsidR="0098262B" w:rsidRPr="00CD6678">
        <w:rPr>
          <w:rFonts w:ascii="Times New Roman" w:hAnsi="Times New Roman" w:cs="Times New Roman"/>
          <w:sz w:val="20"/>
          <w:szCs w:val="20"/>
        </w:rPr>
        <w:t xml:space="preserve">; </w:t>
      </w:r>
      <w:r w:rsidR="00904159" w:rsidRPr="00CD6678">
        <w:rPr>
          <w:rFonts w:ascii="Times New Roman" w:hAnsi="Times New Roman" w:cs="Times New Roman"/>
          <w:sz w:val="20"/>
          <w:szCs w:val="20"/>
        </w:rPr>
        <w:t>robust standard errors clustered by countries are in parentheses; ***, ** and * represent significance at the 1%, 5% and 10% levels.</w:t>
      </w:r>
    </w:p>
    <w:p w14:paraId="14AB40E7" w14:textId="5AC1A3CE" w:rsidR="00113AE0" w:rsidRPr="00CD6678" w:rsidRDefault="00113AE0" w:rsidP="00147595">
      <w:pPr>
        <w:tabs>
          <w:tab w:val="left" w:pos="657"/>
        </w:tabs>
        <w:spacing w:after="0" w:line="240" w:lineRule="auto"/>
        <w:rPr>
          <w:rFonts w:ascii="Times New Roman" w:hAnsi="Times New Roman" w:cs="Times New Roman"/>
          <w:sz w:val="20"/>
          <w:szCs w:val="20"/>
        </w:rPr>
      </w:pPr>
    </w:p>
    <w:p w14:paraId="6B7D508C" w14:textId="77777777" w:rsidR="00113AE0" w:rsidRPr="00CD6678" w:rsidRDefault="00113AE0" w:rsidP="00147595">
      <w:pPr>
        <w:tabs>
          <w:tab w:val="left" w:pos="657"/>
        </w:tabs>
        <w:spacing w:after="0" w:line="240" w:lineRule="auto"/>
        <w:rPr>
          <w:rFonts w:ascii="Times New Roman" w:hAnsi="Times New Roman" w:cs="Times New Roman"/>
          <w:sz w:val="20"/>
          <w:szCs w:val="20"/>
        </w:rPr>
      </w:pPr>
    </w:p>
    <w:p w14:paraId="7A530DFB" w14:textId="462CFC49" w:rsidR="00DB28CA" w:rsidRPr="00CD6678" w:rsidRDefault="00DB28CA" w:rsidP="00147595">
      <w:pPr>
        <w:spacing w:after="0" w:line="240" w:lineRule="auto"/>
        <w:rPr>
          <w:rFonts w:ascii="Times New Roman" w:hAnsi="Times New Roman" w:cs="Times New Roman"/>
          <w:b/>
          <w:bCs/>
          <w:sz w:val="20"/>
          <w:szCs w:val="20"/>
        </w:rPr>
      </w:pPr>
      <w:r w:rsidRPr="00CD6678">
        <w:rPr>
          <w:rFonts w:ascii="Times New Roman" w:hAnsi="Times New Roman" w:cs="Times New Roman"/>
          <w:b/>
          <w:bCs/>
          <w:sz w:val="20"/>
          <w:szCs w:val="20"/>
        </w:rPr>
        <w:t xml:space="preserve">Table </w:t>
      </w:r>
      <w:r w:rsidR="00ED6B1E" w:rsidRPr="00CD6678">
        <w:rPr>
          <w:rFonts w:ascii="Times New Roman" w:hAnsi="Times New Roman" w:cs="Times New Roman"/>
          <w:b/>
          <w:bCs/>
          <w:sz w:val="20"/>
          <w:szCs w:val="20"/>
        </w:rPr>
        <w:t>S</w:t>
      </w:r>
      <w:r w:rsidRPr="00CD6678">
        <w:rPr>
          <w:rFonts w:ascii="Times New Roman" w:hAnsi="Times New Roman" w:cs="Times New Roman"/>
          <w:b/>
          <w:bCs/>
          <w:sz w:val="20"/>
          <w:szCs w:val="20"/>
        </w:rPr>
        <w:t>8. The OLS estimates of the relationship between the logged number of new COVID-19 cases and deaths per million in the country and countries’ average age of MeSH terms in a month.</w:t>
      </w:r>
    </w:p>
    <w:p w14:paraId="385D9042" w14:textId="5F4C46B9" w:rsidR="00873605" w:rsidRPr="00CD6678" w:rsidRDefault="00873605" w:rsidP="00147595">
      <w:pPr>
        <w:tabs>
          <w:tab w:val="left" w:pos="2725"/>
        </w:tabs>
        <w:spacing w:after="0" w:line="240" w:lineRule="auto"/>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1066"/>
        <w:gridCol w:w="1066"/>
      </w:tblGrid>
      <w:tr w:rsidR="00CD6678" w:rsidRPr="00CD6678" w14:paraId="62F1C5FD" w14:textId="77777777" w:rsidTr="00873605">
        <w:trPr>
          <w:trHeight w:val="260"/>
          <w:jc w:val="center"/>
        </w:trPr>
        <w:tc>
          <w:tcPr>
            <w:tcW w:w="0" w:type="auto"/>
            <w:shd w:val="clear" w:color="auto" w:fill="auto"/>
            <w:noWrap/>
            <w:vAlign w:val="center"/>
            <w:hideMark/>
          </w:tcPr>
          <w:p w14:paraId="78740CEA"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 </w:t>
            </w:r>
          </w:p>
        </w:tc>
        <w:tc>
          <w:tcPr>
            <w:tcW w:w="0" w:type="auto"/>
            <w:shd w:val="clear" w:color="auto" w:fill="auto"/>
            <w:noWrap/>
            <w:vAlign w:val="center"/>
            <w:hideMark/>
          </w:tcPr>
          <w:p w14:paraId="17205E27"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w:t>
            </w:r>
          </w:p>
        </w:tc>
        <w:tc>
          <w:tcPr>
            <w:tcW w:w="0" w:type="auto"/>
            <w:shd w:val="clear" w:color="auto" w:fill="auto"/>
            <w:noWrap/>
            <w:vAlign w:val="center"/>
            <w:hideMark/>
          </w:tcPr>
          <w:p w14:paraId="4FC8BC6F"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w:t>
            </w:r>
          </w:p>
        </w:tc>
      </w:tr>
      <w:tr w:rsidR="00CD6678" w:rsidRPr="00CD6678" w14:paraId="3C3FDE8A" w14:textId="77777777" w:rsidTr="00873605">
        <w:trPr>
          <w:trHeight w:val="260"/>
          <w:jc w:val="center"/>
        </w:trPr>
        <w:tc>
          <w:tcPr>
            <w:tcW w:w="0" w:type="auto"/>
            <w:shd w:val="clear" w:color="auto" w:fill="auto"/>
            <w:noWrap/>
            <w:vAlign w:val="center"/>
            <w:hideMark/>
          </w:tcPr>
          <w:p w14:paraId="704568AD" w14:textId="201FEB0C"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Variables</w:t>
            </w:r>
          </w:p>
        </w:tc>
        <w:tc>
          <w:tcPr>
            <w:tcW w:w="0" w:type="auto"/>
            <w:gridSpan w:val="2"/>
            <w:shd w:val="clear" w:color="auto" w:fill="auto"/>
            <w:noWrap/>
            <w:vAlign w:val="center"/>
            <w:hideMark/>
          </w:tcPr>
          <w:p w14:paraId="31CDB906" w14:textId="570470CE"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Age of MeSH terms</w:t>
            </w:r>
          </w:p>
        </w:tc>
      </w:tr>
      <w:tr w:rsidR="00CD6678" w:rsidRPr="00CD6678" w14:paraId="4E4617A1" w14:textId="77777777" w:rsidTr="00873605">
        <w:trPr>
          <w:trHeight w:val="260"/>
          <w:jc w:val="center"/>
        </w:trPr>
        <w:tc>
          <w:tcPr>
            <w:tcW w:w="0" w:type="auto"/>
            <w:shd w:val="clear" w:color="auto" w:fill="auto"/>
            <w:noWrap/>
            <w:vAlign w:val="center"/>
            <w:hideMark/>
          </w:tcPr>
          <w:p w14:paraId="01577899" w14:textId="4F07254A"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new cases (log 10)</w:t>
            </w:r>
          </w:p>
        </w:tc>
        <w:tc>
          <w:tcPr>
            <w:tcW w:w="0" w:type="auto"/>
            <w:shd w:val="clear" w:color="auto" w:fill="auto"/>
            <w:noWrap/>
            <w:vAlign w:val="center"/>
            <w:hideMark/>
          </w:tcPr>
          <w:p w14:paraId="13BA279A"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-0.978***</w:t>
            </w:r>
          </w:p>
        </w:tc>
        <w:tc>
          <w:tcPr>
            <w:tcW w:w="0" w:type="auto"/>
            <w:shd w:val="clear" w:color="auto" w:fill="auto"/>
            <w:noWrap/>
            <w:vAlign w:val="center"/>
            <w:hideMark/>
          </w:tcPr>
          <w:p w14:paraId="678E0441"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r>
      <w:tr w:rsidR="00CD6678" w:rsidRPr="00CD6678" w14:paraId="3214C1A2" w14:textId="77777777" w:rsidTr="00873605">
        <w:trPr>
          <w:trHeight w:val="260"/>
          <w:jc w:val="center"/>
        </w:trPr>
        <w:tc>
          <w:tcPr>
            <w:tcW w:w="0" w:type="auto"/>
            <w:shd w:val="clear" w:color="auto" w:fill="auto"/>
            <w:noWrap/>
            <w:vAlign w:val="center"/>
            <w:hideMark/>
          </w:tcPr>
          <w:p w14:paraId="72054DC2"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5084F640"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(0.036)</w:t>
            </w:r>
          </w:p>
        </w:tc>
        <w:tc>
          <w:tcPr>
            <w:tcW w:w="0" w:type="auto"/>
            <w:shd w:val="clear" w:color="auto" w:fill="auto"/>
            <w:noWrap/>
            <w:vAlign w:val="center"/>
            <w:hideMark/>
          </w:tcPr>
          <w:p w14:paraId="17E7C8F3"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r>
      <w:tr w:rsidR="00CD6678" w:rsidRPr="00CD6678" w14:paraId="22EC22F9" w14:textId="77777777" w:rsidTr="00873605">
        <w:trPr>
          <w:trHeight w:val="260"/>
          <w:jc w:val="center"/>
        </w:trPr>
        <w:tc>
          <w:tcPr>
            <w:tcW w:w="0" w:type="auto"/>
            <w:shd w:val="clear" w:color="auto" w:fill="auto"/>
            <w:noWrap/>
            <w:vAlign w:val="center"/>
            <w:hideMark/>
          </w:tcPr>
          <w:p w14:paraId="615535E5" w14:textId="6C8A9D58"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new deaths (log 10)</w:t>
            </w:r>
          </w:p>
        </w:tc>
        <w:tc>
          <w:tcPr>
            <w:tcW w:w="0" w:type="auto"/>
            <w:shd w:val="clear" w:color="auto" w:fill="auto"/>
            <w:noWrap/>
            <w:vAlign w:val="center"/>
            <w:hideMark/>
          </w:tcPr>
          <w:p w14:paraId="1D018E6D"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5FC1A537"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-1.666***</w:t>
            </w:r>
          </w:p>
        </w:tc>
      </w:tr>
      <w:tr w:rsidR="00CD6678" w:rsidRPr="00CD6678" w14:paraId="57199BEC" w14:textId="77777777" w:rsidTr="00873605">
        <w:trPr>
          <w:trHeight w:val="260"/>
          <w:jc w:val="center"/>
        </w:trPr>
        <w:tc>
          <w:tcPr>
            <w:tcW w:w="0" w:type="auto"/>
            <w:shd w:val="clear" w:color="auto" w:fill="auto"/>
            <w:noWrap/>
            <w:vAlign w:val="center"/>
            <w:hideMark/>
          </w:tcPr>
          <w:p w14:paraId="580664D3"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0856DF9A"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07CCCE79"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(0.075)</w:t>
            </w:r>
          </w:p>
        </w:tc>
      </w:tr>
      <w:tr w:rsidR="00CD6678" w:rsidRPr="00CD6678" w14:paraId="4194C7F0" w14:textId="77777777" w:rsidTr="00873605">
        <w:trPr>
          <w:trHeight w:val="260"/>
          <w:jc w:val="center"/>
        </w:trPr>
        <w:tc>
          <w:tcPr>
            <w:tcW w:w="0" w:type="auto"/>
            <w:shd w:val="clear" w:color="auto" w:fill="auto"/>
            <w:noWrap/>
            <w:vAlign w:val="center"/>
            <w:hideMark/>
          </w:tcPr>
          <w:p w14:paraId="0C7F8DC5" w14:textId="329597B2"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hAnsi="Times New Roman" w:cs="Times New Roman"/>
                <w:sz w:val="20"/>
                <w:szCs w:val="20"/>
              </w:rPr>
              <w:t>First-time collaboration ratio</w:t>
            </w:r>
          </w:p>
        </w:tc>
        <w:tc>
          <w:tcPr>
            <w:tcW w:w="0" w:type="auto"/>
            <w:shd w:val="clear" w:color="auto" w:fill="auto"/>
            <w:noWrap/>
            <w:vAlign w:val="center"/>
            <w:hideMark/>
          </w:tcPr>
          <w:p w14:paraId="146E7AA9"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1.748</w:t>
            </w:r>
          </w:p>
        </w:tc>
        <w:tc>
          <w:tcPr>
            <w:tcW w:w="0" w:type="auto"/>
            <w:shd w:val="clear" w:color="auto" w:fill="auto"/>
            <w:noWrap/>
            <w:vAlign w:val="center"/>
            <w:hideMark/>
          </w:tcPr>
          <w:p w14:paraId="6D6472CB"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0.819</w:t>
            </w:r>
          </w:p>
        </w:tc>
      </w:tr>
      <w:tr w:rsidR="00CD6678" w:rsidRPr="00CD6678" w14:paraId="354E6D15" w14:textId="77777777" w:rsidTr="00873605">
        <w:trPr>
          <w:trHeight w:val="260"/>
          <w:jc w:val="center"/>
        </w:trPr>
        <w:tc>
          <w:tcPr>
            <w:tcW w:w="0" w:type="auto"/>
            <w:shd w:val="clear" w:color="auto" w:fill="auto"/>
            <w:noWrap/>
            <w:vAlign w:val="center"/>
            <w:hideMark/>
          </w:tcPr>
          <w:p w14:paraId="03C71523"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0782961E"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(2.777)</w:t>
            </w:r>
          </w:p>
        </w:tc>
        <w:tc>
          <w:tcPr>
            <w:tcW w:w="0" w:type="auto"/>
            <w:shd w:val="clear" w:color="auto" w:fill="auto"/>
            <w:noWrap/>
            <w:vAlign w:val="center"/>
            <w:hideMark/>
          </w:tcPr>
          <w:p w14:paraId="37C5AB6E"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(2.939)</w:t>
            </w:r>
          </w:p>
        </w:tc>
      </w:tr>
      <w:tr w:rsidR="00CD6678" w:rsidRPr="00CD6678" w14:paraId="43C97E0E" w14:textId="77777777" w:rsidTr="00873605">
        <w:trPr>
          <w:trHeight w:val="260"/>
          <w:jc w:val="center"/>
        </w:trPr>
        <w:tc>
          <w:tcPr>
            <w:tcW w:w="0" w:type="auto"/>
            <w:shd w:val="clear" w:color="auto" w:fill="auto"/>
            <w:noWrap/>
            <w:vAlign w:val="center"/>
            <w:hideMark/>
          </w:tcPr>
          <w:p w14:paraId="1CBB9B78" w14:textId="26E9C810"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hAnsi="Times New Roman" w:cs="Times New Roman"/>
                <w:sz w:val="20"/>
                <w:szCs w:val="20"/>
              </w:rPr>
              <w:t>International collaboration ratio</w:t>
            </w:r>
          </w:p>
        </w:tc>
        <w:tc>
          <w:tcPr>
            <w:tcW w:w="0" w:type="auto"/>
            <w:shd w:val="clear" w:color="auto" w:fill="auto"/>
            <w:noWrap/>
            <w:vAlign w:val="center"/>
            <w:hideMark/>
          </w:tcPr>
          <w:p w14:paraId="64480017"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3.991***</w:t>
            </w:r>
          </w:p>
        </w:tc>
        <w:tc>
          <w:tcPr>
            <w:tcW w:w="0" w:type="auto"/>
            <w:shd w:val="clear" w:color="auto" w:fill="auto"/>
            <w:noWrap/>
            <w:vAlign w:val="center"/>
            <w:hideMark/>
          </w:tcPr>
          <w:p w14:paraId="393866B8"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6.600***</w:t>
            </w:r>
          </w:p>
        </w:tc>
      </w:tr>
      <w:tr w:rsidR="00CD6678" w:rsidRPr="00CD6678" w14:paraId="47D3BC2C" w14:textId="77777777" w:rsidTr="00873605">
        <w:trPr>
          <w:trHeight w:val="260"/>
          <w:jc w:val="center"/>
        </w:trPr>
        <w:tc>
          <w:tcPr>
            <w:tcW w:w="0" w:type="auto"/>
            <w:shd w:val="clear" w:color="auto" w:fill="auto"/>
            <w:noWrap/>
            <w:vAlign w:val="center"/>
            <w:hideMark/>
          </w:tcPr>
          <w:p w14:paraId="23F5B76E"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248AB05C"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(1.160)</w:t>
            </w:r>
          </w:p>
        </w:tc>
        <w:tc>
          <w:tcPr>
            <w:tcW w:w="0" w:type="auto"/>
            <w:shd w:val="clear" w:color="auto" w:fill="auto"/>
            <w:noWrap/>
            <w:vAlign w:val="center"/>
            <w:hideMark/>
          </w:tcPr>
          <w:p w14:paraId="779C7224"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(1.211)</w:t>
            </w:r>
          </w:p>
        </w:tc>
      </w:tr>
      <w:tr w:rsidR="00CD6678" w:rsidRPr="00CD6678" w14:paraId="2F6FF963" w14:textId="77777777" w:rsidTr="00873605">
        <w:trPr>
          <w:trHeight w:val="260"/>
          <w:jc w:val="center"/>
        </w:trPr>
        <w:tc>
          <w:tcPr>
            <w:tcW w:w="0" w:type="auto"/>
            <w:shd w:val="clear" w:color="auto" w:fill="auto"/>
            <w:noWrap/>
            <w:vAlign w:val="center"/>
            <w:hideMark/>
          </w:tcPr>
          <w:p w14:paraId="20E6CFCF" w14:textId="0FCCF40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hAnsi="Times New Roman" w:cs="Times New Roman"/>
                <w:sz w:val="20"/>
                <w:szCs w:val="20"/>
              </w:rPr>
              <w:t>Team size (log 10)</w:t>
            </w:r>
          </w:p>
        </w:tc>
        <w:tc>
          <w:tcPr>
            <w:tcW w:w="0" w:type="auto"/>
            <w:shd w:val="clear" w:color="auto" w:fill="auto"/>
            <w:noWrap/>
            <w:vAlign w:val="center"/>
            <w:hideMark/>
          </w:tcPr>
          <w:p w14:paraId="51BEFA49"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-0.256</w:t>
            </w:r>
          </w:p>
        </w:tc>
        <w:tc>
          <w:tcPr>
            <w:tcW w:w="0" w:type="auto"/>
            <w:shd w:val="clear" w:color="auto" w:fill="auto"/>
            <w:noWrap/>
            <w:vAlign w:val="center"/>
            <w:hideMark/>
          </w:tcPr>
          <w:p w14:paraId="2694A44E"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-0.265</w:t>
            </w:r>
          </w:p>
        </w:tc>
      </w:tr>
      <w:tr w:rsidR="00CD6678" w:rsidRPr="00CD6678" w14:paraId="54A9BA00" w14:textId="77777777" w:rsidTr="00873605">
        <w:trPr>
          <w:trHeight w:val="260"/>
          <w:jc w:val="center"/>
        </w:trPr>
        <w:tc>
          <w:tcPr>
            <w:tcW w:w="0" w:type="auto"/>
            <w:shd w:val="clear" w:color="auto" w:fill="auto"/>
            <w:noWrap/>
            <w:vAlign w:val="center"/>
            <w:hideMark/>
          </w:tcPr>
          <w:p w14:paraId="75BF1584"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3EA95EE4"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(0.328)</w:t>
            </w:r>
          </w:p>
        </w:tc>
        <w:tc>
          <w:tcPr>
            <w:tcW w:w="0" w:type="auto"/>
            <w:shd w:val="clear" w:color="auto" w:fill="auto"/>
            <w:noWrap/>
            <w:vAlign w:val="center"/>
            <w:hideMark/>
          </w:tcPr>
          <w:p w14:paraId="02AA2713"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(0.347)</w:t>
            </w:r>
          </w:p>
        </w:tc>
      </w:tr>
      <w:tr w:rsidR="00CD6678" w:rsidRPr="00CD6678" w14:paraId="221952D7" w14:textId="77777777" w:rsidTr="00873605">
        <w:trPr>
          <w:trHeight w:val="260"/>
          <w:jc w:val="center"/>
        </w:trPr>
        <w:tc>
          <w:tcPr>
            <w:tcW w:w="0" w:type="auto"/>
            <w:shd w:val="clear" w:color="auto" w:fill="auto"/>
            <w:noWrap/>
            <w:vAlign w:val="center"/>
          </w:tcPr>
          <w:p w14:paraId="3648CF33" w14:textId="5E5DB2D6"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Month fixed effects</w:t>
            </w:r>
          </w:p>
        </w:tc>
        <w:tc>
          <w:tcPr>
            <w:tcW w:w="0" w:type="auto"/>
            <w:shd w:val="clear" w:color="auto" w:fill="auto"/>
            <w:noWrap/>
            <w:vAlign w:val="center"/>
          </w:tcPr>
          <w:p w14:paraId="22419C04" w14:textId="371D8921"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vAlign w:val="center"/>
          </w:tcPr>
          <w:p w14:paraId="4A0AF9AE" w14:textId="03C36025"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r>
      <w:tr w:rsidR="00CD6678" w:rsidRPr="00CD6678" w14:paraId="2FC272A5" w14:textId="77777777" w:rsidTr="00873605">
        <w:trPr>
          <w:trHeight w:val="260"/>
          <w:jc w:val="center"/>
        </w:trPr>
        <w:tc>
          <w:tcPr>
            <w:tcW w:w="0" w:type="auto"/>
            <w:shd w:val="clear" w:color="auto" w:fill="auto"/>
            <w:noWrap/>
            <w:vAlign w:val="center"/>
          </w:tcPr>
          <w:p w14:paraId="214B2370" w14:textId="4BA2943B"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Country fixed effects</w:t>
            </w:r>
          </w:p>
        </w:tc>
        <w:tc>
          <w:tcPr>
            <w:tcW w:w="0" w:type="auto"/>
            <w:shd w:val="clear" w:color="auto" w:fill="auto"/>
            <w:noWrap/>
            <w:vAlign w:val="center"/>
          </w:tcPr>
          <w:p w14:paraId="5A9B467E" w14:textId="03228DD6"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vAlign w:val="center"/>
          </w:tcPr>
          <w:p w14:paraId="11EC4291" w14:textId="794C1CD1"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r>
      <w:tr w:rsidR="00CD6678" w:rsidRPr="00CD6678" w14:paraId="62B97A3C" w14:textId="77777777" w:rsidTr="00873605">
        <w:trPr>
          <w:trHeight w:val="260"/>
          <w:jc w:val="center"/>
        </w:trPr>
        <w:tc>
          <w:tcPr>
            <w:tcW w:w="0" w:type="auto"/>
            <w:shd w:val="clear" w:color="auto" w:fill="auto"/>
            <w:noWrap/>
            <w:vAlign w:val="center"/>
            <w:hideMark/>
          </w:tcPr>
          <w:p w14:paraId="0E517164"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Constant</w:t>
            </w:r>
          </w:p>
        </w:tc>
        <w:tc>
          <w:tcPr>
            <w:tcW w:w="0" w:type="auto"/>
            <w:shd w:val="clear" w:color="auto" w:fill="auto"/>
            <w:noWrap/>
            <w:vAlign w:val="center"/>
            <w:hideMark/>
          </w:tcPr>
          <w:p w14:paraId="6577B635"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61.616***</w:t>
            </w:r>
          </w:p>
        </w:tc>
        <w:tc>
          <w:tcPr>
            <w:tcW w:w="0" w:type="auto"/>
            <w:shd w:val="clear" w:color="auto" w:fill="auto"/>
            <w:noWrap/>
            <w:vAlign w:val="center"/>
            <w:hideMark/>
          </w:tcPr>
          <w:p w14:paraId="3C9607E4"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59.695***</w:t>
            </w:r>
          </w:p>
        </w:tc>
      </w:tr>
      <w:tr w:rsidR="00CD6678" w:rsidRPr="00CD6678" w14:paraId="4DCFD646" w14:textId="77777777" w:rsidTr="00873605">
        <w:trPr>
          <w:trHeight w:val="260"/>
          <w:jc w:val="center"/>
        </w:trPr>
        <w:tc>
          <w:tcPr>
            <w:tcW w:w="0" w:type="auto"/>
            <w:shd w:val="clear" w:color="auto" w:fill="auto"/>
            <w:noWrap/>
            <w:vAlign w:val="center"/>
            <w:hideMark/>
          </w:tcPr>
          <w:p w14:paraId="009349C9"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center"/>
            <w:hideMark/>
          </w:tcPr>
          <w:p w14:paraId="2D824C68"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(2.941)</w:t>
            </w:r>
          </w:p>
        </w:tc>
        <w:tc>
          <w:tcPr>
            <w:tcW w:w="0" w:type="auto"/>
            <w:shd w:val="clear" w:color="auto" w:fill="auto"/>
            <w:noWrap/>
            <w:vAlign w:val="center"/>
            <w:hideMark/>
          </w:tcPr>
          <w:p w14:paraId="7ABA07F2"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(3.110)</w:t>
            </w:r>
          </w:p>
        </w:tc>
      </w:tr>
      <w:tr w:rsidR="00CD6678" w:rsidRPr="00CD6678" w14:paraId="25C8F398" w14:textId="77777777" w:rsidTr="00873605">
        <w:trPr>
          <w:trHeight w:val="260"/>
          <w:jc w:val="center"/>
        </w:trPr>
        <w:tc>
          <w:tcPr>
            <w:tcW w:w="0" w:type="auto"/>
            <w:shd w:val="clear" w:color="auto" w:fill="auto"/>
            <w:noWrap/>
            <w:vAlign w:val="center"/>
            <w:hideMark/>
          </w:tcPr>
          <w:p w14:paraId="7353F48B"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Observations</w:t>
            </w:r>
          </w:p>
        </w:tc>
        <w:tc>
          <w:tcPr>
            <w:tcW w:w="0" w:type="auto"/>
            <w:shd w:val="clear" w:color="auto" w:fill="auto"/>
            <w:noWrap/>
            <w:vAlign w:val="center"/>
            <w:hideMark/>
          </w:tcPr>
          <w:p w14:paraId="76D97506"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1,635</w:t>
            </w:r>
          </w:p>
        </w:tc>
        <w:tc>
          <w:tcPr>
            <w:tcW w:w="0" w:type="auto"/>
            <w:shd w:val="clear" w:color="auto" w:fill="auto"/>
            <w:noWrap/>
            <w:vAlign w:val="center"/>
            <w:hideMark/>
          </w:tcPr>
          <w:p w14:paraId="0F6B6330"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1,635</w:t>
            </w:r>
          </w:p>
        </w:tc>
      </w:tr>
      <w:tr w:rsidR="00147595" w:rsidRPr="00CD6678" w14:paraId="5A94D757" w14:textId="77777777" w:rsidTr="00873605">
        <w:trPr>
          <w:trHeight w:val="260"/>
          <w:jc w:val="center"/>
        </w:trPr>
        <w:tc>
          <w:tcPr>
            <w:tcW w:w="0" w:type="auto"/>
            <w:shd w:val="clear" w:color="auto" w:fill="auto"/>
            <w:noWrap/>
            <w:vAlign w:val="center"/>
            <w:hideMark/>
          </w:tcPr>
          <w:p w14:paraId="2935C8D0"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R-squared</w:t>
            </w:r>
          </w:p>
        </w:tc>
        <w:tc>
          <w:tcPr>
            <w:tcW w:w="0" w:type="auto"/>
            <w:shd w:val="clear" w:color="auto" w:fill="auto"/>
            <w:noWrap/>
            <w:vAlign w:val="center"/>
            <w:hideMark/>
          </w:tcPr>
          <w:p w14:paraId="0F65AF0E"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0.413</w:t>
            </w:r>
          </w:p>
        </w:tc>
        <w:tc>
          <w:tcPr>
            <w:tcW w:w="0" w:type="auto"/>
            <w:shd w:val="clear" w:color="auto" w:fill="auto"/>
            <w:noWrap/>
            <w:vAlign w:val="center"/>
            <w:hideMark/>
          </w:tcPr>
          <w:p w14:paraId="4AF9573F" w14:textId="77777777" w:rsidR="00873605" w:rsidRPr="00CD6678" w:rsidRDefault="00873605" w:rsidP="00147595">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0.342</w:t>
            </w:r>
          </w:p>
        </w:tc>
      </w:tr>
    </w:tbl>
    <w:p w14:paraId="633AA503" w14:textId="466676A0" w:rsidR="00873605" w:rsidRPr="00CD6678" w:rsidRDefault="00873605" w:rsidP="00147595">
      <w:pPr>
        <w:tabs>
          <w:tab w:val="left" w:pos="2725"/>
        </w:tabs>
        <w:spacing w:after="0" w:line="240" w:lineRule="auto"/>
        <w:rPr>
          <w:rFonts w:ascii="Times New Roman" w:hAnsi="Times New Roman" w:cs="Times New Roman"/>
          <w:sz w:val="20"/>
          <w:szCs w:val="20"/>
        </w:rPr>
      </w:pPr>
    </w:p>
    <w:p w14:paraId="0A6DF64D" w14:textId="560224CA" w:rsidR="00416A0F" w:rsidRPr="00CD6678" w:rsidRDefault="00416A0F" w:rsidP="00416A0F">
      <w:pPr>
        <w:spacing w:after="0" w:line="240" w:lineRule="auto"/>
        <w:rPr>
          <w:rFonts w:ascii="Times New Roman" w:hAnsi="Times New Roman" w:cs="Times New Roman"/>
          <w:sz w:val="20"/>
          <w:szCs w:val="20"/>
        </w:rPr>
      </w:pPr>
      <w:r w:rsidRPr="00CD6678">
        <w:rPr>
          <w:rFonts w:ascii="Times New Roman" w:hAnsi="Times New Roman" w:cs="Times New Roman"/>
          <w:sz w:val="20"/>
          <w:szCs w:val="20"/>
        </w:rPr>
        <w:t>Notes: The dependent variable in this table is the average age of papers’ MeSH terms that is used to proxy scientific novelty. The smaller the average age of MeSH terms of a paper, the more novel this paper is; fixed effects regarding month and country are incorporated; robust standard errors clustered by countries are in parentheses; ***, ** and * represent significance at the 1%, 5% and 10% levels.</w:t>
      </w:r>
    </w:p>
    <w:p w14:paraId="06481FFC" w14:textId="77777777" w:rsidR="0065006C" w:rsidRPr="00CD6678" w:rsidRDefault="0065006C" w:rsidP="00147595">
      <w:pPr>
        <w:spacing w:after="0" w:line="240" w:lineRule="auto"/>
        <w:rPr>
          <w:rFonts w:ascii="Times New Roman" w:hAnsi="Times New Roman" w:cs="Times New Roman"/>
          <w:b/>
          <w:bCs/>
          <w:sz w:val="20"/>
          <w:szCs w:val="20"/>
        </w:rPr>
      </w:pPr>
    </w:p>
    <w:p w14:paraId="566274FB" w14:textId="77777777" w:rsidR="00416A0F" w:rsidRPr="00CD6678" w:rsidRDefault="00416A0F" w:rsidP="00147595">
      <w:pPr>
        <w:spacing w:after="0" w:line="240" w:lineRule="auto"/>
        <w:rPr>
          <w:rFonts w:ascii="Times New Roman" w:hAnsi="Times New Roman" w:cs="Times New Roman"/>
          <w:b/>
          <w:bCs/>
          <w:sz w:val="20"/>
          <w:szCs w:val="20"/>
        </w:rPr>
      </w:pPr>
    </w:p>
    <w:p w14:paraId="654CB8B3" w14:textId="46D760C6" w:rsidR="00A07C3A" w:rsidRPr="00CD6678" w:rsidRDefault="00A07C3A" w:rsidP="00147595">
      <w:pPr>
        <w:spacing w:after="0" w:line="240" w:lineRule="auto"/>
        <w:rPr>
          <w:rFonts w:ascii="Times New Roman" w:hAnsi="Times New Roman" w:cs="Times New Roman"/>
          <w:b/>
          <w:bCs/>
          <w:sz w:val="20"/>
          <w:szCs w:val="20"/>
        </w:rPr>
      </w:pPr>
      <w:r w:rsidRPr="00CD6678">
        <w:rPr>
          <w:rFonts w:ascii="Times New Roman" w:hAnsi="Times New Roman" w:cs="Times New Roman"/>
          <w:b/>
          <w:bCs/>
          <w:sz w:val="20"/>
          <w:szCs w:val="20"/>
        </w:rPr>
        <w:t xml:space="preserve">Table </w:t>
      </w:r>
      <w:r w:rsidR="00ED6B1E" w:rsidRPr="00CD6678">
        <w:rPr>
          <w:rFonts w:ascii="Times New Roman" w:hAnsi="Times New Roman" w:cs="Times New Roman"/>
          <w:b/>
          <w:bCs/>
          <w:sz w:val="20"/>
          <w:szCs w:val="20"/>
        </w:rPr>
        <w:t>S</w:t>
      </w:r>
      <w:r w:rsidRPr="00CD6678">
        <w:rPr>
          <w:rFonts w:ascii="Times New Roman" w:hAnsi="Times New Roman" w:cs="Times New Roman"/>
          <w:b/>
          <w:bCs/>
          <w:sz w:val="20"/>
          <w:szCs w:val="20"/>
        </w:rPr>
        <w:t xml:space="preserve">9. The estimated relationship between papers’ average age of MeSH terms and </w:t>
      </w:r>
      <w:r w:rsidR="00DB53CD" w:rsidRPr="00CD6678">
        <w:rPr>
          <w:rFonts w:ascii="Times New Roman" w:hAnsi="Times New Roman" w:cs="Times New Roman"/>
          <w:b/>
          <w:bCs/>
          <w:sz w:val="20"/>
          <w:szCs w:val="20"/>
        </w:rPr>
        <w:t xml:space="preserve">the two collaboration patterns. </w:t>
      </w:r>
    </w:p>
    <w:p w14:paraId="63E1B795" w14:textId="77777777" w:rsidR="00A07C3A" w:rsidRPr="00CD6678" w:rsidRDefault="00A07C3A" w:rsidP="00147595">
      <w:pPr>
        <w:tabs>
          <w:tab w:val="left" w:pos="2725"/>
        </w:tabs>
        <w:spacing w:after="0" w:line="240" w:lineRule="auto"/>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4"/>
        <w:gridCol w:w="1066"/>
        <w:gridCol w:w="1066"/>
        <w:gridCol w:w="1677"/>
        <w:gridCol w:w="1689"/>
      </w:tblGrid>
      <w:tr w:rsidR="00CD6678" w:rsidRPr="00CD6678" w14:paraId="4D9B7EEC" w14:textId="77777777" w:rsidTr="008F7443">
        <w:trPr>
          <w:trHeight w:val="260"/>
          <w:jc w:val="center"/>
        </w:trPr>
        <w:tc>
          <w:tcPr>
            <w:tcW w:w="0" w:type="auto"/>
            <w:shd w:val="clear" w:color="auto" w:fill="auto"/>
            <w:noWrap/>
            <w:vAlign w:val="bottom"/>
            <w:hideMark/>
          </w:tcPr>
          <w:p w14:paraId="4FA573F2" w14:textId="77777777" w:rsidR="008F7443" w:rsidRPr="00CD6678" w:rsidRDefault="008F7443" w:rsidP="008F7443">
            <w:pPr>
              <w:widowControl/>
              <w:spacing w:after="0" w:line="240" w:lineRule="auto"/>
              <w:jc w:val="left"/>
              <w:rPr>
                <w:rFonts w:ascii="Times New Roman" w:eastAsia="Times New Roman" w:hAnsi="Times New Roman" w:cs="Times New Roman"/>
                <w:sz w:val="24"/>
                <w:szCs w:val="24"/>
              </w:rPr>
            </w:pPr>
          </w:p>
        </w:tc>
        <w:tc>
          <w:tcPr>
            <w:tcW w:w="0" w:type="auto"/>
            <w:shd w:val="clear" w:color="auto" w:fill="auto"/>
            <w:noWrap/>
            <w:vAlign w:val="bottom"/>
            <w:hideMark/>
          </w:tcPr>
          <w:p w14:paraId="195DEF3F"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w:t>
            </w:r>
          </w:p>
        </w:tc>
        <w:tc>
          <w:tcPr>
            <w:tcW w:w="0" w:type="auto"/>
            <w:shd w:val="clear" w:color="auto" w:fill="auto"/>
            <w:noWrap/>
            <w:vAlign w:val="bottom"/>
            <w:hideMark/>
          </w:tcPr>
          <w:p w14:paraId="43AFFFAE"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w:t>
            </w:r>
          </w:p>
        </w:tc>
        <w:tc>
          <w:tcPr>
            <w:tcW w:w="0" w:type="auto"/>
            <w:shd w:val="clear" w:color="auto" w:fill="auto"/>
            <w:noWrap/>
            <w:vAlign w:val="bottom"/>
            <w:hideMark/>
          </w:tcPr>
          <w:p w14:paraId="51F08E1A"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(3)</w:t>
            </w:r>
          </w:p>
        </w:tc>
        <w:tc>
          <w:tcPr>
            <w:tcW w:w="0" w:type="auto"/>
            <w:shd w:val="clear" w:color="auto" w:fill="auto"/>
            <w:noWrap/>
            <w:vAlign w:val="bottom"/>
            <w:hideMark/>
          </w:tcPr>
          <w:p w14:paraId="148857C3"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(4)</w:t>
            </w:r>
          </w:p>
        </w:tc>
      </w:tr>
      <w:tr w:rsidR="00CD6678" w:rsidRPr="00CD6678" w14:paraId="1DF5FDDC" w14:textId="77777777" w:rsidTr="008F7443">
        <w:trPr>
          <w:trHeight w:val="260"/>
          <w:jc w:val="center"/>
        </w:trPr>
        <w:tc>
          <w:tcPr>
            <w:tcW w:w="0" w:type="auto"/>
            <w:shd w:val="clear" w:color="auto" w:fill="auto"/>
            <w:noWrap/>
            <w:vAlign w:val="bottom"/>
            <w:hideMark/>
          </w:tcPr>
          <w:p w14:paraId="61610E95"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637944B7"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All papers</w:t>
            </w:r>
          </w:p>
        </w:tc>
        <w:tc>
          <w:tcPr>
            <w:tcW w:w="0" w:type="auto"/>
            <w:shd w:val="clear" w:color="auto" w:fill="auto"/>
            <w:noWrap/>
            <w:vAlign w:val="bottom"/>
            <w:hideMark/>
          </w:tcPr>
          <w:p w14:paraId="3E4E1179"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All papers</w:t>
            </w:r>
          </w:p>
        </w:tc>
        <w:tc>
          <w:tcPr>
            <w:tcW w:w="0" w:type="auto"/>
            <w:shd w:val="clear" w:color="auto" w:fill="auto"/>
            <w:noWrap/>
            <w:vAlign w:val="bottom"/>
            <w:hideMark/>
          </w:tcPr>
          <w:p w14:paraId="3E74D75F"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Papers published</w:t>
            </w:r>
          </w:p>
          <w:p w14:paraId="54012580" w14:textId="770D63C2" w:rsidR="00ED608E" w:rsidRPr="00CD6678" w:rsidRDefault="00ED608E"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before COVID-19</w:t>
            </w:r>
          </w:p>
        </w:tc>
        <w:tc>
          <w:tcPr>
            <w:tcW w:w="0" w:type="auto"/>
            <w:shd w:val="clear" w:color="auto" w:fill="auto"/>
            <w:noWrap/>
            <w:vAlign w:val="bottom"/>
            <w:hideMark/>
          </w:tcPr>
          <w:p w14:paraId="6614B311"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Papers published</w:t>
            </w:r>
          </w:p>
          <w:p w14:paraId="4B087179" w14:textId="3F300AF7" w:rsidR="00ED608E" w:rsidRPr="00CD6678" w:rsidRDefault="00ED608E"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during COVID-19</w:t>
            </w:r>
          </w:p>
        </w:tc>
      </w:tr>
      <w:tr w:rsidR="00CD6678" w:rsidRPr="00CD6678" w14:paraId="2D0F5163" w14:textId="77777777" w:rsidTr="008F7443">
        <w:trPr>
          <w:trHeight w:val="260"/>
          <w:jc w:val="center"/>
        </w:trPr>
        <w:tc>
          <w:tcPr>
            <w:tcW w:w="0" w:type="auto"/>
            <w:shd w:val="clear" w:color="auto" w:fill="auto"/>
            <w:noWrap/>
            <w:vAlign w:val="bottom"/>
            <w:hideMark/>
          </w:tcPr>
          <w:p w14:paraId="3928C26E"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First-time collaboration ratio</w:t>
            </w:r>
          </w:p>
        </w:tc>
        <w:tc>
          <w:tcPr>
            <w:tcW w:w="0" w:type="auto"/>
            <w:shd w:val="clear" w:color="auto" w:fill="auto"/>
            <w:noWrap/>
            <w:vAlign w:val="bottom"/>
            <w:hideMark/>
          </w:tcPr>
          <w:p w14:paraId="6BB7B652"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1.937***</w:t>
            </w:r>
          </w:p>
        </w:tc>
        <w:tc>
          <w:tcPr>
            <w:tcW w:w="0" w:type="auto"/>
            <w:shd w:val="clear" w:color="auto" w:fill="auto"/>
            <w:noWrap/>
            <w:vAlign w:val="bottom"/>
            <w:hideMark/>
          </w:tcPr>
          <w:p w14:paraId="01DA691F"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6.231***</w:t>
            </w:r>
          </w:p>
        </w:tc>
        <w:tc>
          <w:tcPr>
            <w:tcW w:w="0" w:type="auto"/>
            <w:shd w:val="clear" w:color="auto" w:fill="auto"/>
            <w:noWrap/>
            <w:vAlign w:val="bottom"/>
            <w:hideMark/>
          </w:tcPr>
          <w:p w14:paraId="32FF6B28"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1.847***</w:t>
            </w:r>
          </w:p>
        </w:tc>
        <w:tc>
          <w:tcPr>
            <w:tcW w:w="0" w:type="auto"/>
            <w:shd w:val="clear" w:color="auto" w:fill="auto"/>
            <w:noWrap/>
            <w:vAlign w:val="bottom"/>
            <w:hideMark/>
          </w:tcPr>
          <w:p w14:paraId="0BBEAD69"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9.288***</w:t>
            </w:r>
          </w:p>
        </w:tc>
      </w:tr>
      <w:tr w:rsidR="00CD6678" w:rsidRPr="00CD6678" w14:paraId="2C6921D9" w14:textId="77777777" w:rsidTr="008F7443">
        <w:trPr>
          <w:trHeight w:val="260"/>
          <w:jc w:val="center"/>
        </w:trPr>
        <w:tc>
          <w:tcPr>
            <w:tcW w:w="0" w:type="auto"/>
            <w:shd w:val="clear" w:color="auto" w:fill="auto"/>
            <w:noWrap/>
            <w:vAlign w:val="bottom"/>
            <w:hideMark/>
          </w:tcPr>
          <w:p w14:paraId="3FB21E4E"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2F4159EC"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(0.323)</w:t>
            </w:r>
          </w:p>
        </w:tc>
        <w:tc>
          <w:tcPr>
            <w:tcW w:w="0" w:type="auto"/>
            <w:shd w:val="clear" w:color="auto" w:fill="auto"/>
            <w:noWrap/>
            <w:vAlign w:val="bottom"/>
            <w:hideMark/>
          </w:tcPr>
          <w:p w14:paraId="7923866D"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(0.234)</w:t>
            </w:r>
          </w:p>
        </w:tc>
        <w:tc>
          <w:tcPr>
            <w:tcW w:w="0" w:type="auto"/>
            <w:shd w:val="clear" w:color="auto" w:fill="auto"/>
            <w:noWrap/>
            <w:vAlign w:val="bottom"/>
            <w:hideMark/>
          </w:tcPr>
          <w:p w14:paraId="62E8FFAD"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(0.321)</w:t>
            </w:r>
          </w:p>
        </w:tc>
        <w:tc>
          <w:tcPr>
            <w:tcW w:w="0" w:type="auto"/>
            <w:shd w:val="clear" w:color="auto" w:fill="auto"/>
            <w:noWrap/>
            <w:vAlign w:val="bottom"/>
            <w:hideMark/>
          </w:tcPr>
          <w:p w14:paraId="1FA58842"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(0.324)</w:t>
            </w:r>
          </w:p>
        </w:tc>
      </w:tr>
      <w:tr w:rsidR="00CD6678" w:rsidRPr="00CD6678" w14:paraId="271AC179" w14:textId="77777777" w:rsidTr="008F7443">
        <w:trPr>
          <w:trHeight w:val="260"/>
          <w:jc w:val="center"/>
        </w:trPr>
        <w:tc>
          <w:tcPr>
            <w:tcW w:w="0" w:type="auto"/>
            <w:shd w:val="clear" w:color="auto" w:fill="auto"/>
            <w:noWrap/>
            <w:vAlign w:val="bottom"/>
            <w:hideMark/>
          </w:tcPr>
          <w:p w14:paraId="58443B73"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International collaboration</w:t>
            </w:r>
          </w:p>
        </w:tc>
        <w:tc>
          <w:tcPr>
            <w:tcW w:w="0" w:type="auto"/>
            <w:shd w:val="clear" w:color="auto" w:fill="auto"/>
            <w:noWrap/>
            <w:vAlign w:val="bottom"/>
            <w:hideMark/>
          </w:tcPr>
          <w:p w14:paraId="4CA99EC4"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0.487***</w:t>
            </w:r>
          </w:p>
        </w:tc>
        <w:tc>
          <w:tcPr>
            <w:tcW w:w="0" w:type="auto"/>
            <w:shd w:val="clear" w:color="auto" w:fill="auto"/>
            <w:noWrap/>
            <w:vAlign w:val="bottom"/>
            <w:hideMark/>
          </w:tcPr>
          <w:p w14:paraId="223CA5F0"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0.974***</w:t>
            </w:r>
          </w:p>
        </w:tc>
        <w:tc>
          <w:tcPr>
            <w:tcW w:w="0" w:type="auto"/>
            <w:shd w:val="clear" w:color="auto" w:fill="auto"/>
            <w:noWrap/>
            <w:vAlign w:val="bottom"/>
            <w:hideMark/>
          </w:tcPr>
          <w:p w14:paraId="0BB6AEC6"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0.194**</w:t>
            </w:r>
          </w:p>
        </w:tc>
        <w:tc>
          <w:tcPr>
            <w:tcW w:w="0" w:type="auto"/>
            <w:shd w:val="clear" w:color="auto" w:fill="auto"/>
            <w:noWrap/>
            <w:vAlign w:val="bottom"/>
            <w:hideMark/>
          </w:tcPr>
          <w:p w14:paraId="7A5B9973"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-2.447***</w:t>
            </w:r>
          </w:p>
        </w:tc>
      </w:tr>
      <w:tr w:rsidR="00CD6678" w:rsidRPr="00CD6678" w14:paraId="46236AAD" w14:textId="77777777" w:rsidTr="008F7443">
        <w:trPr>
          <w:trHeight w:val="260"/>
          <w:jc w:val="center"/>
        </w:trPr>
        <w:tc>
          <w:tcPr>
            <w:tcW w:w="0" w:type="auto"/>
            <w:shd w:val="clear" w:color="auto" w:fill="auto"/>
            <w:noWrap/>
            <w:vAlign w:val="bottom"/>
            <w:hideMark/>
          </w:tcPr>
          <w:p w14:paraId="487CF9A0"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7D815194"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(0.082)</w:t>
            </w:r>
          </w:p>
        </w:tc>
        <w:tc>
          <w:tcPr>
            <w:tcW w:w="0" w:type="auto"/>
            <w:shd w:val="clear" w:color="auto" w:fill="auto"/>
            <w:noWrap/>
            <w:vAlign w:val="bottom"/>
            <w:hideMark/>
          </w:tcPr>
          <w:p w14:paraId="65238E87"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(0.092)</w:t>
            </w:r>
          </w:p>
        </w:tc>
        <w:tc>
          <w:tcPr>
            <w:tcW w:w="0" w:type="auto"/>
            <w:shd w:val="clear" w:color="auto" w:fill="auto"/>
            <w:noWrap/>
            <w:vAlign w:val="bottom"/>
            <w:hideMark/>
          </w:tcPr>
          <w:p w14:paraId="201FC350"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(0.098)</w:t>
            </w:r>
          </w:p>
        </w:tc>
        <w:tc>
          <w:tcPr>
            <w:tcW w:w="0" w:type="auto"/>
            <w:shd w:val="clear" w:color="auto" w:fill="auto"/>
            <w:noWrap/>
            <w:vAlign w:val="bottom"/>
            <w:hideMark/>
          </w:tcPr>
          <w:p w14:paraId="7D94879C"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(0.202)</w:t>
            </w:r>
          </w:p>
        </w:tc>
      </w:tr>
      <w:tr w:rsidR="00CD6678" w:rsidRPr="00CD6678" w14:paraId="6F68D18E" w14:textId="77777777" w:rsidTr="008F7443">
        <w:trPr>
          <w:trHeight w:val="260"/>
          <w:jc w:val="center"/>
        </w:trPr>
        <w:tc>
          <w:tcPr>
            <w:tcW w:w="0" w:type="auto"/>
            <w:shd w:val="clear" w:color="auto" w:fill="auto"/>
            <w:noWrap/>
            <w:vAlign w:val="bottom"/>
            <w:hideMark/>
          </w:tcPr>
          <w:p w14:paraId="57C04431"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w:t>
            </w:r>
          </w:p>
        </w:tc>
        <w:tc>
          <w:tcPr>
            <w:tcW w:w="0" w:type="auto"/>
            <w:shd w:val="clear" w:color="auto" w:fill="auto"/>
            <w:noWrap/>
            <w:vAlign w:val="bottom"/>
            <w:hideMark/>
          </w:tcPr>
          <w:p w14:paraId="0604E15F"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-7.392***</w:t>
            </w:r>
          </w:p>
        </w:tc>
        <w:tc>
          <w:tcPr>
            <w:tcW w:w="0" w:type="auto"/>
            <w:shd w:val="clear" w:color="auto" w:fill="auto"/>
            <w:noWrap/>
            <w:vAlign w:val="bottom"/>
            <w:hideMark/>
          </w:tcPr>
          <w:p w14:paraId="0446BDA0"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1.072***</w:t>
            </w:r>
          </w:p>
        </w:tc>
        <w:tc>
          <w:tcPr>
            <w:tcW w:w="0" w:type="auto"/>
            <w:shd w:val="clear" w:color="auto" w:fill="auto"/>
            <w:noWrap/>
            <w:vAlign w:val="bottom"/>
            <w:hideMark/>
          </w:tcPr>
          <w:p w14:paraId="28E55AE0"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01DBFC40"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r>
      <w:tr w:rsidR="00CD6678" w:rsidRPr="00CD6678" w14:paraId="48739C09" w14:textId="77777777" w:rsidTr="008F7443">
        <w:trPr>
          <w:trHeight w:val="260"/>
          <w:jc w:val="center"/>
        </w:trPr>
        <w:tc>
          <w:tcPr>
            <w:tcW w:w="0" w:type="auto"/>
            <w:shd w:val="clear" w:color="auto" w:fill="auto"/>
            <w:noWrap/>
            <w:vAlign w:val="bottom"/>
            <w:hideMark/>
          </w:tcPr>
          <w:p w14:paraId="233C182C"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53780376"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(0.507)</w:t>
            </w:r>
          </w:p>
        </w:tc>
        <w:tc>
          <w:tcPr>
            <w:tcW w:w="0" w:type="auto"/>
            <w:shd w:val="clear" w:color="auto" w:fill="auto"/>
            <w:noWrap/>
            <w:vAlign w:val="bottom"/>
            <w:hideMark/>
          </w:tcPr>
          <w:p w14:paraId="3E29978A"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(0.306)</w:t>
            </w:r>
          </w:p>
        </w:tc>
        <w:tc>
          <w:tcPr>
            <w:tcW w:w="0" w:type="auto"/>
            <w:shd w:val="clear" w:color="auto" w:fill="auto"/>
            <w:noWrap/>
            <w:vAlign w:val="bottom"/>
            <w:hideMark/>
          </w:tcPr>
          <w:p w14:paraId="5CA76285"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1C7B7CE8"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r>
      <w:tr w:rsidR="00CD6678" w:rsidRPr="00CD6678" w14:paraId="6C35B83C" w14:textId="77777777" w:rsidTr="008F7443">
        <w:trPr>
          <w:trHeight w:val="260"/>
          <w:jc w:val="center"/>
        </w:trPr>
        <w:tc>
          <w:tcPr>
            <w:tcW w:w="0" w:type="auto"/>
            <w:shd w:val="clear" w:color="auto" w:fill="auto"/>
            <w:noWrap/>
            <w:vAlign w:val="bottom"/>
            <w:hideMark/>
          </w:tcPr>
          <w:p w14:paraId="1635D140"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 First_C</w:t>
            </w:r>
          </w:p>
        </w:tc>
        <w:tc>
          <w:tcPr>
            <w:tcW w:w="0" w:type="auto"/>
            <w:shd w:val="clear" w:color="auto" w:fill="auto"/>
            <w:noWrap/>
            <w:vAlign w:val="bottom"/>
            <w:hideMark/>
          </w:tcPr>
          <w:p w14:paraId="29A93EC5"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6.526***</w:t>
            </w:r>
          </w:p>
        </w:tc>
        <w:tc>
          <w:tcPr>
            <w:tcW w:w="0" w:type="auto"/>
            <w:shd w:val="clear" w:color="auto" w:fill="auto"/>
            <w:noWrap/>
            <w:vAlign w:val="bottom"/>
            <w:hideMark/>
          </w:tcPr>
          <w:p w14:paraId="5CD9E016"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2D7681A3"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3658154B"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r>
      <w:tr w:rsidR="00CD6678" w:rsidRPr="00CD6678" w14:paraId="043B62B5" w14:textId="77777777" w:rsidTr="008F7443">
        <w:trPr>
          <w:trHeight w:val="260"/>
          <w:jc w:val="center"/>
        </w:trPr>
        <w:tc>
          <w:tcPr>
            <w:tcW w:w="0" w:type="auto"/>
            <w:shd w:val="clear" w:color="auto" w:fill="auto"/>
            <w:noWrap/>
            <w:vAlign w:val="bottom"/>
            <w:hideMark/>
          </w:tcPr>
          <w:p w14:paraId="63E9B567"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17E127EE"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(0.439)</w:t>
            </w:r>
          </w:p>
        </w:tc>
        <w:tc>
          <w:tcPr>
            <w:tcW w:w="0" w:type="auto"/>
            <w:shd w:val="clear" w:color="auto" w:fill="auto"/>
            <w:noWrap/>
            <w:vAlign w:val="bottom"/>
            <w:hideMark/>
          </w:tcPr>
          <w:p w14:paraId="33C5A470"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40422166"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44080F2F"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r>
      <w:tr w:rsidR="00CD6678" w:rsidRPr="00CD6678" w14:paraId="3097248B" w14:textId="77777777" w:rsidTr="008F7443">
        <w:trPr>
          <w:trHeight w:val="260"/>
          <w:jc w:val="center"/>
        </w:trPr>
        <w:tc>
          <w:tcPr>
            <w:tcW w:w="0" w:type="auto"/>
            <w:shd w:val="clear" w:color="auto" w:fill="auto"/>
            <w:noWrap/>
            <w:vAlign w:val="bottom"/>
            <w:hideMark/>
          </w:tcPr>
          <w:p w14:paraId="75466B0E"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COVID-19 × International_C</w:t>
            </w:r>
          </w:p>
        </w:tc>
        <w:tc>
          <w:tcPr>
            <w:tcW w:w="0" w:type="auto"/>
            <w:shd w:val="clear" w:color="auto" w:fill="auto"/>
            <w:noWrap/>
            <w:vAlign w:val="bottom"/>
            <w:hideMark/>
          </w:tcPr>
          <w:p w14:paraId="2985E5DC"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10CFE072"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-2.133***</w:t>
            </w:r>
          </w:p>
        </w:tc>
        <w:tc>
          <w:tcPr>
            <w:tcW w:w="0" w:type="auto"/>
            <w:shd w:val="clear" w:color="auto" w:fill="auto"/>
            <w:noWrap/>
            <w:vAlign w:val="bottom"/>
            <w:hideMark/>
          </w:tcPr>
          <w:p w14:paraId="11E23FBF"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2FB43D0F"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p>
        </w:tc>
      </w:tr>
      <w:tr w:rsidR="00CD6678" w:rsidRPr="00CD6678" w14:paraId="59BE63E5" w14:textId="77777777" w:rsidTr="008F7443">
        <w:trPr>
          <w:trHeight w:val="260"/>
          <w:jc w:val="center"/>
        </w:trPr>
        <w:tc>
          <w:tcPr>
            <w:tcW w:w="0" w:type="auto"/>
            <w:shd w:val="clear" w:color="auto" w:fill="auto"/>
            <w:noWrap/>
            <w:vAlign w:val="bottom"/>
            <w:hideMark/>
          </w:tcPr>
          <w:p w14:paraId="3161B5E6"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0C8C0463"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p>
        </w:tc>
        <w:tc>
          <w:tcPr>
            <w:tcW w:w="0" w:type="auto"/>
            <w:shd w:val="clear" w:color="auto" w:fill="auto"/>
            <w:noWrap/>
            <w:vAlign w:val="bottom"/>
            <w:hideMark/>
          </w:tcPr>
          <w:p w14:paraId="7290F68B"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(0.169)</w:t>
            </w:r>
          </w:p>
        </w:tc>
        <w:tc>
          <w:tcPr>
            <w:tcW w:w="0" w:type="auto"/>
            <w:shd w:val="clear" w:color="auto" w:fill="auto"/>
            <w:noWrap/>
            <w:vAlign w:val="bottom"/>
            <w:hideMark/>
          </w:tcPr>
          <w:p w14:paraId="3E4F359F"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7FC8E9CD"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p>
        </w:tc>
      </w:tr>
      <w:tr w:rsidR="00CD6678" w:rsidRPr="00CD6678" w14:paraId="21873141" w14:textId="77777777" w:rsidTr="008F7443">
        <w:trPr>
          <w:trHeight w:val="260"/>
          <w:jc w:val="center"/>
        </w:trPr>
        <w:tc>
          <w:tcPr>
            <w:tcW w:w="0" w:type="auto"/>
            <w:shd w:val="clear" w:color="auto" w:fill="auto"/>
            <w:noWrap/>
            <w:vAlign w:val="bottom"/>
            <w:hideMark/>
          </w:tcPr>
          <w:p w14:paraId="780B1CEF"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Team size (log 10)</w:t>
            </w:r>
          </w:p>
        </w:tc>
        <w:tc>
          <w:tcPr>
            <w:tcW w:w="0" w:type="auto"/>
            <w:shd w:val="clear" w:color="auto" w:fill="auto"/>
            <w:noWrap/>
            <w:vAlign w:val="bottom"/>
            <w:hideMark/>
          </w:tcPr>
          <w:p w14:paraId="5D61E75F"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0.471***</w:t>
            </w:r>
          </w:p>
        </w:tc>
        <w:tc>
          <w:tcPr>
            <w:tcW w:w="0" w:type="auto"/>
            <w:shd w:val="clear" w:color="auto" w:fill="auto"/>
            <w:noWrap/>
            <w:vAlign w:val="bottom"/>
            <w:hideMark/>
          </w:tcPr>
          <w:p w14:paraId="0FF60CBE"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0.472***</w:t>
            </w:r>
          </w:p>
        </w:tc>
        <w:tc>
          <w:tcPr>
            <w:tcW w:w="0" w:type="auto"/>
            <w:shd w:val="clear" w:color="auto" w:fill="auto"/>
            <w:noWrap/>
            <w:vAlign w:val="bottom"/>
            <w:hideMark/>
          </w:tcPr>
          <w:p w14:paraId="6D5397B5"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1.167***</w:t>
            </w:r>
          </w:p>
        </w:tc>
        <w:tc>
          <w:tcPr>
            <w:tcW w:w="0" w:type="auto"/>
            <w:shd w:val="clear" w:color="auto" w:fill="auto"/>
            <w:noWrap/>
            <w:vAlign w:val="bottom"/>
            <w:hideMark/>
          </w:tcPr>
          <w:p w14:paraId="3AEFEDEB"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-0.377***</w:t>
            </w:r>
          </w:p>
        </w:tc>
      </w:tr>
      <w:tr w:rsidR="00CD6678" w:rsidRPr="00CD6678" w14:paraId="488B69D2" w14:textId="77777777" w:rsidTr="008F7443">
        <w:trPr>
          <w:trHeight w:val="260"/>
          <w:jc w:val="center"/>
        </w:trPr>
        <w:tc>
          <w:tcPr>
            <w:tcW w:w="0" w:type="auto"/>
            <w:shd w:val="clear" w:color="auto" w:fill="auto"/>
            <w:noWrap/>
            <w:vAlign w:val="bottom"/>
            <w:hideMark/>
          </w:tcPr>
          <w:p w14:paraId="5A795F22"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7D4370FE"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(0.031)</w:t>
            </w:r>
          </w:p>
        </w:tc>
        <w:tc>
          <w:tcPr>
            <w:tcW w:w="0" w:type="auto"/>
            <w:shd w:val="clear" w:color="auto" w:fill="auto"/>
            <w:noWrap/>
            <w:vAlign w:val="bottom"/>
            <w:hideMark/>
          </w:tcPr>
          <w:p w14:paraId="1F52B1B8"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(0.032)</w:t>
            </w:r>
          </w:p>
        </w:tc>
        <w:tc>
          <w:tcPr>
            <w:tcW w:w="0" w:type="auto"/>
            <w:shd w:val="clear" w:color="auto" w:fill="auto"/>
            <w:noWrap/>
            <w:vAlign w:val="bottom"/>
            <w:hideMark/>
          </w:tcPr>
          <w:p w14:paraId="4278939F"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(0.043)</w:t>
            </w:r>
          </w:p>
        </w:tc>
        <w:tc>
          <w:tcPr>
            <w:tcW w:w="0" w:type="auto"/>
            <w:shd w:val="clear" w:color="auto" w:fill="auto"/>
            <w:noWrap/>
            <w:vAlign w:val="bottom"/>
            <w:hideMark/>
          </w:tcPr>
          <w:p w14:paraId="26C401F2"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(0.058)</w:t>
            </w:r>
          </w:p>
        </w:tc>
      </w:tr>
      <w:tr w:rsidR="00CD6678" w:rsidRPr="00CD6678" w14:paraId="7F22322F" w14:textId="77777777" w:rsidTr="008F7443">
        <w:trPr>
          <w:trHeight w:val="260"/>
          <w:jc w:val="center"/>
        </w:trPr>
        <w:tc>
          <w:tcPr>
            <w:tcW w:w="0" w:type="auto"/>
            <w:shd w:val="clear" w:color="auto" w:fill="auto"/>
            <w:noWrap/>
            <w:vAlign w:val="bottom"/>
            <w:hideMark/>
          </w:tcPr>
          <w:p w14:paraId="27676D04"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 xml:space="preserve">Year fixed effect </w:t>
            </w:r>
          </w:p>
        </w:tc>
        <w:tc>
          <w:tcPr>
            <w:tcW w:w="0" w:type="auto"/>
            <w:shd w:val="clear" w:color="auto" w:fill="auto"/>
            <w:noWrap/>
            <w:vAlign w:val="bottom"/>
            <w:hideMark/>
          </w:tcPr>
          <w:p w14:paraId="45CDF01E" w14:textId="306765DF" w:rsidR="008F7443" w:rsidRPr="00CD6678" w:rsidRDefault="00ED608E" w:rsidP="00ED608E">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vAlign w:val="bottom"/>
            <w:hideMark/>
          </w:tcPr>
          <w:p w14:paraId="08819B8C" w14:textId="09BBE452" w:rsidR="008F7443" w:rsidRPr="00CD6678" w:rsidRDefault="00ED608E" w:rsidP="00ED608E">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vAlign w:val="bottom"/>
            <w:hideMark/>
          </w:tcPr>
          <w:p w14:paraId="6F390BDE" w14:textId="533D6F94" w:rsidR="008F7443" w:rsidRPr="00CD6678" w:rsidRDefault="00ED608E" w:rsidP="00ED608E">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c>
          <w:tcPr>
            <w:tcW w:w="0" w:type="auto"/>
            <w:shd w:val="clear" w:color="auto" w:fill="auto"/>
            <w:noWrap/>
            <w:vAlign w:val="bottom"/>
            <w:hideMark/>
          </w:tcPr>
          <w:p w14:paraId="7A8944D2" w14:textId="36312809" w:rsidR="008F7443" w:rsidRPr="00CD6678" w:rsidRDefault="00417E5C" w:rsidP="00ED608E">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Y</w:t>
            </w:r>
          </w:p>
        </w:tc>
      </w:tr>
      <w:tr w:rsidR="00CD6678" w:rsidRPr="00CD6678" w14:paraId="38F5F211" w14:textId="77777777" w:rsidTr="008F7443">
        <w:trPr>
          <w:trHeight w:val="260"/>
          <w:jc w:val="center"/>
        </w:trPr>
        <w:tc>
          <w:tcPr>
            <w:tcW w:w="0" w:type="auto"/>
            <w:shd w:val="clear" w:color="auto" w:fill="auto"/>
            <w:noWrap/>
            <w:vAlign w:val="bottom"/>
            <w:hideMark/>
          </w:tcPr>
          <w:p w14:paraId="5DEC25B1" w14:textId="77777777" w:rsidR="008F7443" w:rsidRPr="00CD6678" w:rsidRDefault="008F7443" w:rsidP="008F7443">
            <w:pPr>
              <w:widowControl/>
              <w:spacing w:after="0" w:line="240" w:lineRule="auto"/>
              <w:jc w:val="left"/>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Constant</w:t>
            </w:r>
          </w:p>
        </w:tc>
        <w:tc>
          <w:tcPr>
            <w:tcW w:w="0" w:type="auto"/>
            <w:shd w:val="clear" w:color="auto" w:fill="auto"/>
            <w:noWrap/>
            <w:vAlign w:val="bottom"/>
            <w:hideMark/>
          </w:tcPr>
          <w:p w14:paraId="476ED170"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18.040***</w:t>
            </w:r>
          </w:p>
        </w:tc>
        <w:tc>
          <w:tcPr>
            <w:tcW w:w="0" w:type="auto"/>
            <w:shd w:val="clear" w:color="auto" w:fill="auto"/>
            <w:noWrap/>
            <w:vAlign w:val="bottom"/>
            <w:hideMark/>
          </w:tcPr>
          <w:p w14:paraId="0165A33D"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13.451***</w:t>
            </w:r>
          </w:p>
        </w:tc>
        <w:tc>
          <w:tcPr>
            <w:tcW w:w="0" w:type="auto"/>
            <w:shd w:val="clear" w:color="auto" w:fill="auto"/>
            <w:noWrap/>
            <w:vAlign w:val="bottom"/>
            <w:hideMark/>
          </w:tcPr>
          <w:p w14:paraId="3333FDB4"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55.983***</w:t>
            </w:r>
          </w:p>
        </w:tc>
        <w:tc>
          <w:tcPr>
            <w:tcW w:w="0" w:type="auto"/>
            <w:shd w:val="clear" w:color="auto" w:fill="auto"/>
            <w:noWrap/>
            <w:vAlign w:val="bottom"/>
            <w:hideMark/>
          </w:tcPr>
          <w:p w14:paraId="6C98B21D"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54.283***</w:t>
            </w:r>
          </w:p>
        </w:tc>
      </w:tr>
      <w:tr w:rsidR="00CD6678" w:rsidRPr="00CD6678" w14:paraId="19543EB3" w14:textId="77777777" w:rsidTr="008F7443">
        <w:trPr>
          <w:trHeight w:val="260"/>
          <w:jc w:val="center"/>
        </w:trPr>
        <w:tc>
          <w:tcPr>
            <w:tcW w:w="0" w:type="auto"/>
            <w:shd w:val="clear" w:color="auto" w:fill="auto"/>
            <w:noWrap/>
            <w:vAlign w:val="bottom"/>
            <w:hideMark/>
          </w:tcPr>
          <w:p w14:paraId="4E544B38"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p>
        </w:tc>
        <w:tc>
          <w:tcPr>
            <w:tcW w:w="0" w:type="auto"/>
            <w:shd w:val="clear" w:color="auto" w:fill="auto"/>
            <w:noWrap/>
            <w:vAlign w:val="bottom"/>
            <w:hideMark/>
          </w:tcPr>
          <w:p w14:paraId="12D68368"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(0.423)</w:t>
            </w:r>
          </w:p>
        </w:tc>
        <w:tc>
          <w:tcPr>
            <w:tcW w:w="0" w:type="auto"/>
            <w:shd w:val="clear" w:color="auto" w:fill="auto"/>
            <w:noWrap/>
            <w:vAlign w:val="bottom"/>
            <w:hideMark/>
          </w:tcPr>
          <w:p w14:paraId="4A7BDB03"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(0.363)</w:t>
            </w:r>
          </w:p>
        </w:tc>
        <w:tc>
          <w:tcPr>
            <w:tcW w:w="0" w:type="auto"/>
            <w:shd w:val="clear" w:color="auto" w:fill="auto"/>
            <w:noWrap/>
            <w:vAlign w:val="bottom"/>
            <w:hideMark/>
          </w:tcPr>
          <w:p w14:paraId="0C8DDEB4"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(0.329)</w:t>
            </w:r>
          </w:p>
        </w:tc>
        <w:tc>
          <w:tcPr>
            <w:tcW w:w="0" w:type="auto"/>
            <w:shd w:val="clear" w:color="auto" w:fill="auto"/>
            <w:noWrap/>
            <w:vAlign w:val="bottom"/>
            <w:hideMark/>
          </w:tcPr>
          <w:p w14:paraId="39A56659"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(0.370)</w:t>
            </w:r>
          </w:p>
        </w:tc>
      </w:tr>
      <w:tr w:rsidR="00CD6678" w:rsidRPr="00CD6678" w14:paraId="69D92C83" w14:textId="77777777" w:rsidTr="008F7443">
        <w:trPr>
          <w:trHeight w:val="260"/>
          <w:jc w:val="center"/>
        </w:trPr>
        <w:tc>
          <w:tcPr>
            <w:tcW w:w="0" w:type="auto"/>
            <w:shd w:val="clear" w:color="auto" w:fill="auto"/>
            <w:noWrap/>
            <w:vAlign w:val="bottom"/>
            <w:hideMark/>
          </w:tcPr>
          <w:p w14:paraId="1C76957B" w14:textId="0333CECF" w:rsidR="008F7443" w:rsidRPr="00CD6678" w:rsidRDefault="00D612CD" w:rsidP="008F7443">
            <w:pPr>
              <w:widowControl/>
              <w:spacing w:after="0" w:line="240" w:lineRule="auto"/>
              <w:jc w:val="left"/>
              <w:rPr>
                <w:rFonts w:ascii="Times New Roman" w:eastAsia="Times New Roman" w:hAnsi="Times New Roman" w:cs="Times New Roman"/>
                <w:sz w:val="20"/>
                <w:szCs w:val="20"/>
              </w:rPr>
            </w:pPr>
            <w:r>
              <w:rPr>
                <w:rFonts w:ascii="Times New Roman" w:eastAsia="Times New Roman" w:hAnsi="Times New Roman" w:cs="Times New Roman"/>
                <w:sz w:val="20"/>
                <w:szCs w:val="20"/>
              </w:rPr>
              <w:t>Observations</w:t>
            </w:r>
          </w:p>
        </w:tc>
        <w:tc>
          <w:tcPr>
            <w:tcW w:w="0" w:type="auto"/>
            <w:shd w:val="clear" w:color="auto" w:fill="auto"/>
            <w:noWrap/>
            <w:vAlign w:val="bottom"/>
            <w:hideMark/>
          </w:tcPr>
          <w:p w14:paraId="0C5146AF"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204,171</w:t>
            </w:r>
          </w:p>
        </w:tc>
        <w:tc>
          <w:tcPr>
            <w:tcW w:w="0" w:type="auto"/>
            <w:shd w:val="clear" w:color="auto" w:fill="auto"/>
            <w:noWrap/>
            <w:vAlign w:val="bottom"/>
            <w:hideMark/>
          </w:tcPr>
          <w:p w14:paraId="2511677D"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204,171</w:t>
            </w:r>
          </w:p>
        </w:tc>
        <w:tc>
          <w:tcPr>
            <w:tcW w:w="0" w:type="auto"/>
            <w:shd w:val="clear" w:color="auto" w:fill="auto"/>
            <w:noWrap/>
            <w:vAlign w:val="bottom"/>
            <w:hideMark/>
          </w:tcPr>
          <w:p w14:paraId="27BBFDEE"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102,800</w:t>
            </w:r>
          </w:p>
        </w:tc>
        <w:tc>
          <w:tcPr>
            <w:tcW w:w="0" w:type="auto"/>
            <w:shd w:val="clear" w:color="auto" w:fill="auto"/>
            <w:noWrap/>
            <w:vAlign w:val="bottom"/>
            <w:hideMark/>
          </w:tcPr>
          <w:p w14:paraId="72094CEE"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101,371</w:t>
            </w:r>
          </w:p>
        </w:tc>
      </w:tr>
      <w:tr w:rsidR="00CD6678" w:rsidRPr="00CD6678" w14:paraId="7F499EC0" w14:textId="77777777" w:rsidTr="00D612CD">
        <w:trPr>
          <w:trHeight w:val="260"/>
          <w:jc w:val="center"/>
        </w:trPr>
        <w:tc>
          <w:tcPr>
            <w:tcW w:w="0" w:type="auto"/>
            <w:shd w:val="clear" w:color="auto" w:fill="auto"/>
            <w:noWrap/>
            <w:vAlign w:val="center"/>
            <w:hideMark/>
          </w:tcPr>
          <w:p w14:paraId="4B8D86B7" w14:textId="07AB8DFA" w:rsidR="008F7443" w:rsidRPr="00CD6678" w:rsidRDefault="00D612CD" w:rsidP="00D612CD">
            <w:pPr>
              <w:widowControl/>
              <w:spacing w:after="0" w:line="240" w:lineRule="auto"/>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R-squared</w:t>
            </w:r>
          </w:p>
        </w:tc>
        <w:tc>
          <w:tcPr>
            <w:tcW w:w="0" w:type="auto"/>
            <w:shd w:val="clear" w:color="auto" w:fill="auto"/>
            <w:noWrap/>
            <w:vAlign w:val="bottom"/>
            <w:hideMark/>
          </w:tcPr>
          <w:p w14:paraId="0F75EE41"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0.252</w:t>
            </w:r>
          </w:p>
        </w:tc>
        <w:tc>
          <w:tcPr>
            <w:tcW w:w="0" w:type="auto"/>
            <w:shd w:val="clear" w:color="auto" w:fill="auto"/>
            <w:noWrap/>
            <w:vAlign w:val="bottom"/>
            <w:hideMark/>
          </w:tcPr>
          <w:p w14:paraId="3A41E9F0"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0.252</w:t>
            </w:r>
          </w:p>
        </w:tc>
        <w:tc>
          <w:tcPr>
            <w:tcW w:w="0" w:type="auto"/>
            <w:shd w:val="clear" w:color="auto" w:fill="auto"/>
            <w:noWrap/>
            <w:vAlign w:val="bottom"/>
            <w:hideMark/>
          </w:tcPr>
          <w:p w14:paraId="0DB86A1E"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0.010</w:t>
            </w:r>
          </w:p>
        </w:tc>
        <w:tc>
          <w:tcPr>
            <w:tcW w:w="0" w:type="auto"/>
            <w:shd w:val="clear" w:color="auto" w:fill="auto"/>
            <w:noWrap/>
            <w:vAlign w:val="bottom"/>
            <w:hideMark/>
          </w:tcPr>
          <w:p w14:paraId="76CBB0C6" w14:textId="77777777" w:rsidR="008F7443" w:rsidRPr="00CD6678" w:rsidRDefault="008F7443" w:rsidP="008F7443">
            <w:pPr>
              <w:widowControl/>
              <w:spacing w:after="0" w:line="240" w:lineRule="auto"/>
              <w:jc w:val="center"/>
              <w:rPr>
                <w:rFonts w:ascii="Times New Roman" w:eastAsia="Times New Roman" w:hAnsi="Times New Roman" w:cs="Times New Roman"/>
                <w:sz w:val="20"/>
                <w:szCs w:val="20"/>
              </w:rPr>
            </w:pPr>
            <w:r w:rsidRPr="00CD6678">
              <w:rPr>
                <w:rFonts w:ascii="Times New Roman" w:eastAsia="Times New Roman" w:hAnsi="Times New Roman" w:cs="Times New Roman"/>
                <w:sz w:val="20"/>
                <w:szCs w:val="20"/>
              </w:rPr>
              <w:t>0.018</w:t>
            </w:r>
          </w:p>
        </w:tc>
      </w:tr>
    </w:tbl>
    <w:p w14:paraId="0D210125" w14:textId="2B6F8ACE" w:rsidR="00873605" w:rsidRPr="00CD6678" w:rsidRDefault="00873605" w:rsidP="00147595">
      <w:pPr>
        <w:tabs>
          <w:tab w:val="left" w:pos="2725"/>
        </w:tabs>
        <w:spacing w:after="0" w:line="240" w:lineRule="auto"/>
        <w:rPr>
          <w:rFonts w:ascii="Times New Roman" w:hAnsi="Times New Roman" w:cs="Times New Roman"/>
          <w:szCs w:val="21"/>
        </w:rPr>
        <w:sectPr w:rsidR="00873605" w:rsidRPr="00CD6678" w:rsidSect="00F232CE">
          <w:footerReference w:type="default" r:id="rId20"/>
          <w:pgSz w:w="11906" w:h="16838"/>
          <w:pgMar w:top="1440" w:right="1440" w:bottom="1440" w:left="1440" w:header="851" w:footer="992" w:gutter="0"/>
          <w:lnNumType w:countBy="1" w:restart="continuous"/>
          <w:cols w:space="425"/>
          <w:docGrid w:linePitch="360"/>
        </w:sectPr>
      </w:pPr>
    </w:p>
    <w:p w14:paraId="09B9FC3F" w14:textId="0E22B5DA" w:rsidR="008F7443" w:rsidRDefault="008F7443" w:rsidP="008F7443">
      <w:pPr>
        <w:tabs>
          <w:tab w:val="left" w:pos="657"/>
        </w:tabs>
        <w:spacing w:after="0" w:line="240" w:lineRule="auto"/>
        <w:rPr>
          <w:rFonts w:ascii="Times New Roman" w:hAnsi="Times New Roman" w:cs="Times New Roman"/>
          <w:sz w:val="20"/>
          <w:szCs w:val="20"/>
        </w:rPr>
      </w:pPr>
      <w:bookmarkStart w:id="30" w:name="_Hlk48931733"/>
      <w:r w:rsidRPr="00CD6678">
        <w:rPr>
          <w:rFonts w:ascii="Times New Roman" w:hAnsi="Times New Roman" w:cs="Times New Roman"/>
          <w:sz w:val="20"/>
          <w:szCs w:val="20"/>
        </w:rPr>
        <w:t xml:space="preserve">Notes: Fixed effects regarding publication year of papers are included; robust standard errors are in parentheses; ***, ** and * represent significance at the 1%, 5% and 10% levels; the dependent variable is the average age of papers’ MeSH terms that is used to proxy papers’ scientific novelty; the smaller the average age of a paper’s MeSH terms, the more novel the paper is. </w:t>
      </w:r>
    </w:p>
    <w:p w14:paraId="64A72FDB" w14:textId="77777777" w:rsidR="007B64D6" w:rsidRPr="00CD6678" w:rsidRDefault="007B64D6" w:rsidP="008F7443">
      <w:pPr>
        <w:tabs>
          <w:tab w:val="left" w:pos="657"/>
        </w:tabs>
        <w:spacing w:after="0" w:line="240" w:lineRule="auto"/>
        <w:rPr>
          <w:rFonts w:ascii="Times New Roman" w:hAnsi="Times New Roman" w:cs="Times New Roman" w:hint="eastAsia"/>
          <w:sz w:val="20"/>
          <w:szCs w:val="20"/>
        </w:rPr>
      </w:pPr>
    </w:p>
    <w:bookmarkEnd w:id="29"/>
    <w:bookmarkEnd w:id="30"/>
    <w:p w14:paraId="404D241A" w14:textId="38379FA2" w:rsidR="007F1463" w:rsidRPr="00CD6678" w:rsidRDefault="007F1463" w:rsidP="008F7443">
      <w:pPr>
        <w:spacing w:after="0" w:line="240" w:lineRule="auto"/>
        <w:rPr>
          <w:rFonts w:ascii="Times New Roman" w:hAnsi="Times New Roman" w:cs="Times New Roman"/>
          <w:sz w:val="24"/>
          <w:szCs w:val="24"/>
        </w:rPr>
      </w:pPr>
    </w:p>
    <w:p w14:paraId="48F3E7A9" w14:textId="4A4C473D" w:rsidR="00780056" w:rsidRPr="00CD6678" w:rsidRDefault="00780056" w:rsidP="00780056">
      <w:pPr>
        <w:pStyle w:val="SMHeading"/>
        <w:spacing w:before="0" w:after="0"/>
        <w:rPr>
          <w:sz w:val="28"/>
          <w:szCs w:val="28"/>
        </w:rPr>
      </w:pPr>
      <w:r w:rsidRPr="00CD6678">
        <w:rPr>
          <w:sz w:val="28"/>
          <w:szCs w:val="28"/>
        </w:rPr>
        <w:t>R</w:t>
      </w:r>
      <w:r w:rsidRPr="00CD6678">
        <w:rPr>
          <w:rFonts w:hint="eastAsia"/>
          <w:sz w:val="28"/>
          <w:szCs w:val="28"/>
        </w:rPr>
        <w:t>eferences</w:t>
      </w:r>
    </w:p>
    <w:p w14:paraId="6B55C566" w14:textId="77777777" w:rsidR="00780056" w:rsidRPr="00CD6678" w:rsidRDefault="00780056" w:rsidP="007B64D6"/>
    <w:p w14:paraId="634E4EBC"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Agrawal, A. K. (2013). The impact of investor protection law on corporate policy and performance: Evidence from the blue sky laws. </w:t>
      </w:r>
      <w:r w:rsidRPr="002A41BF">
        <w:rPr>
          <w:rFonts w:ascii="等线" w:eastAsia="等线" w:hAnsi="等线"/>
          <w:i/>
          <w:noProof/>
        </w:rPr>
        <w:t>Journal of Financial Economics, 107</w:t>
      </w:r>
      <w:r w:rsidRPr="002A41BF">
        <w:rPr>
          <w:rFonts w:ascii="等线" w:eastAsia="等线" w:hAnsi="等线"/>
          <w:noProof/>
        </w:rPr>
        <w:t xml:space="preserve">(2), 417-435. </w:t>
      </w:r>
    </w:p>
    <w:p w14:paraId="4E2F614E"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Alsentzer, E., Murphy, J. R., Boag, W., et al. (2019). Publicly available clinical BERT embeddings. </w:t>
      </w:r>
      <w:r w:rsidRPr="002A41BF">
        <w:rPr>
          <w:rFonts w:ascii="等线" w:eastAsia="等线" w:hAnsi="等线"/>
          <w:i/>
          <w:noProof/>
        </w:rPr>
        <w:t>arXiv preprint arXiv:1904.03323</w:t>
      </w:r>
      <w:r w:rsidRPr="002A41BF">
        <w:rPr>
          <w:rFonts w:ascii="等线" w:eastAsia="等线" w:hAnsi="等线"/>
          <w:noProof/>
        </w:rPr>
        <w:t xml:space="preserve">. </w:t>
      </w:r>
    </w:p>
    <w:p w14:paraId="0AB4D377"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Amabile, T. M. (1983). The social psychology of creativity: A componential conceptualization. </w:t>
      </w:r>
      <w:r w:rsidRPr="002A41BF">
        <w:rPr>
          <w:rFonts w:ascii="等线" w:eastAsia="等线" w:hAnsi="等线"/>
          <w:i/>
          <w:noProof/>
        </w:rPr>
        <w:t>Journal of personality and social psychology, 45</w:t>
      </w:r>
      <w:r w:rsidRPr="002A41BF">
        <w:rPr>
          <w:rFonts w:ascii="等线" w:eastAsia="等线" w:hAnsi="等线"/>
          <w:noProof/>
        </w:rPr>
        <w:t xml:space="preserve">(2), 357. </w:t>
      </w:r>
    </w:p>
    <w:p w14:paraId="562145CF"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Arts, S., Hou, J., &amp; Gomez, J. C. (2021). Natural language processing to identify the creation and impact of new technologies in patent text: Code, data, and new measures. </w:t>
      </w:r>
      <w:r w:rsidRPr="002A41BF">
        <w:rPr>
          <w:rFonts w:ascii="等线" w:eastAsia="等线" w:hAnsi="等线"/>
          <w:i/>
          <w:noProof/>
        </w:rPr>
        <w:t>Research policy, 50</w:t>
      </w:r>
      <w:r w:rsidRPr="002A41BF">
        <w:rPr>
          <w:rFonts w:ascii="等线" w:eastAsia="等线" w:hAnsi="等线"/>
          <w:noProof/>
        </w:rPr>
        <w:t xml:space="preserve">(2), 104144. </w:t>
      </w:r>
    </w:p>
    <w:p w14:paraId="557FFE46"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Balsmeier, B., Assaf, M., Chesebro, T., et al. (2018). Machine learning and natural language processing on the patent corpus: Data, tools, and new measures. </w:t>
      </w:r>
      <w:r w:rsidRPr="002A41BF">
        <w:rPr>
          <w:rFonts w:ascii="等线" w:eastAsia="等线" w:hAnsi="等线"/>
          <w:i/>
          <w:noProof/>
        </w:rPr>
        <w:t>Journal of Economics &amp; Management Strategy, 27</w:t>
      </w:r>
      <w:r w:rsidRPr="002A41BF">
        <w:rPr>
          <w:rFonts w:ascii="等线" w:eastAsia="等线" w:hAnsi="等线"/>
          <w:noProof/>
        </w:rPr>
        <w:t xml:space="preserve">(3), 535-553. </w:t>
      </w:r>
    </w:p>
    <w:p w14:paraId="2A4AA8BC"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Boudreau, K. J., Guinan, E. C., Lakhani, K. R., et al. (2016). Looking across and looking beyond the knowledge frontier: Intellectual distance, novelty, and resource allocation in science. </w:t>
      </w:r>
      <w:r w:rsidRPr="002A41BF">
        <w:rPr>
          <w:rFonts w:ascii="等线" w:eastAsia="等线" w:hAnsi="等线"/>
          <w:i/>
          <w:noProof/>
        </w:rPr>
        <w:t>Management science, 62</w:t>
      </w:r>
      <w:r w:rsidRPr="002A41BF">
        <w:rPr>
          <w:rFonts w:ascii="等线" w:eastAsia="等线" w:hAnsi="等线"/>
          <w:noProof/>
        </w:rPr>
        <w:t xml:space="preserve">(10), 2765-2783. </w:t>
      </w:r>
    </w:p>
    <w:p w14:paraId="0D37FDF4"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Chai, S., &amp; Menon, A. (2019). Breakthrough recognition: Bias against novelty and competition for attention. </w:t>
      </w:r>
      <w:r w:rsidRPr="002A41BF">
        <w:rPr>
          <w:rFonts w:ascii="等线" w:eastAsia="等线" w:hAnsi="等线"/>
          <w:i/>
          <w:noProof/>
        </w:rPr>
        <w:t>Research policy, 48</w:t>
      </w:r>
      <w:r w:rsidRPr="002A41BF">
        <w:rPr>
          <w:rFonts w:ascii="等线" w:eastAsia="等线" w:hAnsi="等线"/>
          <w:noProof/>
        </w:rPr>
        <w:t xml:space="preserve">(3), 733-747. </w:t>
      </w:r>
    </w:p>
    <w:p w14:paraId="38164252"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Chiu, B., &amp; Baker, S. (2020). Word embeddings for biomedical natural language processing: A survey. </w:t>
      </w:r>
      <w:r w:rsidRPr="002A41BF">
        <w:rPr>
          <w:rFonts w:ascii="等线" w:eastAsia="等线" w:hAnsi="等线"/>
          <w:i/>
          <w:noProof/>
        </w:rPr>
        <w:t>Language and Linguistics Compass, 14</w:t>
      </w:r>
      <w:r w:rsidRPr="002A41BF">
        <w:rPr>
          <w:rFonts w:ascii="等线" w:eastAsia="等线" w:hAnsi="等线"/>
          <w:noProof/>
        </w:rPr>
        <w:t xml:space="preserve">(12), e12402. </w:t>
      </w:r>
    </w:p>
    <w:p w14:paraId="48FB24F9"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Chubin, D. E., Hackett, E. J., &amp; Hackett, E. J. (1990). </w:t>
      </w:r>
      <w:r w:rsidRPr="002A41BF">
        <w:rPr>
          <w:rFonts w:ascii="等线" w:eastAsia="等线" w:hAnsi="等线"/>
          <w:i/>
          <w:noProof/>
        </w:rPr>
        <w:t>Peerless science: Peer review and US science policy</w:t>
      </w:r>
      <w:r w:rsidRPr="002A41BF">
        <w:rPr>
          <w:rFonts w:ascii="等线" w:eastAsia="等线" w:hAnsi="等线"/>
          <w:noProof/>
        </w:rPr>
        <w:t>: Suny Press.</w:t>
      </w:r>
    </w:p>
    <w:p w14:paraId="65C62E7C"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Dahlin, K. B., &amp; Behrens, D. M. (2005). When is an invention really radical?: Defining and measuring technological radicalness. </w:t>
      </w:r>
      <w:r w:rsidRPr="002A41BF">
        <w:rPr>
          <w:rFonts w:ascii="等线" w:eastAsia="等线" w:hAnsi="等线"/>
          <w:i/>
          <w:noProof/>
        </w:rPr>
        <w:t>Research policy, 34</w:t>
      </w:r>
      <w:r w:rsidRPr="002A41BF">
        <w:rPr>
          <w:rFonts w:ascii="等线" w:eastAsia="等线" w:hAnsi="等线"/>
          <w:noProof/>
        </w:rPr>
        <w:t xml:space="preserve">(5), 717-737. </w:t>
      </w:r>
    </w:p>
    <w:p w14:paraId="7EF23691"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Dirk, L. (1999). A measure of originality: The elements of science. </w:t>
      </w:r>
      <w:r w:rsidRPr="002A41BF">
        <w:rPr>
          <w:rFonts w:ascii="等线" w:eastAsia="等线" w:hAnsi="等线"/>
          <w:i/>
          <w:noProof/>
        </w:rPr>
        <w:t>Social studies of science, 29</w:t>
      </w:r>
      <w:r w:rsidRPr="002A41BF">
        <w:rPr>
          <w:rFonts w:ascii="等线" w:eastAsia="等线" w:hAnsi="等线"/>
          <w:noProof/>
        </w:rPr>
        <w:t xml:space="preserve">(5), 765-776. </w:t>
      </w:r>
    </w:p>
    <w:p w14:paraId="2D244B9E"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Fleming, L. (2001). Recombinant uncertainty in technological search. </w:t>
      </w:r>
      <w:r w:rsidRPr="002A41BF">
        <w:rPr>
          <w:rFonts w:ascii="等线" w:eastAsia="等线" w:hAnsi="等线"/>
          <w:i/>
          <w:noProof/>
        </w:rPr>
        <w:t>Management science, 47</w:t>
      </w:r>
      <w:r w:rsidRPr="002A41BF">
        <w:rPr>
          <w:rFonts w:ascii="等线" w:eastAsia="等线" w:hAnsi="等线"/>
          <w:noProof/>
        </w:rPr>
        <w:t xml:space="preserve">(1), 117-132. </w:t>
      </w:r>
    </w:p>
    <w:p w14:paraId="6475B873"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Fleming, L., Mingo, S., &amp; Chen, D. (2007). Collaborative brokerage, generative creativity, and creative success. </w:t>
      </w:r>
      <w:r w:rsidRPr="002A41BF">
        <w:rPr>
          <w:rFonts w:ascii="等线" w:eastAsia="等线" w:hAnsi="等线"/>
          <w:i/>
          <w:noProof/>
        </w:rPr>
        <w:t>Administrative science quarterly, 52</w:t>
      </w:r>
      <w:r w:rsidRPr="002A41BF">
        <w:rPr>
          <w:rFonts w:ascii="等线" w:eastAsia="等线" w:hAnsi="等线"/>
          <w:noProof/>
        </w:rPr>
        <w:t xml:space="preserve">(3), 443-475. </w:t>
      </w:r>
    </w:p>
    <w:p w14:paraId="1331FBA2"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Foster, J. G., Rzhetsky, A., &amp; Evans, J. A. (2015). Tradition and innovation in scientists’ research strategies. </w:t>
      </w:r>
      <w:r w:rsidRPr="002A41BF">
        <w:rPr>
          <w:rFonts w:ascii="等线" w:eastAsia="等线" w:hAnsi="等线"/>
          <w:i/>
          <w:noProof/>
        </w:rPr>
        <w:t>American Sociological Review, 80</w:t>
      </w:r>
      <w:r w:rsidRPr="002A41BF">
        <w:rPr>
          <w:rFonts w:ascii="等线" w:eastAsia="等线" w:hAnsi="等线"/>
          <w:noProof/>
        </w:rPr>
        <w:t xml:space="preserve">(5), 875-908. </w:t>
      </w:r>
    </w:p>
    <w:p w14:paraId="7F8F1FE2"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Gilmartin, M. J. (1999). Creativity: The fuel of innovation. </w:t>
      </w:r>
      <w:r w:rsidRPr="002A41BF">
        <w:rPr>
          <w:rFonts w:ascii="等线" w:eastAsia="等线" w:hAnsi="等线"/>
          <w:i/>
          <w:noProof/>
        </w:rPr>
        <w:t>Nursing Administration Quarterly, 23</w:t>
      </w:r>
      <w:r w:rsidRPr="002A41BF">
        <w:rPr>
          <w:rFonts w:ascii="等线" w:eastAsia="等线" w:hAnsi="等线"/>
          <w:noProof/>
        </w:rPr>
        <w:t xml:space="preserve">(2), 1-8. </w:t>
      </w:r>
    </w:p>
    <w:p w14:paraId="30C71D7C"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Guetzkow, J., Lamont, M., &amp; Mallard, G. (2004). What is Originality in the Humanities and the Social Sciences? </w:t>
      </w:r>
      <w:r w:rsidRPr="002A41BF">
        <w:rPr>
          <w:rFonts w:ascii="等线" w:eastAsia="等线" w:hAnsi="等线"/>
          <w:i/>
          <w:noProof/>
        </w:rPr>
        <w:t>American Sociological Review, 69</w:t>
      </w:r>
      <w:r w:rsidRPr="002A41BF">
        <w:rPr>
          <w:rFonts w:ascii="等线" w:eastAsia="等线" w:hAnsi="等线"/>
          <w:noProof/>
        </w:rPr>
        <w:t xml:space="preserve">(2), 190-212. </w:t>
      </w:r>
    </w:p>
    <w:p w14:paraId="61C2E59A"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Hain, D., Jurowetzki, R., Buchmann, T., et al. (2020). Text-based technological signatures and similarities: how to create them and what to do with them. </w:t>
      </w:r>
      <w:r w:rsidRPr="002A41BF">
        <w:rPr>
          <w:rFonts w:ascii="等线" w:eastAsia="等线" w:hAnsi="等线"/>
          <w:i/>
          <w:noProof/>
        </w:rPr>
        <w:t>arXiv preprint arXiv:2003.12303</w:t>
      </w:r>
      <w:r w:rsidRPr="002A41BF">
        <w:rPr>
          <w:rFonts w:ascii="等线" w:eastAsia="等线" w:hAnsi="等线"/>
          <w:noProof/>
        </w:rPr>
        <w:t xml:space="preserve">. </w:t>
      </w:r>
    </w:p>
    <w:p w14:paraId="0CEF30B2" w14:textId="77777777" w:rsidR="002A41BF" w:rsidRPr="002A41BF" w:rsidRDefault="002A41BF" w:rsidP="002A41BF">
      <w:pPr>
        <w:spacing w:line="240" w:lineRule="auto"/>
        <w:ind w:left="720" w:hanging="720"/>
        <w:rPr>
          <w:rFonts w:ascii="等线" w:eastAsia="等线" w:hAnsi="等线"/>
          <w:noProof/>
        </w:rPr>
      </w:pPr>
      <w:r w:rsidRPr="002A41BF">
        <w:rPr>
          <w:rFonts w:ascii="等线" w:eastAsia="等线" w:hAnsi="等线"/>
          <w:noProof/>
        </w:rPr>
        <w:t xml:space="preserve">Ji, Z., Wei, Q., &amp; Xu, H. (2020). BERT-based Ranking for Biomedical Entity Normalization. </w:t>
      </w:r>
      <w:r w:rsidRPr="002A41BF">
        <w:rPr>
          <w:rFonts w:ascii="等线" w:eastAsia="等线" w:hAnsi="等线"/>
          <w:i/>
          <w:noProof/>
        </w:rPr>
        <w:t>AMIA Joint Summits on Translational Science proceedings. AMIA Joint Summits on Translational Science, 2020</w:t>
      </w:r>
      <w:r w:rsidRPr="002A41BF">
        <w:rPr>
          <w:rFonts w:ascii="等线" w:eastAsia="等线" w:hAnsi="等线"/>
          <w:noProof/>
        </w:rPr>
        <w:t>, 269-277. Retrieved from https://pubmed.ncbi.nlm.nih.gov/32477646</w:t>
      </w:r>
    </w:p>
    <w:p w14:paraId="4F2BD7C8"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https://www.ncbi.nlm.nih.gov/pmc/articles/PMC7233044/</w:t>
      </w:r>
    </w:p>
    <w:p w14:paraId="6001F98F"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Lee, J., Yoon, W., Kim, S., et al. (2020). BioBERT: a pre-trained biomedical language representation model for biomedical text mining. </w:t>
      </w:r>
      <w:r w:rsidRPr="002A41BF">
        <w:rPr>
          <w:rFonts w:ascii="等线" w:eastAsia="等线" w:hAnsi="等线"/>
          <w:i/>
          <w:noProof/>
        </w:rPr>
        <w:t>Bioinformatics, 36</w:t>
      </w:r>
      <w:r w:rsidRPr="002A41BF">
        <w:rPr>
          <w:rFonts w:ascii="等线" w:eastAsia="等线" w:hAnsi="等线"/>
          <w:noProof/>
        </w:rPr>
        <w:t xml:space="preserve">(4), 1234-1240. </w:t>
      </w:r>
    </w:p>
    <w:p w14:paraId="46CFBDFD"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Lee, Y.-N., Walsh, J. P., &amp; Wang, J. (2015). Creativity in scientific teams: Unpacking novelty and impact. </w:t>
      </w:r>
      <w:r w:rsidRPr="002A41BF">
        <w:rPr>
          <w:rFonts w:ascii="等线" w:eastAsia="等线" w:hAnsi="等线"/>
          <w:i/>
          <w:noProof/>
        </w:rPr>
        <w:t>Research policy, 44</w:t>
      </w:r>
      <w:r w:rsidRPr="002A41BF">
        <w:rPr>
          <w:rFonts w:ascii="等线" w:eastAsia="等线" w:hAnsi="等线"/>
          <w:noProof/>
        </w:rPr>
        <w:t xml:space="preserve">(3), 684-697. </w:t>
      </w:r>
    </w:p>
    <w:p w14:paraId="2AB860FD"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Merton, R. K. (1973). </w:t>
      </w:r>
      <w:r w:rsidRPr="002A41BF">
        <w:rPr>
          <w:rFonts w:ascii="等线" w:eastAsia="等线" w:hAnsi="等线"/>
          <w:i/>
          <w:noProof/>
        </w:rPr>
        <w:t>The sociology of science: Theoretical and empirical investigations</w:t>
      </w:r>
      <w:r w:rsidRPr="002A41BF">
        <w:rPr>
          <w:rFonts w:ascii="等线" w:eastAsia="等线" w:hAnsi="等线"/>
          <w:noProof/>
        </w:rPr>
        <w:t>: University of Chicago press.</w:t>
      </w:r>
    </w:p>
    <w:p w14:paraId="7E6D87B9"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Mikolov, T., Chen, K., Corrado, G., et al. (2013). Efficient estimation of word representations in vector space. </w:t>
      </w:r>
      <w:r w:rsidRPr="002A41BF">
        <w:rPr>
          <w:rFonts w:ascii="等线" w:eastAsia="等线" w:hAnsi="等线"/>
          <w:i/>
          <w:noProof/>
        </w:rPr>
        <w:t>arXiv preprint arXiv:1301.3781</w:t>
      </w:r>
      <w:r w:rsidRPr="002A41BF">
        <w:rPr>
          <w:rFonts w:ascii="等线" w:eastAsia="等线" w:hAnsi="等线"/>
          <w:noProof/>
        </w:rPr>
        <w:t xml:space="preserve">. </w:t>
      </w:r>
    </w:p>
    <w:p w14:paraId="4AFCBECA"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Partha, D., &amp; David, P. A. (1994). Toward a new economics of science. </w:t>
      </w:r>
      <w:r w:rsidRPr="002A41BF">
        <w:rPr>
          <w:rFonts w:ascii="等线" w:eastAsia="等线" w:hAnsi="等线"/>
          <w:i/>
          <w:noProof/>
        </w:rPr>
        <w:t>Research policy, 23</w:t>
      </w:r>
      <w:r w:rsidRPr="002A41BF">
        <w:rPr>
          <w:rFonts w:ascii="等线" w:eastAsia="等线" w:hAnsi="等线"/>
          <w:noProof/>
        </w:rPr>
        <w:t xml:space="preserve">(5), 487-521. </w:t>
      </w:r>
    </w:p>
    <w:p w14:paraId="5D302B84"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Pennington, J., Socher, R., &amp; Manning, C. D. (2014). </w:t>
      </w:r>
      <w:r w:rsidRPr="002A41BF">
        <w:rPr>
          <w:rFonts w:ascii="等线" w:eastAsia="等线" w:hAnsi="等线"/>
          <w:i/>
          <w:noProof/>
        </w:rPr>
        <w:t>Glove: Global vectors for word representation.</w:t>
      </w:r>
      <w:r w:rsidRPr="002A41BF">
        <w:rPr>
          <w:rFonts w:ascii="等线" w:eastAsia="等线" w:hAnsi="等线"/>
          <w:noProof/>
        </w:rPr>
        <w:t xml:space="preserve"> Paper presented at the Proceedings of the 2014 conference on empirical methods in natural language processing (EMNLP).</w:t>
      </w:r>
    </w:p>
    <w:p w14:paraId="1C024285"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Shibayama, S., Yin, D., &amp; Matsumoto, K. (2021). Measuring novelty in science with word embedding. </w:t>
      </w:r>
      <w:r w:rsidRPr="002A41BF">
        <w:rPr>
          <w:rFonts w:ascii="等线" w:eastAsia="等线" w:hAnsi="等线"/>
          <w:i/>
          <w:noProof/>
        </w:rPr>
        <w:t>PLoS One, 16</w:t>
      </w:r>
      <w:r w:rsidRPr="002A41BF">
        <w:rPr>
          <w:rFonts w:ascii="等线" w:eastAsia="等线" w:hAnsi="等线"/>
          <w:noProof/>
        </w:rPr>
        <w:t xml:space="preserve">(7), e0254034. </w:t>
      </w:r>
    </w:p>
    <w:p w14:paraId="1DBE9A72"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Stephan, P. E. (1996). The economics of science. </w:t>
      </w:r>
      <w:r w:rsidRPr="002A41BF">
        <w:rPr>
          <w:rFonts w:ascii="等线" w:eastAsia="等线" w:hAnsi="等线"/>
          <w:i/>
          <w:noProof/>
        </w:rPr>
        <w:t>Journal of Economic literature, 34</w:t>
      </w:r>
      <w:r w:rsidRPr="002A41BF">
        <w:rPr>
          <w:rFonts w:ascii="等线" w:eastAsia="等线" w:hAnsi="等线"/>
          <w:noProof/>
        </w:rPr>
        <w:t xml:space="preserve">(3), 1199-1235. </w:t>
      </w:r>
    </w:p>
    <w:p w14:paraId="3437CEBF"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Trapido, D. (2015). How novelty in knowledge earns recognition: The role of consistent identities. </w:t>
      </w:r>
      <w:r w:rsidRPr="002A41BF">
        <w:rPr>
          <w:rFonts w:ascii="等线" w:eastAsia="等线" w:hAnsi="等线"/>
          <w:i/>
          <w:noProof/>
        </w:rPr>
        <w:t>Research policy, 44</w:t>
      </w:r>
      <w:r w:rsidRPr="002A41BF">
        <w:rPr>
          <w:rFonts w:ascii="等线" w:eastAsia="等线" w:hAnsi="等线"/>
          <w:noProof/>
        </w:rPr>
        <w:t xml:space="preserve">(8), 1488-1500. </w:t>
      </w:r>
    </w:p>
    <w:p w14:paraId="5C034C3A"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Uzzi, B., Mukherjee, S., Stringer, M., et al. (2013). Atypical combinations and scientific impact. </w:t>
      </w:r>
      <w:r w:rsidRPr="002A41BF">
        <w:rPr>
          <w:rFonts w:ascii="等线" w:eastAsia="等线" w:hAnsi="等线"/>
          <w:i/>
          <w:noProof/>
        </w:rPr>
        <w:t>Science, 342</w:t>
      </w:r>
      <w:r w:rsidRPr="002A41BF">
        <w:rPr>
          <w:rFonts w:ascii="等线" w:eastAsia="等线" w:hAnsi="等线"/>
          <w:noProof/>
        </w:rPr>
        <w:t xml:space="preserve">(6157), 468-472. </w:t>
      </w:r>
    </w:p>
    <w:p w14:paraId="05903AEB"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Verhoeven, D., Bakker, J., &amp; Veugelers, R. (2016). Measuring technological novelty with patent-based indicators. </w:t>
      </w:r>
      <w:r w:rsidRPr="002A41BF">
        <w:rPr>
          <w:rFonts w:ascii="等线" w:eastAsia="等线" w:hAnsi="等线"/>
          <w:i/>
          <w:noProof/>
        </w:rPr>
        <w:t>Research policy, 45</w:t>
      </w:r>
      <w:r w:rsidRPr="002A41BF">
        <w:rPr>
          <w:rFonts w:ascii="等线" w:eastAsia="等线" w:hAnsi="等线"/>
          <w:noProof/>
        </w:rPr>
        <w:t xml:space="preserve">(3), 707-723. </w:t>
      </w:r>
    </w:p>
    <w:p w14:paraId="093107CA"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Wagner, C. S., Whetsell, T. A., &amp; Mukherjee, S. (2019). International research collaboration: Novelty, conventionality, and atypicality in knowledge recombination. </w:t>
      </w:r>
      <w:r w:rsidRPr="002A41BF">
        <w:rPr>
          <w:rFonts w:ascii="等线" w:eastAsia="等线" w:hAnsi="等线"/>
          <w:i/>
          <w:noProof/>
        </w:rPr>
        <w:t>Research policy, 48</w:t>
      </w:r>
      <w:r w:rsidRPr="002A41BF">
        <w:rPr>
          <w:rFonts w:ascii="等线" w:eastAsia="等线" w:hAnsi="等线"/>
          <w:noProof/>
        </w:rPr>
        <w:t xml:space="preserve">(5), 1260-1270. </w:t>
      </w:r>
    </w:p>
    <w:p w14:paraId="39048F9F"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Wang, J. (2016). Knowledge creation in collaboration networks: Effects of tie configuration. </w:t>
      </w:r>
      <w:r w:rsidRPr="002A41BF">
        <w:rPr>
          <w:rFonts w:ascii="等线" w:eastAsia="等线" w:hAnsi="等线"/>
          <w:i/>
          <w:noProof/>
        </w:rPr>
        <w:t>Research policy, 45</w:t>
      </w:r>
      <w:r w:rsidRPr="002A41BF">
        <w:rPr>
          <w:rFonts w:ascii="等线" w:eastAsia="等线" w:hAnsi="等线"/>
          <w:noProof/>
        </w:rPr>
        <w:t xml:space="preserve">(1), 68-80. </w:t>
      </w:r>
    </w:p>
    <w:p w14:paraId="7F06AC49" w14:textId="77777777" w:rsidR="002A41BF" w:rsidRPr="002A41BF" w:rsidRDefault="002A41BF" w:rsidP="002A41BF">
      <w:pPr>
        <w:spacing w:after="0" w:line="240" w:lineRule="auto"/>
        <w:ind w:left="720" w:hanging="720"/>
        <w:rPr>
          <w:rFonts w:ascii="等线" w:eastAsia="等线" w:hAnsi="等线"/>
          <w:noProof/>
        </w:rPr>
      </w:pPr>
      <w:r w:rsidRPr="002A41BF">
        <w:rPr>
          <w:rFonts w:ascii="等线" w:eastAsia="等线" w:hAnsi="等线"/>
          <w:noProof/>
        </w:rPr>
        <w:t xml:space="preserve">Wang, J., Veugelers, R., &amp; Stephan, P. (2017). Bias against novelty in science: A cautionary tale for users of bibliometric indicators. </w:t>
      </w:r>
      <w:r w:rsidRPr="002A41BF">
        <w:rPr>
          <w:rFonts w:ascii="等线" w:eastAsia="等线" w:hAnsi="等线"/>
          <w:i/>
          <w:noProof/>
        </w:rPr>
        <w:t>Research policy, 46</w:t>
      </w:r>
      <w:r w:rsidRPr="002A41BF">
        <w:rPr>
          <w:rFonts w:ascii="等线" w:eastAsia="等线" w:hAnsi="等线"/>
          <w:noProof/>
        </w:rPr>
        <w:t xml:space="preserve">(8), 1416-1436. </w:t>
      </w:r>
    </w:p>
    <w:p w14:paraId="3E0C7171" w14:textId="77777777" w:rsidR="002A41BF" w:rsidRPr="002A41BF" w:rsidRDefault="002A41BF" w:rsidP="002A41BF">
      <w:pPr>
        <w:spacing w:line="240" w:lineRule="auto"/>
        <w:ind w:left="720" w:hanging="720"/>
        <w:rPr>
          <w:rFonts w:ascii="等线" w:eastAsia="等线" w:hAnsi="等线"/>
          <w:noProof/>
        </w:rPr>
      </w:pPr>
      <w:r w:rsidRPr="002A41BF">
        <w:rPr>
          <w:rFonts w:ascii="等线" w:eastAsia="等线" w:hAnsi="等线"/>
          <w:noProof/>
        </w:rPr>
        <w:t xml:space="preserve">Wei, C.-H., Allot, A., Leaman, R., et al. (2019). PubTator central: automated concept annotation for biomedical full text articles. </w:t>
      </w:r>
      <w:r w:rsidRPr="002A41BF">
        <w:rPr>
          <w:rFonts w:ascii="等线" w:eastAsia="等线" w:hAnsi="等线"/>
          <w:i/>
          <w:noProof/>
        </w:rPr>
        <w:t>Nucleic acids research, 47</w:t>
      </w:r>
      <w:r w:rsidRPr="002A41BF">
        <w:rPr>
          <w:rFonts w:ascii="等线" w:eastAsia="等线" w:hAnsi="等线"/>
          <w:noProof/>
        </w:rPr>
        <w:t xml:space="preserve">(W1), W587-W593. </w:t>
      </w:r>
    </w:p>
    <w:p w14:paraId="7E68DEE1" w14:textId="77777777" w:rsidR="002A41BF" w:rsidRPr="002A41BF" w:rsidRDefault="002A41BF" w:rsidP="002A41BF"/>
    <w:p w14:paraId="2D450708" w14:textId="77777777" w:rsidR="00780056" w:rsidRPr="00CD6678" w:rsidRDefault="00780056" w:rsidP="002A41BF">
      <w:pPr>
        <w:spacing w:after="0" w:line="240" w:lineRule="auto"/>
        <w:rPr>
          <w:rFonts w:ascii="Times New Roman" w:hAnsi="Times New Roman" w:cs="Times New Roman"/>
          <w:sz w:val="24"/>
          <w:szCs w:val="24"/>
        </w:rPr>
      </w:pPr>
    </w:p>
    <w:sectPr w:rsidR="00780056" w:rsidRPr="00CD6678" w:rsidSect="00065D78">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7F39CF" w14:textId="77777777" w:rsidR="00360FC7" w:rsidRDefault="00360FC7">
      <w:pPr>
        <w:spacing w:after="0" w:line="240" w:lineRule="auto"/>
      </w:pPr>
      <w:r>
        <w:separator/>
      </w:r>
    </w:p>
  </w:endnote>
  <w:endnote w:type="continuationSeparator" w:id="0">
    <w:p w14:paraId="27CFFD57" w14:textId="77777777" w:rsidR="00360FC7" w:rsidRDefault="00360F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61732043"/>
      <w:docPartObj>
        <w:docPartGallery w:val="Page Numbers (Bottom of Page)"/>
        <w:docPartUnique/>
      </w:docPartObj>
    </w:sdtPr>
    <w:sdtContent>
      <w:sdt>
        <w:sdtPr>
          <w:id w:val="1382597206"/>
          <w:docPartObj>
            <w:docPartGallery w:val="Page Numbers (Top of Page)"/>
            <w:docPartUnique/>
          </w:docPartObj>
        </w:sdtPr>
        <w:sdtContent>
          <w:p w14:paraId="48D94F88" w14:textId="77777777" w:rsidR="00360FC7" w:rsidRDefault="00360FC7">
            <w:pPr>
              <w:pStyle w:val="a3"/>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15</w:t>
            </w:r>
            <w:r>
              <w:rPr>
                <w:b/>
                <w:bCs/>
                <w:sz w:val="24"/>
                <w:szCs w:val="24"/>
              </w:rPr>
              <w:fldChar w:fldCharType="end"/>
            </w:r>
          </w:p>
        </w:sdtContent>
      </w:sdt>
    </w:sdtContent>
  </w:sdt>
  <w:p w14:paraId="53CCEE8B" w14:textId="77777777" w:rsidR="00360FC7" w:rsidRDefault="00360FC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7D378F" w14:textId="77777777" w:rsidR="00360FC7" w:rsidRDefault="00360FC7">
      <w:pPr>
        <w:spacing w:after="0" w:line="240" w:lineRule="auto"/>
      </w:pPr>
      <w:r>
        <w:separator/>
      </w:r>
    </w:p>
  </w:footnote>
  <w:footnote w:type="continuationSeparator" w:id="0">
    <w:p w14:paraId="74DFFC5C" w14:textId="77777777" w:rsidR="00360FC7" w:rsidRDefault="00360FC7">
      <w:pPr>
        <w:spacing w:after="0" w:line="240" w:lineRule="auto"/>
      </w:pPr>
      <w:r>
        <w:continuationSeparator/>
      </w:r>
    </w:p>
  </w:footnote>
  <w:footnote w:id="1">
    <w:p w14:paraId="49666B81" w14:textId="77777777" w:rsidR="00360FC7" w:rsidRPr="00A66DE5" w:rsidRDefault="00360FC7" w:rsidP="00714F72">
      <w:pPr>
        <w:pStyle w:val="a5"/>
        <w:jc w:val="both"/>
        <w:rPr>
          <w:rFonts w:ascii="Times New Roman" w:hAnsi="Times New Roman" w:cs="Times New Roman"/>
        </w:rPr>
      </w:pPr>
      <w:r w:rsidRPr="00A66DE5">
        <w:rPr>
          <w:rStyle w:val="a7"/>
          <w:rFonts w:ascii="Times New Roman" w:hAnsi="Times New Roman" w:cs="Times New Roman"/>
        </w:rPr>
        <w:footnoteRef/>
      </w:r>
      <w:r w:rsidRPr="00A66DE5">
        <w:rPr>
          <w:rFonts w:ascii="Times New Roman" w:hAnsi="Times New Roman" w:cs="Times New Roman"/>
        </w:rPr>
        <w:t xml:space="preserve"> Accessible at https://www.ncbi.nlm.nih.gov/research/pubtator</w:t>
      </w:r>
      <w:r>
        <w:rPr>
          <w:rFonts w:ascii="Times New Roman" w:hAnsi="Times New Roman" w:cs="Times New Roman"/>
        </w:rPr>
        <w:t>.</w:t>
      </w:r>
    </w:p>
  </w:footnote>
  <w:footnote w:id="2">
    <w:p w14:paraId="73572E28" w14:textId="77777777" w:rsidR="00360FC7" w:rsidRPr="009142BC" w:rsidRDefault="00360FC7" w:rsidP="00A84FEF">
      <w:pPr>
        <w:pStyle w:val="a5"/>
        <w:rPr>
          <w:rFonts w:ascii="Times New Roman" w:hAnsi="Times New Roman" w:cs="Times New Roman"/>
        </w:rPr>
      </w:pPr>
      <w:r w:rsidRPr="00A74D07">
        <w:rPr>
          <w:rStyle w:val="a7"/>
          <w:rFonts w:ascii="Times New Roman" w:hAnsi="Times New Roman" w:cs="Times New Roman"/>
        </w:rPr>
        <w:footnoteRef/>
      </w:r>
      <w:r w:rsidRPr="00A74D07">
        <w:rPr>
          <w:rFonts w:ascii="Times New Roman" w:hAnsi="Times New Roman" w:cs="Times New Roman"/>
        </w:rPr>
        <w:t xml:space="preserve"> Accessible at https://github.com/dmis-lab/biobert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6B2CB9"/>
    <w:multiLevelType w:val="hybridMultilevel"/>
    <w:tmpl w:val="C166E750"/>
    <w:lvl w:ilvl="0" w:tplc="147651F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3sjA2NDc0t7AwMDZT0lEKTi0uzszPAykwrwUA+1eYBywAAAA="/>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ar9daeca9dvpefapwxvspoz2ddrzvswfta&quot;&gt;My EndNote Library&lt;record-ids&gt;&lt;item&gt;91&lt;/item&gt;&lt;item&gt;92&lt;/item&gt;&lt;item&gt;93&lt;/item&gt;&lt;item&gt;94&lt;/item&gt;&lt;item&gt;95&lt;/item&gt;&lt;item&gt;96&lt;/item&gt;&lt;item&gt;97&lt;/item&gt;&lt;item&gt;116&lt;/item&gt;&lt;item&gt;159&lt;/item&gt;&lt;item&gt;310&lt;/item&gt;&lt;item&gt;311&lt;/item&gt;&lt;item&gt;312&lt;/item&gt;&lt;item&gt;313&lt;/item&gt;&lt;item&gt;314&lt;/item&gt;&lt;item&gt;315&lt;/item&gt;&lt;item&gt;316&lt;/item&gt;&lt;item&gt;466&lt;/item&gt;&lt;/record-ids&gt;&lt;/item&gt;&lt;/Libraries&gt;"/>
  </w:docVars>
  <w:rsids>
    <w:rsidRoot w:val="007F1463"/>
    <w:rsid w:val="00010A79"/>
    <w:rsid w:val="0005680D"/>
    <w:rsid w:val="00065D78"/>
    <w:rsid w:val="00090805"/>
    <w:rsid w:val="000A46FE"/>
    <w:rsid w:val="000A5E77"/>
    <w:rsid w:val="000B0C5B"/>
    <w:rsid w:val="000B688A"/>
    <w:rsid w:val="000C7817"/>
    <w:rsid w:val="000D1C26"/>
    <w:rsid w:val="000F35B9"/>
    <w:rsid w:val="00106079"/>
    <w:rsid w:val="00113AE0"/>
    <w:rsid w:val="00123E0F"/>
    <w:rsid w:val="00136D75"/>
    <w:rsid w:val="001407AC"/>
    <w:rsid w:val="00147595"/>
    <w:rsid w:val="00174A13"/>
    <w:rsid w:val="001C1C59"/>
    <w:rsid w:val="001C4B2E"/>
    <w:rsid w:val="001C5A63"/>
    <w:rsid w:val="001F5813"/>
    <w:rsid w:val="001F5FA1"/>
    <w:rsid w:val="00201A9D"/>
    <w:rsid w:val="0021431C"/>
    <w:rsid w:val="002213D7"/>
    <w:rsid w:val="0024291F"/>
    <w:rsid w:val="0026476C"/>
    <w:rsid w:val="00270F2F"/>
    <w:rsid w:val="00291D09"/>
    <w:rsid w:val="00293DAD"/>
    <w:rsid w:val="002A41BF"/>
    <w:rsid w:val="002A7970"/>
    <w:rsid w:val="002C5A59"/>
    <w:rsid w:val="002E342B"/>
    <w:rsid w:val="002E3536"/>
    <w:rsid w:val="002E4464"/>
    <w:rsid w:val="003009C3"/>
    <w:rsid w:val="00301D33"/>
    <w:rsid w:val="00304900"/>
    <w:rsid w:val="00305E35"/>
    <w:rsid w:val="00311FCD"/>
    <w:rsid w:val="00327533"/>
    <w:rsid w:val="0033075E"/>
    <w:rsid w:val="00340D70"/>
    <w:rsid w:val="0034543A"/>
    <w:rsid w:val="0035073B"/>
    <w:rsid w:val="00360FC7"/>
    <w:rsid w:val="0036760F"/>
    <w:rsid w:val="00377BFF"/>
    <w:rsid w:val="00380C17"/>
    <w:rsid w:val="00380D26"/>
    <w:rsid w:val="00392F28"/>
    <w:rsid w:val="003A4ED9"/>
    <w:rsid w:val="003A7205"/>
    <w:rsid w:val="003A7CAA"/>
    <w:rsid w:val="003B227C"/>
    <w:rsid w:val="003B58F8"/>
    <w:rsid w:val="003C7021"/>
    <w:rsid w:val="003E6F93"/>
    <w:rsid w:val="00400DF1"/>
    <w:rsid w:val="00416A0F"/>
    <w:rsid w:val="00417E5C"/>
    <w:rsid w:val="00441356"/>
    <w:rsid w:val="0049404E"/>
    <w:rsid w:val="004C1378"/>
    <w:rsid w:val="004C354A"/>
    <w:rsid w:val="004D185E"/>
    <w:rsid w:val="004F01CB"/>
    <w:rsid w:val="004F1AAF"/>
    <w:rsid w:val="0051148C"/>
    <w:rsid w:val="005174EF"/>
    <w:rsid w:val="00523597"/>
    <w:rsid w:val="00526A3B"/>
    <w:rsid w:val="00532152"/>
    <w:rsid w:val="00537027"/>
    <w:rsid w:val="00544031"/>
    <w:rsid w:val="00546C2E"/>
    <w:rsid w:val="00564672"/>
    <w:rsid w:val="00564C59"/>
    <w:rsid w:val="005752F5"/>
    <w:rsid w:val="005A03F6"/>
    <w:rsid w:val="005A252E"/>
    <w:rsid w:val="005A5EB1"/>
    <w:rsid w:val="005B6868"/>
    <w:rsid w:val="005C0A92"/>
    <w:rsid w:val="005E6A56"/>
    <w:rsid w:val="005F6D03"/>
    <w:rsid w:val="006210BD"/>
    <w:rsid w:val="00621971"/>
    <w:rsid w:val="00625F0C"/>
    <w:rsid w:val="00636425"/>
    <w:rsid w:val="00640E13"/>
    <w:rsid w:val="00643506"/>
    <w:rsid w:val="00647017"/>
    <w:rsid w:val="0065006C"/>
    <w:rsid w:val="00673E29"/>
    <w:rsid w:val="00680F5F"/>
    <w:rsid w:val="006950A6"/>
    <w:rsid w:val="006A13BE"/>
    <w:rsid w:val="006D5663"/>
    <w:rsid w:val="006E1AA7"/>
    <w:rsid w:val="006E2B08"/>
    <w:rsid w:val="006F7E78"/>
    <w:rsid w:val="006F7FC4"/>
    <w:rsid w:val="007021E7"/>
    <w:rsid w:val="007021FB"/>
    <w:rsid w:val="00714F72"/>
    <w:rsid w:val="00734A6C"/>
    <w:rsid w:val="00746D9E"/>
    <w:rsid w:val="00747880"/>
    <w:rsid w:val="00753FD2"/>
    <w:rsid w:val="00780056"/>
    <w:rsid w:val="00787CF9"/>
    <w:rsid w:val="0079058A"/>
    <w:rsid w:val="007A1E7D"/>
    <w:rsid w:val="007B03AE"/>
    <w:rsid w:val="007B2EC7"/>
    <w:rsid w:val="007B64D6"/>
    <w:rsid w:val="007B66FA"/>
    <w:rsid w:val="007B7D6F"/>
    <w:rsid w:val="007C4A2B"/>
    <w:rsid w:val="007D653F"/>
    <w:rsid w:val="007E20F1"/>
    <w:rsid w:val="007E2157"/>
    <w:rsid w:val="007E61C3"/>
    <w:rsid w:val="007F0C89"/>
    <w:rsid w:val="007F1463"/>
    <w:rsid w:val="007F62E9"/>
    <w:rsid w:val="00827EFA"/>
    <w:rsid w:val="0083464E"/>
    <w:rsid w:val="00834F2B"/>
    <w:rsid w:val="0083529D"/>
    <w:rsid w:val="00840679"/>
    <w:rsid w:val="008453AB"/>
    <w:rsid w:val="00854F83"/>
    <w:rsid w:val="00864C7D"/>
    <w:rsid w:val="00873605"/>
    <w:rsid w:val="00880187"/>
    <w:rsid w:val="008B1E90"/>
    <w:rsid w:val="008B58D0"/>
    <w:rsid w:val="008B6CB5"/>
    <w:rsid w:val="008B6EEC"/>
    <w:rsid w:val="008D06BF"/>
    <w:rsid w:val="008D567F"/>
    <w:rsid w:val="008D62E6"/>
    <w:rsid w:val="008F7443"/>
    <w:rsid w:val="008F7DE6"/>
    <w:rsid w:val="00900F74"/>
    <w:rsid w:val="00903871"/>
    <w:rsid w:val="00904159"/>
    <w:rsid w:val="0091359A"/>
    <w:rsid w:val="00941AA1"/>
    <w:rsid w:val="009506B1"/>
    <w:rsid w:val="009754E4"/>
    <w:rsid w:val="009803A0"/>
    <w:rsid w:val="0098262B"/>
    <w:rsid w:val="009A63C0"/>
    <w:rsid w:val="009B3021"/>
    <w:rsid w:val="009B50F5"/>
    <w:rsid w:val="009C312B"/>
    <w:rsid w:val="009C6B69"/>
    <w:rsid w:val="009F19AF"/>
    <w:rsid w:val="00A07C3A"/>
    <w:rsid w:val="00A243C8"/>
    <w:rsid w:val="00A268DE"/>
    <w:rsid w:val="00A35656"/>
    <w:rsid w:val="00A3635B"/>
    <w:rsid w:val="00A502F7"/>
    <w:rsid w:val="00A606D9"/>
    <w:rsid w:val="00A84FEF"/>
    <w:rsid w:val="00A95B94"/>
    <w:rsid w:val="00AA05FC"/>
    <w:rsid w:val="00AB5D29"/>
    <w:rsid w:val="00AB6954"/>
    <w:rsid w:val="00AC2602"/>
    <w:rsid w:val="00AC6461"/>
    <w:rsid w:val="00B014D4"/>
    <w:rsid w:val="00B23F6F"/>
    <w:rsid w:val="00B24A4C"/>
    <w:rsid w:val="00B5168A"/>
    <w:rsid w:val="00B54A01"/>
    <w:rsid w:val="00B93847"/>
    <w:rsid w:val="00B96E79"/>
    <w:rsid w:val="00BA2F28"/>
    <w:rsid w:val="00BA3104"/>
    <w:rsid w:val="00BA781B"/>
    <w:rsid w:val="00BB4F46"/>
    <w:rsid w:val="00BB6211"/>
    <w:rsid w:val="00BD4D75"/>
    <w:rsid w:val="00BD63A7"/>
    <w:rsid w:val="00BF1E48"/>
    <w:rsid w:val="00C06C97"/>
    <w:rsid w:val="00C11E00"/>
    <w:rsid w:val="00C15F58"/>
    <w:rsid w:val="00C17D55"/>
    <w:rsid w:val="00C32630"/>
    <w:rsid w:val="00C4785B"/>
    <w:rsid w:val="00C52381"/>
    <w:rsid w:val="00C533AF"/>
    <w:rsid w:val="00C541D3"/>
    <w:rsid w:val="00C67B75"/>
    <w:rsid w:val="00C712B5"/>
    <w:rsid w:val="00C76467"/>
    <w:rsid w:val="00C77C70"/>
    <w:rsid w:val="00C86F0B"/>
    <w:rsid w:val="00C91364"/>
    <w:rsid w:val="00CA0610"/>
    <w:rsid w:val="00CB1FB4"/>
    <w:rsid w:val="00CB430A"/>
    <w:rsid w:val="00CB79F4"/>
    <w:rsid w:val="00CC5CB1"/>
    <w:rsid w:val="00CD6678"/>
    <w:rsid w:val="00CE1325"/>
    <w:rsid w:val="00D069A2"/>
    <w:rsid w:val="00D11FDE"/>
    <w:rsid w:val="00D25E0A"/>
    <w:rsid w:val="00D3378A"/>
    <w:rsid w:val="00D54367"/>
    <w:rsid w:val="00D612CD"/>
    <w:rsid w:val="00D63F61"/>
    <w:rsid w:val="00D83144"/>
    <w:rsid w:val="00D901D0"/>
    <w:rsid w:val="00DA3AAF"/>
    <w:rsid w:val="00DA6116"/>
    <w:rsid w:val="00DB28CA"/>
    <w:rsid w:val="00DB2FE3"/>
    <w:rsid w:val="00DB53CD"/>
    <w:rsid w:val="00DB6D55"/>
    <w:rsid w:val="00DC2124"/>
    <w:rsid w:val="00DF32F4"/>
    <w:rsid w:val="00DF5D00"/>
    <w:rsid w:val="00E12EBB"/>
    <w:rsid w:val="00E20629"/>
    <w:rsid w:val="00E250C3"/>
    <w:rsid w:val="00E26693"/>
    <w:rsid w:val="00E567D4"/>
    <w:rsid w:val="00E623E0"/>
    <w:rsid w:val="00E66DCA"/>
    <w:rsid w:val="00E67D5A"/>
    <w:rsid w:val="00E70E3A"/>
    <w:rsid w:val="00E84677"/>
    <w:rsid w:val="00E850A1"/>
    <w:rsid w:val="00E86312"/>
    <w:rsid w:val="00E86EFD"/>
    <w:rsid w:val="00E92850"/>
    <w:rsid w:val="00EC4356"/>
    <w:rsid w:val="00ED147C"/>
    <w:rsid w:val="00ED5379"/>
    <w:rsid w:val="00ED608E"/>
    <w:rsid w:val="00ED6B1E"/>
    <w:rsid w:val="00ED7423"/>
    <w:rsid w:val="00EF305D"/>
    <w:rsid w:val="00F04AFD"/>
    <w:rsid w:val="00F1305C"/>
    <w:rsid w:val="00F232CE"/>
    <w:rsid w:val="00F25E0A"/>
    <w:rsid w:val="00F26AA8"/>
    <w:rsid w:val="00F30BC1"/>
    <w:rsid w:val="00F34A25"/>
    <w:rsid w:val="00F73F1B"/>
    <w:rsid w:val="00F9594C"/>
    <w:rsid w:val="00FA09F0"/>
    <w:rsid w:val="00FC55A6"/>
    <w:rsid w:val="00FF3B14"/>
    <w:rsid w:val="2D9E97F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A67A49B"/>
  <w15:docId w15:val="{7A98D8B3-7753-4E7E-B35B-3CED1FE59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F5D00"/>
    <w:pPr>
      <w:widowControl w:val="0"/>
      <w:jc w:val="both"/>
    </w:pPr>
  </w:style>
  <w:style w:type="paragraph" w:styleId="1">
    <w:name w:val="heading 1"/>
    <w:basedOn w:val="a"/>
    <w:next w:val="a"/>
    <w:link w:val="10"/>
    <w:uiPriority w:val="9"/>
    <w:qFormat/>
    <w:rsid w:val="007F146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7F1463"/>
    <w:pPr>
      <w:keepNext/>
      <w:keepLines/>
      <w:spacing w:before="40" w:after="0" w:line="240" w:lineRule="auto"/>
      <w:outlineLvl w:val="1"/>
    </w:pPr>
    <w:rPr>
      <w:rFonts w:asciiTheme="majorHAnsi" w:eastAsiaTheme="majorEastAsia" w:hAnsiTheme="majorHAnsi" w:cstheme="majorBidi"/>
      <w:color w:val="2F5496" w:themeColor="accent1" w:themeShade="BF"/>
      <w:kern w:val="2"/>
      <w:sz w:val="26"/>
      <w:szCs w:val="26"/>
    </w:rPr>
  </w:style>
  <w:style w:type="paragraph" w:styleId="3">
    <w:name w:val="heading 3"/>
    <w:basedOn w:val="a"/>
    <w:next w:val="a"/>
    <w:link w:val="30"/>
    <w:uiPriority w:val="9"/>
    <w:unhideWhenUsed/>
    <w:qFormat/>
    <w:rsid w:val="007F1463"/>
    <w:pPr>
      <w:keepNext/>
      <w:keepLines/>
      <w:spacing w:before="40" w:after="0" w:line="240" w:lineRule="auto"/>
      <w:outlineLvl w:val="2"/>
    </w:pPr>
    <w:rPr>
      <w:rFonts w:asciiTheme="majorHAnsi" w:eastAsiaTheme="majorEastAsia" w:hAnsiTheme="majorHAnsi" w:cstheme="majorBidi"/>
      <w:color w:val="1F3763" w:themeColor="accent1" w:themeShade="7F"/>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F1463"/>
    <w:rPr>
      <w:rFonts w:asciiTheme="majorHAnsi" w:eastAsiaTheme="majorEastAsia" w:hAnsiTheme="majorHAnsi" w:cstheme="majorBidi"/>
      <w:color w:val="2F5496" w:themeColor="accent1" w:themeShade="BF"/>
      <w:kern w:val="2"/>
      <w:sz w:val="26"/>
      <w:szCs w:val="26"/>
    </w:rPr>
  </w:style>
  <w:style w:type="character" w:customStyle="1" w:styleId="30">
    <w:name w:val="标题 3 字符"/>
    <w:basedOn w:val="a0"/>
    <w:link w:val="3"/>
    <w:uiPriority w:val="9"/>
    <w:rsid w:val="007F1463"/>
    <w:rPr>
      <w:rFonts w:asciiTheme="majorHAnsi" w:eastAsiaTheme="majorEastAsia" w:hAnsiTheme="majorHAnsi" w:cstheme="majorBidi"/>
      <w:color w:val="1F3763" w:themeColor="accent1" w:themeShade="7F"/>
      <w:kern w:val="2"/>
      <w:sz w:val="24"/>
      <w:szCs w:val="24"/>
    </w:rPr>
  </w:style>
  <w:style w:type="paragraph" w:customStyle="1" w:styleId="SMHeading">
    <w:name w:val="SM Heading"/>
    <w:basedOn w:val="1"/>
    <w:qFormat/>
    <w:rsid w:val="007F1463"/>
    <w:pPr>
      <w:keepLines w:val="0"/>
      <w:widowControl/>
      <w:spacing w:after="60" w:line="240" w:lineRule="auto"/>
      <w:jc w:val="left"/>
    </w:pPr>
    <w:rPr>
      <w:rFonts w:ascii="Times New Roman" w:eastAsiaTheme="minorEastAsia" w:hAnsi="Times New Roman" w:cs="Times New Roman"/>
      <w:b/>
      <w:bCs/>
      <w:color w:val="auto"/>
      <w:kern w:val="32"/>
      <w:sz w:val="24"/>
      <w:szCs w:val="24"/>
      <w:lang w:eastAsia="en-US"/>
    </w:rPr>
  </w:style>
  <w:style w:type="character" w:customStyle="1" w:styleId="10">
    <w:name w:val="标题 1 字符"/>
    <w:basedOn w:val="a0"/>
    <w:link w:val="1"/>
    <w:uiPriority w:val="9"/>
    <w:rsid w:val="007F1463"/>
    <w:rPr>
      <w:rFonts w:asciiTheme="majorHAnsi" w:eastAsiaTheme="majorEastAsia" w:hAnsiTheme="majorHAnsi" w:cstheme="majorBidi"/>
      <w:color w:val="2F5496" w:themeColor="accent1" w:themeShade="BF"/>
      <w:sz w:val="32"/>
      <w:szCs w:val="32"/>
    </w:rPr>
  </w:style>
  <w:style w:type="paragraph" w:styleId="a3">
    <w:name w:val="footer"/>
    <w:basedOn w:val="a"/>
    <w:link w:val="a4"/>
    <w:uiPriority w:val="99"/>
    <w:unhideWhenUsed/>
    <w:rsid w:val="004F01CB"/>
    <w:pPr>
      <w:tabs>
        <w:tab w:val="center" w:pos="4153"/>
        <w:tab w:val="right" w:pos="8306"/>
      </w:tabs>
      <w:snapToGrid w:val="0"/>
      <w:spacing w:after="0" w:line="240" w:lineRule="auto"/>
      <w:jc w:val="left"/>
    </w:pPr>
    <w:rPr>
      <w:kern w:val="2"/>
      <w:sz w:val="18"/>
      <w:szCs w:val="18"/>
    </w:rPr>
  </w:style>
  <w:style w:type="character" w:customStyle="1" w:styleId="a4">
    <w:name w:val="页脚 字符"/>
    <w:basedOn w:val="a0"/>
    <w:link w:val="a3"/>
    <w:uiPriority w:val="99"/>
    <w:rsid w:val="004F01CB"/>
    <w:rPr>
      <w:kern w:val="2"/>
      <w:sz w:val="18"/>
      <w:szCs w:val="18"/>
    </w:rPr>
  </w:style>
  <w:style w:type="paragraph" w:customStyle="1" w:styleId="EndNoteBibliography">
    <w:name w:val="EndNote Bibliography"/>
    <w:basedOn w:val="a"/>
    <w:link w:val="EndNoteBibliographyChar"/>
    <w:rsid w:val="004F01CB"/>
    <w:pPr>
      <w:spacing w:after="0" w:line="240" w:lineRule="auto"/>
      <w:jc w:val="left"/>
    </w:pPr>
    <w:rPr>
      <w:rFonts w:ascii="等线" w:eastAsia="等线" w:hAnsi="等线" w:cs="Calibri"/>
      <w:noProof/>
      <w:kern w:val="2"/>
    </w:rPr>
  </w:style>
  <w:style w:type="character" w:customStyle="1" w:styleId="EndNoteBibliographyChar">
    <w:name w:val="EndNote Bibliography Char"/>
    <w:basedOn w:val="a0"/>
    <w:link w:val="EndNoteBibliography"/>
    <w:rsid w:val="004F01CB"/>
    <w:rPr>
      <w:rFonts w:ascii="等线" w:eastAsia="等线" w:hAnsi="等线" w:cs="Calibri"/>
      <w:noProof/>
      <w:kern w:val="2"/>
    </w:rPr>
  </w:style>
  <w:style w:type="paragraph" w:styleId="a5">
    <w:name w:val="footnote text"/>
    <w:basedOn w:val="a"/>
    <w:link w:val="a6"/>
    <w:uiPriority w:val="99"/>
    <w:semiHidden/>
    <w:unhideWhenUsed/>
    <w:rsid w:val="004F01CB"/>
    <w:pPr>
      <w:snapToGrid w:val="0"/>
      <w:spacing w:after="0" w:line="240" w:lineRule="auto"/>
      <w:jc w:val="left"/>
    </w:pPr>
    <w:rPr>
      <w:kern w:val="2"/>
      <w:sz w:val="18"/>
      <w:szCs w:val="18"/>
    </w:rPr>
  </w:style>
  <w:style w:type="character" w:customStyle="1" w:styleId="a6">
    <w:name w:val="脚注文本 字符"/>
    <w:basedOn w:val="a0"/>
    <w:link w:val="a5"/>
    <w:uiPriority w:val="99"/>
    <w:semiHidden/>
    <w:rsid w:val="004F01CB"/>
    <w:rPr>
      <w:kern w:val="2"/>
      <w:sz w:val="18"/>
      <w:szCs w:val="18"/>
    </w:rPr>
  </w:style>
  <w:style w:type="character" w:styleId="a7">
    <w:name w:val="footnote reference"/>
    <w:basedOn w:val="a0"/>
    <w:uiPriority w:val="99"/>
    <w:semiHidden/>
    <w:unhideWhenUsed/>
    <w:rsid w:val="004F01CB"/>
    <w:rPr>
      <w:vertAlign w:val="superscript"/>
    </w:rPr>
  </w:style>
  <w:style w:type="paragraph" w:styleId="a8">
    <w:name w:val="Balloon Text"/>
    <w:basedOn w:val="a"/>
    <w:link w:val="a9"/>
    <w:uiPriority w:val="99"/>
    <w:semiHidden/>
    <w:unhideWhenUsed/>
    <w:rsid w:val="004F01CB"/>
    <w:pPr>
      <w:spacing w:after="0" w:line="240" w:lineRule="auto"/>
    </w:pPr>
    <w:rPr>
      <w:rFonts w:ascii="Microsoft YaHei UI" w:eastAsia="Microsoft YaHei UI"/>
      <w:kern w:val="2"/>
      <w:sz w:val="18"/>
      <w:szCs w:val="18"/>
    </w:rPr>
  </w:style>
  <w:style w:type="character" w:customStyle="1" w:styleId="a9">
    <w:name w:val="批注框文本 字符"/>
    <w:basedOn w:val="a0"/>
    <w:link w:val="a8"/>
    <w:uiPriority w:val="99"/>
    <w:semiHidden/>
    <w:rsid w:val="004F01CB"/>
    <w:rPr>
      <w:rFonts w:ascii="Microsoft YaHei UI" w:eastAsia="Microsoft YaHei UI"/>
      <w:kern w:val="2"/>
      <w:sz w:val="18"/>
      <w:szCs w:val="18"/>
    </w:rPr>
  </w:style>
  <w:style w:type="paragraph" w:customStyle="1" w:styleId="EndNoteBibliographyTitle">
    <w:name w:val="EndNote Bibliography Title"/>
    <w:basedOn w:val="a"/>
    <w:link w:val="EndNoteBibliographyTitle0"/>
    <w:rsid w:val="004F01CB"/>
    <w:pPr>
      <w:spacing w:after="0" w:line="240" w:lineRule="auto"/>
      <w:jc w:val="center"/>
    </w:pPr>
    <w:rPr>
      <w:rFonts w:ascii="等线" w:eastAsia="等线" w:hAnsi="等线"/>
      <w:noProof/>
      <w:kern w:val="2"/>
    </w:rPr>
  </w:style>
  <w:style w:type="character" w:customStyle="1" w:styleId="EndNoteBibliographyTitle0">
    <w:name w:val="EndNote Bibliography Title 字符"/>
    <w:basedOn w:val="a0"/>
    <w:link w:val="EndNoteBibliographyTitle"/>
    <w:rsid w:val="004F01CB"/>
    <w:rPr>
      <w:rFonts w:ascii="等线" w:eastAsia="等线" w:hAnsi="等线"/>
      <w:noProof/>
      <w:kern w:val="2"/>
    </w:rPr>
  </w:style>
  <w:style w:type="paragraph" w:styleId="aa">
    <w:name w:val="header"/>
    <w:basedOn w:val="a"/>
    <w:link w:val="ab"/>
    <w:uiPriority w:val="99"/>
    <w:unhideWhenUsed/>
    <w:rsid w:val="004F01CB"/>
    <w:pPr>
      <w:tabs>
        <w:tab w:val="center" w:pos="4320"/>
        <w:tab w:val="right" w:pos="8640"/>
      </w:tabs>
      <w:spacing w:after="0" w:line="240" w:lineRule="auto"/>
    </w:pPr>
    <w:rPr>
      <w:kern w:val="2"/>
      <w:sz w:val="21"/>
    </w:rPr>
  </w:style>
  <w:style w:type="character" w:customStyle="1" w:styleId="ab">
    <w:name w:val="页眉 字符"/>
    <w:basedOn w:val="a0"/>
    <w:link w:val="aa"/>
    <w:uiPriority w:val="99"/>
    <w:rsid w:val="004F01CB"/>
    <w:rPr>
      <w:kern w:val="2"/>
      <w:sz w:val="21"/>
    </w:rPr>
  </w:style>
  <w:style w:type="character" w:styleId="ac">
    <w:name w:val="Hyperlink"/>
    <w:basedOn w:val="a0"/>
    <w:uiPriority w:val="99"/>
    <w:unhideWhenUsed/>
    <w:rsid w:val="004F01CB"/>
    <w:rPr>
      <w:color w:val="0563C1" w:themeColor="hyperlink"/>
      <w:u w:val="single"/>
    </w:rPr>
  </w:style>
  <w:style w:type="paragraph" w:styleId="ad">
    <w:name w:val="List Paragraph"/>
    <w:basedOn w:val="a"/>
    <w:uiPriority w:val="34"/>
    <w:qFormat/>
    <w:rsid w:val="004F01CB"/>
    <w:pPr>
      <w:spacing w:after="0" w:line="240" w:lineRule="auto"/>
      <w:ind w:firstLineChars="200" w:firstLine="420"/>
    </w:pPr>
    <w:rPr>
      <w:kern w:val="2"/>
      <w:sz w:val="21"/>
    </w:rPr>
  </w:style>
  <w:style w:type="character" w:styleId="ae">
    <w:name w:val="annotation reference"/>
    <w:basedOn w:val="a0"/>
    <w:uiPriority w:val="99"/>
    <w:semiHidden/>
    <w:unhideWhenUsed/>
    <w:rsid w:val="004F01CB"/>
    <w:rPr>
      <w:sz w:val="16"/>
      <w:szCs w:val="16"/>
    </w:rPr>
  </w:style>
  <w:style w:type="paragraph" w:styleId="af">
    <w:name w:val="annotation text"/>
    <w:basedOn w:val="a"/>
    <w:link w:val="af0"/>
    <w:uiPriority w:val="99"/>
    <w:semiHidden/>
    <w:unhideWhenUsed/>
    <w:rsid w:val="004F01CB"/>
    <w:pPr>
      <w:spacing w:after="0" w:line="240" w:lineRule="auto"/>
    </w:pPr>
    <w:rPr>
      <w:kern w:val="2"/>
      <w:sz w:val="20"/>
      <w:szCs w:val="20"/>
    </w:rPr>
  </w:style>
  <w:style w:type="character" w:customStyle="1" w:styleId="af0">
    <w:name w:val="批注文字 字符"/>
    <w:basedOn w:val="a0"/>
    <w:link w:val="af"/>
    <w:uiPriority w:val="99"/>
    <w:semiHidden/>
    <w:rsid w:val="004F01CB"/>
    <w:rPr>
      <w:kern w:val="2"/>
      <w:sz w:val="20"/>
      <w:szCs w:val="20"/>
    </w:rPr>
  </w:style>
  <w:style w:type="paragraph" w:styleId="af1">
    <w:name w:val="annotation subject"/>
    <w:basedOn w:val="af"/>
    <w:next w:val="af"/>
    <w:link w:val="af2"/>
    <w:uiPriority w:val="99"/>
    <w:semiHidden/>
    <w:unhideWhenUsed/>
    <w:rsid w:val="004F01CB"/>
    <w:rPr>
      <w:b/>
      <w:bCs/>
    </w:rPr>
  </w:style>
  <w:style w:type="character" w:customStyle="1" w:styleId="af2">
    <w:name w:val="批注主题 字符"/>
    <w:basedOn w:val="af0"/>
    <w:link w:val="af1"/>
    <w:uiPriority w:val="99"/>
    <w:semiHidden/>
    <w:rsid w:val="004F01CB"/>
    <w:rPr>
      <w:b/>
      <w:bCs/>
      <w:kern w:val="2"/>
      <w:sz w:val="20"/>
      <w:szCs w:val="20"/>
    </w:rPr>
  </w:style>
  <w:style w:type="character" w:customStyle="1" w:styleId="EndNoteBibliographyTitleChar">
    <w:name w:val="EndNote Bibliography Title Char"/>
    <w:basedOn w:val="a0"/>
    <w:rsid w:val="004F01CB"/>
    <w:rPr>
      <w:rFonts w:ascii="等线" w:eastAsia="等线" w:hAnsi="等线" w:cs="Calibri"/>
      <w:noProof/>
      <w:kern w:val="2"/>
      <w:sz w:val="20"/>
    </w:rPr>
  </w:style>
  <w:style w:type="paragraph" w:styleId="af3">
    <w:name w:val="Revision"/>
    <w:hidden/>
    <w:uiPriority w:val="99"/>
    <w:semiHidden/>
    <w:rsid w:val="004F01CB"/>
    <w:pPr>
      <w:spacing w:after="0" w:line="240" w:lineRule="auto"/>
    </w:pPr>
    <w:rPr>
      <w:kern w:val="2"/>
      <w:sz w:val="21"/>
    </w:rPr>
  </w:style>
  <w:style w:type="character" w:customStyle="1" w:styleId="11">
    <w:name w:val="未处理的提及1"/>
    <w:basedOn w:val="a0"/>
    <w:uiPriority w:val="99"/>
    <w:semiHidden/>
    <w:unhideWhenUsed/>
    <w:rsid w:val="004F01CB"/>
    <w:rPr>
      <w:color w:val="605E5C"/>
      <w:shd w:val="clear" w:color="auto" w:fill="E1DFDD"/>
    </w:rPr>
  </w:style>
  <w:style w:type="character" w:styleId="af4">
    <w:name w:val="Placeholder Text"/>
    <w:basedOn w:val="a0"/>
    <w:uiPriority w:val="99"/>
    <w:semiHidden/>
    <w:rsid w:val="004F01CB"/>
    <w:rPr>
      <w:color w:val="808080"/>
    </w:rPr>
  </w:style>
  <w:style w:type="paragraph" w:styleId="af5">
    <w:name w:val="caption"/>
    <w:basedOn w:val="a"/>
    <w:next w:val="a"/>
    <w:uiPriority w:val="35"/>
    <w:unhideWhenUsed/>
    <w:qFormat/>
    <w:rsid w:val="004F01CB"/>
    <w:pPr>
      <w:spacing w:after="0" w:line="240" w:lineRule="auto"/>
    </w:pPr>
    <w:rPr>
      <w:rFonts w:asciiTheme="majorHAnsi" w:eastAsia="黑体" w:hAnsiTheme="majorHAnsi" w:cstheme="majorBidi"/>
      <w:kern w:val="2"/>
      <w:sz w:val="20"/>
      <w:szCs w:val="20"/>
    </w:rPr>
  </w:style>
  <w:style w:type="paragraph" w:styleId="TOC">
    <w:name w:val="TOC Heading"/>
    <w:basedOn w:val="1"/>
    <w:next w:val="a"/>
    <w:uiPriority w:val="39"/>
    <w:unhideWhenUsed/>
    <w:qFormat/>
    <w:rsid w:val="00E86312"/>
    <w:pPr>
      <w:widowControl/>
      <w:jc w:val="left"/>
      <w:outlineLvl w:val="9"/>
    </w:pPr>
  </w:style>
  <w:style w:type="paragraph" w:styleId="TOC2">
    <w:name w:val="toc 2"/>
    <w:basedOn w:val="a"/>
    <w:next w:val="a"/>
    <w:autoRedefine/>
    <w:uiPriority w:val="39"/>
    <w:unhideWhenUsed/>
    <w:rsid w:val="00E86312"/>
    <w:pPr>
      <w:widowControl/>
      <w:spacing w:after="100"/>
      <w:ind w:left="220"/>
      <w:jc w:val="left"/>
    </w:pPr>
    <w:rPr>
      <w:rFonts w:cs="Times New Roman"/>
    </w:rPr>
  </w:style>
  <w:style w:type="paragraph" w:styleId="TOC1">
    <w:name w:val="toc 1"/>
    <w:basedOn w:val="a"/>
    <w:next w:val="a"/>
    <w:autoRedefine/>
    <w:uiPriority w:val="39"/>
    <w:unhideWhenUsed/>
    <w:rsid w:val="00E86312"/>
    <w:pPr>
      <w:widowControl/>
      <w:spacing w:after="100"/>
      <w:jc w:val="left"/>
    </w:pPr>
    <w:rPr>
      <w:rFonts w:cs="Times New Roman"/>
    </w:rPr>
  </w:style>
  <w:style w:type="paragraph" w:styleId="TOC3">
    <w:name w:val="toc 3"/>
    <w:basedOn w:val="a"/>
    <w:next w:val="a"/>
    <w:autoRedefine/>
    <w:uiPriority w:val="39"/>
    <w:unhideWhenUsed/>
    <w:rsid w:val="00E86312"/>
    <w:pPr>
      <w:widowControl/>
      <w:spacing w:after="100"/>
      <w:ind w:left="440"/>
      <w:jc w:val="left"/>
    </w:pPr>
    <w:rPr>
      <w:rFonts w:cs="Times New Roman"/>
    </w:rPr>
  </w:style>
  <w:style w:type="character" w:styleId="af6">
    <w:name w:val="line number"/>
    <w:basedOn w:val="a0"/>
    <w:uiPriority w:val="99"/>
    <w:semiHidden/>
    <w:unhideWhenUsed/>
    <w:rsid w:val="00F232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81362">
      <w:bodyDiv w:val="1"/>
      <w:marLeft w:val="0"/>
      <w:marRight w:val="0"/>
      <w:marTop w:val="0"/>
      <w:marBottom w:val="0"/>
      <w:divBdr>
        <w:top w:val="none" w:sz="0" w:space="0" w:color="auto"/>
        <w:left w:val="none" w:sz="0" w:space="0" w:color="auto"/>
        <w:bottom w:val="none" w:sz="0" w:space="0" w:color="auto"/>
        <w:right w:val="none" w:sz="0" w:space="0" w:color="auto"/>
      </w:divBdr>
    </w:div>
    <w:div w:id="95248170">
      <w:bodyDiv w:val="1"/>
      <w:marLeft w:val="0"/>
      <w:marRight w:val="0"/>
      <w:marTop w:val="0"/>
      <w:marBottom w:val="0"/>
      <w:divBdr>
        <w:top w:val="none" w:sz="0" w:space="0" w:color="auto"/>
        <w:left w:val="none" w:sz="0" w:space="0" w:color="auto"/>
        <w:bottom w:val="none" w:sz="0" w:space="0" w:color="auto"/>
        <w:right w:val="none" w:sz="0" w:space="0" w:color="auto"/>
      </w:divBdr>
    </w:div>
    <w:div w:id="274481303">
      <w:bodyDiv w:val="1"/>
      <w:marLeft w:val="0"/>
      <w:marRight w:val="0"/>
      <w:marTop w:val="0"/>
      <w:marBottom w:val="0"/>
      <w:divBdr>
        <w:top w:val="none" w:sz="0" w:space="0" w:color="auto"/>
        <w:left w:val="none" w:sz="0" w:space="0" w:color="auto"/>
        <w:bottom w:val="none" w:sz="0" w:space="0" w:color="auto"/>
        <w:right w:val="none" w:sz="0" w:space="0" w:color="auto"/>
      </w:divBdr>
    </w:div>
    <w:div w:id="287396619">
      <w:bodyDiv w:val="1"/>
      <w:marLeft w:val="0"/>
      <w:marRight w:val="0"/>
      <w:marTop w:val="0"/>
      <w:marBottom w:val="0"/>
      <w:divBdr>
        <w:top w:val="none" w:sz="0" w:space="0" w:color="auto"/>
        <w:left w:val="none" w:sz="0" w:space="0" w:color="auto"/>
        <w:bottom w:val="none" w:sz="0" w:space="0" w:color="auto"/>
        <w:right w:val="none" w:sz="0" w:space="0" w:color="auto"/>
      </w:divBdr>
    </w:div>
    <w:div w:id="309939409">
      <w:bodyDiv w:val="1"/>
      <w:marLeft w:val="0"/>
      <w:marRight w:val="0"/>
      <w:marTop w:val="0"/>
      <w:marBottom w:val="0"/>
      <w:divBdr>
        <w:top w:val="none" w:sz="0" w:space="0" w:color="auto"/>
        <w:left w:val="none" w:sz="0" w:space="0" w:color="auto"/>
        <w:bottom w:val="none" w:sz="0" w:space="0" w:color="auto"/>
        <w:right w:val="none" w:sz="0" w:space="0" w:color="auto"/>
      </w:divBdr>
    </w:div>
    <w:div w:id="342588806">
      <w:bodyDiv w:val="1"/>
      <w:marLeft w:val="0"/>
      <w:marRight w:val="0"/>
      <w:marTop w:val="0"/>
      <w:marBottom w:val="0"/>
      <w:divBdr>
        <w:top w:val="none" w:sz="0" w:space="0" w:color="auto"/>
        <w:left w:val="none" w:sz="0" w:space="0" w:color="auto"/>
        <w:bottom w:val="none" w:sz="0" w:space="0" w:color="auto"/>
        <w:right w:val="none" w:sz="0" w:space="0" w:color="auto"/>
      </w:divBdr>
    </w:div>
    <w:div w:id="532574503">
      <w:bodyDiv w:val="1"/>
      <w:marLeft w:val="0"/>
      <w:marRight w:val="0"/>
      <w:marTop w:val="0"/>
      <w:marBottom w:val="0"/>
      <w:divBdr>
        <w:top w:val="none" w:sz="0" w:space="0" w:color="auto"/>
        <w:left w:val="none" w:sz="0" w:space="0" w:color="auto"/>
        <w:bottom w:val="none" w:sz="0" w:space="0" w:color="auto"/>
        <w:right w:val="none" w:sz="0" w:space="0" w:color="auto"/>
      </w:divBdr>
    </w:div>
    <w:div w:id="595984948">
      <w:bodyDiv w:val="1"/>
      <w:marLeft w:val="0"/>
      <w:marRight w:val="0"/>
      <w:marTop w:val="0"/>
      <w:marBottom w:val="0"/>
      <w:divBdr>
        <w:top w:val="none" w:sz="0" w:space="0" w:color="auto"/>
        <w:left w:val="none" w:sz="0" w:space="0" w:color="auto"/>
        <w:bottom w:val="none" w:sz="0" w:space="0" w:color="auto"/>
        <w:right w:val="none" w:sz="0" w:space="0" w:color="auto"/>
      </w:divBdr>
    </w:div>
    <w:div w:id="771508947">
      <w:bodyDiv w:val="1"/>
      <w:marLeft w:val="0"/>
      <w:marRight w:val="0"/>
      <w:marTop w:val="0"/>
      <w:marBottom w:val="0"/>
      <w:divBdr>
        <w:top w:val="none" w:sz="0" w:space="0" w:color="auto"/>
        <w:left w:val="none" w:sz="0" w:space="0" w:color="auto"/>
        <w:bottom w:val="none" w:sz="0" w:space="0" w:color="auto"/>
        <w:right w:val="none" w:sz="0" w:space="0" w:color="auto"/>
      </w:divBdr>
    </w:div>
    <w:div w:id="820535465">
      <w:bodyDiv w:val="1"/>
      <w:marLeft w:val="0"/>
      <w:marRight w:val="0"/>
      <w:marTop w:val="0"/>
      <w:marBottom w:val="0"/>
      <w:divBdr>
        <w:top w:val="none" w:sz="0" w:space="0" w:color="auto"/>
        <w:left w:val="none" w:sz="0" w:space="0" w:color="auto"/>
        <w:bottom w:val="none" w:sz="0" w:space="0" w:color="auto"/>
        <w:right w:val="none" w:sz="0" w:space="0" w:color="auto"/>
      </w:divBdr>
    </w:div>
    <w:div w:id="981538697">
      <w:bodyDiv w:val="1"/>
      <w:marLeft w:val="0"/>
      <w:marRight w:val="0"/>
      <w:marTop w:val="0"/>
      <w:marBottom w:val="0"/>
      <w:divBdr>
        <w:top w:val="none" w:sz="0" w:space="0" w:color="auto"/>
        <w:left w:val="none" w:sz="0" w:space="0" w:color="auto"/>
        <w:bottom w:val="none" w:sz="0" w:space="0" w:color="auto"/>
        <w:right w:val="none" w:sz="0" w:space="0" w:color="auto"/>
      </w:divBdr>
    </w:div>
    <w:div w:id="1019890176">
      <w:bodyDiv w:val="1"/>
      <w:marLeft w:val="0"/>
      <w:marRight w:val="0"/>
      <w:marTop w:val="0"/>
      <w:marBottom w:val="0"/>
      <w:divBdr>
        <w:top w:val="none" w:sz="0" w:space="0" w:color="auto"/>
        <w:left w:val="none" w:sz="0" w:space="0" w:color="auto"/>
        <w:bottom w:val="none" w:sz="0" w:space="0" w:color="auto"/>
        <w:right w:val="none" w:sz="0" w:space="0" w:color="auto"/>
      </w:divBdr>
    </w:div>
    <w:div w:id="1075591379">
      <w:bodyDiv w:val="1"/>
      <w:marLeft w:val="0"/>
      <w:marRight w:val="0"/>
      <w:marTop w:val="0"/>
      <w:marBottom w:val="0"/>
      <w:divBdr>
        <w:top w:val="none" w:sz="0" w:space="0" w:color="auto"/>
        <w:left w:val="none" w:sz="0" w:space="0" w:color="auto"/>
        <w:bottom w:val="none" w:sz="0" w:space="0" w:color="auto"/>
        <w:right w:val="none" w:sz="0" w:space="0" w:color="auto"/>
      </w:divBdr>
    </w:div>
    <w:div w:id="1289703886">
      <w:bodyDiv w:val="1"/>
      <w:marLeft w:val="0"/>
      <w:marRight w:val="0"/>
      <w:marTop w:val="0"/>
      <w:marBottom w:val="0"/>
      <w:divBdr>
        <w:top w:val="none" w:sz="0" w:space="0" w:color="auto"/>
        <w:left w:val="none" w:sz="0" w:space="0" w:color="auto"/>
        <w:bottom w:val="none" w:sz="0" w:space="0" w:color="auto"/>
        <w:right w:val="none" w:sz="0" w:space="0" w:color="auto"/>
      </w:divBdr>
    </w:div>
    <w:div w:id="1518108077">
      <w:bodyDiv w:val="1"/>
      <w:marLeft w:val="0"/>
      <w:marRight w:val="0"/>
      <w:marTop w:val="0"/>
      <w:marBottom w:val="0"/>
      <w:divBdr>
        <w:top w:val="none" w:sz="0" w:space="0" w:color="auto"/>
        <w:left w:val="none" w:sz="0" w:space="0" w:color="auto"/>
        <w:bottom w:val="none" w:sz="0" w:space="0" w:color="auto"/>
        <w:right w:val="none" w:sz="0" w:space="0" w:color="auto"/>
      </w:divBdr>
    </w:div>
    <w:div w:id="1943950803">
      <w:bodyDiv w:val="1"/>
      <w:marLeft w:val="0"/>
      <w:marRight w:val="0"/>
      <w:marTop w:val="0"/>
      <w:marBottom w:val="0"/>
      <w:divBdr>
        <w:top w:val="none" w:sz="0" w:space="0" w:color="auto"/>
        <w:left w:val="none" w:sz="0" w:space="0" w:color="auto"/>
        <w:bottom w:val="none" w:sz="0" w:space="0" w:color="auto"/>
        <w:right w:val="none" w:sz="0" w:space="0" w:color="auto"/>
      </w:divBdr>
    </w:div>
    <w:div w:id="21392552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52F20ABD41D94CB78281E28DDB947E" ma:contentTypeVersion="11" ma:contentTypeDescription="Create a new document." ma:contentTypeScope="" ma:versionID="939bcc8cd48eca1c2f0f68166c5ac3f6">
  <xsd:schema xmlns:xsd="http://www.w3.org/2001/XMLSchema" xmlns:xs="http://www.w3.org/2001/XMLSchema" xmlns:p="http://schemas.microsoft.com/office/2006/metadata/properties" xmlns:ns3="01b2dd6b-5e87-41f8-bbf0-b376a9d63748" targetNamespace="http://schemas.microsoft.com/office/2006/metadata/properties" ma:root="true" ma:fieldsID="696c51c4c597ee7f422d949012e1106e" ns3:_="">
    <xsd:import namespace="01b2dd6b-5e87-41f8-bbf0-b376a9d6374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b2dd6b-5e87-41f8-bbf0-b376a9d637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18FD7-104C-4896-A28E-6E9A635C78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b2dd6b-5e87-41f8-bbf0-b376a9d637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FAFC1C-FD3A-422A-A5FE-CC0BB3673030}">
  <ds:schemaRefs>
    <ds:schemaRef ds:uri="http://schemas.microsoft.com/sharepoint/v3/contenttype/forms"/>
  </ds:schemaRefs>
</ds:datastoreItem>
</file>

<file path=customXml/itemProps3.xml><?xml version="1.0" encoding="utf-8"?>
<ds:datastoreItem xmlns:ds="http://schemas.openxmlformats.org/officeDocument/2006/customXml" ds:itemID="{BF77FFD9-9743-4A44-B544-BA4B2650DA94}">
  <ds:schemaRefs>
    <ds:schemaRef ds:uri="http://purl.org/dc/terms/"/>
    <ds:schemaRef ds:uri="http://purl.org/dc/elements/1.1/"/>
    <ds:schemaRef ds:uri="http://schemas.openxmlformats.org/package/2006/metadata/core-properties"/>
    <ds:schemaRef ds:uri="01b2dd6b-5e87-41f8-bbf0-b376a9d63748"/>
    <ds:schemaRef ds:uri="http://schemas.microsoft.com/office/2006/documentManagement/type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76C33952-3D7C-4869-8EC8-3F7B92824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18</Pages>
  <Words>5643</Words>
  <Characters>32171</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Meijun</dc:creator>
  <cp:keywords/>
  <dc:description/>
  <cp:lastModifiedBy>LI Weiping</cp:lastModifiedBy>
  <cp:revision>5</cp:revision>
  <dcterms:created xsi:type="dcterms:W3CDTF">2021-12-19T12:14:00Z</dcterms:created>
  <dcterms:modified xsi:type="dcterms:W3CDTF">2021-12-19T12:16:00Z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0x010100BC52F20ABD41D94CB78281E28DDB947E</vt:lpwstr>
  </property>
</Properties>
</file>