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B2A1FF" w14:textId="77777777" w:rsidR="00275734" w:rsidRPr="006453D9" w:rsidRDefault="00A71FDF" w:rsidP="00275734">
      <w:pPr>
        <w:pStyle w:val="MDPI11articletype"/>
      </w:pPr>
      <w:r>
        <w:t>Article</w:t>
      </w:r>
    </w:p>
    <w:p w14:paraId="22FD762D" w14:textId="77777777" w:rsidR="00275734" w:rsidRPr="003B1AF1" w:rsidRDefault="00A71FDF" w:rsidP="00275734">
      <w:pPr>
        <w:pStyle w:val="MDPI12title"/>
      </w:pPr>
      <w:r w:rsidRPr="00A71FDF">
        <w:t xml:space="preserve">Strategy for Managing Industrial Anaerobic Sludge through the Heterotrophic Cultivation of </w:t>
      </w:r>
      <w:r w:rsidRPr="00A71FDF">
        <w:rPr>
          <w:i/>
        </w:rPr>
        <w:t>Chlorella sorokiniana</w:t>
      </w:r>
      <w:r w:rsidRPr="00A71FDF">
        <w:t>: Effect of Iron Addition on Biomass and Lipid Production</w:t>
      </w:r>
    </w:p>
    <w:p w14:paraId="70AB5B36" w14:textId="176E0BAD" w:rsidR="00B33CA5" w:rsidRDefault="00A71FDF" w:rsidP="00275734">
      <w:pPr>
        <w:pStyle w:val="MDPI13authornames"/>
      </w:pPr>
      <w:r w:rsidRPr="00C01B0D">
        <w:rPr>
          <w:lang w:val="es-CO"/>
        </w:rPr>
        <w:t xml:space="preserve">Esteban Charria-Girón </w:t>
      </w:r>
      <w:r w:rsidRPr="00C01B0D">
        <w:rPr>
          <w:vertAlign w:val="superscript"/>
          <w:lang w:val="es-CO"/>
        </w:rPr>
        <w:t>1</w:t>
      </w:r>
      <w:r w:rsidRPr="00C01B0D">
        <w:rPr>
          <w:lang w:val="es-CO"/>
        </w:rPr>
        <w:t xml:space="preserve">, Vanessa </w:t>
      </w:r>
      <w:proofErr w:type="spellStart"/>
      <w:r w:rsidRPr="00C01B0D">
        <w:rPr>
          <w:lang w:val="es-CO"/>
        </w:rPr>
        <w:t>Amazo</w:t>
      </w:r>
      <w:proofErr w:type="spellEnd"/>
      <w:r w:rsidRPr="00C01B0D">
        <w:rPr>
          <w:lang w:val="es-CO"/>
        </w:rPr>
        <w:t xml:space="preserve"> </w:t>
      </w:r>
      <w:r w:rsidRPr="00C01B0D">
        <w:rPr>
          <w:vertAlign w:val="superscript"/>
          <w:lang w:val="es-CO"/>
        </w:rPr>
        <w:t>1</w:t>
      </w:r>
      <w:r w:rsidRPr="00C01B0D">
        <w:rPr>
          <w:lang w:val="es-CO"/>
        </w:rPr>
        <w:t xml:space="preserve">, Daniela De Angulo </w:t>
      </w:r>
      <w:r w:rsidRPr="00C01B0D">
        <w:rPr>
          <w:vertAlign w:val="superscript"/>
          <w:lang w:val="es-CO"/>
        </w:rPr>
        <w:t>1</w:t>
      </w:r>
      <w:r w:rsidRPr="00C01B0D">
        <w:rPr>
          <w:lang w:val="es-CO"/>
        </w:rPr>
        <w:t xml:space="preserve">, Eliana Hidalgo </w:t>
      </w:r>
      <w:r w:rsidRPr="00C01B0D">
        <w:rPr>
          <w:vertAlign w:val="superscript"/>
          <w:lang w:val="es-CO"/>
        </w:rPr>
        <w:t>1</w:t>
      </w:r>
      <w:r w:rsidRPr="00C01B0D">
        <w:rPr>
          <w:lang w:val="es-CO"/>
        </w:rPr>
        <w:t>, María Francisca Villegas-Torres</w:t>
      </w:r>
      <w:r w:rsidR="00147788" w:rsidRPr="00C01B0D">
        <w:rPr>
          <w:lang w:val="es-CO"/>
        </w:rPr>
        <w:t xml:space="preserve"> </w:t>
      </w:r>
      <w:r w:rsidR="00DE7EFC">
        <w:rPr>
          <w:vertAlign w:val="superscript"/>
          <w:lang w:val="es-CO"/>
        </w:rPr>
        <w:t>2, 3</w:t>
      </w:r>
      <w:r w:rsidRPr="00C01B0D">
        <w:rPr>
          <w:lang w:val="es-CO"/>
        </w:rPr>
        <w:t xml:space="preserve">, Frank </w:t>
      </w:r>
      <w:proofErr w:type="spellStart"/>
      <w:r w:rsidRPr="00C01B0D">
        <w:rPr>
          <w:lang w:val="es-CO"/>
        </w:rPr>
        <w:t>Baganz</w:t>
      </w:r>
      <w:proofErr w:type="spellEnd"/>
      <w:r w:rsidR="00147788" w:rsidRPr="00C01B0D">
        <w:rPr>
          <w:lang w:val="es-CO"/>
        </w:rPr>
        <w:t xml:space="preserve"> </w:t>
      </w:r>
      <w:r w:rsidR="00DE7EFC">
        <w:rPr>
          <w:vertAlign w:val="superscript"/>
          <w:lang w:val="es-CO"/>
        </w:rPr>
        <w:t>4</w:t>
      </w:r>
      <w:r w:rsidRPr="00C01B0D">
        <w:rPr>
          <w:lang w:val="es-CO"/>
        </w:rPr>
        <w:t xml:space="preserve">, Nelson. </w:t>
      </w:r>
      <w:r>
        <w:t>H</w:t>
      </w:r>
      <w:r w:rsidRPr="00D945EC">
        <w:t xml:space="preserve"> </w:t>
      </w:r>
      <w:r>
        <w:t xml:space="preserve">Caicedo </w:t>
      </w:r>
      <w:r w:rsidRPr="001F31D1">
        <w:rPr>
          <w:vertAlign w:val="superscript"/>
        </w:rPr>
        <w:t>1</w:t>
      </w:r>
      <w:r w:rsidR="00147788">
        <w:rPr>
          <w:vertAlign w:val="superscript"/>
        </w:rPr>
        <w:t xml:space="preserve">, </w:t>
      </w:r>
      <w:proofErr w:type="gramStart"/>
      <w:r w:rsidR="00147788">
        <w:rPr>
          <w:vertAlign w:val="superscript"/>
        </w:rPr>
        <w:t>3,*</w:t>
      </w:r>
      <w:proofErr w:type="gramEnd"/>
      <w:r w:rsidRPr="00A71FDF">
        <w:t>.</w:t>
      </w:r>
    </w:p>
    <w:tbl>
      <w:tblPr>
        <w:tblpPr w:leftFromText="198" w:rightFromText="198" w:vertAnchor="page" w:horzAnchor="margin" w:tblpY="9286"/>
        <w:tblW w:w="24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10"/>
      </w:tblGrid>
      <w:tr w:rsidR="00B33CA5" w:rsidRPr="001406A6" w14:paraId="3CABA525" w14:textId="77777777" w:rsidTr="00D83CF0">
        <w:tc>
          <w:tcPr>
            <w:tcW w:w="2410" w:type="dxa"/>
            <w:shd w:val="clear" w:color="auto" w:fill="auto"/>
          </w:tcPr>
          <w:p w14:paraId="78D70FAA" w14:textId="77777777" w:rsidR="00B33CA5" w:rsidRPr="00400F45" w:rsidRDefault="00B33CA5" w:rsidP="00D83CF0">
            <w:pPr>
              <w:pStyle w:val="MDPI61Citation"/>
              <w:spacing w:line="240" w:lineRule="exact"/>
            </w:pPr>
            <w:r w:rsidRPr="00400F45">
              <w:rPr>
                <w:b/>
              </w:rPr>
              <w:t>Citation:</w:t>
            </w:r>
            <w:r w:rsidRPr="001406A6">
              <w:t xml:space="preserve"> </w:t>
            </w:r>
            <w:proofErr w:type="spellStart"/>
            <w:r>
              <w:t>Lastname</w:t>
            </w:r>
            <w:proofErr w:type="spellEnd"/>
            <w:r>
              <w:t xml:space="preserve">, F.; </w:t>
            </w:r>
            <w:proofErr w:type="spellStart"/>
            <w:r>
              <w:t>Lastname</w:t>
            </w:r>
            <w:proofErr w:type="spellEnd"/>
            <w:r>
              <w:t xml:space="preserve">, F.; </w:t>
            </w:r>
            <w:proofErr w:type="spellStart"/>
            <w:r>
              <w:t>Lastname</w:t>
            </w:r>
            <w:proofErr w:type="spellEnd"/>
            <w:r>
              <w:t xml:space="preserve">, F. Title. </w:t>
            </w:r>
            <w:r>
              <w:rPr>
                <w:i/>
              </w:rPr>
              <w:t xml:space="preserve">Bioengineering </w:t>
            </w:r>
            <w:r w:rsidRPr="001C3ACA">
              <w:rPr>
                <w:b/>
              </w:rPr>
              <w:t>2021</w:t>
            </w:r>
            <w:r>
              <w:t xml:space="preserve">, </w:t>
            </w:r>
            <w:r w:rsidRPr="001C3ACA">
              <w:rPr>
                <w:i/>
              </w:rPr>
              <w:t>8</w:t>
            </w:r>
            <w:r>
              <w:t>, x. https://doi.org/10.3390/xxxxx</w:t>
            </w:r>
          </w:p>
          <w:p w14:paraId="6D80E012" w14:textId="77777777" w:rsidR="00B33CA5" w:rsidRDefault="00B33CA5" w:rsidP="00D83CF0">
            <w:pPr>
              <w:pStyle w:val="MDPI15academiceditor"/>
              <w:spacing w:after="240"/>
            </w:pPr>
            <w:r>
              <w:t xml:space="preserve">Academic Editor: </w:t>
            </w:r>
            <w:proofErr w:type="spellStart"/>
            <w:r>
              <w:t>Firstname</w:t>
            </w:r>
            <w:proofErr w:type="spellEnd"/>
            <w:r>
              <w:t xml:space="preserve"> </w:t>
            </w:r>
            <w:proofErr w:type="spellStart"/>
            <w:r>
              <w:t>Lastname</w:t>
            </w:r>
            <w:proofErr w:type="spellEnd"/>
          </w:p>
          <w:p w14:paraId="0421015D" w14:textId="77777777" w:rsidR="00B33CA5" w:rsidRPr="00660E1A" w:rsidRDefault="00B33CA5" w:rsidP="00D83CF0">
            <w:pPr>
              <w:pStyle w:val="MDPI14history"/>
            </w:pPr>
            <w:r w:rsidRPr="00660E1A">
              <w:t>Received: date</w:t>
            </w:r>
          </w:p>
          <w:p w14:paraId="013DF2C7" w14:textId="77777777" w:rsidR="00B33CA5" w:rsidRPr="00660E1A" w:rsidRDefault="00B33CA5" w:rsidP="00D83CF0">
            <w:pPr>
              <w:pStyle w:val="MDPI14history"/>
            </w:pPr>
            <w:r w:rsidRPr="00660E1A">
              <w:t>Accepted: date</w:t>
            </w:r>
          </w:p>
          <w:p w14:paraId="4097734A" w14:textId="77777777" w:rsidR="00B33CA5" w:rsidRPr="00660E1A" w:rsidRDefault="00B33CA5" w:rsidP="00D83CF0">
            <w:pPr>
              <w:pStyle w:val="MDPI14history"/>
              <w:spacing w:after="240"/>
            </w:pPr>
            <w:r w:rsidRPr="00660E1A">
              <w:t>Published: date</w:t>
            </w:r>
          </w:p>
          <w:p w14:paraId="0D2EC42A" w14:textId="77777777" w:rsidR="00B33CA5" w:rsidRPr="001406A6" w:rsidRDefault="00B33CA5" w:rsidP="00D83CF0">
            <w:pPr>
              <w:pStyle w:val="MDPI63Notes"/>
              <w:jc w:val="both"/>
            </w:pPr>
            <w:r w:rsidRPr="001406A6">
              <w:rPr>
                <w:b/>
              </w:rPr>
              <w:t>Publisher’s Note:</w:t>
            </w:r>
            <w:r w:rsidRPr="001406A6">
              <w:t xml:space="preserve"> MDPI stays neutral </w:t>
            </w:r>
            <w:proofErr w:type="gramStart"/>
            <w:r w:rsidRPr="001406A6">
              <w:t>with regard to</w:t>
            </w:r>
            <w:proofErr w:type="gramEnd"/>
            <w:r w:rsidRPr="001406A6">
              <w:t xml:space="preserve"> jurisdictional claims in published maps and institutional affiliations.</w:t>
            </w:r>
          </w:p>
          <w:p w14:paraId="56283BE0" w14:textId="77777777" w:rsidR="00B33CA5" w:rsidRPr="001406A6" w:rsidRDefault="00A71FDF" w:rsidP="00D83CF0">
            <w:pPr>
              <w:adjustRightInd w:val="0"/>
              <w:snapToGrid w:val="0"/>
              <w:spacing w:before="240" w:line="240" w:lineRule="atLeast"/>
              <w:ind w:right="113"/>
              <w:jc w:val="left"/>
              <w:rPr>
                <w:rFonts w:eastAsia="DengXian"/>
                <w:bCs/>
                <w:sz w:val="14"/>
                <w:szCs w:val="14"/>
                <w:lang w:bidi="en-US"/>
              </w:rPr>
            </w:pPr>
            <w:r w:rsidRPr="001406A6">
              <w:rPr>
                <w:rFonts w:eastAsia="DengXian"/>
                <w:lang w:val="de-DE" w:eastAsia="de-DE"/>
              </w:rPr>
              <w:drawing>
                <wp:inline distT="0" distB="0" distL="0" distR="0" wp14:anchorId="633B1716" wp14:editId="6CF19C1A">
                  <wp:extent cx="695325" cy="247650"/>
                  <wp:effectExtent l="0" t="0" r="0" b="0"/>
                  <wp:docPr id="1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95325" cy="247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08DD830" w14:textId="77777777" w:rsidR="00B33CA5" w:rsidRPr="001406A6" w:rsidRDefault="00B33CA5" w:rsidP="00D83CF0">
            <w:pPr>
              <w:adjustRightInd w:val="0"/>
              <w:snapToGrid w:val="0"/>
              <w:spacing w:before="60" w:line="240" w:lineRule="atLeast"/>
              <w:ind w:right="113"/>
              <w:rPr>
                <w:rFonts w:eastAsia="DengXian"/>
                <w:bCs/>
                <w:sz w:val="14"/>
                <w:szCs w:val="14"/>
                <w:lang w:bidi="en-US"/>
              </w:rPr>
            </w:pPr>
            <w:r w:rsidRPr="001406A6">
              <w:rPr>
                <w:rFonts w:eastAsia="DengXian"/>
                <w:b/>
                <w:bCs/>
                <w:sz w:val="14"/>
                <w:szCs w:val="14"/>
                <w:lang w:bidi="en-US"/>
              </w:rPr>
              <w:t>Copyright:</w:t>
            </w:r>
            <w:r w:rsidRPr="001406A6">
              <w:rPr>
                <w:rFonts w:eastAsia="DengXian"/>
                <w:bCs/>
                <w:sz w:val="14"/>
                <w:szCs w:val="14"/>
                <w:lang w:bidi="en-US"/>
              </w:rPr>
              <w:t xml:space="preserve"> </w:t>
            </w:r>
            <w:r>
              <w:rPr>
                <w:rFonts w:eastAsia="DengXian"/>
                <w:bCs/>
                <w:sz w:val="14"/>
                <w:szCs w:val="14"/>
                <w:lang w:bidi="en-US"/>
              </w:rPr>
              <w:t>© 2021</w:t>
            </w:r>
            <w:r w:rsidRPr="001406A6">
              <w:rPr>
                <w:rFonts w:eastAsia="DengXian"/>
                <w:bCs/>
                <w:sz w:val="14"/>
                <w:szCs w:val="14"/>
                <w:lang w:bidi="en-US"/>
              </w:rPr>
              <w:t xml:space="preserve"> </w:t>
            </w:r>
            <w:r>
              <w:rPr>
                <w:rFonts w:eastAsia="DengXian"/>
                <w:bCs/>
                <w:sz w:val="14"/>
                <w:szCs w:val="14"/>
                <w:lang w:bidi="en-US"/>
              </w:rPr>
              <w:t xml:space="preserve">by the authors. Submitted for possible open access publication under the terms and conditions of the Creative Commons </w:t>
            </w:r>
            <w:r w:rsidRPr="001406A6">
              <w:rPr>
                <w:rFonts w:eastAsia="DengXian"/>
                <w:bCs/>
                <w:sz w:val="14"/>
                <w:szCs w:val="14"/>
                <w:lang w:bidi="en-US"/>
              </w:rPr>
              <w:t>Attribution (CC BY) license (</w:t>
            </w:r>
            <w:r w:rsidR="00E54309">
              <w:rPr>
                <w:rFonts w:eastAsia="DengXian"/>
                <w:bCs/>
                <w:sz w:val="14"/>
                <w:szCs w:val="14"/>
                <w:lang w:bidi="en-US"/>
              </w:rPr>
              <w:t>https://</w:t>
            </w:r>
            <w:r w:rsidRPr="001406A6">
              <w:rPr>
                <w:rFonts w:eastAsia="DengXian"/>
                <w:bCs/>
                <w:sz w:val="14"/>
                <w:szCs w:val="14"/>
                <w:lang w:bidi="en-US"/>
              </w:rPr>
              <w:t>creativecommons.org/licenses/by/4.0/).</w:t>
            </w:r>
          </w:p>
        </w:tc>
      </w:tr>
    </w:tbl>
    <w:p w14:paraId="1FEB5203" w14:textId="77777777" w:rsidR="00275734" w:rsidRPr="00C01B0D" w:rsidRDefault="00B33CA5" w:rsidP="00275734">
      <w:pPr>
        <w:pStyle w:val="MDPI16affiliation"/>
        <w:rPr>
          <w:lang w:val="es-CO"/>
        </w:rPr>
      </w:pPr>
      <w:r w:rsidRPr="00C01B0D">
        <w:rPr>
          <w:vertAlign w:val="superscript"/>
          <w:lang w:val="es-CO"/>
        </w:rPr>
        <w:t>1</w:t>
      </w:r>
      <w:r w:rsidR="00275734" w:rsidRPr="00C01B0D">
        <w:rPr>
          <w:lang w:val="es-CO"/>
        </w:rPr>
        <w:tab/>
      </w:r>
      <w:proofErr w:type="gramStart"/>
      <w:r w:rsidR="00A71FDF" w:rsidRPr="007E368E">
        <w:rPr>
          <w:lang w:val="es-CO"/>
        </w:rPr>
        <w:t>Universidad</w:t>
      </w:r>
      <w:proofErr w:type="gramEnd"/>
      <w:r w:rsidR="00A71FDF" w:rsidRPr="007E368E">
        <w:rPr>
          <w:lang w:val="es-CO"/>
        </w:rPr>
        <w:t xml:space="preserve"> Icesi, Facultad de Ingeniería, Departamento de Ingeniería Bioquímica, Calle 18 No. 122 - 135, Cali, Colombia</w:t>
      </w:r>
    </w:p>
    <w:p w14:paraId="21B60134" w14:textId="77777777" w:rsidR="00275734" w:rsidRPr="00C01B0D" w:rsidRDefault="00275734" w:rsidP="00275734">
      <w:pPr>
        <w:pStyle w:val="MDPI16affiliation"/>
        <w:rPr>
          <w:lang w:val="es-CO"/>
        </w:rPr>
      </w:pPr>
      <w:r w:rsidRPr="00C01B0D">
        <w:rPr>
          <w:vertAlign w:val="superscript"/>
          <w:lang w:val="es-CO"/>
        </w:rPr>
        <w:t>2</w:t>
      </w:r>
      <w:r w:rsidRPr="00C01B0D">
        <w:rPr>
          <w:lang w:val="es-CO"/>
        </w:rPr>
        <w:tab/>
      </w:r>
      <w:proofErr w:type="gramStart"/>
      <w:r w:rsidR="00A71FDF" w:rsidRPr="007E368E">
        <w:rPr>
          <w:lang w:val="es-CO"/>
        </w:rPr>
        <w:t>Universidad</w:t>
      </w:r>
      <w:proofErr w:type="gramEnd"/>
      <w:r w:rsidR="00A71FDF" w:rsidRPr="007E368E">
        <w:rPr>
          <w:lang w:val="es-CO"/>
        </w:rPr>
        <w:t xml:space="preserve"> Icesi, Facultad de Ciencias Naturales, Departamento de Ciencias Químicas, Calle 18 No. 122 - 135, Cali, Colombia</w:t>
      </w:r>
    </w:p>
    <w:p w14:paraId="5E58DFA3" w14:textId="77777777" w:rsidR="00A71FDF" w:rsidRDefault="00A71FDF" w:rsidP="00A71FDF">
      <w:pPr>
        <w:pStyle w:val="MDPI16affiliation"/>
        <w:rPr>
          <w:lang w:val="es-CO"/>
        </w:rPr>
      </w:pPr>
      <w:r w:rsidRPr="00C01B0D">
        <w:rPr>
          <w:vertAlign w:val="superscript"/>
          <w:lang w:val="es-CO"/>
        </w:rPr>
        <w:t>3</w:t>
      </w:r>
      <w:r w:rsidRPr="00C01B0D">
        <w:rPr>
          <w:lang w:val="es-CO"/>
        </w:rPr>
        <w:tab/>
      </w:r>
      <w:proofErr w:type="gramStart"/>
      <w:r w:rsidRPr="007E368E">
        <w:rPr>
          <w:lang w:val="es-CO"/>
        </w:rPr>
        <w:t>Universidad</w:t>
      </w:r>
      <w:proofErr w:type="gramEnd"/>
      <w:r w:rsidRPr="007E368E">
        <w:rPr>
          <w:lang w:val="es-CO"/>
        </w:rPr>
        <w:t xml:space="preserve"> Icesi, Centro </w:t>
      </w:r>
      <w:proofErr w:type="spellStart"/>
      <w:r w:rsidRPr="007E368E">
        <w:rPr>
          <w:lang w:val="es-CO"/>
        </w:rPr>
        <w:t>BioInc</w:t>
      </w:r>
      <w:proofErr w:type="spellEnd"/>
      <w:r w:rsidRPr="007E368E">
        <w:rPr>
          <w:lang w:val="es-CO"/>
        </w:rPr>
        <w:t>, Calle 18 No. 122 - 135, Cali, Colombia</w:t>
      </w:r>
    </w:p>
    <w:p w14:paraId="12884F74" w14:textId="77777777" w:rsidR="00A71FDF" w:rsidRPr="00A71FDF" w:rsidRDefault="00A71FDF" w:rsidP="00A71FDF">
      <w:pPr>
        <w:pStyle w:val="MDPI16affiliation"/>
      </w:pPr>
      <w:r>
        <w:rPr>
          <w:vertAlign w:val="superscript"/>
        </w:rPr>
        <w:t>4</w:t>
      </w:r>
      <w:r w:rsidRPr="00D945EC">
        <w:tab/>
      </w:r>
      <w:r w:rsidRPr="00C01B0D">
        <w:t>Department of Biochemical Engineering, University College London, Gordon Street, London, WC1H 0AH, UK</w:t>
      </w:r>
    </w:p>
    <w:p w14:paraId="125CC373" w14:textId="77777777" w:rsidR="00275734" w:rsidRPr="00550626" w:rsidRDefault="00275734" w:rsidP="00A71FDF">
      <w:pPr>
        <w:pStyle w:val="MDPI16affiliation"/>
      </w:pPr>
      <w:r w:rsidRPr="00331633">
        <w:t>*</w:t>
      </w:r>
      <w:r w:rsidRPr="00D945EC">
        <w:tab/>
        <w:t>Correspondence: e-mail@e-mail.com; Tel.: (optional; include country code; if there are multiple correspondin</w:t>
      </w:r>
      <w:r>
        <w:t>g authors, add author initials)</w:t>
      </w:r>
    </w:p>
    <w:p w14:paraId="0BC2CFFF" w14:textId="77777777" w:rsidR="00275734" w:rsidRPr="00550626" w:rsidRDefault="00275734" w:rsidP="00275734">
      <w:pPr>
        <w:pStyle w:val="MDPI17abstract"/>
        <w:rPr>
          <w:szCs w:val="18"/>
        </w:rPr>
      </w:pPr>
      <w:r w:rsidRPr="00550626">
        <w:rPr>
          <w:b/>
          <w:szCs w:val="18"/>
        </w:rPr>
        <w:t xml:space="preserve">Abstract: </w:t>
      </w:r>
      <w:r w:rsidR="00824716">
        <w:rPr>
          <w:szCs w:val="18"/>
        </w:rPr>
        <w:t>Herein, the</w:t>
      </w:r>
      <w:r w:rsidR="003F1FB7">
        <w:rPr>
          <w:i/>
          <w:szCs w:val="18"/>
        </w:rPr>
        <w:t xml:space="preserve"> </w:t>
      </w:r>
      <w:r w:rsidR="003F1FB7">
        <w:rPr>
          <w:szCs w:val="18"/>
        </w:rPr>
        <w:t xml:space="preserve">heterotrophic cultivation of </w:t>
      </w:r>
      <w:r w:rsidR="003F1FB7">
        <w:rPr>
          <w:i/>
          <w:szCs w:val="18"/>
        </w:rPr>
        <w:t>C</w:t>
      </w:r>
      <w:r w:rsidR="00A32BDF" w:rsidRPr="00A32BDF">
        <w:rPr>
          <w:i/>
          <w:szCs w:val="18"/>
        </w:rPr>
        <w:t>hlorella sorokiniana</w:t>
      </w:r>
      <w:r w:rsidR="00A32BDF" w:rsidRPr="00A32BDF">
        <w:rPr>
          <w:szCs w:val="18"/>
        </w:rPr>
        <w:t xml:space="preserve"> was</w:t>
      </w:r>
      <w:r w:rsidR="003F1FB7">
        <w:rPr>
          <w:szCs w:val="18"/>
        </w:rPr>
        <w:t xml:space="preserve"> systematically studied, allowing us to detect </w:t>
      </w:r>
      <w:r w:rsidR="00A32BDF" w:rsidRPr="00A32BDF">
        <w:rPr>
          <w:szCs w:val="18"/>
        </w:rPr>
        <w:t>a nutritional deficiency other than the carbon source</w:t>
      </w:r>
      <w:r w:rsidR="003F1FB7">
        <w:rPr>
          <w:szCs w:val="18"/>
        </w:rPr>
        <w:t xml:space="preserve"> </w:t>
      </w:r>
      <w:r w:rsidR="00A22002">
        <w:rPr>
          <w:szCs w:val="18"/>
        </w:rPr>
        <w:t>through</w:t>
      </w:r>
      <w:r w:rsidR="003F1FB7">
        <w:rPr>
          <w:szCs w:val="18"/>
        </w:rPr>
        <w:t xml:space="preserve"> </w:t>
      </w:r>
      <w:r w:rsidR="003F1FB7" w:rsidRPr="00A32BDF">
        <w:rPr>
          <w:szCs w:val="18"/>
        </w:rPr>
        <w:t>asse</w:t>
      </w:r>
      <w:r w:rsidR="003F1FB7">
        <w:rPr>
          <w:szCs w:val="18"/>
        </w:rPr>
        <w:t xml:space="preserve">ssing the oxygen transfer rate on </w:t>
      </w:r>
      <w:r w:rsidR="003F1FB7" w:rsidRPr="00A32BDF">
        <w:rPr>
          <w:szCs w:val="18"/>
        </w:rPr>
        <w:t xml:space="preserve">glucose or acetate </w:t>
      </w:r>
      <w:r w:rsidR="003F1FB7">
        <w:rPr>
          <w:szCs w:val="18"/>
        </w:rPr>
        <w:t>fermentations</w:t>
      </w:r>
      <w:r w:rsidR="00A32BDF" w:rsidRPr="00A32BDF">
        <w:rPr>
          <w:szCs w:val="18"/>
        </w:rPr>
        <w:t xml:space="preserve">. </w:t>
      </w:r>
      <w:r w:rsidR="00EE47C0">
        <w:rPr>
          <w:szCs w:val="18"/>
        </w:rPr>
        <w:t>In consequence</w:t>
      </w:r>
      <w:r w:rsidR="003F1FB7">
        <w:rPr>
          <w:szCs w:val="18"/>
        </w:rPr>
        <w:t>, a</w:t>
      </w:r>
      <w:r w:rsidR="00A32BDF" w:rsidRPr="00A32BDF">
        <w:rPr>
          <w:szCs w:val="18"/>
        </w:rPr>
        <w:t xml:space="preserve"> mathema</w:t>
      </w:r>
      <w:r w:rsidR="00EE47C0">
        <w:rPr>
          <w:szCs w:val="18"/>
        </w:rPr>
        <w:t xml:space="preserve">tical </w:t>
      </w:r>
      <w:r w:rsidR="003F1FB7">
        <w:rPr>
          <w:szCs w:val="18"/>
        </w:rPr>
        <w:t xml:space="preserve">model of iron </w:t>
      </w:r>
      <w:r w:rsidR="00EE47C0">
        <w:rPr>
          <w:szCs w:val="18"/>
        </w:rPr>
        <w:t xml:space="preserve">co-limiting </w:t>
      </w:r>
      <w:r w:rsidR="003F1FB7">
        <w:rPr>
          <w:szCs w:val="18"/>
        </w:rPr>
        <w:t>effect on het</w:t>
      </w:r>
      <w:r w:rsidR="00A32BDF" w:rsidRPr="00A32BDF">
        <w:rPr>
          <w:szCs w:val="18"/>
        </w:rPr>
        <w:t>erotrophic microalgae growt</w:t>
      </w:r>
      <w:r w:rsidR="003F1FB7">
        <w:rPr>
          <w:szCs w:val="18"/>
        </w:rPr>
        <w:t>h was developed by exploring</w:t>
      </w:r>
      <w:r w:rsidR="00EE47C0">
        <w:rPr>
          <w:szCs w:val="18"/>
        </w:rPr>
        <w:t xml:space="preserve"> its</w:t>
      </w:r>
      <w:r w:rsidR="003F1FB7">
        <w:rPr>
          <w:szCs w:val="18"/>
        </w:rPr>
        <w:t xml:space="preserve"> ability to regulate</w:t>
      </w:r>
      <w:r w:rsidR="00A32BDF" w:rsidRPr="00A32BDF">
        <w:rPr>
          <w:szCs w:val="18"/>
        </w:rPr>
        <w:t xml:space="preserve"> the specific growth rate and yield. </w:t>
      </w:r>
      <w:r w:rsidR="00A22002">
        <w:rPr>
          <w:szCs w:val="18"/>
        </w:rPr>
        <w:t>For instance, higher</w:t>
      </w:r>
      <w:r w:rsidR="00A32BDF" w:rsidRPr="00A32BDF">
        <w:rPr>
          <w:szCs w:val="18"/>
        </w:rPr>
        <w:t xml:space="preserve"> values of specific growth rate (0.17 h</w:t>
      </w:r>
      <w:r w:rsidR="00A32BDF" w:rsidRPr="00A94FA4">
        <w:rPr>
          <w:szCs w:val="18"/>
          <w:vertAlign w:val="superscript"/>
        </w:rPr>
        <w:t>-1</w:t>
      </w:r>
      <w:r w:rsidR="00A32BDF" w:rsidRPr="00A32BDF">
        <w:rPr>
          <w:szCs w:val="18"/>
        </w:rPr>
        <w:t xml:space="preserve">) than those reported for the heterotrophic culture of </w:t>
      </w:r>
      <w:r w:rsidR="00A32BDF" w:rsidRPr="00A32BDF">
        <w:rPr>
          <w:i/>
          <w:szCs w:val="18"/>
        </w:rPr>
        <w:t xml:space="preserve">Chlorella </w:t>
      </w:r>
      <w:r w:rsidR="00A22002">
        <w:rPr>
          <w:szCs w:val="18"/>
        </w:rPr>
        <w:t xml:space="preserve">species were </w:t>
      </w:r>
      <w:r w:rsidR="00A32BDF" w:rsidRPr="00A32BDF">
        <w:rPr>
          <w:szCs w:val="18"/>
        </w:rPr>
        <w:t>obta</w:t>
      </w:r>
      <w:r w:rsidR="00A22002">
        <w:rPr>
          <w:szCs w:val="18"/>
        </w:rPr>
        <w:t>ined due to iron supplementation</w:t>
      </w:r>
      <w:r w:rsidR="00A32BDF" w:rsidRPr="00A32BDF">
        <w:rPr>
          <w:szCs w:val="18"/>
        </w:rPr>
        <w:t xml:space="preserve">. On the other hand, anaerobic sludge from the wastewater treatment plant of a baker's yeast company </w:t>
      </w:r>
      <w:r w:rsidR="00824716">
        <w:rPr>
          <w:szCs w:val="18"/>
        </w:rPr>
        <w:t>was</w:t>
      </w:r>
      <w:r w:rsidR="00A32BDF" w:rsidRPr="00A32BDF">
        <w:rPr>
          <w:szCs w:val="18"/>
        </w:rPr>
        <w:t xml:space="preserve"> pretreated to obtain an extract as </w:t>
      </w:r>
      <w:r w:rsidR="00824716">
        <w:rPr>
          <w:szCs w:val="18"/>
        </w:rPr>
        <w:t>a media supplement for</w:t>
      </w:r>
      <w:r w:rsidR="00A32BDF" w:rsidRPr="00A32BDF">
        <w:rPr>
          <w:szCs w:val="18"/>
        </w:rPr>
        <w:t xml:space="preserve"> </w:t>
      </w:r>
      <w:r w:rsidR="00A32BDF" w:rsidRPr="00A32BDF">
        <w:rPr>
          <w:i/>
          <w:szCs w:val="18"/>
        </w:rPr>
        <w:t>C. sorokiniana</w:t>
      </w:r>
      <w:r w:rsidR="00A32BDF" w:rsidRPr="00A32BDF">
        <w:rPr>
          <w:szCs w:val="18"/>
        </w:rPr>
        <w:t>. According to the propo</w:t>
      </w:r>
      <w:r w:rsidR="00824716">
        <w:rPr>
          <w:szCs w:val="18"/>
        </w:rPr>
        <w:t>sed model, the sludge extract</w:t>
      </w:r>
      <w:r w:rsidR="00A32BDF" w:rsidRPr="00A32BDF">
        <w:rPr>
          <w:szCs w:val="18"/>
        </w:rPr>
        <w:t xml:space="preserve"> allowed us to supplement iron values close to growth activation </w:t>
      </w:r>
      <w:r w:rsidR="00824716">
        <w:rPr>
          <w:szCs w:val="18"/>
        </w:rPr>
        <w:t xml:space="preserve">concentration </w:t>
      </w:r>
      <w:r w:rsidR="00A32BDF" w:rsidRPr="00A32BDF">
        <w:rPr>
          <w:szCs w:val="18"/>
        </w:rPr>
        <w:t>(</w:t>
      </w:r>
      <w:proofErr w:type="spellStart"/>
      <w:r w:rsidR="00A32BDF" w:rsidRPr="00A32BDF">
        <w:rPr>
          <w:szCs w:val="18"/>
        </w:rPr>
        <w:t>K</w:t>
      </w:r>
      <w:r w:rsidR="00A32BDF" w:rsidRPr="00A22002">
        <w:rPr>
          <w:szCs w:val="18"/>
          <w:vertAlign w:val="subscript"/>
        </w:rPr>
        <w:t>Fe</w:t>
      </w:r>
      <w:proofErr w:type="spellEnd"/>
      <w:r w:rsidR="00A32BDF" w:rsidRPr="00A32BDF">
        <w:rPr>
          <w:szCs w:val="18"/>
        </w:rPr>
        <w:t xml:space="preserve"> ~12 mg L</w:t>
      </w:r>
      <w:r w:rsidR="00A32BDF" w:rsidRPr="00A94FA4">
        <w:rPr>
          <w:szCs w:val="18"/>
          <w:vertAlign w:val="superscript"/>
        </w:rPr>
        <w:t>-1</w:t>
      </w:r>
      <w:r w:rsidR="00A32BDF" w:rsidRPr="00A32BDF">
        <w:rPr>
          <w:szCs w:val="18"/>
        </w:rPr>
        <w:t xml:space="preserve">). </w:t>
      </w:r>
      <w:r w:rsidR="00824716">
        <w:rPr>
          <w:szCs w:val="18"/>
        </w:rPr>
        <w:t>Therefore</w:t>
      </w:r>
      <w:r w:rsidR="00A32BDF" w:rsidRPr="00A32BDF">
        <w:rPr>
          <w:szCs w:val="18"/>
        </w:rPr>
        <w:t>, a fed-batch strategy was evaluated on nitrogen-deprived cultures supplemented with the sludge extract</w:t>
      </w:r>
      <w:r w:rsidR="00824716">
        <w:rPr>
          <w:szCs w:val="18"/>
        </w:rPr>
        <w:t xml:space="preserve"> </w:t>
      </w:r>
      <w:r w:rsidR="00824716" w:rsidRPr="00A32BDF">
        <w:rPr>
          <w:szCs w:val="18"/>
        </w:rPr>
        <w:t>to promote biomass formation and fatty acid synthesis</w:t>
      </w:r>
      <w:r w:rsidR="00A32BDF" w:rsidRPr="00A32BDF">
        <w:rPr>
          <w:szCs w:val="18"/>
        </w:rPr>
        <w:t xml:space="preserve">. Our findings reveal that nitrogen and iron in sludge extract can supplement heterotrophic cultures </w:t>
      </w:r>
      <w:r w:rsidR="00A32BDF" w:rsidRPr="00824716">
        <w:rPr>
          <w:szCs w:val="18"/>
        </w:rPr>
        <w:t>of</w:t>
      </w:r>
      <w:r w:rsidR="00A32BDF" w:rsidRPr="00824716">
        <w:rPr>
          <w:i/>
          <w:szCs w:val="18"/>
        </w:rPr>
        <w:t xml:space="preserve"> Chlorella </w:t>
      </w:r>
      <w:r w:rsidR="00A32BDF" w:rsidRPr="00A32BDF">
        <w:rPr>
          <w:szCs w:val="18"/>
        </w:rPr>
        <w:t>and provide an alternative for the valorization of industrial anaerobic sludge.</w:t>
      </w:r>
    </w:p>
    <w:p w14:paraId="4BB22C79" w14:textId="77777777" w:rsidR="00275734" w:rsidRPr="00550626" w:rsidRDefault="00275734" w:rsidP="00275734">
      <w:pPr>
        <w:pStyle w:val="MDPI18keywords"/>
        <w:rPr>
          <w:szCs w:val="18"/>
        </w:rPr>
      </w:pPr>
      <w:r w:rsidRPr="00550626">
        <w:rPr>
          <w:b/>
          <w:szCs w:val="18"/>
        </w:rPr>
        <w:t>Keywords:</w:t>
      </w:r>
      <w:r w:rsidR="00A32BDF" w:rsidRPr="00A32BDF">
        <w:t xml:space="preserve"> </w:t>
      </w:r>
      <w:r w:rsidR="00A32BDF" w:rsidRPr="00A32BDF">
        <w:rPr>
          <w:szCs w:val="18"/>
        </w:rPr>
        <w:t>Anaerobic Sludge</w:t>
      </w:r>
      <w:r w:rsidR="00A32BDF">
        <w:rPr>
          <w:szCs w:val="18"/>
        </w:rPr>
        <w:t xml:space="preserve"> 1</w:t>
      </w:r>
      <w:r w:rsidR="00A32BDF" w:rsidRPr="00A32BDF">
        <w:rPr>
          <w:szCs w:val="18"/>
        </w:rPr>
        <w:t>, Chlorella sorokiniana</w:t>
      </w:r>
      <w:r w:rsidR="00A32BDF">
        <w:rPr>
          <w:szCs w:val="18"/>
        </w:rPr>
        <w:t xml:space="preserve"> 2</w:t>
      </w:r>
      <w:r w:rsidR="00A32BDF" w:rsidRPr="00A32BDF">
        <w:rPr>
          <w:szCs w:val="18"/>
        </w:rPr>
        <w:t>, Heterotrophic cultivation</w:t>
      </w:r>
      <w:r w:rsidR="00A32BDF">
        <w:rPr>
          <w:szCs w:val="18"/>
        </w:rPr>
        <w:t xml:space="preserve"> 3</w:t>
      </w:r>
      <w:r w:rsidR="00A32BDF" w:rsidRPr="00A32BDF">
        <w:rPr>
          <w:szCs w:val="18"/>
        </w:rPr>
        <w:t>, Iron</w:t>
      </w:r>
      <w:r w:rsidR="00A32BDF">
        <w:rPr>
          <w:szCs w:val="18"/>
        </w:rPr>
        <w:t xml:space="preserve"> 4</w:t>
      </w:r>
      <w:r w:rsidR="00A32BDF" w:rsidRPr="00A32BDF">
        <w:rPr>
          <w:szCs w:val="18"/>
        </w:rPr>
        <w:t>, Modeling</w:t>
      </w:r>
      <w:r w:rsidR="00A32BDF">
        <w:rPr>
          <w:szCs w:val="18"/>
        </w:rPr>
        <w:t xml:space="preserve"> 5.</w:t>
      </w:r>
    </w:p>
    <w:p w14:paraId="38FD29D8" w14:textId="039BE772" w:rsidR="00275734" w:rsidRDefault="00275734" w:rsidP="00084AD0">
      <w:pPr>
        <w:pStyle w:val="MDPI71References"/>
        <w:numPr>
          <w:ilvl w:val="0"/>
          <w:numId w:val="0"/>
        </w:numPr>
        <w:ind w:left="425" w:hanging="425"/>
      </w:pPr>
    </w:p>
    <w:p w14:paraId="0F0AA488" w14:textId="5A9BA880" w:rsidR="00084AD0" w:rsidRDefault="00084AD0" w:rsidP="00084AD0">
      <w:pPr>
        <w:pStyle w:val="MDPI71References"/>
        <w:numPr>
          <w:ilvl w:val="0"/>
          <w:numId w:val="0"/>
        </w:numPr>
        <w:ind w:left="425" w:hanging="425"/>
      </w:pPr>
    </w:p>
    <w:p w14:paraId="209C1F2D" w14:textId="53D2EFBF" w:rsidR="00084AD0" w:rsidRDefault="00084AD0" w:rsidP="00084AD0">
      <w:pPr>
        <w:pStyle w:val="MDPI71References"/>
        <w:numPr>
          <w:ilvl w:val="0"/>
          <w:numId w:val="0"/>
        </w:numPr>
        <w:ind w:left="425" w:hanging="425"/>
      </w:pPr>
    </w:p>
    <w:p w14:paraId="5E445225" w14:textId="70BEC1B1" w:rsidR="00084AD0" w:rsidRDefault="00084AD0" w:rsidP="00084AD0">
      <w:pPr>
        <w:pStyle w:val="MDPI71References"/>
        <w:numPr>
          <w:ilvl w:val="0"/>
          <w:numId w:val="0"/>
        </w:numPr>
        <w:ind w:left="425" w:hanging="425"/>
      </w:pPr>
    </w:p>
    <w:p w14:paraId="6119A7FF" w14:textId="6F0FA719" w:rsidR="00084AD0" w:rsidRDefault="00084AD0" w:rsidP="00084AD0">
      <w:pPr>
        <w:pStyle w:val="MDPI71References"/>
        <w:numPr>
          <w:ilvl w:val="0"/>
          <w:numId w:val="0"/>
        </w:numPr>
        <w:ind w:left="425" w:hanging="425"/>
      </w:pPr>
    </w:p>
    <w:p w14:paraId="468A6B55" w14:textId="0A1B6205" w:rsidR="00084AD0" w:rsidRDefault="00084AD0" w:rsidP="00084AD0">
      <w:pPr>
        <w:pStyle w:val="MDPI71References"/>
        <w:numPr>
          <w:ilvl w:val="0"/>
          <w:numId w:val="0"/>
        </w:numPr>
        <w:ind w:left="425" w:hanging="425"/>
      </w:pPr>
    </w:p>
    <w:p w14:paraId="578C0F64" w14:textId="05FAFDC0" w:rsidR="00084AD0" w:rsidRDefault="00084AD0" w:rsidP="00084AD0">
      <w:pPr>
        <w:pStyle w:val="MDPI71References"/>
        <w:numPr>
          <w:ilvl w:val="0"/>
          <w:numId w:val="0"/>
        </w:numPr>
        <w:ind w:left="425" w:hanging="425"/>
      </w:pPr>
    </w:p>
    <w:p w14:paraId="08E55F75" w14:textId="77C84042" w:rsidR="00084AD0" w:rsidRDefault="00084AD0" w:rsidP="00084AD0">
      <w:pPr>
        <w:pStyle w:val="MDPI71References"/>
        <w:numPr>
          <w:ilvl w:val="0"/>
          <w:numId w:val="0"/>
        </w:numPr>
        <w:ind w:left="425" w:hanging="425"/>
      </w:pPr>
    </w:p>
    <w:p w14:paraId="5856229B" w14:textId="5FA5C2BE" w:rsidR="00084AD0" w:rsidRDefault="00084AD0" w:rsidP="00084AD0">
      <w:pPr>
        <w:pStyle w:val="MDPI71References"/>
        <w:numPr>
          <w:ilvl w:val="0"/>
          <w:numId w:val="0"/>
        </w:numPr>
        <w:ind w:left="425" w:hanging="425"/>
      </w:pPr>
    </w:p>
    <w:p w14:paraId="752CD9F9" w14:textId="40FEE2DF" w:rsidR="00084AD0" w:rsidRDefault="00084AD0" w:rsidP="00084AD0">
      <w:pPr>
        <w:pStyle w:val="MDPI71References"/>
        <w:numPr>
          <w:ilvl w:val="0"/>
          <w:numId w:val="0"/>
        </w:numPr>
        <w:ind w:left="425" w:hanging="425"/>
      </w:pPr>
    </w:p>
    <w:p w14:paraId="0D5252DE" w14:textId="62789B0D" w:rsidR="00084AD0" w:rsidRDefault="00084AD0" w:rsidP="00084AD0">
      <w:pPr>
        <w:pStyle w:val="MDPI71References"/>
        <w:numPr>
          <w:ilvl w:val="0"/>
          <w:numId w:val="0"/>
        </w:numPr>
        <w:ind w:left="425" w:hanging="425"/>
      </w:pPr>
    </w:p>
    <w:p w14:paraId="47E11A5D" w14:textId="66F6A7BB" w:rsidR="00084AD0" w:rsidRDefault="00084AD0" w:rsidP="00084AD0">
      <w:pPr>
        <w:pStyle w:val="MDPI71References"/>
        <w:numPr>
          <w:ilvl w:val="0"/>
          <w:numId w:val="0"/>
        </w:numPr>
        <w:ind w:left="425" w:hanging="425"/>
      </w:pPr>
    </w:p>
    <w:p w14:paraId="1F8DAA8B" w14:textId="37AF26B3" w:rsidR="00084AD0" w:rsidRDefault="00084AD0" w:rsidP="00084AD0">
      <w:pPr>
        <w:pStyle w:val="MDPI71References"/>
        <w:numPr>
          <w:ilvl w:val="0"/>
          <w:numId w:val="0"/>
        </w:numPr>
        <w:ind w:left="425" w:hanging="425"/>
      </w:pPr>
    </w:p>
    <w:p w14:paraId="556C7E03" w14:textId="5617A21A" w:rsidR="00084AD0" w:rsidRDefault="00084AD0" w:rsidP="00084AD0">
      <w:pPr>
        <w:pStyle w:val="MDPI71References"/>
        <w:numPr>
          <w:ilvl w:val="0"/>
          <w:numId w:val="0"/>
        </w:numPr>
        <w:ind w:left="425" w:hanging="425"/>
      </w:pPr>
    </w:p>
    <w:p w14:paraId="63B2977C" w14:textId="263A0C8E" w:rsidR="00084AD0" w:rsidRDefault="00084AD0" w:rsidP="00084AD0">
      <w:pPr>
        <w:pStyle w:val="MDPI71References"/>
        <w:numPr>
          <w:ilvl w:val="0"/>
          <w:numId w:val="0"/>
        </w:numPr>
        <w:ind w:left="425" w:hanging="425"/>
      </w:pPr>
    </w:p>
    <w:p w14:paraId="1C005F88" w14:textId="41219E70" w:rsidR="00084AD0" w:rsidRDefault="00084AD0" w:rsidP="00084AD0">
      <w:pPr>
        <w:pStyle w:val="MDPI71References"/>
        <w:numPr>
          <w:ilvl w:val="0"/>
          <w:numId w:val="0"/>
        </w:numPr>
        <w:ind w:left="425" w:hanging="425"/>
      </w:pPr>
    </w:p>
    <w:p w14:paraId="41C80049" w14:textId="6EDA1E4A" w:rsidR="00084AD0" w:rsidRDefault="00084AD0" w:rsidP="00084AD0">
      <w:pPr>
        <w:pStyle w:val="MDPI71References"/>
        <w:numPr>
          <w:ilvl w:val="0"/>
          <w:numId w:val="0"/>
        </w:numPr>
        <w:ind w:left="425" w:hanging="425"/>
      </w:pPr>
    </w:p>
    <w:p w14:paraId="35CEBA57" w14:textId="5F03AAA7" w:rsidR="00084AD0" w:rsidRDefault="00084AD0" w:rsidP="00084AD0">
      <w:pPr>
        <w:pStyle w:val="MDPI71References"/>
        <w:numPr>
          <w:ilvl w:val="0"/>
          <w:numId w:val="0"/>
        </w:numPr>
        <w:ind w:left="425" w:hanging="425"/>
      </w:pPr>
    </w:p>
    <w:p w14:paraId="180168FD" w14:textId="6987BF5A" w:rsidR="00B3637B" w:rsidRPr="00B3637B" w:rsidRDefault="002F6C46" w:rsidP="00B3637B">
      <w:pPr>
        <w:pStyle w:val="MDPI51figurecaption"/>
        <w:numPr>
          <w:ilvl w:val="0"/>
          <w:numId w:val="17"/>
        </w:numPr>
        <w:ind w:right="425"/>
        <w:jc w:val="center"/>
        <w:rPr>
          <w:b/>
          <w:bCs/>
          <w:iCs/>
          <w:lang w:val="es-CO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951A365" wp14:editId="4D09C244">
                <wp:simplePos x="0" y="0"/>
                <wp:positionH relativeFrom="column">
                  <wp:posOffset>666115</wp:posOffset>
                </wp:positionH>
                <wp:positionV relativeFrom="paragraph">
                  <wp:posOffset>1145209</wp:posOffset>
                </wp:positionV>
                <wp:extent cx="2333625" cy="577215"/>
                <wp:effectExtent l="0" t="0" r="0" b="0"/>
                <wp:wrapNone/>
                <wp:docPr id="17" name="CuadroTexto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33625" cy="57721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52B0E2EF" w14:textId="068CF242" w:rsidR="00B3637B" w:rsidRPr="00B3637B" w:rsidRDefault="00595738" w:rsidP="00B3637B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m:oMath>
                              <m:f>
                                <m:fPr>
                                  <m:ctrlPr>
                                    <w:rPr>
                                      <w:rFonts w:ascii="Cambria Math" w:eastAsia="Cambria Math" w:hAnsi="Cambria Math"/>
                                      <w:b/>
                                      <w:bCs/>
                                      <w:i/>
                                      <w:iCs/>
                                      <w:sz w:val="24"/>
                                      <w:szCs w:val="24"/>
                                      <w:lang w:eastAsia="en-US"/>
                                    </w:rPr>
                                  </m:ctrlPr>
                                </m:fPr>
                                <m:num>
                                  <m:r>
                                    <m:rPr>
                                      <m:sty m:val="bi"/>
                                    </m:rPr>
                                    <w:rPr>
                                      <w:rFonts w:ascii="Cambria Math" w:eastAsia="Cambria Math" w:hAnsi="Cambria Math"/>
                                      <w:sz w:val="24"/>
                                      <w:szCs w:val="24"/>
                                    </w:rPr>
                                    <m:t>dX</m:t>
                                  </m:r>
                                </m:num>
                                <m:den>
                                  <m:r>
                                    <m:rPr>
                                      <m:sty m:val="bi"/>
                                    </m:rPr>
                                    <w:rPr>
                                      <w:rFonts w:ascii="Cambria Math" w:eastAsia="Cambria Math" w:hAnsi="Cambria Math"/>
                                      <w:sz w:val="24"/>
                                      <w:szCs w:val="24"/>
                                    </w:rPr>
                                    <m:t>dt</m:t>
                                  </m:r>
                                </m:den>
                              </m:f>
                              <m:r>
                                <m:rPr>
                                  <m:sty m:val="bi"/>
                                </m:rPr>
                                <w:rPr>
                                  <w:rFonts w:ascii="Cambria Math" w:eastAsia="Cambria Math" w:hAnsi="Cambria Math"/>
                                  <w:sz w:val="24"/>
                                  <w:szCs w:val="24"/>
                                </w:rPr>
                                <m:t xml:space="preserve">= </m:t>
                              </m:r>
                              <m:f>
                                <m:fPr>
                                  <m:ctrlPr>
                                    <w:rPr>
                                      <w:rFonts w:ascii="Cambria Math" w:eastAsia="Cambria Math" w:hAnsi="Cambria Math"/>
                                      <w:b/>
                                      <w:bCs/>
                                      <w:i/>
                                      <w:iCs/>
                                      <w:sz w:val="24"/>
                                      <w:szCs w:val="24"/>
                                      <w:lang w:eastAsia="en-US"/>
                                    </w:rPr>
                                  </m:ctrlPr>
                                </m:fPr>
                                <m:num>
                                  <m:sSub>
                                    <m:sSubPr>
                                      <m:ctrlPr>
                                        <w:rPr>
                                          <w:rFonts w:ascii="Cambria Math" w:eastAsia="Cambria Math" w:hAnsi="Cambria Math"/>
                                          <w:b/>
                                          <w:bCs/>
                                          <w:i/>
                                          <w:iCs/>
                                          <w:sz w:val="24"/>
                                          <w:szCs w:val="24"/>
                                          <w:lang w:eastAsia="en-US"/>
                                        </w:rPr>
                                      </m:ctrlPr>
                                    </m:sSubPr>
                                    <m:e>
                                      <m:r>
                                        <m:rPr>
                                          <m:sty m:val="bi"/>
                                        </m:rPr>
                                        <w:rPr>
                                          <w:rFonts w:ascii="Cambria Math" w:eastAsia="Cambria Math" w:hAnsi="Cambria Math"/>
                                          <w:sz w:val="24"/>
                                          <w:szCs w:val="24"/>
                                        </w:rPr>
                                        <m:t>μ</m:t>
                                      </m:r>
                                    </m:e>
                                    <m:sub>
                                      <m:r>
                                        <m:rPr>
                                          <m:sty m:val="bi"/>
                                        </m:rPr>
                                        <w:rPr>
                                          <w:rFonts w:ascii="Cambria Math" w:eastAsia="Cambria Math" w:hAnsi="Cambria Math"/>
                                          <w:sz w:val="24"/>
                                          <w:szCs w:val="24"/>
                                        </w:rPr>
                                        <m:t>max</m:t>
                                      </m:r>
                                    </m:sub>
                                  </m:sSub>
                                  <m:r>
                                    <m:rPr>
                                      <m:sty m:val="bi"/>
                                    </m:rPr>
                                    <w:rPr>
                                      <w:rFonts w:ascii="Cambria Math" w:eastAsia="Cambria Math" w:hAnsi="Cambria Math"/>
                                      <w:sz w:val="24"/>
                                      <w:szCs w:val="24"/>
                                    </w:rPr>
                                    <m:t> S</m:t>
                                  </m:r>
                                </m:num>
                                <m:den>
                                  <m:r>
                                    <m:rPr>
                                      <m:sty m:val="bi"/>
                                    </m:rPr>
                                    <w:rPr>
                                      <w:rFonts w:ascii="Cambria Math" w:eastAsia="Cambria Math" w:hAnsi="Cambria Math"/>
                                      <w:sz w:val="24"/>
                                      <w:szCs w:val="24"/>
                                    </w:rPr>
                                    <m:t>Ks+S</m:t>
                                  </m:r>
                                </m:den>
                              </m:f>
                              <m:r>
                                <m:rPr>
                                  <m:sty m:val="bi"/>
                                </m:rPr>
                                <w:rPr>
                                  <w:rFonts w:ascii="Cambria Math" w:eastAsia="Cambria Math" w:hAnsi="Cambria Math"/>
                                  <w:sz w:val="24"/>
                                  <w:szCs w:val="24"/>
                                </w:rPr>
                                <m:t>X</m:t>
                              </m:r>
                            </m:oMath>
                            <w:r w:rsidR="00B3637B" w:rsidRPr="00B3637B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   </w:t>
                            </w:r>
                            <m:oMath>
                              <m:f>
                                <m:fPr>
                                  <m:ctrlPr>
                                    <w:rPr>
                                      <w:rFonts w:ascii="Cambria Math" w:eastAsia="Cambria Math" w:hAnsi="Cambria Math"/>
                                      <w:b/>
                                      <w:bCs/>
                                      <w:i/>
                                      <w:iCs/>
                                      <w:sz w:val="24"/>
                                      <w:szCs w:val="24"/>
                                      <w:lang w:eastAsia="en-US"/>
                                    </w:rPr>
                                  </m:ctrlPr>
                                </m:fPr>
                                <m:num>
                                  <m:r>
                                    <m:rPr>
                                      <m:sty m:val="bi"/>
                                    </m:rPr>
                                    <w:rPr>
                                      <w:rFonts w:ascii="Cambria Math" w:eastAsia="Cambria Math" w:hAnsi="Cambria Math"/>
                                      <w:sz w:val="24"/>
                                      <w:szCs w:val="24"/>
                                    </w:rPr>
                                    <m:t>dS</m:t>
                                  </m:r>
                                </m:num>
                                <m:den>
                                  <m:r>
                                    <m:rPr>
                                      <m:sty m:val="bi"/>
                                    </m:rPr>
                                    <w:rPr>
                                      <w:rFonts w:ascii="Cambria Math" w:eastAsia="Cambria Math" w:hAnsi="Cambria Math"/>
                                      <w:sz w:val="24"/>
                                      <w:szCs w:val="24"/>
                                    </w:rPr>
                                    <m:t>dt</m:t>
                                  </m:r>
                                </m:den>
                              </m:f>
                              <m:r>
                                <m:rPr>
                                  <m:sty m:val="bi"/>
                                </m:rPr>
                                <w:rPr>
                                  <w:rFonts w:ascii="Cambria Math" w:eastAsia="Cambria Math" w:hAnsi="Cambria Math"/>
                                  <w:sz w:val="24"/>
                                  <w:szCs w:val="24"/>
                                </w:rPr>
                                <m:t>=-</m:t>
                              </m:r>
                              <m:f>
                                <m:fPr>
                                  <m:ctrlPr>
                                    <w:rPr>
                                      <w:rFonts w:ascii="Cambria Math" w:eastAsia="Cambria Math" w:hAnsi="Cambria Math"/>
                                      <w:b/>
                                      <w:bCs/>
                                      <w:i/>
                                      <w:iCs/>
                                      <w:sz w:val="24"/>
                                      <w:szCs w:val="24"/>
                                      <w:lang w:eastAsia="en-US"/>
                                    </w:rPr>
                                  </m:ctrlPr>
                                </m:fPr>
                                <m:num>
                                  <m:r>
                                    <m:rPr>
                                      <m:sty m:val="bi"/>
                                    </m:rPr>
                                    <w:rPr>
                                      <w:rFonts w:ascii="Cambria Math" w:eastAsia="Cambria Math" w:hAnsi="Cambria Math"/>
                                      <w:sz w:val="24"/>
                                      <w:szCs w:val="24"/>
                                    </w:rPr>
                                    <m:t>μ X</m:t>
                                  </m:r>
                                </m:num>
                                <m:den>
                                  <m:sSub>
                                    <m:sSubPr>
                                      <m:ctrlPr>
                                        <w:rPr>
                                          <w:rFonts w:ascii="Cambria Math" w:eastAsia="Cambria Math" w:hAnsi="Cambria Math"/>
                                          <w:b/>
                                          <w:bCs/>
                                          <w:i/>
                                          <w:iCs/>
                                          <w:sz w:val="24"/>
                                          <w:szCs w:val="24"/>
                                          <w:lang w:eastAsia="en-US"/>
                                        </w:rPr>
                                      </m:ctrlPr>
                                    </m:sSubPr>
                                    <m:e>
                                      <m:r>
                                        <m:rPr>
                                          <m:sty m:val="bi"/>
                                        </m:rPr>
                                        <w:rPr>
                                          <w:rFonts w:ascii="Cambria Math" w:eastAsia="Cambria Math" w:hAnsi="Cambria Math"/>
                                          <w:sz w:val="24"/>
                                          <w:szCs w:val="24"/>
                                        </w:rPr>
                                        <m:t>Y</m:t>
                                      </m:r>
                                    </m:e>
                                    <m:sub>
                                      <m:f>
                                        <m:fPr>
                                          <m:type m:val="skw"/>
                                          <m:ctrlPr>
                                            <w:rPr>
                                              <w:rFonts w:ascii="Cambria Math" w:eastAsia="Cambria Math" w:hAnsi="Cambria Math"/>
                                              <w:b/>
                                              <w:bCs/>
                                              <w:i/>
                                              <w:iCs/>
                                              <w:sz w:val="24"/>
                                              <w:szCs w:val="24"/>
                                              <w:lang w:eastAsia="en-US"/>
                                            </w:rPr>
                                          </m:ctrlPr>
                                        </m:fPr>
                                        <m:num>
                                          <m:r>
                                            <m:rPr>
                                              <m:sty m:val="bi"/>
                                            </m:rPr>
                                            <w:rPr>
                                              <w:rFonts w:ascii="Cambria Math" w:eastAsia="Cambria Math" w:hAnsi="Cambria Math"/>
                                              <w:sz w:val="24"/>
                                              <w:szCs w:val="24"/>
                                            </w:rPr>
                                            <m:t>X</m:t>
                                          </m:r>
                                        </m:num>
                                        <m:den>
                                          <m:r>
                                            <m:rPr>
                                              <m:sty m:val="bi"/>
                                            </m:rPr>
                                            <w:rPr>
                                              <w:rFonts w:ascii="Cambria Math" w:eastAsia="Cambria Math" w:hAnsi="Cambria Math"/>
                                              <w:sz w:val="24"/>
                                              <w:szCs w:val="24"/>
                                            </w:rPr>
                                            <m:t>S </m:t>
                                          </m:r>
                                        </m:den>
                                      </m:f>
                                    </m:sub>
                                  </m:sSub>
                                </m:den>
                              </m:f>
                            </m:oMath>
                          </w:p>
                        </w:txbxContent>
                      </wps:txbx>
                      <wps:bodyPr wrap="square" lIns="0" tIns="0" rIns="0" bIns="0" rtlCol="0" anchor="ctr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951A365" id="_x0000_t202" coordsize="21600,21600" o:spt="202" path="m,l,21600r21600,l21600,xe">
                <v:stroke joinstyle="miter"/>
                <v:path gradientshapeok="t" o:connecttype="rect"/>
              </v:shapetype>
              <v:shape id="CuadroTexto 20" o:spid="_x0000_s1026" type="#_x0000_t202" style="position:absolute;left:0;text-align:left;margin-left:52.45pt;margin-top:90.15pt;width:183.75pt;height:45.4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" filled="f" stroked="f">
                <v:textbox inset="0,0,0,0">
                  <w:txbxContent>
                    <w:p w14:paraId="52B0E2EF" w14:textId="068CF242" w:rsidR="00B3637B" w:rsidRPr="00B3637B" w:rsidRDefault="00595738" w:rsidP="00B3637B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m:oMath>
                        <m:f>
                          <m:fPr>
                            <m:ctrlPr>
                              <w:rPr>
                                <w:rFonts w:ascii="Cambria Math" w:eastAsia="Cambria Math" w:hAnsi="Cambria Math"/>
                                <w:b/>
                                <w:bCs/>
                                <w:i/>
                                <w:iCs/>
                                <w:sz w:val="24"/>
                                <w:szCs w:val="24"/>
                                <w:lang w:eastAsia="en-US"/>
                              </w:rPr>
                            </m:ctrlPr>
                          </m:fPr>
                          <m:num>
                            <m:r>
                              <m:rPr>
                                <m:sty m:val="bi"/>
                              </m:rPr>
                              <w:rPr>
                                <w:rFonts w:ascii="Cambria Math" w:eastAsia="Cambria Math" w:hAnsi="Cambria Math"/>
                                <w:sz w:val="24"/>
                                <w:szCs w:val="24"/>
                              </w:rPr>
                              <m:t>dX</m:t>
                            </m:r>
                          </m:num>
                          <m:den>
                            <m:r>
                              <m:rPr>
                                <m:sty m:val="bi"/>
                              </m:rPr>
                              <w:rPr>
                                <w:rFonts w:ascii="Cambria Math" w:eastAsia="Cambria Math" w:hAnsi="Cambria Math"/>
                                <w:sz w:val="24"/>
                                <w:szCs w:val="24"/>
                              </w:rPr>
                              <m:t>dt</m:t>
                            </m:r>
                          </m:den>
                        </m:f>
                        <m:r>
                          <m:rPr>
                            <m:sty m:val="bi"/>
                          </m:rPr>
                          <w:rPr>
                            <w:rFonts w:ascii="Cambria Math" w:eastAsia="Cambria Math" w:hAnsi="Cambria Math"/>
                            <w:sz w:val="24"/>
                            <w:szCs w:val="24"/>
                          </w:rPr>
                          <m:t xml:space="preserve">= </m:t>
                        </m:r>
                        <m:f>
                          <m:fPr>
                            <m:ctrlPr>
                              <w:rPr>
                                <w:rFonts w:ascii="Cambria Math" w:eastAsia="Cambria Math" w:hAnsi="Cambria Math"/>
                                <w:b/>
                                <w:bCs/>
                                <w:i/>
                                <w:iCs/>
                                <w:sz w:val="24"/>
                                <w:szCs w:val="24"/>
                                <w:lang w:eastAsia="en-US"/>
                              </w:rPr>
                            </m:ctrlPr>
                          </m:fPr>
                          <m:num>
                            <m:sSub>
                              <m:sSubPr>
                                <m:ctrlPr>
                                  <w:rPr>
                                    <w:rFonts w:ascii="Cambria Math" w:eastAsia="Cambria Math" w:hAnsi="Cambria Math"/>
                                    <w:b/>
                                    <w:bCs/>
                                    <w:i/>
                                    <w:iCs/>
                                    <w:sz w:val="24"/>
                                    <w:szCs w:val="24"/>
                                    <w:lang w:eastAsia="en-US"/>
                                  </w:rPr>
                                </m:ctrlPr>
                              </m:sSubPr>
                              <m:e>
                                <m:r>
                                  <m:rPr>
                                    <m:sty m:val="bi"/>
                                  </m:rPr>
                                  <w:rPr>
                                    <w:rFonts w:ascii="Cambria Math" w:eastAsia="Cambria Math" w:hAnsi="Cambria Math"/>
                                    <w:sz w:val="24"/>
                                    <w:szCs w:val="24"/>
                                  </w:rPr>
                                  <m:t>μ</m:t>
                                </m:r>
                              </m:e>
                              <m:sub>
                                <m:r>
                                  <m:rPr>
                                    <m:sty m:val="bi"/>
                                  </m:rPr>
                                  <w:rPr>
                                    <w:rFonts w:ascii="Cambria Math" w:eastAsia="Cambria Math" w:hAnsi="Cambria Math"/>
                                    <w:sz w:val="24"/>
                                    <w:szCs w:val="24"/>
                                  </w:rPr>
                                  <m:t>max</m:t>
                                </m:r>
                              </m:sub>
                            </m:sSub>
                            <m:r>
                              <m:rPr>
                                <m:sty m:val="bi"/>
                              </m:rPr>
                              <w:rPr>
                                <w:rFonts w:ascii="Cambria Math" w:eastAsia="Cambria Math" w:hAnsi="Cambria Math"/>
                                <w:sz w:val="24"/>
                                <w:szCs w:val="24"/>
                              </w:rPr>
                              <m:t> S</m:t>
                            </m:r>
                          </m:num>
                          <m:den>
                            <m:r>
                              <m:rPr>
                                <m:sty m:val="bi"/>
                              </m:rPr>
                              <w:rPr>
                                <w:rFonts w:ascii="Cambria Math" w:eastAsia="Cambria Math" w:hAnsi="Cambria Math"/>
                                <w:sz w:val="24"/>
                                <w:szCs w:val="24"/>
                              </w:rPr>
                              <m:t>Ks+S</m:t>
                            </m:r>
                          </m:den>
                        </m:f>
                        <m:r>
                          <m:rPr>
                            <m:sty m:val="bi"/>
                          </m:rPr>
                          <w:rPr>
                            <w:rFonts w:ascii="Cambria Math" w:eastAsia="Cambria Math" w:hAnsi="Cambria Math"/>
                            <w:sz w:val="24"/>
                            <w:szCs w:val="24"/>
                          </w:rPr>
                          <m:t>X</m:t>
                        </m:r>
                      </m:oMath>
                      <w:r w:rsidR="00B3637B" w:rsidRPr="00B3637B">
                        <w:rPr>
                          <w:b/>
                          <w:sz w:val="24"/>
                          <w:szCs w:val="24"/>
                        </w:rPr>
                        <w:t xml:space="preserve">    </w:t>
                      </w:r>
                      <m:oMath>
                        <m:f>
                          <m:fPr>
                            <m:ctrlPr>
                              <w:rPr>
                                <w:rFonts w:ascii="Cambria Math" w:eastAsia="Cambria Math" w:hAnsi="Cambria Math"/>
                                <w:b/>
                                <w:bCs/>
                                <w:i/>
                                <w:iCs/>
                                <w:sz w:val="24"/>
                                <w:szCs w:val="24"/>
                                <w:lang w:eastAsia="en-US"/>
                              </w:rPr>
                            </m:ctrlPr>
                          </m:fPr>
                          <m:num>
                            <m:r>
                              <m:rPr>
                                <m:sty m:val="bi"/>
                              </m:rPr>
                              <w:rPr>
                                <w:rFonts w:ascii="Cambria Math" w:eastAsia="Cambria Math" w:hAnsi="Cambria Math"/>
                                <w:sz w:val="24"/>
                                <w:szCs w:val="24"/>
                              </w:rPr>
                              <m:t>dS</m:t>
                            </m:r>
                          </m:num>
                          <m:den>
                            <m:r>
                              <m:rPr>
                                <m:sty m:val="bi"/>
                              </m:rPr>
                              <w:rPr>
                                <w:rFonts w:ascii="Cambria Math" w:eastAsia="Cambria Math" w:hAnsi="Cambria Math"/>
                                <w:sz w:val="24"/>
                                <w:szCs w:val="24"/>
                              </w:rPr>
                              <m:t>dt</m:t>
                            </m:r>
                          </m:den>
                        </m:f>
                        <m:r>
                          <m:rPr>
                            <m:sty m:val="bi"/>
                          </m:rPr>
                          <w:rPr>
                            <w:rFonts w:ascii="Cambria Math" w:eastAsia="Cambria Math" w:hAnsi="Cambria Math"/>
                            <w:sz w:val="24"/>
                            <w:szCs w:val="24"/>
                          </w:rPr>
                          <m:t>=-</m:t>
                        </m:r>
                        <m:f>
                          <m:fPr>
                            <m:ctrlPr>
                              <w:rPr>
                                <w:rFonts w:ascii="Cambria Math" w:eastAsia="Cambria Math" w:hAnsi="Cambria Math"/>
                                <w:b/>
                                <w:bCs/>
                                <w:i/>
                                <w:iCs/>
                                <w:sz w:val="24"/>
                                <w:szCs w:val="24"/>
                                <w:lang w:eastAsia="en-US"/>
                              </w:rPr>
                            </m:ctrlPr>
                          </m:fPr>
                          <m:num>
                            <m:r>
                              <m:rPr>
                                <m:sty m:val="bi"/>
                              </m:rPr>
                              <w:rPr>
                                <w:rFonts w:ascii="Cambria Math" w:eastAsia="Cambria Math" w:hAnsi="Cambria Math"/>
                                <w:sz w:val="24"/>
                                <w:szCs w:val="24"/>
                              </w:rPr>
                              <m:t>μ X</m:t>
                            </m:r>
                          </m:num>
                          <m:den>
                            <m:sSub>
                              <m:sSubPr>
                                <m:ctrlPr>
                                  <w:rPr>
                                    <w:rFonts w:ascii="Cambria Math" w:eastAsia="Cambria Math" w:hAnsi="Cambria Math"/>
                                    <w:b/>
                                    <w:bCs/>
                                    <w:i/>
                                    <w:iCs/>
                                    <w:sz w:val="24"/>
                                    <w:szCs w:val="24"/>
                                    <w:lang w:eastAsia="en-US"/>
                                  </w:rPr>
                                </m:ctrlPr>
                              </m:sSubPr>
                              <m:e>
                                <m:r>
                                  <m:rPr>
                                    <m:sty m:val="bi"/>
                                  </m:rPr>
                                  <w:rPr>
                                    <w:rFonts w:ascii="Cambria Math" w:eastAsia="Cambria Math" w:hAnsi="Cambria Math"/>
                                    <w:sz w:val="24"/>
                                    <w:szCs w:val="24"/>
                                  </w:rPr>
                                  <m:t>Y</m:t>
                                </m:r>
                              </m:e>
                              <m:sub>
                                <m:f>
                                  <m:fPr>
                                    <m:type m:val="skw"/>
                                    <m:ctrlPr>
                                      <w:rPr>
                                        <w:rFonts w:ascii="Cambria Math" w:eastAsia="Cambria Math" w:hAnsi="Cambria Math"/>
                                        <w:b/>
                                        <w:bCs/>
                                        <w:i/>
                                        <w:iCs/>
                                        <w:sz w:val="24"/>
                                        <w:szCs w:val="24"/>
                                        <w:lang w:eastAsia="en-US"/>
                                      </w:rPr>
                                    </m:ctrlPr>
                                  </m:fPr>
                                  <m:num>
                                    <m:r>
                                      <m:rPr>
                                        <m:sty m:val="bi"/>
                                      </m:rPr>
                                      <w:rPr>
                                        <w:rFonts w:ascii="Cambria Math" w:eastAsia="Cambria Math" w:hAnsi="Cambria Math"/>
                                        <w:sz w:val="24"/>
                                        <w:szCs w:val="24"/>
                                      </w:rPr>
                                      <m:t>X</m:t>
                                    </m:r>
                                  </m:num>
                                  <m:den>
                                    <m:r>
                                      <m:rPr>
                                        <m:sty m:val="bi"/>
                                      </m:rPr>
                                      <w:rPr>
                                        <w:rFonts w:ascii="Cambria Math" w:eastAsia="Cambria Math" w:hAnsi="Cambria Math"/>
                                        <w:sz w:val="24"/>
                                        <w:szCs w:val="24"/>
                                      </w:rPr>
                                      <m:t>S </m:t>
                                    </m:r>
                                  </m:den>
                                </m:f>
                              </m:sub>
                            </m:sSub>
                          </m:den>
                        </m:f>
                      </m:oMath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3460B69" wp14:editId="17C4C261">
                <wp:simplePos x="0" y="0"/>
                <wp:positionH relativeFrom="margin">
                  <wp:posOffset>4143375</wp:posOffset>
                </wp:positionH>
                <wp:positionV relativeFrom="paragraph">
                  <wp:posOffset>1107109</wp:posOffset>
                </wp:positionV>
                <wp:extent cx="2019300" cy="671195"/>
                <wp:effectExtent l="0" t="0" r="0" b="0"/>
                <wp:wrapNone/>
                <wp:docPr id="20" name="Rectángulo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19300" cy="67119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5B37AB5E" w14:textId="5C559E72" w:rsidR="00B3637B" w:rsidRPr="00C3101A" w:rsidRDefault="00595738" w:rsidP="00B3637B">
                            <m:oMathPara>
                              <m:oMathParaPr>
                                <m:jc m:val="left"/>
                              </m:oMathParaPr>
                              <m:oMath>
                                <m:sSub>
                                  <m:sSubPr>
                                    <m:ctrlPr>
                                      <w:rPr>
                                        <w:rFonts w:ascii="Cambria Math" w:eastAsia="Cambria Math" w:hAnsi="Cambria Math"/>
                                        <w:b/>
                                        <w:bCs/>
                                        <w:i/>
                                        <w:iCs/>
                                        <w:lang w:eastAsia="en-US"/>
                                      </w:rPr>
                                    </m:ctrlPr>
                                  </m:sSubPr>
                                  <m:e>
                                    <m:r>
                                      <m:rPr>
                                        <m:sty m:val="bi"/>
                                      </m:rPr>
                                      <w:rPr>
                                        <w:rFonts w:ascii="Cambria Math" w:eastAsia="Cambria Math" w:hAnsi="Cambria Math"/>
                                      </w:rPr>
                                      <m:t>μ</m:t>
                                    </m:r>
                                  </m:e>
                                  <m:sub>
                                    <m:r>
                                      <m:rPr>
                                        <m:sty m:val="bi"/>
                                      </m:rPr>
                                      <w:rPr>
                                        <w:rFonts w:ascii="Cambria Math" w:eastAsia="Cambria Math" w:hAnsi="Cambria Math"/>
                                      </w:rPr>
                                      <m:t>max</m:t>
                                    </m:r>
                                  </m:sub>
                                </m:sSub>
                                <m:r>
                                  <m:rPr>
                                    <m:sty m:val="bi"/>
                                  </m:rPr>
                                  <w:rPr>
                                    <w:rFonts w:ascii="Cambria Math" w:hAnsi="Cambria Math"/>
                                    <w:color w:val="000000" w:themeColor="text1"/>
                                    <w:kern w:val="24"/>
                                    <w:lang w:eastAsia="en-US"/>
                                  </w:rPr>
                                  <m:t>=</m:t>
                                </m:r>
                                <m:f>
                                  <m:fPr>
                                    <m:ctrlPr>
                                      <w:rPr>
                                        <w:rFonts w:ascii="Cambria Math" w:eastAsia="Cambria Math" w:hAnsi="Cambria Math"/>
                                        <w:b/>
                                        <w:bCs/>
                                        <w:i/>
                                        <w:iCs/>
                                        <w:lang w:eastAsia="en-US"/>
                                      </w:rPr>
                                    </m:ctrlPr>
                                  </m:fPr>
                                  <m:num>
                                    <m:sSub>
                                      <m:sSubPr>
                                        <m:ctrlPr>
                                          <w:rPr>
                                            <w:rFonts w:ascii="Cambria Math" w:hAnsi="Cambria Math"/>
                                            <w:b/>
                                            <w:bCs/>
                                            <w:i/>
                                            <w:iCs/>
                                            <w:color w:val="000000" w:themeColor="text1"/>
                                            <w:kern w:val="24"/>
                                            <w:lang w:eastAsia="en-US"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m:rPr>
                                            <m:sty m:val="bi"/>
                                          </m:rPr>
                                          <w:rPr>
                                            <w:rFonts w:ascii="Cambria Math" w:hAnsi="Cambria Math"/>
                                            <w:color w:val="000000" w:themeColor="text1"/>
                                            <w:kern w:val="24"/>
                                          </w:rPr>
                                          <m:t>μ</m:t>
                                        </m:r>
                                      </m:e>
                                      <m:sub>
                                        <m:r>
                                          <m:rPr>
                                            <m:sty m:val="bi"/>
                                          </m:rPr>
                                          <w:rPr>
                                            <w:rFonts w:ascii="Cambria Math" w:hAnsi="Cambria Math"/>
                                            <w:color w:val="000000" w:themeColor="text1"/>
                                            <w:kern w:val="24"/>
                                          </w:rPr>
                                          <m:t>Fe</m:t>
                                        </m:r>
                                      </m:sub>
                                    </m:sSub>
                                    <m:r>
                                      <m:rPr>
                                        <m:sty m:val="bi"/>
                                      </m:rPr>
                                      <w:rPr>
                                        <w:rFonts w:ascii="Cambria Math" w:hAnsi="Cambria Math"/>
                                        <w:color w:val="000000" w:themeColor="text1"/>
                                        <w:kern w:val="24"/>
                                      </w:rPr>
                                      <m:t> Fe </m:t>
                                    </m:r>
                                  </m:num>
                                  <m:den>
                                    <m:r>
                                      <m:rPr>
                                        <m:sty m:val="bi"/>
                                      </m:rPr>
                                      <w:rPr>
                                        <w:rFonts w:ascii="Cambria Math" w:eastAsia="Cambria Math" w:hAnsi="Cambria Math"/>
                                      </w:rPr>
                                      <m:t>(</m:t>
                                    </m:r>
                                    <m:sSub>
                                      <m:sSubPr>
                                        <m:ctrlPr>
                                          <w:rPr>
                                            <w:rFonts w:ascii="Cambria Math" w:hAnsi="Cambria Math"/>
                                            <w:b/>
                                            <w:bCs/>
                                            <w:i/>
                                            <w:iCs/>
                                            <w:color w:val="000000" w:themeColor="text1"/>
                                            <w:kern w:val="24"/>
                                            <w:lang w:eastAsia="en-US"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m:rPr>
                                            <m:sty m:val="bi"/>
                                          </m:rPr>
                                          <w:rPr>
                                            <w:rFonts w:ascii="Cambria Math" w:hAnsi="Cambria Math"/>
                                            <w:color w:val="000000" w:themeColor="text1"/>
                                            <w:kern w:val="24"/>
                                          </w:rPr>
                                          <m:t>K</m:t>
                                        </m:r>
                                      </m:e>
                                      <m:sub>
                                        <m:r>
                                          <m:rPr>
                                            <m:sty m:val="bi"/>
                                          </m:rPr>
                                          <w:rPr>
                                            <w:rFonts w:ascii="Cambria Math" w:hAnsi="Cambria Math"/>
                                            <w:color w:val="000000" w:themeColor="text1"/>
                                            <w:kern w:val="24"/>
                                          </w:rPr>
                                          <m:t>Fe</m:t>
                                        </m:r>
                                      </m:sub>
                                    </m:sSub>
                                    <m:r>
                                      <m:rPr>
                                        <m:sty m:val="bi"/>
                                      </m:rPr>
                                      <w:rPr>
                                        <w:rFonts w:ascii="Cambria Math" w:hAnsi="Cambria Math"/>
                                        <w:color w:val="000000" w:themeColor="text1"/>
                                        <w:kern w:val="24"/>
                                      </w:rPr>
                                      <m:t>+Fe+</m:t>
                                    </m:r>
                                    <m:f>
                                      <m:fPr>
                                        <m:ctrlPr>
                                          <w:rPr>
                                            <w:rFonts w:ascii="Cambria Math" w:hAnsi="Cambria Math"/>
                                            <w:b/>
                                            <w:bCs/>
                                            <w:i/>
                                            <w:iCs/>
                                            <w:color w:val="000000" w:themeColor="text1"/>
                                            <w:kern w:val="24"/>
                                            <w:lang w:eastAsia="en-US"/>
                                          </w:rPr>
                                        </m:ctrlPr>
                                      </m:fPr>
                                      <m:num>
                                        <m:sSup>
                                          <m:sSupPr>
                                            <m:ctrlPr>
                                              <w:rPr>
                                                <w:rFonts w:ascii="Cambria Math" w:hAnsi="Cambria Math"/>
                                                <w:b/>
                                                <w:bCs/>
                                                <w:i/>
                                                <w:iCs/>
                                                <w:color w:val="000000" w:themeColor="text1"/>
                                                <w:kern w:val="24"/>
                                                <w:lang w:eastAsia="en-US"/>
                                              </w:rPr>
                                            </m:ctrlPr>
                                          </m:sSupPr>
                                          <m:e>
                                            <m:r>
                                              <m:rPr>
                                                <m:sty m:val="bi"/>
                                              </m:rPr>
                                              <w:rPr>
                                                <w:rFonts w:ascii="Cambria Math" w:hAnsi="Cambria Math"/>
                                                <w:color w:val="000000" w:themeColor="text1"/>
                                                <w:kern w:val="24"/>
                                              </w:rPr>
                                              <m:t>Fe</m:t>
                                            </m:r>
                                          </m:e>
                                          <m:sup>
                                            <m:r>
                                              <m:rPr>
                                                <m:sty m:val="bi"/>
                                              </m:rPr>
                                              <w:rPr>
                                                <w:rFonts w:ascii="Cambria Math" w:hAnsi="Cambria Math"/>
                                                <w:color w:val="000000" w:themeColor="text1"/>
                                                <w:kern w:val="24"/>
                                              </w:rPr>
                                              <m:t>2</m:t>
                                            </m:r>
                                          </m:sup>
                                        </m:sSup>
                                      </m:num>
                                      <m:den>
                                        <m:sSub>
                                          <m:sSubPr>
                                            <m:ctrlPr>
                                              <w:rPr>
                                                <w:rFonts w:ascii="Cambria Math" w:hAnsi="Cambria Math"/>
                                                <w:b/>
                                                <w:bCs/>
                                                <w:i/>
                                                <w:iCs/>
                                                <w:color w:val="000000" w:themeColor="text1"/>
                                                <w:kern w:val="24"/>
                                                <w:lang w:eastAsia="en-US"/>
                                              </w:rPr>
                                            </m:ctrlPr>
                                          </m:sSubPr>
                                          <m:e>
                                            <m:r>
                                              <m:rPr>
                                                <m:sty m:val="bi"/>
                                              </m:rPr>
                                              <w:rPr>
                                                <w:rFonts w:ascii="Cambria Math" w:hAnsi="Cambria Math"/>
                                                <w:color w:val="000000" w:themeColor="text1"/>
                                                <w:kern w:val="24"/>
                                              </w:rPr>
                                              <m:t>Ki</m:t>
                                            </m:r>
                                          </m:e>
                                          <m:sub>
                                            <m:r>
                                              <m:rPr>
                                                <m:sty m:val="bi"/>
                                              </m:rPr>
                                              <w:rPr>
                                                <w:rFonts w:ascii="Cambria Math" w:hAnsi="Cambria Math"/>
                                                <w:color w:val="000000" w:themeColor="text1"/>
                                                <w:kern w:val="24"/>
                                              </w:rPr>
                                              <m:t>Fe</m:t>
                                            </m:r>
                                          </m:sub>
                                        </m:sSub>
                                      </m:den>
                                    </m:f>
                                    <m:r>
                                      <m:rPr>
                                        <m:sty m:val="bi"/>
                                      </m:rPr>
                                      <w:rPr>
                                        <w:rFonts w:ascii="Cambria Math" w:eastAsia="Cambria Math" w:hAnsi="Cambria Math"/>
                                      </w:rPr>
                                      <m:t>)</m:t>
                                    </m:r>
                                  </m:den>
                                </m:f>
                                <m:r>
                                  <m:rPr>
                                    <m:sty m:val="bi"/>
                                  </m:rPr>
                                  <w:rPr>
                                    <w:rFonts w:ascii="Cambria Math" w:eastAsia="Cambria Math" w:hAnsi="Cambria Math"/>
                                  </w:rPr>
                                  <m:t xml:space="preserve">             </m:t>
                                </m:r>
                              </m:oMath>
                            </m:oMathPara>
                          </w:p>
                        </w:txbxContent>
                      </wps:txbx>
                      <wps:bodyPr wrap="square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3460B69" id="Rectángulo 20" o:spid="_x0000_s1027" style="position:absolute;left:0;text-align:left;margin-left:326.25pt;margin-top:87.15pt;width:159pt;height:52.85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" filled="f" stroked="f">
                <v:textbox>
                  <w:txbxContent>
                    <w:p w14:paraId="5B37AB5E" w14:textId="5C559E72" w:rsidR="00B3637B" w:rsidRPr="00C3101A" w:rsidRDefault="00595738" w:rsidP="00B3637B">
                      <m:oMathPara>
                        <m:oMathParaPr>
                          <m:jc m:val="left"/>
                        </m:oMathParaPr>
                        <m:oMath>
                          <m:sSub>
                            <m:sSubPr>
                              <m:ctrlPr>
                                <w:rPr>
                                  <w:rFonts w:ascii="Cambria Math" w:eastAsia="Cambria Math" w:hAnsi="Cambria Math"/>
                                  <w:b/>
                                  <w:bCs/>
                                  <w:i/>
                                  <w:iCs/>
                                  <w:lang w:eastAsia="en-US"/>
                                </w:rPr>
                              </m:ctrlPr>
                            </m:sSubPr>
                            <m:e>
                              <m:r>
                                <m:rPr>
                                  <m:sty m:val="bi"/>
                                </m:rPr>
                                <w:rPr>
                                  <w:rFonts w:ascii="Cambria Math" w:eastAsia="Cambria Math" w:hAnsi="Cambria Math"/>
                                </w:rPr>
                                <m:t>μ</m:t>
                              </m:r>
                            </m:e>
                            <m:sub>
                              <m:r>
                                <m:rPr>
                                  <m:sty m:val="bi"/>
                                </m:rPr>
                                <w:rPr>
                                  <w:rFonts w:ascii="Cambria Math" w:eastAsia="Cambria Math" w:hAnsi="Cambria Math"/>
                                </w:rPr>
                                <m:t>max</m:t>
                              </m:r>
                            </m:sub>
                          </m:sSub>
                          <m:r>
                            <m:rPr>
                              <m:sty m:val="bi"/>
                            </m:rPr>
                            <w:rPr>
                              <w:rFonts w:ascii="Cambria Math" w:hAnsi="Cambria Math"/>
                              <w:color w:val="000000" w:themeColor="text1"/>
                              <w:kern w:val="24"/>
                              <w:lang w:eastAsia="en-US"/>
                            </w:rPr>
                            <m:t>=</m:t>
                          </m:r>
                          <m:f>
                            <m:fPr>
                              <m:ctrlPr>
                                <w:rPr>
                                  <w:rFonts w:ascii="Cambria Math" w:eastAsia="Cambria Math" w:hAnsi="Cambria Math"/>
                                  <w:b/>
                                  <w:bCs/>
                                  <w:i/>
                                  <w:iCs/>
                                  <w:lang w:eastAsia="en-US"/>
                                </w:rPr>
                              </m:ctrlPr>
                            </m:fPr>
                            <m:num>
                              <m:sSub>
                                <m:sSubPr>
                                  <m:ctrlPr>
                                    <w:rPr>
                                      <w:rFonts w:ascii="Cambria Math" w:hAnsi="Cambria Math"/>
                                      <w:b/>
                                      <w:bCs/>
                                      <w:i/>
                                      <w:iCs/>
                                      <w:color w:val="000000" w:themeColor="text1"/>
                                      <w:kern w:val="24"/>
                                      <w:lang w:eastAsia="en-US"/>
                                    </w:rPr>
                                  </m:ctrlPr>
                                </m:sSubPr>
                                <m:e>
                                  <m:r>
                                    <m:rPr>
                                      <m:sty m:val="bi"/>
                                    </m:rPr>
                                    <w:rPr>
                                      <w:rFonts w:ascii="Cambria Math" w:hAnsi="Cambria Math"/>
                                      <w:color w:val="000000" w:themeColor="text1"/>
                                      <w:kern w:val="24"/>
                                    </w:rPr>
                                    <m:t>μ</m:t>
                                  </m:r>
                                </m:e>
                                <m:sub>
                                  <m:r>
                                    <m:rPr>
                                      <m:sty m:val="bi"/>
                                    </m:rPr>
                                    <w:rPr>
                                      <w:rFonts w:ascii="Cambria Math" w:hAnsi="Cambria Math"/>
                                      <w:color w:val="000000" w:themeColor="text1"/>
                                      <w:kern w:val="24"/>
                                    </w:rPr>
                                    <m:t>Fe</m:t>
                                  </m:r>
                                </m:sub>
                              </m:sSub>
                              <m:r>
                                <m:rPr>
                                  <m:sty m:val="bi"/>
                                </m:rPr>
                                <w:rPr>
                                  <w:rFonts w:ascii="Cambria Math" w:hAnsi="Cambria Math"/>
                                  <w:color w:val="000000" w:themeColor="text1"/>
                                  <w:kern w:val="24"/>
                                </w:rPr>
                                <m:t> Fe </m:t>
                              </m:r>
                            </m:num>
                            <m:den>
                              <m:r>
                                <m:rPr>
                                  <m:sty m:val="bi"/>
                                </m:rPr>
                                <w:rPr>
                                  <w:rFonts w:ascii="Cambria Math" w:eastAsia="Cambria Math" w:hAnsi="Cambria Math"/>
                                </w:rPr>
                                <m:t>(</m:t>
                              </m:r>
                              <m:sSub>
                                <m:sSubPr>
                                  <m:ctrlPr>
                                    <w:rPr>
                                      <w:rFonts w:ascii="Cambria Math" w:hAnsi="Cambria Math"/>
                                      <w:b/>
                                      <w:bCs/>
                                      <w:i/>
                                      <w:iCs/>
                                      <w:color w:val="000000" w:themeColor="text1"/>
                                      <w:kern w:val="24"/>
                                      <w:lang w:eastAsia="en-US"/>
                                    </w:rPr>
                                  </m:ctrlPr>
                                </m:sSubPr>
                                <m:e>
                                  <m:r>
                                    <m:rPr>
                                      <m:sty m:val="bi"/>
                                    </m:rPr>
                                    <w:rPr>
                                      <w:rFonts w:ascii="Cambria Math" w:hAnsi="Cambria Math"/>
                                      <w:color w:val="000000" w:themeColor="text1"/>
                                      <w:kern w:val="24"/>
                                    </w:rPr>
                                    <m:t>K</m:t>
                                  </m:r>
                                </m:e>
                                <m:sub>
                                  <m:r>
                                    <m:rPr>
                                      <m:sty m:val="bi"/>
                                    </m:rPr>
                                    <w:rPr>
                                      <w:rFonts w:ascii="Cambria Math" w:hAnsi="Cambria Math"/>
                                      <w:color w:val="000000" w:themeColor="text1"/>
                                      <w:kern w:val="24"/>
                                    </w:rPr>
                                    <m:t>Fe</m:t>
                                  </m:r>
                                </m:sub>
                              </m:sSub>
                              <m:r>
                                <m:rPr>
                                  <m:sty m:val="bi"/>
                                </m:rPr>
                                <w:rPr>
                                  <w:rFonts w:ascii="Cambria Math" w:hAnsi="Cambria Math"/>
                                  <w:color w:val="000000" w:themeColor="text1"/>
                                  <w:kern w:val="24"/>
                                </w:rPr>
                                <m:t>+Fe+</m:t>
                              </m:r>
                              <m:f>
                                <m:fPr>
                                  <m:ctrlPr>
                                    <w:rPr>
                                      <w:rFonts w:ascii="Cambria Math" w:hAnsi="Cambria Math"/>
                                      <w:b/>
                                      <w:bCs/>
                                      <w:i/>
                                      <w:iCs/>
                                      <w:color w:val="000000" w:themeColor="text1"/>
                                      <w:kern w:val="24"/>
                                      <w:lang w:eastAsia="en-US"/>
                                    </w:rPr>
                                  </m:ctrlPr>
                                </m:fPr>
                                <m:num>
                                  <m:sSup>
                                    <m:sSupPr>
                                      <m:ctrlPr>
                                        <w:rPr>
                                          <w:rFonts w:ascii="Cambria Math" w:hAnsi="Cambria Math"/>
                                          <w:b/>
                                          <w:bCs/>
                                          <w:i/>
                                          <w:iCs/>
                                          <w:color w:val="000000" w:themeColor="text1"/>
                                          <w:kern w:val="24"/>
                                          <w:lang w:eastAsia="en-US"/>
                                        </w:rPr>
                                      </m:ctrlPr>
                                    </m:sSupPr>
                                    <m:e>
                                      <m:r>
                                        <m:rPr>
                                          <m:sty m:val="bi"/>
                                        </m:rPr>
                                        <w:rPr>
                                          <w:rFonts w:ascii="Cambria Math" w:hAnsi="Cambria Math"/>
                                          <w:color w:val="000000" w:themeColor="text1"/>
                                          <w:kern w:val="24"/>
                                        </w:rPr>
                                        <m:t>Fe</m:t>
                                      </m:r>
                                    </m:e>
                                    <m:sup>
                                      <m:r>
                                        <m:rPr>
                                          <m:sty m:val="bi"/>
                                        </m:rPr>
                                        <w:rPr>
                                          <w:rFonts w:ascii="Cambria Math" w:hAnsi="Cambria Math"/>
                                          <w:color w:val="000000" w:themeColor="text1"/>
                                          <w:kern w:val="24"/>
                                        </w:rPr>
                                        <m:t>2</m:t>
                                      </m:r>
                                    </m:sup>
                                  </m:sSup>
                                </m:num>
                                <m:den>
                                  <m:sSub>
                                    <m:sSubPr>
                                      <m:ctrlPr>
                                        <w:rPr>
                                          <w:rFonts w:ascii="Cambria Math" w:hAnsi="Cambria Math"/>
                                          <w:b/>
                                          <w:bCs/>
                                          <w:i/>
                                          <w:iCs/>
                                          <w:color w:val="000000" w:themeColor="text1"/>
                                          <w:kern w:val="24"/>
                                          <w:lang w:eastAsia="en-US"/>
                                        </w:rPr>
                                      </m:ctrlPr>
                                    </m:sSubPr>
                                    <m:e>
                                      <m:r>
                                        <m:rPr>
                                          <m:sty m:val="bi"/>
                                        </m:rPr>
                                        <w:rPr>
                                          <w:rFonts w:ascii="Cambria Math" w:hAnsi="Cambria Math"/>
                                          <w:color w:val="000000" w:themeColor="text1"/>
                                          <w:kern w:val="24"/>
                                        </w:rPr>
                                        <m:t>Ki</m:t>
                                      </m:r>
                                    </m:e>
                                    <m:sub>
                                      <m:r>
                                        <m:rPr>
                                          <m:sty m:val="bi"/>
                                        </m:rPr>
                                        <w:rPr>
                                          <w:rFonts w:ascii="Cambria Math" w:hAnsi="Cambria Math"/>
                                          <w:color w:val="000000" w:themeColor="text1"/>
                                          <w:kern w:val="24"/>
                                        </w:rPr>
                                        <m:t>Fe</m:t>
                                      </m:r>
                                    </m:sub>
                                  </m:sSub>
                                </m:den>
                              </m:f>
                              <m:r>
                                <m:rPr>
                                  <m:sty m:val="bi"/>
                                </m:rPr>
                                <w:rPr>
                                  <w:rFonts w:ascii="Cambria Math" w:eastAsia="Cambria Math" w:hAnsi="Cambria Math"/>
                                </w:rPr>
                                <m:t>)</m:t>
                              </m:r>
                            </m:den>
                          </m:f>
                          <m:r>
                            <m:rPr>
                              <m:sty m:val="bi"/>
                            </m:rPr>
                            <w:rPr>
                              <w:rFonts w:ascii="Cambria Math" w:eastAsia="Cambria Math" w:hAnsi="Cambria Math"/>
                            </w:rPr>
                            <m:t xml:space="preserve">             </m:t>
                          </m:r>
                        </m:oMath>
                      </m:oMathPara>
                    </w:p>
                  </w:txbxContent>
                </v:textbox>
                <w10:wrap anchorx="margin"/>
              </v:rect>
            </w:pict>
          </mc:Fallback>
        </mc:AlternateContent>
      </w:r>
      <w:r w:rsidR="006F5104">
        <w:rPr>
          <w:noProof/>
        </w:rPr>
        <w:drawing>
          <wp:inline distT="0" distB="0" distL="0" distR="0" wp14:anchorId="3CA5C476" wp14:editId="42421E7E">
            <wp:extent cx="5972175" cy="4133850"/>
            <wp:effectExtent l="19050" t="0" r="28575" b="0"/>
            <wp:docPr id="3" name="Diagrama 3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9" r:lo="rId10" r:qs="rId11" r:cs="rId12"/>
              </a:graphicData>
            </a:graphic>
          </wp:inline>
        </w:drawing>
      </w:r>
    </w:p>
    <w:p w14:paraId="450E8340" w14:textId="0C778498" w:rsidR="006F5104" w:rsidRDefault="006F5104" w:rsidP="00084AD0">
      <w:pPr>
        <w:pStyle w:val="MDPI51figurecaption"/>
        <w:ind w:left="425" w:right="425"/>
        <w:jc w:val="center"/>
        <w:rPr>
          <w:bCs/>
        </w:rPr>
      </w:pPr>
      <w:r w:rsidRPr="00487D10">
        <w:rPr>
          <w:b/>
        </w:rPr>
        <w:t xml:space="preserve">Figure </w:t>
      </w:r>
      <w:r>
        <w:rPr>
          <w:b/>
        </w:rPr>
        <w:t>S</w:t>
      </w:r>
      <w:r w:rsidR="00B3637B">
        <w:rPr>
          <w:b/>
        </w:rPr>
        <w:t>1</w:t>
      </w:r>
      <w:r>
        <w:rPr>
          <w:b/>
        </w:rPr>
        <w:t xml:space="preserve">. </w:t>
      </w:r>
      <w:r>
        <w:rPr>
          <w:bCs/>
        </w:rPr>
        <w:t>Flowchart on the computational methodology for adequate use of iron co-limitation model.</w:t>
      </w:r>
      <w:r w:rsidR="00B3637B" w:rsidRPr="00B3637B">
        <w:t xml:space="preserve"> </w:t>
      </w:r>
    </w:p>
    <w:p w14:paraId="1C7B847F" w14:textId="6599F8B4" w:rsidR="006F5104" w:rsidRPr="006F5104" w:rsidRDefault="006F5104" w:rsidP="00084AD0">
      <w:pPr>
        <w:pStyle w:val="MDPI51figurecaption"/>
        <w:ind w:left="425" w:right="425"/>
        <w:jc w:val="center"/>
        <w:rPr>
          <w:bCs/>
          <w:noProof/>
        </w:rPr>
      </w:pPr>
    </w:p>
    <w:p w14:paraId="5A502265" w14:textId="78673B53" w:rsidR="00D32295" w:rsidRDefault="00084AD0" w:rsidP="00084AD0">
      <w:pPr>
        <w:pStyle w:val="MDPI51figurecaption"/>
        <w:ind w:left="425" w:right="425"/>
        <w:jc w:val="center"/>
        <w:rPr>
          <w:b/>
        </w:rPr>
      </w:pPr>
      <w:r>
        <w:rPr>
          <w:b/>
          <w:noProof/>
        </w:rPr>
        <w:drawing>
          <wp:inline distT="0" distB="0" distL="0" distR="0" wp14:anchorId="672EFE9B" wp14:editId="284E3F29">
            <wp:extent cx="4495800" cy="3281248"/>
            <wp:effectExtent l="0" t="0" r="0" b="0"/>
            <wp:docPr id="2" name="Imagen 2" descr="Gráfico, Gráfico de barras, Histograma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n 2" descr="Gráfico, Gráfico de barras, Histograma&#10;&#10;Descripción generada automáticamente"/>
                    <pic:cNvPicPr/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280" t="8732" r="10285" b="2611"/>
                    <a:stretch/>
                  </pic:blipFill>
                  <pic:spPr bwMode="auto">
                    <a:xfrm>
                      <a:off x="0" y="0"/>
                      <a:ext cx="4507854" cy="329004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5DEEE03" w14:textId="089813C7" w:rsidR="008C68A0" w:rsidRDefault="00084AD0" w:rsidP="007C4880">
      <w:pPr>
        <w:pStyle w:val="MDPI51figurecaption"/>
        <w:ind w:left="425" w:right="425"/>
        <w:jc w:val="center"/>
        <w:rPr>
          <w:bCs/>
        </w:rPr>
      </w:pPr>
      <w:r w:rsidRPr="00487D10">
        <w:rPr>
          <w:b/>
        </w:rPr>
        <w:t xml:space="preserve">Figure </w:t>
      </w:r>
      <w:r>
        <w:rPr>
          <w:b/>
        </w:rPr>
        <w:t>S</w:t>
      </w:r>
      <w:r w:rsidR="006F5104">
        <w:rPr>
          <w:b/>
        </w:rPr>
        <w:t>2</w:t>
      </w:r>
      <w:r>
        <w:rPr>
          <w:b/>
        </w:rPr>
        <w:t>.</w:t>
      </w:r>
      <w:r w:rsidRPr="00487D10">
        <w:rPr>
          <w:b/>
        </w:rPr>
        <w:t xml:space="preserve"> </w:t>
      </w:r>
      <w:r>
        <w:rPr>
          <w:bCs/>
        </w:rPr>
        <w:t xml:space="preserve">Specific growth rate increment calculated after iron addition (18-25 h) on the late exponential phase of the heterotrophic culture of </w:t>
      </w:r>
      <w:proofErr w:type="spellStart"/>
      <w:proofErr w:type="gramStart"/>
      <w:r w:rsidRPr="00084AD0">
        <w:rPr>
          <w:bCs/>
          <w:i/>
          <w:iCs/>
        </w:rPr>
        <w:t>C.sorokiniana</w:t>
      </w:r>
      <w:proofErr w:type="spellEnd"/>
      <w:proofErr w:type="gramEnd"/>
      <w:r w:rsidR="007C4880">
        <w:rPr>
          <w:bCs/>
        </w:rPr>
        <w:t>.</w:t>
      </w:r>
    </w:p>
    <w:tbl>
      <w:tblPr>
        <w:tblStyle w:val="Tablaconcuadrcula"/>
        <w:tblW w:w="0" w:type="auto"/>
        <w:jc w:val="center"/>
        <w:tblLook w:val="04A0" w:firstRow="1" w:lastRow="0" w:firstColumn="1" w:lastColumn="0" w:noHBand="0" w:noVBand="1"/>
      </w:tblPr>
      <w:tblGrid>
        <w:gridCol w:w="3823"/>
        <w:gridCol w:w="5005"/>
      </w:tblGrid>
      <w:tr w:rsidR="00D66B6A" w:rsidRPr="00E612DE" w14:paraId="021B8731" w14:textId="77777777" w:rsidTr="00D66B6A">
        <w:trPr>
          <w:trHeight w:val="1247"/>
          <w:jc w:val="center"/>
        </w:trPr>
        <w:tc>
          <w:tcPr>
            <w:tcW w:w="3823" w:type="dxa"/>
            <w:vAlign w:val="center"/>
          </w:tcPr>
          <w:p w14:paraId="02361369" w14:textId="77777777" w:rsidR="00D66B6A" w:rsidRPr="00E612DE" w:rsidRDefault="00D66B6A" w:rsidP="00980643">
            <w:pPr>
              <w:pStyle w:val="MDPI51figurecaption"/>
              <w:ind w:left="425" w:right="425"/>
              <w:jc w:val="center"/>
              <w:rPr>
                <w:b/>
                <w:sz w:val="24"/>
                <w:szCs w:val="28"/>
              </w:rPr>
            </w:pPr>
            <w:r w:rsidRPr="00E612DE">
              <w:rPr>
                <w:b/>
                <w:sz w:val="24"/>
                <w:szCs w:val="28"/>
              </w:rPr>
              <w:lastRenderedPageBreak/>
              <w:t>Biomass growth mass balance</w:t>
            </w:r>
          </w:p>
        </w:tc>
        <w:tc>
          <w:tcPr>
            <w:tcW w:w="5005" w:type="dxa"/>
            <w:vAlign w:val="center"/>
          </w:tcPr>
          <w:p w14:paraId="6F935472" w14:textId="4E3BDA26" w:rsidR="00D66B6A" w:rsidRPr="00E612DE" w:rsidRDefault="00595738" w:rsidP="00980643">
            <w:pPr>
              <w:pStyle w:val="MDPI51figurecaption"/>
              <w:ind w:left="425" w:right="425"/>
              <w:jc w:val="center"/>
              <w:rPr>
                <w:bCs/>
                <w:sz w:val="24"/>
                <w:szCs w:val="28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bCs/>
                        <w:sz w:val="24"/>
                        <w:szCs w:val="28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24"/>
                        <w:szCs w:val="28"/>
                      </w:rPr>
                      <m:t>dX</m:t>
                    </m:r>
                  </m:num>
                  <m:den>
                    <m:r>
                      <w:rPr>
                        <w:rFonts w:ascii="Cambria Math" w:hAnsi="Cambria Math"/>
                        <w:sz w:val="24"/>
                        <w:szCs w:val="28"/>
                      </w:rPr>
                      <m:t>dt</m:t>
                    </m:r>
                  </m:den>
                </m:f>
                <m:r>
                  <m:rPr>
                    <m:sty m:val="p"/>
                  </m:rPr>
                  <w:rPr>
                    <w:rFonts w:ascii="Cambria Math" w:hAnsi="Cambria Math"/>
                    <w:sz w:val="24"/>
                    <w:szCs w:val="28"/>
                  </w:rPr>
                  <m:t>=</m:t>
                </m:r>
                <m:d>
                  <m:dPr>
                    <m:ctrlPr>
                      <w:rPr>
                        <w:rFonts w:ascii="Cambria Math" w:hAnsi="Cambria Math"/>
                        <w:sz w:val="24"/>
                        <w:szCs w:val="28"/>
                      </w:rPr>
                    </m:ctrlPr>
                  </m:dPr>
                  <m:e>
                    <m:r>
                      <w:rPr>
                        <w:rFonts w:ascii="Cambria Math" w:eastAsia="Cambria Math" w:hAnsi="Cambria Math"/>
                        <w:sz w:val="24"/>
                        <w:szCs w:val="28"/>
                      </w:rPr>
                      <m:t>μ</m:t>
                    </m:r>
                    <m:r>
                      <m:rPr>
                        <m:sty m:val="p"/>
                      </m:rPr>
                      <w:rPr>
                        <w:rFonts w:ascii="Cambria Math" w:eastAsia="Cambria Math" w:hAnsi="Cambria Math"/>
                        <w:sz w:val="24"/>
                        <w:szCs w:val="28"/>
                      </w:rPr>
                      <m:t>-</m:t>
                    </m:r>
                    <m:f>
                      <m:fPr>
                        <m:ctrlPr>
                          <w:rPr>
                            <w:rFonts w:ascii="Cambria Math" w:eastAsia="Cambria Math" w:hAnsi="Cambria Math"/>
                            <w:bCs/>
                            <w:sz w:val="24"/>
                            <w:szCs w:val="28"/>
                          </w:rPr>
                        </m:ctrlPr>
                      </m:fPr>
                      <m:num>
                        <m:r>
                          <w:rPr>
                            <w:rFonts w:ascii="Cambria Math" w:eastAsia="Cambria Math" w:hAnsi="Cambria Math"/>
                            <w:sz w:val="24"/>
                            <w:szCs w:val="28"/>
                          </w:rPr>
                          <m:t>Fin</m:t>
                        </m:r>
                      </m:num>
                      <m:den>
                        <m:r>
                          <w:rPr>
                            <w:rFonts w:ascii="Cambria Math" w:eastAsia="Cambria Math" w:hAnsi="Cambria Math"/>
                            <w:sz w:val="24"/>
                            <w:szCs w:val="28"/>
                          </w:rPr>
                          <m:t>V</m:t>
                        </m:r>
                      </m:den>
                    </m:f>
                  </m:e>
                </m:d>
                <m:r>
                  <w:rPr>
                    <w:rFonts w:ascii="Cambria Math" w:eastAsia="Cambria Math" w:hAnsi="Cambria Math"/>
                    <w:sz w:val="24"/>
                    <w:szCs w:val="28"/>
                  </w:rPr>
                  <m:t>X</m:t>
                </m:r>
              </m:oMath>
            </m:oMathPara>
          </w:p>
        </w:tc>
      </w:tr>
      <w:tr w:rsidR="00D66B6A" w:rsidRPr="00E612DE" w14:paraId="0910AD52" w14:textId="77777777" w:rsidTr="00D66B6A">
        <w:trPr>
          <w:trHeight w:val="1247"/>
          <w:jc w:val="center"/>
        </w:trPr>
        <w:tc>
          <w:tcPr>
            <w:tcW w:w="3823" w:type="dxa"/>
            <w:vAlign w:val="center"/>
          </w:tcPr>
          <w:p w14:paraId="751E0AE2" w14:textId="77777777" w:rsidR="00D66B6A" w:rsidRPr="00E612DE" w:rsidRDefault="00D66B6A" w:rsidP="00980643">
            <w:pPr>
              <w:pStyle w:val="MDPI51figurecaption"/>
              <w:ind w:left="425" w:right="425"/>
              <w:jc w:val="center"/>
              <w:rPr>
                <w:b/>
                <w:sz w:val="24"/>
                <w:szCs w:val="28"/>
              </w:rPr>
            </w:pPr>
            <w:r w:rsidRPr="00E612DE">
              <w:rPr>
                <w:b/>
                <w:sz w:val="24"/>
                <w:szCs w:val="28"/>
              </w:rPr>
              <w:t>Substrate consumption mass balance</w:t>
            </w:r>
          </w:p>
        </w:tc>
        <w:tc>
          <w:tcPr>
            <w:tcW w:w="5005" w:type="dxa"/>
            <w:vAlign w:val="center"/>
          </w:tcPr>
          <w:p w14:paraId="1C948721" w14:textId="0613D975" w:rsidR="00D66B6A" w:rsidRPr="00E612DE" w:rsidRDefault="00595738" w:rsidP="00980643">
            <w:pPr>
              <w:pStyle w:val="MDPI51figurecaption"/>
              <w:ind w:left="425" w:right="425"/>
              <w:jc w:val="center"/>
              <w:rPr>
                <w:bCs/>
                <w:sz w:val="24"/>
                <w:szCs w:val="28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bCs/>
                        <w:sz w:val="24"/>
                        <w:szCs w:val="28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24"/>
                        <w:szCs w:val="28"/>
                      </w:rPr>
                      <m:t>dS</m:t>
                    </m:r>
                  </m:num>
                  <m:den>
                    <m:r>
                      <w:rPr>
                        <w:rFonts w:ascii="Cambria Math" w:hAnsi="Cambria Math"/>
                        <w:sz w:val="24"/>
                        <w:szCs w:val="28"/>
                      </w:rPr>
                      <m:t>dt</m:t>
                    </m:r>
                  </m:den>
                </m:f>
                <m:r>
                  <m:rPr>
                    <m:sty m:val="p"/>
                  </m:rPr>
                  <w:rPr>
                    <w:rFonts w:ascii="Cambria Math" w:hAnsi="Cambria Math"/>
                    <w:sz w:val="24"/>
                    <w:szCs w:val="28"/>
                  </w:rPr>
                  <m:t>=</m:t>
                </m:r>
                <m:f>
                  <m:fPr>
                    <m:ctrlPr>
                      <w:rPr>
                        <w:rFonts w:ascii="Cambria Math" w:hAnsi="Cambria Math"/>
                        <w:bCs/>
                        <w:sz w:val="24"/>
                        <w:szCs w:val="28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4"/>
                        <w:szCs w:val="28"/>
                      </w:rPr>
                      <m:t>-1</m:t>
                    </m:r>
                  </m:num>
                  <m:den>
                    <m:r>
                      <w:rPr>
                        <w:rFonts w:ascii="Cambria Math" w:hAnsi="Cambria Math"/>
                        <w:sz w:val="24"/>
                        <w:szCs w:val="28"/>
                      </w:rPr>
                      <m:t>Yxs</m:t>
                    </m:r>
                  </m:den>
                </m:f>
                <m:r>
                  <w:rPr>
                    <w:rFonts w:ascii="Cambria Math" w:eastAsia="Cambria Math" w:hAnsi="Cambria Math"/>
                    <w:sz w:val="24"/>
                    <w:szCs w:val="28"/>
                  </w:rPr>
                  <m:t>μX</m:t>
                </m:r>
                <m:r>
                  <m:rPr>
                    <m:sty m:val="p"/>
                  </m:rPr>
                  <w:rPr>
                    <w:rFonts w:ascii="Cambria Math" w:eastAsia="Cambria Math" w:hAnsi="Cambria Math"/>
                    <w:sz w:val="24"/>
                    <w:szCs w:val="28"/>
                  </w:rPr>
                  <m:t>+</m:t>
                </m:r>
                <m:d>
                  <m:dPr>
                    <m:ctrlPr>
                      <w:rPr>
                        <w:rFonts w:ascii="Cambria Math" w:eastAsia="Cambria Math" w:hAnsi="Cambria Math"/>
                        <w:sz w:val="24"/>
                        <w:szCs w:val="28"/>
                      </w:rPr>
                    </m:ctrlPr>
                  </m:dPr>
                  <m:e>
                    <m:r>
                      <w:rPr>
                        <w:rFonts w:ascii="Cambria Math" w:eastAsia="Cambria Math" w:hAnsi="Cambria Math"/>
                        <w:sz w:val="24"/>
                        <w:szCs w:val="28"/>
                      </w:rPr>
                      <m:t>Sfeed</m:t>
                    </m:r>
                    <m:r>
                      <m:rPr>
                        <m:sty m:val="p"/>
                      </m:rPr>
                      <w:rPr>
                        <w:rFonts w:ascii="Cambria Math" w:eastAsia="Cambria Math" w:hAnsi="Cambria Math"/>
                        <w:sz w:val="24"/>
                        <w:szCs w:val="28"/>
                      </w:rPr>
                      <m:t>*</m:t>
                    </m:r>
                    <m:r>
                      <w:rPr>
                        <w:rFonts w:ascii="Cambria Math" w:eastAsia="Cambria Math" w:hAnsi="Cambria Math"/>
                        <w:sz w:val="24"/>
                        <w:szCs w:val="28"/>
                      </w:rPr>
                      <m:t>Fin-S</m:t>
                    </m:r>
                  </m:e>
                </m:d>
                <m:f>
                  <m:fPr>
                    <m:ctrlPr>
                      <w:rPr>
                        <w:rFonts w:ascii="Cambria Math" w:eastAsia="Cambria Math" w:hAnsi="Cambria Math"/>
                        <w:bCs/>
                        <w:sz w:val="24"/>
                        <w:szCs w:val="28"/>
                      </w:rPr>
                    </m:ctrlPr>
                  </m:fPr>
                  <m:num>
                    <m:r>
                      <w:rPr>
                        <w:rFonts w:ascii="Cambria Math" w:eastAsia="Cambria Math" w:hAnsi="Cambria Math"/>
                        <w:sz w:val="24"/>
                        <w:szCs w:val="28"/>
                      </w:rPr>
                      <m:t>Fin</m:t>
                    </m:r>
                  </m:num>
                  <m:den>
                    <m:r>
                      <w:rPr>
                        <w:rFonts w:ascii="Cambria Math" w:eastAsia="Cambria Math" w:hAnsi="Cambria Math"/>
                        <w:sz w:val="24"/>
                        <w:szCs w:val="28"/>
                      </w:rPr>
                      <m:t>V</m:t>
                    </m:r>
                  </m:den>
                </m:f>
              </m:oMath>
            </m:oMathPara>
          </w:p>
        </w:tc>
      </w:tr>
      <w:tr w:rsidR="00D66B6A" w:rsidRPr="00E612DE" w14:paraId="08ED7D69" w14:textId="77777777" w:rsidTr="00D66B6A">
        <w:trPr>
          <w:trHeight w:val="1247"/>
          <w:jc w:val="center"/>
        </w:trPr>
        <w:tc>
          <w:tcPr>
            <w:tcW w:w="3823" w:type="dxa"/>
            <w:vAlign w:val="center"/>
          </w:tcPr>
          <w:p w14:paraId="5FD5DC55" w14:textId="77777777" w:rsidR="00D66B6A" w:rsidRPr="00E612DE" w:rsidRDefault="00D66B6A" w:rsidP="00980643">
            <w:pPr>
              <w:pStyle w:val="MDPI51figurecaption"/>
              <w:ind w:left="425" w:right="425"/>
              <w:jc w:val="center"/>
              <w:rPr>
                <w:b/>
                <w:sz w:val="24"/>
                <w:szCs w:val="28"/>
              </w:rPr>
            </w:pPr>
            <w:r w:rsidRPr="00E612DE">
              <w:rPr>
                <w:b/>
                <w:sz w:val="24"/>
                <w:szCs w:val="28"/>
              </w:rPr>
              <w:t>Volume balance</w:t>
            </w:r>
          </w:p>
        </w:tc>
        <w:tc>
          <w:tcPr>
            <w:tcW w:w="5005" w:type="dxa"/>
            <w:vAlign w:val="center"/>
          </w:tcPr>
          <w:p w14:paraId="2A7295E7" w14:textId="66013107" w:rsidR="00D66B6A" w:rsidRPr="00E612DE" w:rsidRDefault="00595738" w:rsidP="00980643">
            <w:pPr>
              <w:pStyle w:val="MDPI51figurecaption"/>
              <w:ind w:left="425" w:right="425"/>
              <w:jc w:val="center"/>
              <w:rPr>
                <w:bCs/>
                <w:sz w:val="24"/>
                <w:szCs w:val="28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bCs/>
                        <w:sz w:val="24"/>
                        <w:szCs w:val="28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24"/>
                        <w:szCs w:val="28"/>
                      </w:rPr>
                      <m:t>dV</m:t>
                    </m:r>
                  </m:num>
                  <m:den>
                    <m:r>
                      <w:rPr>
                        <w:rFonts w:ascii="Cambria Math" w:hAnsi="Cambria Math"/>
                        <w:sz w:val="24"/>
                        <w:szCs w:val="28"/>
                      </w:rPr>
                      <m:t>dt</m:t>
                    </m:r>
                  </m:den>
                </m:f>
                <m:r>
                  <m:rPr>
                    <m:sty m:val="p"/>
                  </m:rPr>
                  <w:rPr>
                    <w:rFonts w:ascii="Cambria Math" w:hAnsi="Cambria Math"/>
                    <w:sz w:val="24"/>
                    <w:szCs w:val="28"/>
                  </w:rPr>
                  <m:t>=</m:t>
                </m:r>
                <m:r>
                  <w:rPr>
                    <w:rFonts w:ascii="Cambria Math" w:hAnsi="Cambria Math"/>
                    <w:sz w:val="24"/>
                    <w:szCs w:val="28"/>
                  </w:rPr>
                  <m:t>Fin</m:t>
                </m:r>
                <m:r>
                  <m:rPr>
                    <m:sty m:val="p"/>
                  </m:rPr>
                  <w:rPr>
                    <w:rFonts w:ascii="Cambria Math" w:hAnsi="Cambria Math"/>
                    <w:sz w:val="24"/>
                    <w:szCs w:val="28"/>
                  </w:rPr>
                  <m:t>=</m:t>
                </m:r>
                <m:r>
                  <w:rPr>
                    <w:rFonts w:ascii="Cambria Math" w:hAnsi="Cambria Math"/>
                    <w:sz w:val="24"/>
                    <w:szCs w:val="28"/>
                  </w:rPr>
                  <m:t>Fo</m:t>
                </m:r>
                <m:r>
                  <m:rPr>
                    <m:sty m:val="p"/>
                  </m:rPr>
                  <w:rPr>
                    <w:rFonts w:ascii="Cambria Math" w:hAnsi="Cambria Math"/>
                    <w:sz w:val="24"/>
                    <w:szCs w:val="28"/>
                  </w:rPr>
                  <m:t> </m:t>
                </m:r>
                <m:sSup>
                  <m:sSupPr>
                    <m:ctrlPr>
                      <w:rPr>
                        <w:rFonts w:ascii="Cambria Math" w:hAnsi="Cambria Math"/>
                        <w:bCs/>
                        <w:sz w:val="24"/>
                        <w:szCs w:val="28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24"/>
                        <w:szCs w:val="28"/>
                      </w:rPr>
                      <m:t>e</m:t>
                    </m:r>
                  </m:e>
                  <m:sup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sz w:val="24"/>
                            <w:szCs w:val="28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sz w:val="24"/>
                            <w:szCs w:val="28"/>
                          </w:rPr>
                          <m:t>μ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 w:val="24"/>
                            <w:szCs w:val="28"/>
                          </w:rPr>
                          <m:t>*</m:t>
                        </m:r>
                      </m:sub>
                    </m:sSub>
                    <m:r>
                      <w:rPr>
                        <w:rFonts w:ascii="Cambria Math" w:hAnsi="Cambria Math"/>
                        <w:sz w:val="24"/>
                        <w:szCs w:val="28"/>
                      </w:rPr>
                      <m:t>t</m:t>
                    </m:r>
                  </m:sup>
                </m:sSup>
              </m:oMath>
            </m:oMathPara>
          </w:p>
        </w:tc>
      </w:tr>
      <w:tr w:rsidR="00D66B6A" w:rsidRPr="00E612DE" w14:paraId="6E406D61" w14:textId="77777777" w:rsidTr="00D66B6A">
        <w:trPr>
          <w:trHeight w:val="1247"/>
          <w:jc w:val="center"/>
        </w:trPr>
        <w:tc>
          <w:tcPr>
            <w:tcW w:w="3823" w:type="dxa"/>
            <w:vAlign w:val="center"/>
          </w:tcPr>
          <w:p w14:paraId="19F0EB5B" w14:textId="77777777" w:rsidR="00D66B6A" w:rsidRPr="00E612DE" w:rsidRDefault="00D66B6A" w:rsidP="00980643">
            <w:pPr>
              <w:pStyle w:val="MDPI51figurecaption"/>
              <w:ind w:left="425" w:right="425"/>
              <w:jc w:val="center"/>
              <w:rPr>
                <w:b/>
                <w:sz w:val="24"/>
                <w:szCs w:val="28"/>
              </w:rPr>
            </w:pPr>
            <w:r w:rsidRPr="00E612DE">
              <w:rPr>
                <w:b/>
                <w:sz w:val="24"/>
                <w:szCs w:val="28"/>
              </w:rPr>
              <w:t>Initial flow rate</w:t>
            </w:r>
          </w:p>
        </w:tc>
        <w:tc>
          <w:tcPr>
            <w:tcW w:w="5005" w:type="dxa"/>
            <w:vAlign w:val="center"/>
          </w:tcPr>
          <w:p w14:paraId="4A81BD1A" w14:textId="20812AA8" w:rsidR="00D66B6A" w:rsidRPr="00E612DE" w:rsidRDefault="00D66B6A" w:rsidP="00980643">
            <w:pPr>
              <w:pStyle w:val="MDPI51figurecaption"/>
              <w:ind w:left="425" w:right="425"/>
              <w:jc w:val="center"/>
              <w:rPr>
                <w:bCs/>
                <w:sz w:val="24"/>
                <w:szCs w:val="28"/>
              </w:rPr>
            </w:pPr>
            <m:oMath>
              <m:r>
                <w:rPr>
                  <w:rFonts w:ascii="Cambria Math" w:hAnsi="Cambria Math"/>
                  <w:sz w:val="24"/>
                  <w:szCs w:val="28"/>
                </w:rPr>
                <m:t>Fo</m:t>
              </m:r>
              <m:r>
                <m:rPr>
                  <m:sty m:val="p"/>
                </m:rPr>
                <w:rPr>
                  <w:rFonts w:ascii="Cambria Math" w:hAnsi="Cambria Math"/>
                  <w:sz w:val="24"/>
                  <w:szCs w:val="28"/>
                </w:rPr>
                <m:t>=</m:t>
              </m:r>
              <m:f>
                <m:fPr>
                  <m:ctrlPr>
                    <w:rPr>
                      <w:rFonts w:ascii="Cambria Math" w:hAnsi="Cambria Math"/>
                      <w:bCs/>
                      <w:sz w:val="24"/>
                      <w:szCs w:val="28"/>
                    </w:rPr>
                  </m:ctrlPr>
                </m:fPr>
                <m:num>
                  <m:f>
                    <m:fPr>
                      <m:ctrlPr>
                        <w:rPr>
                          <w:rFonts w:ascii="Cambria Math" w:hAnsi="Cambria Math"/>
                          <w:bCs/>
                          <w:sz w:val="24"/>
                          <w:szCs w:val="28"/>
                        </w:rPr>
                      </m:ctrlPr>
                    </m:fPr>
                    <m:num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  <w:sz w:val="24"/>
                              <w:szCs w:val="28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  <w:sz w:val="24"/>
                              <w:szCs w:val="28"/>
                            </w:rPr>
                            <m:t>μ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4"/>
                              <w:szCs w:val="28"/>
                            </w:rPr>
                            <m:t>*</m:t>
                          </m:r>
                        </m:sub>
                      </m:sSub>
                    </m:num>
                    <m:den>
                      <m:r>
                        <w:rPr>
                          <w:rFonts w:ascii="Cambria Math" w:hAnsi="Cambria Math"/>
                          <w:sz w:val="24"/>
                          <w:szCs w:val="28"/>
                        </w:rPr>
                        <m:t>Yxs</m:t>
                      </m:r>
                    </m:den>
                  </m:f>
                </m:num>
                <m:den>
                  <m:d>
                    <m:dPr>
                      <m:ctrlPr>
                        <w:rPr>
                          <w:rFonts w:ascii="Cambria Math" w:hAnsi="Cambria Math"/>
                          <w:bCs/>
                          <w:sz w:val="24"/>
                          <w:szCs w:val="28"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  <w:sz w:val="24"/>
                          <w:szCs w:val="28"/>
                        </w:rPr>
                        <m:t>Sfeed</m:t>
                      </m:r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4"/>
                          <w:szCs w:val="28"/>
                        </w:rPr>
                        <m:t>-</m:t>
                      </m:r>
                      <m:r>
                        <w:rPr>
                          <w:rFonts w:ascii="Cambria Math" w:hAnsi="Cambria Math"/>
                          <w:sz w:val="24"/>
                          <w:szCs w:val="28"/>
                        </w:rPr>
                        <m:t>S</m:t>
                      </m:r>
                    </m:e>
                  </m:d>
                </m:den>
              </m:f>
              <m:r>
                <m:rPr>
                  <m:sty m:val="p"/>
                </m:rPr>
                <w:rPr>
                  <w:rFonts w:ascii="Cambria Math" w:hAnsi="Cambria Math"/>
                  <w:sz w:val="24"/>
                  <w:szCs w:val="28"/>
                </w:rPr>
                <m:t xml:space="preserve"> </m:t>
              </m:r>
            </m:oMath>
            <w:r w:rsidRPr="00E612DE">
              <w:rPr>
                <w:bCs/>
                <w:sz w:val="24"/>
                <w:szCs w:val="28"/>
              </w:rPr>
              <w:t xml:space="preserve">  </w:t>
            </w:r>
            <m:oMath>
              <m:d>
                <m:dPr>
                  <m:begChr m:val="{"/>
                  <m:endChr m:val=""/>
                  <m:ctrlPr>
                    <w:rPr>
                      <w:rFonts w:ascii="Cambria Math" w:hAnsi="Cambria Math"/>
                      <w:bCs/>
                      <w:sz w:val="24"/>
                      <w:szCs w:val="28"/>
                    </w:rPr>
                  </m:ctrlPr>
                </m:dPr>
                <m:e>
                  <m:eqArr>
                    <m:eqArrPr>
                      <m:ctrlPr>
                        <w:rPr>
                          <w:rFonts w:ascii="Cambria Math" w:hAnsi="Cambria Math"/>
                          <w:bCs/>
                          <w:sz w:val="24"/>
                          <w:szCs w:val="28"/>
                        </w:rPr>
                      </m:ctrlPr>
                    </m:eqArr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4"/>
                          <w:szCs w:val="28"/>
                        </w:rPr>
                        <m:t>6</m:t>
                      </m:r>
                      <m:r>
                        <w:rPr>
                          <w:rFonts w:ascii="Cambria Math" w:hAnsi="Cambria Math"/>
                          <w:sz w:val="24"/>
                          <w:szCs w:val="28"/>
                        </w:rPr>
                        <m:t>h</m:t>
                      </m:r>
                    </m:e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4"/>
                          <w:szCs w:val="28"/>
                        </w:rPr>
                        <m:t>0</m:t>
                      </m:r>
                      <m:r>
                        <w:rPr>
                          <w:rFonts w:ascii="Cambria Math" w:hAnsi="Cambria Math"/>
                          <w:sz w:val="24"/>
                          <w:szCs w:val="28"/>
                        </w:rPr>
                        <m:t>h</m:t>
                      </m:r>
                    </m:e>
                  </m:eqArr>
                </m:e>
              </m:d>
              <m:r>
                <m:rPr>
                  <m:sty m:val="p"/>
                </m:rPr>
                <w:rPr>
                  <w:rFonts w:ascii="Cambria Math" w:hAnsi="Cambria Math"/>
                  <w:sz w:val="24"/>
                  <w:szCs w:val="28"/>
                </w:rPr>
                <m:t xml:space="preserve"> ; </m:t>
              </m:r>
              <m:r>
                <w:rPr>
                  <w:rFonts w:ascii="Cambria Math" w:hAnsi="Cambria Math"/>
                  <w:sz w:val="24"/>
                  <w:szCs w:val="28"/>
                </w:rPr>
                <m:t>μ</m:t>
              </m:r>
              <m:r>
                <m:rPr>
                  <m:sty m:val="p"/>
                </m:rPr>
                <w:rPr>
                  <w:rFonts w:ascii="Cambria Math" w:hAnsi="Cambria Math"/>
                  <w:sz w:val="24"/>
                  <w:szCs w:val="28"/>
                </w:rPr>
                <m:t xml:space="preserve">=0.13 </m:t>
              </m:r>
              <m:sSup>
                <m:sSupPr>
                  <m:ctrlPr>
                    <w:rPr>
                      <w:rFonts w:ascii="Cambria Math" w:hAnsi="Cambria Math"/>
                      <w:bCs/>
                      <w:sz w:val="24"/>
                      <w:szCs w:val="28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24"/>
                      <w:szCs w:val="28"/>
                    </w:rPr>
                    <m:t>h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/>
                      <w:sz w:val="24"/>
                      <w:szCs w:val="28"/>
                    </w:rPr>
                    <m:t>-1</m:t>
                  </m:r>
                </m:sup>
              </m:sSup>
            </m:oMath>
          </w:p>
        </w:tc>
      </w:tr>
    </w:tbl>
    <w:p w14:paraId="41F2790F" w14:textId="08FCE46B" w:rsidR="002F6C46" w:rsidRDefault="00D66B6A" w:rsidP="007F4988">
      <w:pPr>
        <w:pStyle w:val="MDPI51figurecaption"/>
        <w:ind w:left="0" w:right="425"/>
        <w:jc w:val="center"/>
        <w:rPr>
          <w:bCs/>
        </w:rPr>
      </w:pPr>
      <w:r>
        <w:rPr>
          <w:b/>
        </w:rPr>
        <w:t xml:space="preserve">Table S1: </w:t>
      </w:r>
      <w:r w:rsidRPr="00E612DE">
        <w:rPr>
          <w:bCs/>
        </w:rPr>
        <w:t xml:space="preserve"> </w:t>
      </w:r>
      <w:r>
        <w:rPr>
          <w:bCs/>
        </w:rPr>
        <w:t>Mass balance eq</w:t>
      </w:r>
      <w:r w:rsidRPr="006A48B4">
        <w:rPr>
          <w:bCs/>
        </w:rPr>
        <w:t>uation</w:t>
      </w:r>
      <w:r>
        <w:rPr>
          <w:bCs/>
        </w:rPr>
        <w:t>s for fed-batch bioaugmentation process; it is noting that s</w:t>
      </w:r>
      <w:r w:rsidRPr="00E612DE">
        <w:rPr>
          <w:bCs/>
        </w:rPr>
        <w:t>ubstrate consumption for maintenance was assumed to be cero.</w:t>
      </w:r>
    </w:p>
    <w:p w14:paraId="182342CD" w14:textId="5200F264" w:rsidR="006A48B4" w:rsidRPr="001F21AE" w:rsidRDefault="006A48B4" w:rsidP="002411FD">
      <w:pPr>
        <w:autoSpaceDE w:val="0"/>
        <w:autoSpaceDN w:val="0"/>
        <w:adjustRightInd w:val="0"/>
        <w:spacing w:line="240" w:lineRule="auto"/>
        <w:jc w:val="left"/>
        <w:rPr>
          <w:bCs/>
          <w:sz w:val="24"/>
          <w:szCs w:val="24"/>
        </w:rPr>
      </w:pPr>
      <w:r w:rsidRPr="001F21AE">
        <w:rPr>
          <w:rFonts w:eastAsia="Times New Roman"/>
          <w:bCs/>
          <w:noProof w:val="0"/>
          <w:sz w:val="24"/>
          <w:szCs w:val="24"/>
          <w:lang w:eastAsia="de-DE" w:bidi="en-US"/>
        </w:rPr>
        <w:t>Where X is the concentration of biomass (g L</w:t>
      </w:r>
      <w:r w:rsidRPr="001F21AE">
        <w:rPr>
          <w:rFonts w:eastAsia="Times New Roman"/>
          <w:bCs/>
          <w:noProof w:val="0"/>
          <w:sz w:val="24"/>
          <w:szCs w:val="24"/>
          <w:vertAlign w:val="superscript"/>
          <w:lang w:eastAsia="de-DE" w:bidi="en-US"/>
        </w:rPr>
        <w:t>-1</w:t>
      </w:r>
      <w:r w:rsidRPr="001F21AE">
        <w:rPr>
          <w:rFonts w:eastAsia="Times New Roman"/>
          <w:bCs/>
          <w:noProof w:val="0"/>
          <w:sz w:val="24"/>
          <w:szCs w:val="24"/>
          <w:lang w:eastAsia="de-DE" w:bidi="en-US"/>
        </w:rPr>
        <w:t xml:space="preserve">); </w:t>
      </w:r>
      <w:r w:rsidR="00541E19" w:rsidRPr="001F21AE">
        <w:rPr>
          <w:rFonts w:eastAsia="Times New Roman"/>
          <w:bCs/>
          <w:noProof w:val="0"/>
          <w:sz w:val="24"/>
          <w:szCs w:val="24"/>
          <w:lang w:eastAsia="de-DE" w:bidi="en-US"/>
        </w:rPr>
        <w:t>µ</w:t>
      </w:r>
      <w:r w:rsidR="00541E19" w:rsidRPr="001F21AE">
        <w:rPr>
          <w:rFonts w:eastAsia="Times New Roman"/>
          <w:bCs/>
          <w:noProof w:val="0"/>
          <w:sz w:val="24"/>
          <w:szCs w:val="24"/>
          <w:vertAlign w:val="subscript"/>
          <w:lang w:eastAsia="de-DE" w:bidi="en-US"/>
        </w:rPr>
        <w:t>*</w:t>
      </w:r>
      <w:r w:rsidR="00541E19" w:rsidRPr="001F21AE">
        <w:rPr>
          <w:rFonts w:eastAsia="Times New Roman"/>
          <w:bCs/>
          <w:noProof w:val="0"/>
          <w:sz w:val="24"/>
          <w:szCs w:val="24"/>
          <w:lang w:eastAsia="de-DE" w:bidi="en-US"/>
        </w:rPr>
        <w:t xml:space="preserve"> i</w:t>
      </w:r>
      <w:r w:rsidRPr="001F21AE">
        <w:rPr>
          <w:rFonts w:eastAsia="Times New Roman"/>
          <w:bCs/>
          <w:noProof w:val="0"/>
          <w:sz w:val="24"/>
          <w:szCs w:val="24"/>
          <w:lang w:eastAsia="de-DE" w:bidi="en-US"/>
        </w:rPr>
        <w:t>s the specific growth rate (h</w:t>
      </w:r>
      <w:r w:rsidR="00541E19" w:rsidRPr="001F21AE">
        <w:rPr>
          <w:rFonts w:eastAsia="Times New Roman"/>
          <w:bCs/>
          <w:noProof w:val="0"/>
          <w:sz w:val="24"/>
          <w:szCs w:val="24"/>
          <w:vertAlign w:val="superscript"/>
          <w:lang w:eastAsia="de-DE" w:bidi="en-US"/>
        </w:rPr>
        <w:t>-</w:t>
      </w:r>
      <w:r w:rsidRPr="001F21AE">
        <w:rPr>
          <w:rFonts w:eastAsia="Times New Roman"/>
          <w:bCs/>
          <w:noProof w:val="0"/>
          <w:sz w:val="24"/>
          <w:szCs w:val="24"/>
          <w:vertAlign w:val="superscript"/>
          <w:lang w:eastAsia="de-DE" w:bidi="en-US"/>
        </w:rPr>
        <w:t>1</w:t>
      </w:r>
      <w:r w:rsidRPr="001F21AE">
        <w:rPr>
          <w:rFonts w:eastAsia="Times New Roman"/>
          <w:bCs/>
          <w:noProof w:val="0"/>
          <w:sz w:val="24"/>
          <w:szCs w:val="24"/>
          <w:lang w:eastAsia="de-DE" w:bidi="en-US"/>
        </w:rPr>
        <w:t>)</w:t>
      </w:r>
      <w:r w:rsidR="00541E19" w:rsidRPr="001F21AE">
        <w:rPr>
          <w:rFonts w:eastAsia="Times New Roman"/>
          <w:bCs/>
          <w:noProof w:val="0"/>
          <w:sz w:val="24"/>
          <w:szCs w:val="24"/>
          <w:lang w:eastAsia="de-DE" w:bidi="en-US"/>
        </w:rPr>
        <w:t xml:space="preserve"> fixed during the fed-batch</w:t>
      </w:r>
      <w:r w:rsidRPr="001F21AE">
        <w:rPr>
          <w:rFonts w:eastAsia="Times New Roman"/>
          <w:bCs/>
          <w:noProof w:val="0"/>
          <w:sz w:val="24"/>
          <w:szCs w:val="24"/>
          <w:lang w:eastAsia="de-DE" w:bidi="en-US"/>
        </w:rPr>
        <w:t>; F</w:t>
      </w:r>
      <w:r w:rsidR="00541E19" w:rsidRPr="001F21AE">
        <w:rPr>
          <w:rFonts w:eastAsia="Times New Roman"/>
          <w:bCs/>
          <w:noProof w:val="0"/>
          <w:sz w:val="24"/>
          <w:szCs w:val="24"/>
          <w:lang w:eastAsia="de-DE" w:bidi="en-US"/>
        </w:rPr>
        <w:t>in</w:t>
      </w:r>
      <w:r w:rsidRPr="001F21AE">
        <w:rPr>
          <w:rFonts w:eastAsia="Times New Roman"/>
          <w:bCs/>
          <w:noProof w:val="0"/>
          <w:sz w:val="24"/>
          <w:szCs w:val="24"/>
          <w:lang w:eastAsia="de-DE" w:bidi="en-US"/>
        </w:rPr>
        <w:t xml:space="preserve"> is the feeding rate (h</w:t>
      </w:r>
      <w:r w:rsidR="00541E19" w:rsidRPr="001F21AE">
        <w:rPr>
          <w:rFonts w:eastAsia="Times New Roman"/>
          <w:bCs/>
          <w:noProof w:val="0"/>
          <w:sz w:val="24"/>
          <w:szCs w:val="24"/>
          <w:vertAlign w:val="superscript"/>
          <w:lang w:eastAsia="de-DE" w:bidi="en-US"/>
        </w:rPr>
        <w:t>-</w:t>
      </w:r>
      <w:r w:rsidRPr="001F21AE">
        <w:rPr>
          <w:rFonts w:eastAsia="Times New Roman"/>
          <w:bCs/>
          <w:noProof w:val="0"/>
          <w:sz w:val="24"/>
          <w:szCs w:val="24"/>
          <w:vertAlign w:val="superscript"/>
          <w:lang w:eastAsia="de-DE" w:bidi="en-US"/>
        </w:rPr>
        <w:t>1</w:t>
      </w:r>
      <w:r w:rsidRPr="001F21AE">
        <w:rPr>
          <w:rFonts w:eastAsia="Times New Roman"/>
          <w:bCs/>
          <w:noProof w:val="0"/>
          <w:sz w:val="24"/>
          <w:szCs w:val="24"/>
          <w:lang w:eastAsia="de-DE" w:bidi="en-US"/>
        </w:rPr>
        <w:t xml:space="preserve">), for </w:t>
      </w:r>
      <w:r w:rsidR="00541E19" w:rsidRPr="001F21AE">
        <w:rPr>
          <w:rFonts w:eastAsia="Times New Roman"/>
          <w:bCs/>
          <w:noProof w:val="0"/>
          <w:sz w:val="24"/>
          <w:szCs w:val="24"/>
          <w:lang w:eastAsia="de-DE" w:bidi="en-US"/>
        </w:rPr>
        <w:t>fed-</w:t>
      </w:r>
      <w:r w:rsidRPr="001F21AE">
        <w:rPr>
          <w:rFonts w:eastAsia="Times New Roman"/>
          <w:bCs/>
          <w:noProof w:val="0"/>
          <w:sz w:val="24"/>
          <w:szCs w:val="24"/>
          <w:lang w:eastAsia="de-DE" w:bidi="en-US"/>
        </w:rPr>
        <w:t xml:space="preserve">batch cultivation; </w:t>
      </w:r>
      <w:proofErr w:type="spellStart"/>
      <w:r w:rsidR="00541E19" w:rsidRPr="001F21AE">
        <w:rPr>
          <w:rFonts w:eastAsia="Times New Roman"/>
          <w:bCs/>
          <w:noProof w:val="0"/>
          <w:sz w:val="24"/>
          <w:szCs w:val="24"/>
          <w:lang w:eastAsia="de-DE" w:bidi="en-US"/>
        </w:rPr>
        <w:t>Fo</w:t>
      </w:r>
      <w:proofErr w:type="spellEnd"/>
      <w:r w:rsidR="00541E19" w:rsidRPr="001F21AE">
        <w:rPr>
          <w:rFonts w:eastAsia="Times New Roman"/>
          <w:bCs/>
          <w:noProof w:val="0"/>
          <w:sz w:val="24"/>
          <w:szCs w:val="24"/>
          <w:lang w:eastAsia="de-DE" w:bidi="en-US"/>
        </w:rPr>
        <w:t xml:space="preserve"> is the initial feeding rate for exponential feeding profile (</w:t>
      </w:r>
      <w:r w:rsidR="00541E19" w:rsidRPr="001F21AE">
        <w:rPr>
          <w:sz w:val="24"/>
          <w:szCs w:val="24"/>
        </w:rPr>
        <w:t>L min</w:t>
      </w:r>
      <w:r w:rsidR="00541E19" w:rsidRPr="001F21AE">
        <w:rPr>
          <w:sz w:val="24"/>
          <w:szCs w:val="24"/>
          <w:vertAlign w:val="superscript"/>
        </w:rPr>
        <w:t>-1</w:t>
      </w:r>
      <w:r w:rsidR="00541E19" w:rsidRPr="001F21AE">
        <w:rPr>
          <w:rFonts w:eastAsia="Times New Roman"/>
          <w:bCs/>
          <w:noProof w:val="0"/>
          <w:sz w:val="24"/>
          <w:szCs w:val="24"/>
          <w:lang w:eastAsia="de-DE" w:bidi="en-US"/>
        </w:rPr>
        <w:t>);</w:t>
      </w:r>
      <w:r w:rsidRPr="001F21AE">
        <w:rPr>
          <w:rFonts w:eastAsia="Times New Roman"/>
          <w:bCs/>
          <w:noProof w:val="0"/>
          <w:sz w:val="24"/>
          <w:szCs w:val="24"/>
          <w:lang w:eastAsia="de-DE" w:bidi="en-US"/>
        </w:rPr>
        <w:t>V is the volume of the medium (</w:t>
      </w:r>
      <w:r w:rsidR="00541E19" w:rsidRPr="001F21AE">
        <w:rPr>
          <w:rFonts w:eastAsia="Times New Roman"/>
          <w:bCs/>
          <w:noProof w:val="0"/>
          <w:sz w:val="24"/>
          <w:szCs w:val="24"/>
          <w:lang w:eastAsia="de-DE" w:bidi="en-US"/>
        </w:rPr>
        <w:t>L</w:t>
      </w:r>
      <w:r w:rsidRPr="001F21AE">
        <w:rPr>
          <w:rFonts w:eastAsia="Times New Roman"/>
          <w:bCs/>
          <w:noProof w:val="0"/>
          <w:sz w:val="24"/>
          <w:szCs w:val="24"/>
          <w:lang w:eastAsia="de-DE" w:bidi="en-US"/>
        </w:rPr>
        <w:t>); Y</w:t>
      </w:r>
      <w:r w:rsidRPr="001F21AE">
        <w:rPr>
          <w:rFonts w:eastAsia="Times New Roman"/>
          <w:bCs/>
          <w:noProof w:val="0"/>
          <w:sz w:val="24"/>
          <w:szCs w:val="24"/>
          <w:vertAlign w:val="subscript"/>
          <w:lang w:eastAsia="de-DE" w:bidi="en-US"/>
        </w:rPr>
        <w:t>XS</w:t>
      </w:r>
      <w:r w:rsidRPr="001F21AE">
        <w:rPr>
          <w:rFonts w:eastAsia="Times New Roman"/>
          <w:bCs/>
          <w:noProof w:val="0"/>
          <w:sz w:val="24"/>
          <w:szCs w:val="24"/>
          <w:lang w:eastAsia="de-DE" w:bidi="en-US"/>
        </w:rPr>
        <w:t xml:space="preserve"> is the </w:t>
      </w:r>
      <w:r w:rsidR="00541E19" w:rsidRPr="001F21AE">
        <w:rPr>
          <w:rFonts w:eastAsia="Times New Roman"/>
          <w:bCs/>
          <w:noProof w:val="0"/>
          <w:sz w:val="24"/>
          <w:szCs w:val="24"/>
          <w:lang w:eastAsia="de-DE" w:bidi="en-US"/>
        </w:rPr>
        <w:t xml:space="preserve">substrate </w:t>
      </w:r>
      <w:r w:rsidRPr="001F21AE">
        <w:rPr>
          <w:rFonts w:eastAsia="Times New Roman"/>
          <w:bCs/>
          <w:noProof w:val="0"/>
          <w:sz w:val="24"/>
          <w:szCs w:val="24"/>
          <w:lang w:eastAsia="de-DE" w:bidi="en-US"/>
        </w:rPr>
        <w:t>yield coefficient (g g</w:t>
      </w:r>
      <w:r w:rsidR="00541E19" w:rsidRPr="001F21AE">
        <w:rPr>
          <w:rFonts w:eastAsia="Times New Roman"/>
          <w:bCs/>
          <w:noProof w:val="0"/>
          <w:sz w:val="24"/>
          <w:szCs w:val="24"/>
          <w:vertAlign w:val="superscript"/>
          <w:lang w:eastAsia="de-DE" w:bidi="en-US"/>
        </w:rPr>
        <w:t>-</w:t>
      </w:r>
      <w:r w:rsidRPr="001F21AE">
        <w:rPr>
          <w:rFonts w:eastAsia="Times New Roman"/>
          <w:bCs/>
          <w:noProof w:val="0"/>
          <w:sz w:val="24"/>
          <w:szCs w:val="24"/>
          <w:vertAlign w:val="superscript"/>
          <w:lang w:eastAsia="de-DE" w:bidi="en-US"/>
        </w:rPr>
        <w:t>1</w:t>
      </w:r>
      <w:r w:rsidRPr="001F21AE">
        <w:rPr>
          <w:rFonts w:eastAsia="Times New Roman"/>
          <w:bCs/>
          <w:noProof w:val="0"/>
          <w:sz w:val="24"/>
          <w:szCs w:val="24"/>
          <w:lang w:eastAsia="de-DE" w:bidi="en-US"/>
        </w:rPr>
        <w:t xml:space="preserve">); S is the glucose concentration (g </w:t>
      </w:r>
      <w:r w:rsidR="00541E19" w:rsidRPr="001F21AE">
        <w:rPr>
          <w:rFonts w:eastAsia="Times New Roman"/>
          <w:bCs/>
          <w:noProof w:val="0"/>
          <w:sz w:val="24"/>
          <w:szCs w:val="24"/>
          <w:lang w:eastAsia="de-DE" w:bidi="en-US"/>
        </w:rPr>
        <w:t>L</w:t>
      </w:r>
      <w:r w:rsidR="00541E19" w:rsidRPr="001F21AE">
        <w:rPr>
          <w:rFonts w:eastAsia="Times New Roman"/>
          <w:bCs/>
          <w:noProof w:val="0"/>
          <w:sz w:val="24"/>
          <w:szCs w:val="24"/>
          <w:vertAlign w:val="superscript"/>
          <w:lang w:eastAsia="de-DE" w:bidi="en-US"/>
        </w:rPr>
        <w:t>-</w:t>
      </w:r>
      <w:r w:rsidRPr="001F21AE">
        <w:rPr>
          <w:rFonts w:eastAsia="Times New Roman"/>
          <w:bCs/>
          <w:noProof w:val="0"/>
          <w:sz w:val="24"/>
          <w:szCs w:val="24"/>
          <w:vertAlign w:val="superscript"/>
          <w:lang w:eastAsia="de-DE" w:bidi="en-US"/>
        </w:rPr>
        <w:t>1</w:t>
      </w:r>
      <w:r w:rsidRPr="001F21AE">
        <w:rPr>
          <w:rFonts w:eastAsia="Times New Roman"/>
          <w:bCs/>
          <w:noProof w:val="0"/>
          <w:sz w:val="24"/>
          <w:szCs w:val="24"/>
          <w:lang w:eastAsia="de-DE" w:bidi="en-US"/>
        </w:rPr>
        <w:t xml:space="preserve">) and Sin is </w:t>
      </w:r>
      <w:r w:rsidRPr="001F21AE">
        <w:rPr>
          <w:bCs/>
          <w:noProof w:val="0"/>
          <w:sz w:val="24"/>
          <w:szCs w:val="24"/>
          <w:lang w:eastAsia="de-DE"/>
        </w:rPr>
        <w:t xml:space="preserve">the glucose concentration in the feed (g </w:t>
      </w:r>
      <w:r w:rsidR="00541E19" w:rsidRPr="001F21AE">
        <w:rPr>
          <w:bCs/>
          <w:noProof w:val="0"/>
          <w:sz w:val="24"/>
          <w:szCs w:val="24"/>
          <w:lang w:eastAsia="de-DE"/>
        </w:rPr>
        <w:t>L</w:t>
      </w:r>
      <w:r w:rsidR="00541E19" w:rsidRPr="001F21AE">
        <w:rPr>
          <w:bCs/>
          <w:noProof w:val="0"/>
          <w:sz w:val="24"/>
          <w:szCs w:val="24"/>
          <w:vertAlign w:val="superscript"/>
          <w:lang w:eastAsia="de-DE"/>
        </w:rPr>
        <w:t>-</w:t>
      </w:r>
      <w:r w:rsidRPr="001F21AE">
        <w:rPr>
          <w:bCs/>
          <w:noProof w:val="0"/>
          <w:sz w:val="24"/>
          <w:szCs w:val="24"/>
          <w:vertAlign w:val="superscript"/>
          <w:lang w:eastAsia="de-DE"/>
        </w:rPr>
        <w:t>1</w:t>
      </w:r>
      <w:r w:rsidRPr="001F21AE">
        <w:rPr>
          <w:bCs/>
          <w:noProof w:val="0"/>
          <w:sz w:val="24"/>
          <w:szCs w:val="24"/>
          <w:lang w:eastAsia="de-DE"/>
        </w:rPr>
        <w:t>).</w:t>
      </w:r>
    </w:p>
    <w:sectPr w:rsidR="006A48B4" w:rsidRPr="001F21AE" w:rsidSect="006F1FFB">
      <w:headerReference w:type="even" r:id="rId15"/>
      <w:headerReference w:type="default" r:id="rId16"/>
      <w:headerReference w:type="first" r:id="rId17"/>
      <w:footerReference w:type="first" r:id="rId18"/>
      <w:type w:val="continuous"/>
      <w:pgSz w:w="11906" w:h="16838" w:code="9"/>
      <w:pgMar w:top="1417" w:right="720" w:bottom="1077" w:left="720" w:header="1020" w:footer="340" w:gutter="0"/>
      <w:lnNumType w:countBy="1" w:distance="255" w:restart="continuous"/>
      <w:pgNumType w:start="1"/>
      <w:cols w:space="425"/>
      <w:titlePg/>
      <w:bidi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36610FF" w14:textId="77777777" w:rsidR="00595738" w:rsidRDefault="00595738">
      <w:pPr>
        <w:spacing w:line="240" w:lineRule="auto"/>
      </w:pPr>
      <w:r>
        <w:separator/>
      </w:r>
    </w:p>
  </w:endnote>
  <w:endnote w:type="continuationSeparator" w:id="0">
    <w:p w14:paraId="217DCDDB" w14:textId="77777777" w:rsidR="00595738" w:rsidRDefault="0059573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AFAA92" w14:textId="77777777" w:rsidR="0099044B" w:rsidRDefault="0099044B" w:rsidP="00822519">
    <w:pPr>
      <w:pBdr>
        <w:top w:val="single" w:sz="4" w:space="0" w:color="000000"/>
      </w:pBdr>
      <w:tabs>
        <w:tab w:val="right" w:pos="8844"/>
      </w:tabs>
      <w:adjustRightInd w:val="0"/>
      <w:snapToGrid w:val="0"/>
      <w:spacing w:before="480" w:line="100" w:lineRule="exact"/>
      <w:jc w:val="left"/>
      <w:rPr>
        <w:i/>
        <w:sz w:val="16"/>
        <w:szCs w:val="16"/>
      </w:rPr>
    </w:pPr>
  </w:p>
  <w:p w14:paraId="782F4CFF" w14:textId="77777777" w:rsidR="0099044B" w:rsidRPr="00372FCD" w:rsidRDefault="0099044B" w:rsidP="00243DED">
    <w:pPr>
      <w:tabs>
        <w:tab w:val="right" w:pos="10466"/>
      </w:tabs>
      <w:adjustRightInd w:val="0"/>
      <w:snapToGrid w:val="0"/>
      <w:spacing w:line="240" w:lineRule="auto"/>
      <w:rPr>
        <w:sz w:val="16"/>
        <w:szCs w:val="16"/>
        <w:lang w:val="fr-CH"/>
      </w:rPr>
    </w:pPr>
    <w:r w:rsidRPr="00925FCD">
      <w:rPr>
        <w:i/>
        <w:sz w:val="16"/>
        <w:szCs w:val="16"/>
      </w:rPr>
      <w:t xml:space="preserve">Bioengineering </w:t>
    </w:r>
    <w:r w:rsidRPr="0061059B">
      <w:rPr>
        <w:b/>
        <w:bCs/>
        <w:iCs/>
        <w:sz w:val="16"/>
        <w:szCs w:val="16"/>
      </w:rPr>
      <w:t>2021</w:t>
    </w:r>
    <w:r w:rsidRPr="00673D6E">
      <w:rPr>
        <w:bCs/>
        <w:iCs/>
        <w:sz w:val="16"/>
        <w:szCs w:val="16"/>
      </w:rPr>
      <w:t xml:space="preserve">, </w:t>
    </w:r>
    <w:r w:rsidRPr="0061059B">
      <w:rPr>
        <w:bCs/>
        <w:i/>
        <w:iCs/>
        <w:sz w:val="16"/>
        <w:szCs w:val="16"/>
      </w:rPr>
      <w:t>8</w:t>
    </w:r>
    <w:r w:rsidRPr="00673D6E">
      <w:rPr>
        <w:bCs/>
        <w:iCs/>
        <w:sz w:val="16"/>
        <w:szCs w:val="16"/>
      </w:rPr>
      <w:t xml:space="preserve">, </w:t>
    </w:r>
    <w:r>
      <w:rPr>
        <w:bCs/>
        <w:iCs/>
        <w:sz w:val="16"/>
        <w:szCs w:val="16"/>
      </w:rPr>
      <w:t>x. https://doi.org/10.3390/xxxxx</w:t>
    </w:r>
    <w:r w:rsidRPr="00372FCD">
      <w:rPr>
        <w:sz w:val="16"/>
        <w:szCs w:val="16"/>
        <w:lang w:val="fr-CH"/>
      </w:rPr>
      <w:tab/>
      <w:t>www.mdpi.com/journal/</w:t>
    </w:r>
    <w:r w:rsidRPr="00925FCD">
      <w:rPr>
        <w:sz w:val="16"/>
        <w:szCs w:val="16"/>
      </w:rPr>
      <w:t>bioengineering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B56D64B" w14:textId="77777777" w:rsidR="00595738" w:rsidRDefault="00595738">
      <w:pPr>
        <w:spacing w:line="240" w:lineRule="auto"/>
      </w:pPr>
      <w:r>
        <w:separator/>
      </w:r>
    </w:p>
  </w:footnote>
  <w:footnote w:type="continuationSeparator" w:id="0">
    <w:p w14:paraId="64101708" w14:textId="77777777" w:rsidR="00595738" w:rsidRDefault="00595738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721056" w14:textId="77777777" w:rsidR="0099044B" w:rsidRDefault="0099044B" w:rsidP="00F55360">
    <w:pPr>
      <w:pStyle w:val="Encabezado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15C479" w14:textId="64DA6829" w:rsidR="0099044B" w:rsidRDefault="0099044B" w:rsidP="00243DED">
    <w:pPr>
      <w:tabs>
        <w:tab w:val="right" w:pos="10466"/>
      </w:tabs>
      <w:adjustRightInd w:val="0"/>
      <w:snapToGrid w:val="0"/>
      <w:spacing w:line="240" w:lineRule="auto"/>
      <w:rPr>
        <w:sz w:val="16"/>
      </w:rPr>
    </w:pPr>
    <w:r>
      <w:rPr>
        <w:i/>
        <w:sz w:val="16"/>
      </w:rPr>
      <w:t xml:space="preserve">Bioengineering </w:t>
    </w:r>
    <w:r w:rsidRPr="00477486">
      <w:rPr>
        <w:b/>
        <w:sz w:val="16"/>
      </w:rPr>
      <w:t>2021</w:t>
    </w:r>
    <w:r w:rsidRPr="00673D6E">
      <w:rPr>
        <w:sz w:val="16"/>
      </w:rPr>
      <w:t xml:space="preserve">, </w:t>
    </w:r>
    <w:r w:rsidRPr="00477486">
      <w:rPr>
        <w:i/>
        <w:sz w:val="16"/>
      </w:rPr>
      <w:t>8</w:t>
    </w:r>
    <w:r>
      <w:rPr>
        <w:sz w:val="16"/>
      </w:rPr>
      <w:t>, x FOR PEER REVIEW</w:t>
    </w:r>
    <w:r>
      <w:rPr>
        <w:sz w:val="16"/>
      </w:rPr>
      <w:tab/>
    </w:r>
    <w:r>
      <w:rPr>
        <w:sz w:val="16"/>
      </w:rPr>
      <w:fldChar w:fldCharType="begin"/>
    </w:r>
    <w:r>
      <w:rPr>
        <w:sz w:val="16"/>
      </w:rPr>
      <w:instrText xml:space="preserve"> PAGE   \* MERGEFORMAT </w:instrText>
    </w:r>
    <w:r>
      <w:rPr>
        <w:sz w:val="16"/>
      </w:rPr>
      <w:fldChar w:fldCharType="separate"/>
    </w:r>
    <w:r w:rsidR="00636089">
      <w:rPr>
        <w:sz w:val="16"/>
      </w:rPr>
      <w:t>12</w:t>
    </w:r>
    <w:r>
      <w:rPr>
        <w:sz w:val="16"/>
      </w:rPr>
      <w:fldChar w:fldCharType="end"/>
    </w:r>
    <w:r>
      <w:rPr>
        <w:sz w:val="16"/>
      </w:rPr>
      <w:t xml:space="preserve"> of </w:t>
    </w:r>
    <w:r>
      <w:rPr>
        <w:sz w:val="16"/>
      </w:rPr>
      <w:fldChar w:fldCharType="begin"/>
    </w:r>
    <w:r>
      <w:rPr>
        <w:sz w:val="16"/>
      </w:rPr>
      <w:instrText xml:space="preserve"> NUMPAGES   \* MERGEFORMAT </w:instrText>
    </w:r>
    <w:r>
      <w:rPr>
        <w:sz w:val="16"/>
      </w:rPr>
      <w:fldChar w:fldCharType="separate"/>
    </w:r>
    <w:r w:rsidR="00636089">
      <w:rPr>
        <w:sz w:val="16"/>
      </w:rPr>
      <w:t>13</w:t>
    </w:r>
    <w:r>
      <w:rPr>
        <w:sz w:val="16"/>
      </w:rPr>
      <w:fldChar w:fldCharType="end"/>
    </w:r>
  </w:p>
  <w:p w14:paraId="021F4C6C" w14:textId="77777777" w:rsidR="0099044B" w:rsidRPr="00515631" w:rsidRDefault="0099044B" w:rsidP="00822519">
    <w:pPr>
      <w:pBdr>
        <w:bottom w:val="single" w:sz="4" w:space="1" w:color="000000"/>
      </w:pBdr>
      <w:tabs>
        <w:tab w:val="right" w:pos="8844"/>
      </w:tabs>
      <w:adjustRightInd w:val="0"/>
      <w:snapToGrid w:val="0"/>
      <w:spacing w:after="480" w:line="100" w:lineRule="exact"/>
      <w:jc w:val="left"/>
      <w:rPr>
        <w:sz w:val="16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10487" w:type="dxa"/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3679"/>
      <w:gridCol w:w="4535"/>
      <w:gridCol w:w="2273"/>
    </w:tblGrid>
    <w:tr w:rsidR="0099044B" w:rsidRPr="00243DED" w14:paraId="43DCCDBD" w14:textId="77777777" w:rsidTr="00243DED">
      <w:trPr>
        <w:trHeight w:val="686"/>
      </w:trPr>
      <w:tc>
        <w:tcPr>
          <w:tcW w:w="3679" w:type="dxa"/>
          <w:shd w:val="clear" w:color="auto" w:fill="auto"/>
          <w:vAlign w:val="center"/>
        </w:tcPr>
        <w:p w14:paraId="38E39227" w14:textId="77777777" w:rsidR="0099044B" w:rsidRPr="001406A6" w:rsidRDefault="0099044B" w:rsidP="00243DED">
          <w:pPr>
            <w:pStyle w:val="Encabezado"/>
            <w:pBdr>
              <w:bottom w:val="none" w:sz="0" w:space="0" w:color="auto"/>
            </w:pBdr>
            <w:jc w:val="left"/>
            <w:rPr>
              <w:rFonts w:eastAsia="DengXian"/>
              <w:b/>
              <w:bCs/>
            </w:rPr>
          </w:pPr>
          <w:r w:rsidRPr="001406A6">
            <w:rPr>
              <w:rFonts w:eastAsia="DengXian"/>
              <w:b/>
              <w:bCs/>
              <w:lang w:val="de-DE" w:eastAsia="de-DE"/>
            </w:rPr>
            <w:drawing>
              <wp:inline distT="0" distB="0" distL="0" distR="0" wp14:anchorId="06A4224D" wp14:editId="61C49E7D">
                <wp:extent cx="1762125" cy="438150"/>
                <wp:effectExtent l="0" t="0" r="0" b="0"/>
                <wp:docPr id="5" name="Picture 3" descr="C:\Users\home\AppData\Local\Temp\HZ$D.082.3281\bioengineering_logo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 descr="C:\Users\home\AppData\Local\Temp\HZ$D.082.3281\bioengineering_logo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62125" cy="4381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535" w:type="dxa"/>
          <w:shd w:val="clear" w:color="auto" w:fill="auto"/>
          <w:vAlign w:val="center"/>
        </w:tcPr>
        <w:p w14:paraId="0D6AB8EE" w14:textId="77777777" w:rsidR="0099044B" w:rsidRPr="001406A6" w:rsidRDefault="0099044B" w:rsidP="00243DED">
          <w:pPr>
            <w:pStyle w:val="Encabezado"/>
            <w:pBdr>
              <w:bottom w:val="none" w:sz="0" w:space="0" w:color="auto"/>
            </w:pBdr>
            <w:rPr>
              <w:rFonts w:eastAsia="DengXian"/>
              <w:b/>
              <w:bCs/>
            </w:rPr>
          </w:pPr>
        </w:p>
      </w:tc>
      <w:tc>
        <w:tcPr>
          <w:tcW w:w="2273" w:type="dxa"/>
          <w:shd w:val="clear" w:color="auto" w:fill="auto"/>
          <w:vAlign w:val="center"/>
        </w:tcPr>
        <w:p w14:paraId="524533B0" w14:textId="77777777" w:rsidR="0099044B" w:rsidRPr="001406A6" w:rsidRDefault="0099044B" w:rsidP="00243DED">
          <w:pPr>
            <w:pStyle w:val="Encabezado"/>
            <w:pBdr>
              <w:bottom w:val="none" w:sz="0" w:space="0" w:color="auto"/>
            </w:pBdr>
            <w:jc w:val="right"/>
            <w:rPr>
              <w:rFonts w:eastAsia="DengXian"/>
              <w:b/>
              <w:bCs/>
            </w:rPr>
          </w:pPr>
          <w:r w:rsidRPr="001406A6">
            <w:rPr>
              <w:rFonts w:eastAsia="DengXian"/>
              <w:b/>
              <w:bCs/>
              <w:lang w:val="de-DE" w:eastAsia="de-DE"/>
            </w:rPr>
            <w:drawing>
              <wp:inline distT="0" distB="0" distL="0" distR="0" wp14:anchorId="4F011C4B" wp14:editId="78A73EE3">
                <wp:extent cx="542925" cy="352425"/>
                <wp:effectExtent l="0" t="0" r="0" b="0"/>
                <wp:docPr id="6" name="Picture 6" descr="MDPI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6" descr="MDPI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42925" cy="3524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14:paraId="08CDAD98" w14:textId="77777777" w:rsidR="0099044B" w:rsidRPr="00C83240" w:rsidRDefault="0099044B" w:rsidP="00822519">
    <w:pPr>
      <w:pBdr>
        <w:bottom w:val="single" w:sz="4" w:space="1" w:color="000000"/>
      </w:pBdr>
      <w:adjustRightInd w:val="0"/>
      <w:snapToGrid w:val="0"/>
      <w:spacing w:line="100" w:lineRule="exact"/>
      <w:jc w:val="lef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AA0F88"/>
    <w:multiLevelType w:val="hybridMultilevel"/>
    <w:tmpl w:val="C77C711C"/>
    <w:lvl w:ilvl="0" w:tplc="5286504C">
      <w:start w:val="169"/>
      <w:numFmt w:val="bullet"/>
      <w:lvlText w:val=""/>
      <w:lvlJc w:val="left"/>
      <w:pPr>
        <w:ind w:left="580" w:hanging="360"/>
      </w:pPr>
      <w:rPr>
        <w:rFonts w:ascii="Symbol" w:eastAsia="Times New Roman" w:hAnsi="Symbol" w:cs="Times New Roman" w:hint="default"/>
      </w:rPr>
    </w:lvl>
    <w:lvl w:ilvl="1" w:tplc="1C090003" w:tentative="1">
      <w:start w:val="1"/>
      <w:numFmt w:val="bullet"/>
      <w:lvlText w:val="o"/>
      <w:lvlJc w:val="left"/>
      <w:pPr>
        <w:ind w:left="130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02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74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46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18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490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62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340" w:hanging="360"/>
      </w:pPr>
      <w:rPr>
        <w:rFonts w:ascii="Wingdings" w:hAnsi="Wingdings" w:hint="default"/>
      </w:rPr>
    </w:lvl>
  </w:abstractNum>
  <w:abstractNum w:abstractNumId="1" w15:restartNumberingAfterBreak="0">
    <w:nsid w:val="18B468F5"/>
    <w:multiLevelType w:val="hybridMultilevel"/>
    <w:tmpl w:val="F7E250A8"/>
    <w:lvl w:ilvl="0" w:tplc="5A92E4B0">
      <w:start w:val="1"/>
      <w:numFmt w:val="decimal"/>
      <w:lvlRestart w:val="0"/>
      <w:pStyle w:val="MDPI71References"/>
      <w:lvlText w:val="%1."/>
      <w:lvlJc w:val="left"/>
      <w:pPr>
        <w:ind w:left="425" w:hanging="425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9BC03F4"/>
    <w:multiLevelType w:val="hybridMultilevel"/>
    <w:tmpl w:val="B5284F82"/>
    <w:lvl w:ilvl="0" w:tplc="C494D8E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6BA7B9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01764EF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E04208C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B6EB1E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6B2261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5930EF8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016B89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09E5C9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" w15:restartNumberingAfterBreak="0">
    <w:nsid w:val="1E0C6F5D"/>
    <w:multiLevelType w:val="hybridMultilevel"/>
    <w:tmpl w:val="8BFE0D56"/>
    <w:lvl w:ilvl="0" w:tplc="CCCE9BD4">
      <w:start w:val="1"/>
      <w:numFmt w:val="bullet"/>
      <w:lvlRestart w:val="0"/>
      <w:pStyle w:val="MDPI38bullet"/>
      <w:lvlText w:val=""/>
      <w:lvlJc w:val="left"/>
      <w:pPr>
        <w:ind w:left="3033" w:hanging="425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0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7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4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2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9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6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3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088" w:hanging="360"/>
      </w:pPr>
      <w:rPr>
        <w:rFonts w:ascii="Wingdings" w:hAnsi="Wingdings" w:hint="default"/>
      </w:rPr>
    </w:lvl>
  </w:abstractNum>
  <w:abstractNum w:abstractNumId="4" w15:restartNumberingAfterBreak="0">
    <w:nsid w:val="250A245F"/>
    <w:multiLevelType w:val="hybridMultilevel"/>
    <w:tmpl w:val="29E20A30"/>
    <w:lvl w:ilvl="0" w:tplc="1AF444CE">
      <w:start w:val="1"/>
      <w:numFmt w:val="decimal"/>
      <w:lvlText w:val="%1."/>
      <w:lvlJc w:val="left"/>
      <w:pPr>
        <w:ind w:left="780" w:hanging="4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805051C"/>
    <w:multiLevelType w:val="hybridMultilevel"/>
    <w:tmpl w:val="D6480D34"/>
    <w:lvl w:ilvl="0" w:tplc="CDCEE7DA">
      <w:start w:val="1"/>
      <w:numFmt w:val="decimal"/>
      <w:lvlText w:val="%1."/>
      <w:lvlJc w:val="left"/>
      <w:pPr>
        <w:ind w:left="1429" w:hanging="360"/>
      </w:pPr>
    </w:lvl>
    <w:lvl w:ilvl="1" w:tplc="08070019" w:tentative="1">
      <w:start w:val="1"/>
      <w:numFmt w:val="lowerLetter"/>
      <w:lvlText w:val="%2."/>
      <w:lvlJc w:val="left"/>
      <w:pPr>
        <w:ind w:left="2149" w:hanging="360"/>
      </w:pPr>
    </w:lvl>
    <w:lvl w:ilvl="2" w:tplc="0807001B" w:tentative="1">
      <w:start w:val="1"/>
      <w:numFmt w:val="lowerRoman"/>
      <w:lvlText w:val="%3."/>
      <w:lvlJc w:val="right"/>
      <w:pPr>
        <w:ind w:left="2869" w:hanging="180"/>
      </w:pPr>
    </w:lvl>
    <w:lvl w:ilvl="3" w:tplc="0807000F" w:tentative="1">
      <w:start w:val="1"/>
      <w:numFmt w:val="decimal"/>
      <w:lvlText w:val="%4."/>
      <w:lvlJc w:val="left"/>
      <w:pPr>
        <w:ind w:left="3589" w:hanging="360"/>
      </w:pPr>
    </w:lvl>
    <w:lvl w:ilvl="4" w:tplc="08070019" w:tentative="1">
      <w:start w:val="1"/>
      <w:numFmt w:val="lowerLetter"/>
      <w:lvlText w:val="%5."/>
      <w:lvlJc w:val="left"/>
      <w:pPr>
        <w:ind w:left="4309" w:hanging="360"/>
      </w:pPr>
    </w:lvl>
    <w:lvl w:ilvl="5" w:tplc="0807001B" w:tentative="1">
      <w:start w:val="1"/>
      <w:numFmt w:val="lowerRoman"/>
      <w:lvlText w:val="%6."/>
      <w:lvlJc w:val="right"/>
      <w:pPr>
        <w:ind w:left="5029" w:hanging="180"/>
      </w:pPr>
    </w:lvl>
    <w:lvl w:ilvl="6" w:tplc="0807000F" w:tentative="1">
      <w:start w:val="1"/>
      <w:numFmt w:val="decimal"/>
      <w:lvlText w:val="%7."/>
      <w:lvlJc w:val="left"/>
      <w:pPr>
        <w:ind w:left="5749" w:hanging="360"/>
      </w:pPr>
    </w:lvl>
    <w:lvl w:ilvl="7" w:tplc="08070019" w:tentative="1">
      <w:start w:val="1"/>
      <w:numFmt w:val="lowerLetter"/>
      <w:lvlText w:val="%8."/>
      <w:lvlJc w:val="left"/>
      <w:pPr>
        <w:ind w:left="6469" w:hanging="360"/>
      </w:pPr>
    </w:lvl>
    <w:lvl w:ilvl="8" w:tplc="0807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6" w15:restartNumberingAfterBreak="0">
    <w:nsid w:val="282E1BA0"/>
    <w:multiLevelType w:val="hybridMultilevel"/>
    <w:tmpl w:val="EF3C6AC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69A6535"/>
    <w:multiLevelType w:val="hybridMultilevel"/>
    <w:tmpl w:val="3CB68362"/>
    <w:lvl w:ilvl="0" w:tplc="B2367048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 w15:restartNumberingAfterBreak="0">
    <w:nsid w:val="54075B53"/>
    <w:multiLevelType w:val="hybridMultilevel"/>
    <w:tmpl w:val="A0DCA02E"/>
    <w:lvl w:ilvl="0" w:tplc="5CB0595C">
      <w:start w:val="1"/>
      <w:numFmt w:val="decimal"/>
      <w:lvlRestart w:val="0"/>
      <w:pStyle w:val="MDPI37itemize"/>
      <w:lvlText w:val="%1."/>
      <w:lvlJc w:val="left"/>
      <w:pPr>
        <w:ind w:left="3033" w:hanging="425"/>
      </w:pPr>
    </w:lvl>
    <w:lvl w:ilvl="1" w:tplc="04090019" w:tentative="1">
      <w:start w:val="1"/>
      <w:numFmt w:val="lowerLetter"/>
      <w:lvlText w:val="%2."/>
      <w:lvlJc w:val="left"/>
      <w:pPr>
        <w:ind w:left="3691" w:hanging="360"/>
      </w:pPr>
    </w:lvl>
    <w:lvl w:ilvl="2" w:tplc="0409001B" w:tentative="1">
      <w:start w:val="1"/>
      <w:numFmt w:val="lowerRoman"/>
      <w:lvlText w:val="%3."/>
      <w:lvlJc w:val="right"/>
      <w:pPr>
        <w:ind w:left="4411" w:hanging="180"/>
      </w:pPr>
    </w:lvl>
    <w:lvl w:ilvl="3" w:tplc="0409000F" w:tentative="1">
      <w:start w:val="1"/>
      <w:numFmt w:val="decimal"/>
      <w:lvlText w:val="%4."/>
      <w:lvlJc w:val="left"/>
      <w:pPr>
        <w:ind w:left="5131" w:hanging="360"/>
      </w:pPr>
    </w:lvl>
    <w:lvl w:ilvl="4" w:tplc="04090019" w:tentative="1">
      <w:start w:val="1"/>
      <w:numFmt w:val="lowerLetter"/>
      <w:lvlText w:val="%5."/>
      <w:lvlJc w:val="left"/>
      <w:pPr>
        <w:ind w:left="5851" w:hanging="360"/>
      </w:pPr>
    </w:lvl>
    <w:lvl w:ilvl="5" w:tplc="0409001B" w:tentative="1">
      <w:start w:val="1"/>
      <w:numFmt w:val="lowerRoman"/>
      <w:lvlText w:val="%6."/>
      <w:lvlJc w:val="right"/>
      <w:pPr>
        <w:ind w:left="6571" w:hanging="180"/>
      </w:pPr>
    </w:lvl>
    <w:lvl w:ilvl="6" w:tplc="0409000F" w:tentative="1">
      <w:start w:val="1"/>
      <w:numFmt w:val="decimal"/>
      <w:lvlText w:val="%7."/>
      <w:lvlJc w:val="left"/>
      <w:pPr>
        <w:ind w:left="7291" w:hanging="360"/>
      </w:pPr>
    </w:lvl>
    <w:lvl w:ilvl="7" w:tplc="04090019" w:tentative="1">
      <w:start w:val="1"/>
      <w:numFmt w:val="lowerLetter"/>
      <w:lvlText w:val="%8."/>
      <w:lvlJc w:val="left"/>
      <w:pPr>
        <w:ind w:left="8011" w:hanging="360"/>
      </w:pPr>
    </w:lvl>
    <w:lvl w:ilvl="8" w:tplc="0409001B" w:tentative="1">
      <w:start w:val="1"/>
      <w:numFmt w:val="lowerRoman"/>
      <w:lvlText w:val="%9."/>
      <w:lvlJc w:val="right"/>
      <w:pPr>
        <w:ind w:left="8731" w:hanging="180"/>
      </w:pPr>
    </w:lvl>
  </w:abstractNum>
  <w:abstractNum w:abstractNumId="9" w15:restartNumberingAfterBreak="0">
    <w:nsid w:val="706D5736"/>
    <w:multiLevelType w:val="hybridMultilevel"/>
    <w:tmpl w:val="E3640C5C"/>
    <w:lvl w:ilvl="0" w:tplc="0409000F">
      <w:start w:val="1"/>
      <w:numFmt w:val="decimal"/>
      <w:lvlText w:val="%1."/>
      <w:lvlJc w:val="left"/>
      <w:pPr>
        <w:ind w:left="1429" w:hanging="360"/>
      </w:pPr>
      <w:rPr>
        <w:rFonts w:hint="eastAsia"/>
      </w:rPr>
    </w:lvl>
    <w:lvl w:ilvl="1" w:tplc="08070019" w:tentative="1">
      <w:start w:val="1"/>
      <w:numFmt w:val="lowerLetter"/>
      <w:lvlText w:val="%2."/>
      <w:lvlJc w:val="left"/>
      <w:pPr>
        <w:ind w:left="2149" w:hanging="360"/>
      </w:pPr>
    </w:lvl>
    <w:lvl w:ilvl="2" w:tplc="0807001B" w:tentative="1">
      <w:start w:val="1"/>
      <w:numFmt w:val="lowerRoman"/>
      <w:lvlText w:val="%3."/>
      <w:lvlJc w:val="right"/>
      <w:pPr>
        <w:ind w:left="2869" w:hanging="180"/>
      </w:pPr>
    </w:lvl>
    <w:lvl w:ilvl="3" w:tplc="0807000F" w:tentative="1">
      <w:start w:val="1"/>
      <w:numFmt w:val="decimal"/>
      <w:lvlText w:val="%4."/>
      <w:lvlJc w:val="left"/>
      <w:pPr>
        <w:ind w:left="3589" w:hanging="360"/>
      </w:pPr>
    </w:lvl>
    <w:lvl w:ilvl="4" w:tplc="08070019" w:tentative="1">
      <w:start w:val="1"/>
      <w:numFmt w:val="lowerLetter"/>
      <w:lvlText w:val="%5."/>
      <w:lvlJc w:val="left"/>
      <w:pPr>
        <w:ind w:left="4309" w:hanging="360"/>
      </w:pPr>
    </w:lvl>
    <w:lvl w:ilvl="5" w:tplc="0807001B" w:tentative="1">
      <w:start w:val="1"/>
      <w:numFmt w:val="lowerRoman"/>
      <w:lvlText w:val="%6."/>
      <w:lvlJc w:val="right"/>
      <w:pPr>
        <w:ind w:left="5029" w:hanging="180"/>
      </w:pPr>
    </w:lvl>
    <w:lvl w:ilvl="6" w:tplc="0807000F" w:tentative="1">
      <w:start w:val="1"/>
      <w:numFmt w:val="decimal"/>
      <w:lvlText w:val="%7."/>
      <w:lvlJc w:val="left"/>
      <w:pPr>
        <w:ind w:left="5749" w:hanging="360"/>
      </w:pPr>
    </w:lvl>
    <w:lvl w:ilvl="7" w:tplc="08070019" w:tentative="1">
      <w:start w:val="1"/>
      <w:numFmt w:val="lowerLetter"/>
      <w:lvlText w:val="%8."/>
      <w:lvlJc w:val="left"/>
      <w:pPr>
        <w:ind w:left="6469" w:hanging="360"/>
      </w:pPr>
    </w:lvl>
    <w:lvl w:ilvl="8" w:tplc="0807001B" w:tentative="1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5"/>
  </w:num>
  <w:num w:numId="2">
    <w:abstractNumId w:val="7"/>
  </w:num>
  <w:num w:numId="3">
    <w:abstractNumId w:val="4"/>
  </w:num>
  <w:num w:numId="4">
    <w:abstractNumId w:val="6"/>
  </w:num>
  <w:num w:numId="5">
    <w:abstractNumId w:val="8"/>
  </w:num>
  <w:num w:numId="6">
    <w:abstractNumId w:val="3"/>
  </w:num>
  <w:num w:numId="7">
    <w:abstractNumId w:val="8"/>
  </w:num>
  <w:num w:numId="8">
    <w:abstractNumId w:val="3"/>
  </w:num>
  <w:num w:numId="9">
    <w:abstractNumId w:val="8"/>
  </w:num>
  <w:num w:numId="10">
    <w:abstractNumId w:val="3"/>
  </w:num>
  <w:num w:numId="1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0"/>
  </w:num>
  <w:num w:numId="13">
    <w:abstractNumId w:val="9"/>
  </w:num>
  <w:num w:numId="14">
    <w:abstractNumId w:val="8"/>
  </w:num>
  <w:num w:numId="15">
    <w:abstractNumId w:val="3"/>
  </w:num>
  <w:num w:numId="16">
    <w:abstractNumId w:val="1"/>
  </w:num>
  <w:num w:numId="1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activeWritingStyle w:appName="MSWord" w:lang="es-CO" w:vendorID="64" w:dllVersion="6" w:nlCheck="1" w:checkStyle="0"/>
  <w:activeWritingStyle w:appName="MSWord" w:lang="en-US" w:vendorID="64" w:dllVersion="6" w:nlCheck="1" w:checkStyle="1"/>
  <w:activeWritingStyle w:appName="MSWord" w:lang="en-US" w:vendorID="64" w:dllVersion="0" w:nlCheck="1" w:checkStyle="0"/>
  <w:activeWritingStyle w:appName="MSWord" w:lang="es-CO" w:vendorID="64" w:dllVersion="0" w:nlCheck="1" w:checkStyle="0"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stylePaneSortMethod w:val="0000"/>
  <w:defaultTabStop w:val="510"/>
  <w:autoHyphenation/>
  <w:hyphenationZone w:val="425"/>
  <w:drawingGridHorizontalSpacing w:val="100"/>
  <w:drawingGridVerticalSpacing w:val="16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71FDF"/>
    <w:rsid w:val="0000064C"/>
    <w:rsid w:val="0000366F"/>
    <w:rsid w:val="000244F3"/>
    <w:rsid w:val="00037820"/>
    <w:rsid w:val="000823F7"/>
    <w:rsid w:val="00084AD0"/>
    <w:rsid w:val="000853FD"/>
    <w:rsid w:val="00093E01"/>
    <w:rsid w:val="000972C1"/>
    <w:rsid w:val="000A3AD9"/>
    <w:rsid w:val="000B529F"/>
    <w:rsid w:val="000B58D4"/>
    <w:rsid w:val="000B7C63"/>
    <w:rsid w:val="000E31D1"/>
    <w:rsid w:val="00100E8D"/>
    <w:rsid w:val="00134409"/>
    <w:rsid w:val="0013458D"/>
    <w:rsid w:val="001406A6"/>
    <w:rsid w:val="00147788"/>
    <w:rsid w:val="001A015C"/>
    <w:rsid w:val="001B296F"/>
    <w:rsid w:val="001C3ACA"/>
    <w:rsid w:val="001E2AEB"/>
    <w:rsid w:val="001F21AE"/>
    <w:rsid w:val="00204D59"/>
    <w:rsid w:val="00232DAA"/>
    <w:rsid w:val="00233A2B"/>
    <w:rsid w:val="002411FD"/>
    <w:rsid w:val="00243DED"/>
    <w:rsid w:val="002627A7"/>
    <w:rsid w:val="0026752E"/>
    <w:rsid w:val="00272E5B"/>
    <w:rsid w:val="00273AF4"/>
    <w:rsid w:val="00275734"/>
    <w:rsid w:val="00284910"/>
    <w:rsid w:val="00286DE2"/>
    <w:rsid w:val="002934B4"/>
    <w:rsid w:val="002A11CA"/>
    <w:rsid w:val="002C3EC3"/>
    <w:rsid w:val="002D506C"/>
    <w:rsid w:val="002E26D5"/>
    <w:rsid w:val="002F6C46"/>
    <w:rsid w:val="00300482"/>
    <w:rsid w:val="00307D7C"/>
    <w:rsid w:val="00310A47"/>
    <w:rsid w:val="00326141"/>
    <w:rsid w:val="0033328A"/>
    <w:rsid w:val="0035361B"/>
    <w:rsid w:val="00361A3A"/>
    <w:rsid w:val="00367068"/>
    <w:rsid w:val="003709B0"/>
    <w:rsid w:val="00373418"/>
    <w:rsid w:val="003830E5"/>
    <w:rsid w:val="003932BB"/>
    <w:rsid w:val="00394263"/>
    <w:rsid w:val="00394DE6"/>
    <w:rsid w:val="003A1BE6"/>
    <w:rsid w:val="003C5AAB"/>
    <w:rsid w:val="003C5C16"/>
    <w:rsid w:val="003C74EB"/>
    <w:rsid w:val="003F1FB7"/>
    <w:rsid w:val="00400F45"/>
    <w:rsid w:val="00401D30"/>
    <w:rsid w:val="00402FDF"/>
    <w:rsid w:val="004204E9"/>
    <w:rsid w:val="004428A6"/>
    <w:rsid w:val="004705D5"/>
    <w:rsid w:val="004724D4"/>
    <w:rsid w:val="00474BE9"/>
    <w:rsid w:val="00476A57"/>
    <w:rsid w:val="00477486"/>
    <w:rsid w:val="00487D10"/>
    <w:rsid w:val="00491F15"/>
    <w:rsid w:val="004967B3"/>
    <w:rsid w:val="004C0556"/>
    <w:rsid w:val="00500C88"/>
    <w:rsid w:val="00510692"/>
    <w:rsid w:val="00510A66"/>
    <w:rsid w:val="005146F0"/>
    <w:rsid w:val="00541E19"/>
    <w:rsid w:val="00553FE2"/>
    <w:rsid w:val="00557636"/>
    <w:rsid w:val="00564D7E"/>
    <w:rsid w:val="0057004F"/>
    <w:rsid w:val="00572506"/>
    <w:rsid w:val="0057510E"/>
    <w:rsid w:val="005831A6"/>
    <w:rsid w:val="00595738"/>
    <w:rsid w:val="005967D2"/>
    <w:rsid w:val="005B6BED"/>
    <w:rsid w:val="005F09A0"/>
    <w:rsid w:val="00605E56"/>
    <w:rsid w:val="0061059B"/>
    <w:rsid w:val="00611EF8"/>
    <w:rsid w:val="006214DD"/>
    <w:rsid w:val="00636089"/>
    <w:rsid w:val="006407B8"/>
    <w:rsid w:val="006438AD"/>
    <w:rsid w:val="0066029E"/>
    <w:rsid w:val="00660E1A"/>
    <w:rsid w:val="00671CE7"/>
    <w:rsid w:val="00673146"/>
    <w:rsid w:val="00673D6E"/>
    <w:rsid w:val="00692178"/>
    <w:rsid w:val="00692393"/>
    <w:rsid w:val="006A2C25"/>
    <w:rsid w:val="006A48B4"/>
    <w:rsid w:val="006B0AA5"/>
    <w:rsid w:val="006B6FED"/>
    <w:rsid w:val="006D0DD0"/>
    <w:rsid w:val="006D4BDD"/>
    <w:rsid w:val="006F1FFB"/>
    <w:rsid w:val="006F5104"/>
    <w:rsid w:val="00731C69"/>
    <w:rsid w:val="00754BE3"/>
    <w:rsid w:val="007552B1"/>
    <w:rsid w:val="00755A93"/>
    <w:rsid w:val="00771D92"/>
    <w:rsid w:val="007803D9"/>
    <w:rsid w:val="00787CC9"/>
    <w:rsid w:val="007A3779"/>
    <w:rsid w:val="007B5813"/>
    <w:rsid w:val="007C4880"/>
    <w:rsid w:val="007C504A"/>
    <w:rsid w:val="007D190A"/>
    <w:rsid w:val="007E00E9"/>
    <w:rsid w:val="007F4988"/>
    <w:rsid w:val="007F7D57"/>
    <w:rsid w:val="008160C4"/>
    <w:rsid w:val="00822519"/>
    <w:rsid w:val="00824716"/>
    <w:rsid w:val="008402F8"/>
    <w:rsid w:val="00850454"/>
    <w:rsid w:val="00856E80"/>
    <w:rsid w:val="00861AC1"/>
    <w:rsid w:val="0087196B"/>
    <w:rsid w:val="00877715"/>
    <w:rsid w:val="008A7032"/>
    <w:rsid w:val="008C31A2"/>
    <w:rsid w:val="008C68A0"/>
    <w:rsid w:val="008C6CAC"/>
    <w:rsid w:val="009016D5"/>
    <w:rsid w:val="009028A1"/>
    <w:rsid w:val="009131BC"/>
    <w:rsid w:val="00915468"/>
    <w:rsid w:val="009354C9"/>
    <w:rsid w:val="0094709A"/>
    <w:rsid w:val="00963C0E"/>
    <w:rsid w:val="009748D2"/>
    <w:rsid w:val="009814B0"/>
    <w:rsid w:val="0099044B"/>
    <w:rsid w:val="009A67CC"/>
    <w:rsid w:val="009D2114"/>
    <w:rsid w:val="009D34F5"/>
    <w:rsid w:val="009F3810"/>
    <w:rsid w:val="009F70E6"/>
    <w:rsid w:val="00A22002"/>
    <w:rsid w:val="00A32BDF"/>
    <w:rsid w:val="00A65239"/>
    <w:rsid w:val="00A65A2F"/>
    <w:rsid w:val="00A71FDF"/>
    <w:rsid w:val="00A8635F"/>
    <w:rsid w:val="00A94FA4"/>
    <w:rsid w:val="00AA2921"/>
    <w:rsid w:val="00AD7F2F"/>
    <w:rsid w:val="00AE1737"/>
    <w:rsid w:val="00AE5157"/>
    <w:rsid w:val="00AF0D14"/>
    <w:rsid w:val="00AF48C1"/>
    <w:rsid w:val="00B14C5C"/>
    <w:rsid w:val="00B33CA5"/>
    <w:rsid w:val="00B3637B"/>
    <w:rsid w:val="00B61723"/>
    <w:rsid w:val="00B61E74"/>
    <w:rsid w:val="00B67E7F"/>
    <w:rsid w:val="00B75A48"/>
    <w:rsid w:val="00B76B32"/>
    <w:rsid w:val="00B8645E"/>
    <w:rsid w:val="00B945EE"/>
    <w:rsid w:val="00B96D09"/>
    <w:rsid w:val="00BA11E9"/>
    <w:rsid w:val="00BF78B2"/>
    <w:rsid w:val="00C01B0D"/>
    <w:rsid w:val="00C16B07"/>
    <w:rsid w:val="00C363C0"/>
    <w:rsid w:val="00C464B7"/>
    <w:rsid w:val="00C72DB8"/>
    <w:rsid w:val="00C76427"/>
    <w:rsid w:val="00C80CF2"/>
    <w:rsid w:val="00C83240"/>
    <w:rsid w:val="00C918D4"/>
    <w:rsid w:val="00C943DD"/>
    <w:rsid w:val="00C97E86"/>
    <w:rsid w:val="00CB01EA"/>
    <w:rsid w:val="00CB05E3"/>
    <w:rsid w:val="00CD5083"/>
    <w:rsid w:val="00CE0D45"/>
    <w:rsid w:val="00CE3CA5"/>
    <w:rsid w:val="00D32295"/>
    <w:rsid w:val="00D55451"/>
    <w:rsid w:val="00D661CC"/>
    <w:rsid w:val="00D66B6A"/>
    <w:rsid w:val="00D717BA"/>
    <w:rsid w:val="00D73509"/>
    <w:rsid w:val="00D82B32"/>
    <w:rsid w:val="00D836C2"/>
    <w:rsid w:val="00D83CF0"/>
    <w:rsid w:val="00D86CE2"/>
    <w:rsid w:val="00DA4B4A"/>
    <w:rsid w:val="00DC768C"/>
    <w:rsid w:val="00DD1325"/>
    <w:rsid w:val="00DD3B65"/>
    <w:rsid w:val="00DD4E1C"/>
    <w:rsid w:val="00DE7473"/>
    <w:rsid w:val="00DE7EFC"/>
    <w:rsid w:val="00DF3BCC"/>
    <w:rsid w:val="00DF3D5F"/>
    <w:rsid w:val="00E20684"/>
    <w:rsid w:val="00E30FDD"/>
    <w:rsid w:val="00E54309"/>
    <w:rsid w:val="00E91190"/>
    <w:rsid w:val="00EB32CE"/>
    <w:rsid w:val="00EB44E5"/>
    <w:rsid w:val="00EE3CD5"/>
    <w:rsid w:val="00EE47C0"/>
    <w:rsid w:val="00F150B0"/>
    <w:rsid w:val="00F1547F"/>
    <w:rsid w:val="00F17A9B"/>
    <w:rsid w:val="00F211CE"/>
    <w:rsid w:val="00F55360"/>
    <w:rsid w:val="00F64EAC"/>
    <w:rsid w:val="00F70813"/>
    <w:rsid w:val="00F75A4B"/>
    <w:rsid w:val="00F9663A"/>
    <w:rsid w:val="00FA6860"/>
    <w:rsid w:val="00FD3964"/>
    <w:rsid w:val="00FD3C85"/>
    <w:rsid w:val="00FE6D3D"/>
    <w:rsid w:val="00FF44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70E843C"/>
  <w15:chartTrackingRefBased/>
  <w15:docId w15:val="{3C86655D-252D-43FD-AC77-74749C53FF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SimSun" w:hAnsi="Calibri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75734"/>
    <w:pPr>
      <w:spacing w:line="260" w:lineRule="atLeast"/>
      <w:jc w:val="both"/>
    </w:pPr>
    <w:rPr>
      <w:rFonts w:ascii="Palatino Linotype" w:hAnsi="Palatino Linotype"/>
      <w:noProof/>
      <w:color w:val="000000"/>
      <w:lang w:val="en-US" w:eastAsia="zh-C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MDPI11articletype">
    <w:name w:val="MDPI_1.1_article_type"/>
    <w:next w:val="Normal"/>
    <w:qFormat/>
    <w:rsid w:val="00275734"/>
    <w:pPr>
      <w:adjustRightInd w:val="0"/>
      <w:snapToGrid w:val="0"/>
      <w:spacing w:before="240"/>
    </w:pPr>
    <w:rPr>
      <w:rFonts w:ascii="Palatino Linotype" w:eastAsia="Times New Roman" w:hAnsi="Palatino Linotype"/>
      <w:i/>
      <w:snapToGrid w:val="0"/>
      <w:color w:val="000000"/>
      <w:szCs w:val="22"/>
      <w:lang w:val="en-US" w:bidi="en-US"/>
    </w:rPr>
  </w:style>
  <w:style w:type="paragraph" w:customStyle="1" w:styleId="MDPI12title">
    <w:name w:val="MDPI_1.2_title"/>
    <w:next w:val="Normal"/>
    <w:qFormat/>
    <w:rsid w:val="00275734"/>
    <w:pPr>
      <w:adjustRightInd w:val="0"/>
      <w:snapToGrid w:val="0"/>
      <w:spacing w:after="240" w:line="240" w:lineRule="atLeast"/>
    </w:pPr>
    <w:rPr>
      <w:rFonts w:ascii="Palatino Linotype" w:eastAsia="Times New Roman" w:hAnsi="Palatino Linotype"/>
      <w:b/>
      <w:snapToGrid w:val="0"/>
      <w:color w:val="000000"/>
      <w:sz w:val="36"/>
      <w:lang w:val="en-US" w:bidi="en-US"/>
    </w:rPr>
  </w:style>
  <w:style w:type="paragraph" w:customStyle="1" w:styleId="MDPI13authornames">
    <w:name w:val="MDPI_1.3_authornames"/>
    <w:next w:val="Normal"/>
    <w:qFormat/>
    <w:rsid w:val="00275734"/>
    <w:pPr>
      <w:adjustRightInd w:val="0"/>
      <w:snapToGrid w:val="0"/>
      <w:spacing w:after="360" w:line="260" w:lineRule="atLeast"/>
    </w:pPr>
    <w:rPr>
      <w:rFonts w:ascii="Palatino Linotype" w:eastAsia="Times New Roman" w:hAnsi="Palatino Linotype"/>
      <w:b/>
      <w:color w:val="000000"/>
      <w:szCs w:val="22"/>
      <w:lang w:val="en-US" w:bidi="en-US"/>
    </w:rPr>
  </w:style>
  <w:style w:type="paragraph" w:customStyle="1" w:styleId="MDPI14history">
    <w:name w:val="MDPI_1.4_history"/>
    <w:basedOn w:val="Normal"/>
    <w:next w:val="Normal"/>
    <w:qFormat/>
    <w:rsid w:val="00275734"/>
    <w:pPr>
      <w:adjustRightInd w:val="0"/>
      <w:snapToGrid w:val="0"/>
      <w:spacing w:line="240" w:lineRule="atLeast"/>
      <w:ind w:right="113"/>
      <w:jc w:val="left"/>
    </w:pPr>
    <w:rPr>
      <w:rFonts w:eastAsia="Times New Roman"/>
      <w:noProof w:val="0"/>
      <w:sz w:val="14"/>
      <w:lang w:eastAsia="de-DE" w:bidi="en-US"/>
    </w:rPr>
  </w:style>
  <w:style w:type="paragraph" w:customStyle="1" w:styleId="MDPI16affiliation">
    <w:name w:val="MDPI_1.6_affiliation"/>
    <w:qFormat/>
    <w:rsid w:val="00275734"/>
    <w:pPr>
      <w:adjustRightInd w:val="0"/>
      <w:snapToGrid w:val="0"/>
      <w:spacing w:line="200" w:lineRule="atLeast"/>
      <w:ind w:left="2806" w:hanging="198"/>
    </w:pPr>
    <w:rPr>
      <w:rFonts w:ascii="Palatino Linotype" w:eastAsia="Times New Roman" w:hAnsi="Palatino Linotype"/>
      <w:color w:val="000000"/>
      <w:sz w:val="16"/>
      <w:szCs w:val="18"/>
      <w:lang w:val="en-US" w:bidi="en-US"/>
    </w:rPr>
  </w:style>
  <w:style w:type="paragraph" w:customStyle="1" w:styleId="MDPI17abstract">
    <w:name w:val="MDPI_1.7_abstract"/>
    <w:next w:val="Normal"/>
    <w:qFormat/>
    <w:rsid w:val="00275734"/>
    <w:pPr>
      <w:adjustRightInd w:val="0"/>
      <w:snapToGrid w:val="0"/>
      <w:spacing w:before="240" w:line="260" w:lineRule="atLeast"/>
      <w:ind w:left="2608"/>
      <w:jc w:val="both"/>
    </w:pPr>
    <w:rPr>
      <w:rFonts w:ascii="Palatino Linotype" w:eastAsia="Times New Roman" w:hAnsi="Palatino Linotype"/>
      <w:color w:val="000000"/>
      <w:sz w:val="18"/>
      <w:szCs w:val="22"/>
      <w:lang w:val="en-US" w:bidi="en-US"/>
    </w:rPr>
  </w:style>
  <w:style w:type="paragraph" w:customStyle="1" w:styleId="MDPI18keywords">
    <w:name w:val="MDPI_1.8_keywords"/>
    <w:next w:val="Normal"/>
    <w:qFormat/>
    <w:rsid w:val="00275734"/>
    <w:pPr>
      <w:adjustRightInd w:val="0"/>
      <w:snapToGrid w:val="0"/>
      <w:spacing w:before="240" w:line="260" w:lineRule="atLeast"/>
      <w:ind w:left="2608"/>
      <w:jc w:val="both"/>
    </w:pPr>
    <w:rPr>
      <w:rFonts w:ascii="Palatino Linotype" w:eastAsia="Times New Roman" w:hAnsi="Palatino Linotype"/>
      <w:snapToGrid w:val="0"/>
      <w:color w:val="000000"/>
      <w:sz w:val="18"/>
      <w:szCs w:val="22"/>
      <w:lang w:val="en-US" w:bidi="en-US"/>
    </w:rPr>
  </w:style>
  <w:style w:type="paragraph" w:customStyle="1" w:styleId="MDPI19line">
    <w:name w:val="MDPI_1.9_line"/>
    <w:qFormat/>
    <w:rsid w:val="00275734"/>
    <w:pPr>
      <w:pBdr>
        <w:bottom w:val="single" w:sz="6" w:space="1" w:color="auto"/>
      </w:pBdr>
      <w:adjustRightInd w:val="0"/>
      <w:snapToGrid w:val="0"/>
      <w:spacing w:after="480" w:line="260" w:lineRule="atLeast"/>
      <w:ind w:left="2608"/>
      <w:jc w:val="both"/>
    </w:pPr>
    <w:rPr>
      <w:rFonts w:ascii="Palatino Linotype" w:eastAsia="Times New Roman" w:hAnsi="Palatino Linotype" w:cs="Cordia New"/>
      <w:color w:val="000000"/>
      <w:szCs w:val="24"/>
      <w:lang w:val="en-US" w:bidi="en-US"/>
    </w:rPr>
  </w:style>
  <w:style w:type="table" w:customStyle="1" w:styleId="Mdeck5tablebodythreelines">
    <w:name w:val="M_deck_5_table_body_three_lines"/>
    <w:basedOn w:val="Tablanormal"/>
    <w:uiPriority w:val="99"/>
    <w:rsid w:val="003709B0"/>
    <w:pPr>
      <w:adjustRightInd w:val="0"/>
      <w:snapToGrid w:val="0"/>
      <w:spacing w:line="300" w:lineRule="exact"/>
      <w:jc w:val="center"/>
    </w:pPr>
    <w:rPr>
      <w:rFonts w:ascii="Times New Roman" w:hAnsi="Times New Roman"/>
    </w:rPr>
    <w:tblPr>
      <w:jc w:val="center"/>
      <w:tblBorders>
        <w:bottom w:val="single" w:sz="8" w:space="0" w:color="auto"/>
      </w:tblBorders>
    </w:tblPr>
    <w:trPr>
      <w:jc w:val="center"/>
    </w:trPr>
    <w:tcPr>
      <w:vAlign w:val="center"/>
    </w:tcPr>
    <w:tblStylePr w:type="firstRow">
      <w:pPr>
        <w:wordWrap/>
        <w:adjustRightInd w:val="0"/>
        <w:snapToGrid w:val="0"/>
        <w:spacing w:beforeLines="0" w:beforeAutospacing="0" w:afterLines="0" w:afterAutospacing="0" w:line="300" w:lineRule="exact"/>
        <w:ind w:leftChars="0" w:left="0" w:rightChars="0" w:right="0" w:firstLineChars="0" w:firstLine="0"/>
        <w:contextualSpacing w:val="0"/>
        <w:mirrorIndents w:val="0"/>
        <w:jc w:val="center"/>
        <w:outlineLvl w:val="9"/>
      </w:pPr>
      <w:rPr>
        <w:rFonts w:ascii="Times New Roman" w:eastAsia="Times New Roman" w:hAnsi="Times New Roman"/>
        <w:b w:val="0"/>
        <w:i w:val="0"/>
        <w:snapToGrid w:val="0"/>
        <w:sz w:val="22"/>
      </w:rPr>
      <w:tblPr/>
      <w:tcPr>
        <w:tcBorders>
          <w:top w:val="single" w:sz="8" w:space="0" w:color="auto"/>
          <w:left w:val="nil"/>
          <w:bottom w:val="single" w:sz="4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Tablaconcuadrcula">
    <w:name w:val="Table Grid"/>
    <w:basedOn w:val="Tablanormal"/>
    <w:uiPriority w:val="39"/>
    <w:rsid w:val="00275734"/>
    <w:pPr>
      <w:spacing w:line="260" w:lineRule="atLeast"/>
      <w:jc w:val="both"/>
    </w:pPr>
    <w:rPr>
      <w:rFonts w:ascii="Palatino Linotype" w:hAnsi="Palatino Linotype"/>
      <w:color w:val="00000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rsid w:val="002757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Cs w:val="18"/>
    </w:rPr>
  </w:style>
  <w:style w:type="character" w:customStyle="1" w:styleId="EncabezadoCar">
    <w:name w:val="Encabezado Car"/>
    <w:link w:val="Encabezado"/>
    <w:uiPriority w:val="99"/>
    <w:rsid w:val="00275734"/>
    <w:rPr>
      <w:rFonts w:ascii="Palatino Linotype" w:hAnsi="Palatino Linotype"/>
      <w:noProof/>
      <w:color w:val="000000"/>
      <w:szCs w:val="18"/>
    </w:rPr>
  </w:style>
  <w:style w:type="paragraph" w:customStyle="1" w:styleId="MDPIheaderjournallogo">
    <w:name w:val="MDPI_header_journal_logo"/>
    <w:qFormat/>
    <w:rsid w:val="00275734"/>
    <w:pPr>
      <w:adjustRightInd w:val="0"/>
      <w:snapToGrid w:val="0"/>
      <w:spacing w:line="260" w:lineRule="atLeast"/>
      <w:jc w:val="both"/>
    </w:pPr>
    <w:rPr>
      <w:rFonts w:ascii="Palatino Linotype" w:eastAsia="Times New Roman" w:hAnsi="Palatino Linotype"/>
      <w:i/>
      <w:color w:val="000000"/>
      <w:sz w:val="24"/>
      <w:szCs w:val="22"/>
      <w:lang w:val="en-US" w:eastAsia="de-CH"/>
    </w:rPr>
  </w:style>
  <w:style w:type="paragraph" w:customStyle="1" w:styleId="MDPI32textnoindent">
    <w:name w:val="MDPI_3.2_text_no_indent"/>
    <w:basedOn w:val="MDPI31text"/>
    <w:qFormat/>
    <w:rsid w:val="00275734"/>
    <w:pPr>
      <w:ind w:firstLine="0"/>
    </w:pPr>
  </w:style>
  <w:style w:type="paragraph" w:customStyle="1" w:styleId="MDPI31text">
    <w:name w:val="MDPI_3.1_text"/>
    <w:qFormat/>
    <w:rsid w:val="00CD5083"/>
    <w:pPr>
      <w:adjustRightInd w:val="0"/>
      <w:snapToGrid w:val="0"/>
      <w:spacing w:line="228" w:lineRule="auto"/>
      <w:ind w:left="2608" w:firstLine="425"/>
      <w:jc w:val="both"/>
    </w:pPr>
    <w:rPr>
      <w:rFonts w:ascii="Palatino Linotype" w:eastAsia="Times New Roman" w:hAnsi="Palatino Linotype"/>
      <w:snapToGrid w:val="0"/>
      <w:color w:val="000000"/>
      <w:szCs w:val="22"/>
      <w:lang w:val="en-US" w:bidi="en-US"/>
    </w:rPr>
  </w:style>
  <w:style w:type="paragraph" w:customStyle="1" w:styleId="MDPI33textspaceafter">
    <w:name w:val="MDPI_3.3_text_space_after"/>
    <w:qFormat/>
    <w:rsid w:val="00275734"/>
    <w:pPr>
      <w:adjustRightInd w:val="0"/>
      <w:snapToGrid w:val="0"/>
      <w:spacing w:after="240" w:line="228" w:lineRule="auto"/>
      <w:ind w:left="2608"/>
      <w:jc w:val="both"/>
    </w:pPr>
    <w:rPr>
      <w:rFonts w:ascii="Palatino Linotype" w:eastAsia="Times New Roman" w:hAnsi="Palatino Linotype"/>
      <w:snapToGrid w:val="0"/>
      <w:color w:val="000000"/>
      <w:szCs w:val="22"/>
      <w:lang w:val="en-US" w:bidi="en-US"/>
    </w:rPr>
  </w:style>
  <w:style w:type="paragraph" w:customStyle="1" w:styleId="MDPI35textbeforelist">
    <w:name w:val="MDPI_3.5_text_before_list"/>
    <w:qFormat/>
    <w:rsid w:val="00275734"/>
    <w:pPr>
      <w:adjustRightInd w:val="0"/>
      <w:snapToGrid w:val="0"/>
      <w:spacing w:line="228" w:lineRule="auto"/>
      <w:ind w:left="2608" w:firstLine="425"/>
      <w:jc w:val="both"/>
    </w:pPr>
    <w:rPr>
      <w:rFonts w:ascii="Palatino Linotype" w:eastAsia="Times New Roman" w:hAnsi="Palatino Linotype"/>
      <w:snapToGrid w:val="0"/>
      <w:color w:val="000000"/>
      <w:szCs w:val="22"/>
      <w:lang w:val="en-US" w:bidi="en-US"/>
    </w:rPr>
  </w:style>
  <w:style w:type="paragraph" w:customStyle="1" w:styleId="MDPI36textafterlist">
    <w:name w:val="MDPI_3.6_text_after_list"/>
    <w:qFormat/>
    <w:rsid w:val="00275734"/>
    <w:pPr>
      <w:adjustRightInd w:val="0"/>
      <w:snapToGrid w:val="0"/>
      <w:spacing w:before="120" w:line="228" w:lineRule="auto"/>
      <w:ind w:left="2608"/>
      <w:jc w:val="both"/>
    </w:pPr>
    <w:rPr>
      <w:rFonts w:ascii="Palatino Linotype" w:eastAsia="Times New Roman" w:hAnsi="Palatino Linotype"/>
      <w:snapToGrid w:val="0"/>
      <w:color w:val="000000"/>
      <w:szCs w:val="22"/>
      <w:lang w:val="en-US" w:bidi="en-US"/>
    </w:rPr>
  </w:style>
  <w:style w:type="paragraph" w:customStyle="1" w:styleId="MDPI37itemize">
    <w:name w:val="MDPI_3.7_itemize"/>
    <w:qFormat/>
    <w:rsid w:val="00275734"/>
    <w:pPr>
      <w:numPr>
        <w:numId w:val="14"/>
      </w:numPr>
      <w:adjustRightInd w:val="0"/>
      <w:snapToGrid w:val="0"/>
      <w:spacing w:line="228" w:lineRule="auto"/>
      <w:jc w:val="both"/>
    </w:pPr>
    <w:rPr>
      <w:rFonts w:ascii="Palatino Linotype" w:eastAsia="Times New Roman" w:hAnsi="Palatino Linotype"/>
      <w:color w:val="000000"/>
      <w:szCs w:val="22"/>
      <w:lang w:val="en-US" w:bidi="en-US"/>
    </w:rPr>
  </w:style>
  <w:style w:type="paragraph" w:customStyle="1" w:styleId="MDPI38bullet">
    <w:name w:val="MDPI_3.8_bullet"/>
    <w:qFormat/>
    <w:rsid w:val="00275734"/>
    <w:pPr>
      <w:numPr>
        <w:numId w:val="15"/>
      </w:numPr>
      <w:adjustRightInd w:val="0"/>
      <w:snapToGrid w:val="0"/>
      <w:spacing w:line="228" w:lineRule="auto"/>
      <w:jc w:val="both"/>
    </w:pPr>
    <w:rPr>
      <w:rFonts w:ascii="Palatino Linotype" w:eastAsia="Times New Roman" w:hAnsi="Palatino Linotype"/>
      <w:color w:val="000000"/>
      <w:szCs w:val="22"/>
      <w:lang w:val="en-US" w:bidi="en-US"/>
    </w:rPr>
  </w:style>
  <w:style w:type="paragraph" w:customStyle="1" w:styleId="MDPI39equation">
    <w:name w:val="MDPI_3.9_equation"/>
    <w:qFormat/>
    <w:rsid w:val="00275734"/>
    <w:pPr>
      <w:adjustRightInd w:val="0"/>
      <w:snapToGrid w:val="0"/>
      <w:spacing w:before="120" w:after="120" w:line="260" w:lineRule="atLeast"/>
      <w:ind w:left="709"/>
      <w:jc w:val="center"/>
    </w:pPr>
    <w:rPr>
      <w:rFonts w:ascii="Palatino Linotype" w:eastAsia="Times New Roman" w:hAnsi="Palatino Linotype"/>
      <w:snapToGrid w:val="0"/>
      <w:color w:val="000000"/>
      <w:szCs w:val="22"/>
      <w:lang w:val="en-US" w:bidi="en-US"/>
    </w:rPr>
  </w:style>
  <w:style w:type="paragraph" w:customStyle="1" w:styleId="MDPI3aequationnumber">
    <w:name w:val="MDPI_3.a_equation_number"/>
    <w:qFormat/>
    <w:rsid w:val="00275734"/>
    <w:pPr>
      <w:spacing w:before="120" w:after="120"/>
      <w:jc w:val="right"/>
    </w:pPr>
    <w:rPr>
      <w:rFonts w:ascii="Palatino Linotype" w:eastAsia="Times New Roman" w:hAnsi="Palatino Linotype"/>
      <w:snapToGrid w:val="0"/>
      <w:color w:val="000000"/>
      <w:szCs w:val="22"/>
      <w:lang w:val="en-US" w:bidi="en-US"/>
    </w:rPr>
  </w:style>
  <w:style w:type="paragraph" w:customStyle="1" w:styleId="MDPI41tablecaption">
    <w:name w:val="MDPI_4.1_table_caption"/>
    <w:qFormat/>
    <w:rsid w:val="00275734"/>
    <w:pPr>
      <w:adjustRightInd w:val="0"/>
      <w:snapToGrid w:val="0"/>
      <w:spacing w:before="240" w:after="120" w:line="228" w:lineRule="auto"/>
      <w:ind w:left="2608"/>
    </w:pPr>
    <w:rPr>
      <w:rFonts w:ascii="Palatino Linotype" w:eastAsia="Times New Roman" w:hAnsi="Palatino Linotype" w:cs="Cordia New"/>
      <w:color w:val="000000"/>
      <w:sz w:val="18"/>
      <w:szCs w:val="22"/>
      <w:lang w:val="en-US" w:bidi="en-US"/>
    </w:rPr>
  </w:style>
  <w:style w:type="paragraph" w:customStyle="1" w:styleId="MDPI42tablebody">
    <w:name w:val="MDPI_4.2_table_body"/>
    <w:qFormat/>
    <w:rsid w:val="006D4BDD"/>
    <w:pPr>
      <w:adjustRightInd w:val="0"/>
      <w:snapToGrid w:val="0"/>
      <w:spacing w:line="260" w:lineRule="atLeast"/>
      <w:jc w:val="center"/>
    </w:pPr>
    <w:rPr>
      <w:rFonts w:ascii="Palatino Linotype" w:eastAsia="Times New Roman" w:hAnsi="Palatino Linotype"/>
      <w:snapToGrid w:val="0"/>
      <w:color w:val="000000"/>
      <w:lang w:val="en-US" w:bidi="en-US"/>
    </w:rPr>
  </w:style>
  <w:style w:type="paragraph" w:customStyle="1" w:styleId="MDPI43tablefooter">
    <w:name w:val="MDPI_4.3_table_footer"/>
    <w:next w:val="MDPI31text"/>
    <w:qFormat/>
    <w:rsid w:val="00275734"/>
    <w:pPr>
      <w:adjustRightInd w:val="0"/>
      <w:snapToGrid w:val="0"/>
      <w:spacing w:line="228" w:lineRule="auto"/>
      <w:ind w:left="2608"/>
    </w:pPr>
    <w:rPr>
      <w:rFonts w:ascii="Palatino Linotype" w:eastAsia="Times New Roman" w:hAnsi="Palatino Linotype" w:cs="Cordia New"/>
      <w:color w:val="000000"/>
      <w:sz w:val="18"/>
      <w:szCs w:val="22"/>
      <w:lang w:val="en-US" w:bidi="en-US"/>
    </w:rPr>
  </w:style>
  <w:style w:type="paragraph" w:customStyle="1" w:styleId="MDPI51figurecaption">
    <w:name w:val="MDPI_5.1_figure_caption"/>
    <w:qFormat/>
    <w:rsid w:val="00275734"/>
    <w:pPr>
      <w:adjustRightInd w:val="0"/>
      <w:snapToGrid w:val="0"/>
      <w:spacing w:before="120" w:after="240" w:line="228" w:lineRule="auto"/>
      <w:ind w:left="2608"/>
    </w:pPr>
    <w:rPr>
      <w:rFonts w:ascii="Palatino Linotype" w:eastAsia="Times New Roman" w:hAnsi="Palatino Linotype"/>
      <w:color w:val="000000"/>
      <w:sz w:val="18"/>
      <w:lang w:val="en-US" w:bidi="en-US"/>
    </w:rPr>
  </w:style>
  <w:style w:type="paragraph" w:customStyle="1" w:styleId="MDPI52figure">
    <w:name w:val="MDPI_5.2_figure"/>
    <w:qFormat/>
    <w:rsid w:val="00275734"/>
    <w:pPr>
      <w:adjustRightInd w:val="0"/>
      <w:snapToGrid w:val="0"/>
      <w:spacing w:before="240" w:after="120"/>
      <w:jc w:val="center"/>
    </w:pPr>
    <w:rPr>
      <w:rFonts w:ascii="Palatino Linotype" w:eastAsia="Times New Roman" w:hAnsi="Palatino Linotype"/>
      <w:snapToGrid w:val="0"/>
      <w:color w:val="000000"/>
      <w:lang w:val="en-US" w:bidi="en-US"/>
    </w:rPr>
  </w:style>
  <w:style w:type="paragraph" w:customStyle="1" w:styleId="MDPI23heading3">
    <w:name w:val="MDPI_2.3_heading3"/>
    <w:qFormat/>
    <w:rsid w:val="00275734"/>
    <w:pPr>
      <w:adjustRightInd w:val="0"/>
      <w:snapToGrid w:val="0"/>
      <w:spacing w:before="60" w:after="60" w:line="228" w:lineRule="auto"/>
      <w:ind w:left="2608"/>
      <w:outlineLvl w:val="2"/>
    </w:pPr>
    <w:rPr>
      <w:rFonts w:ascii="Palatino Linotype" w:eastAsia="Times New Roman" w:hAnsi="Palatino Linotype"/>
      <w:snapToGrid w:val="0"/>
      <w:color w:val="000000"/>
      <w:szCs w:val="22"/>
      <w:lang w:val="en-US" w:bidi="en-US"/>
    </w:rPr>
  </w:style>
  <w:style w:type="paragraph" w:customStyle="1" w:styleId="MDPI21heading1">
    <w:name w:val="MDPI_2.1_heading1"/>
    <w:qFormat/>
    <w:rsid w:val="00275734"/>
    <w:pPr>
      <w:adjustRightInd w:val="0"/>
      <w:snapToGrid w:val="0"/>
      <w:spacing w:before="240" w:after="60" w:line="228" w:lineRule="auto"/>
      <w:ind w:left="2608"/>
      <w:outlineLvl w:val="0"/>
    </w:pPr>
    <w:rPr>
      <w:rFonts w:ascii="Palatino Linotype" w:eastAsia="Times New Roman" w:hAnsi="Palatino Linotype"/>
      <w:b/>
      <w:snapToGrid w:val="0"/>
      <w:color w:val="000000"/>
      <w:szCs w:val="22"/>
      <w:lang w:val="en-US" w:bidi="en-US"/>
    </w:rPr>
  </w:style>
  <w:style w:type="paragraph" w:customStyle="1" w:styleId="MDPI22heading2">
    <w:name w:val="MDPI_2.2_heading2"/>
    <w:qFormat/>
    <w:rsid w:val="00275734"/>
    <w:pPr>
      <w:adjustRightInd w:val="0"/>
      <w:snapToGrid w:val="0"/>
      <w:spacing w:before="60" w:after="60" w:line="228" w:lineRule="auto"/>
      <w:ind w:left="2608"/>
      <w:outlineLvl w:val="1"/>
    </w:pPr>
    <w:rPr>
      <w:rFonts w:ascii="Palatino Linotype" w:eastAsia="Times New Roman" w:hAnsi="Palatino Linotype"/>
      <w:i/>
      <w:noProof/>
      <w:snapToGrid w:val="0"/>
      <w:color w:val="000000"/>
      <w:szCs w:val="22"/>
      <w:lang w:val="en-US" w:bidi="en-US"/>
    </w:rPr>
  </w:style>
  <w:style w:type="paragraph" w:customStyle="1" w:styleId="MDPI71References">
    <w:name w:val="MDPI_7.1_References"/>
    <w:qFormat/>
    <w:rsid w:val="00FA6860"/>
    <w:pPr>
      <w:numPr>
        <w:numId w:val="16"/>
      </w:numPr>
      <w:adjustRightInd w:val="0"/>
      <w:snapToGrid w:val="0"/>
      <w:spacing w:line="228" w:lineRule="auto"/>
      <w:jc w:val="both"/>
    </w:pPr>
    <w:rPr>
      <w:rFonts w:ascii="Palatino Linotype" w:eastAsia="Times New Roman" w:hAnsi="Palatino Linotype"/>
      <w:color w:val="000000"/>
      <w:sz w:val="18"/>
      <w:lang w:val="en-US" w:bidi="en-US"/>
    </w:rPr>
  </w:style>
  <w:style w:type="paragraph" w:styleId="Textodeglobo">
    <w:name w:val="Balloon Text"/>
    <w:basedOn w:val="Normal"/>
    <w:link w:val="TextodegloboCar"/>
    <w:uiPriority w:val="99"/>
    <w:rsid w:val="00275734"/>
    <w:rPr>
      <w:rFonts w:cs="Tahoma"/>
      <w:szCs w:val="18"/>
    </w:rPr>
  </w:style>
  <w:style w:type="character" w:customStyle="1" w:styleId="TextodegloboCar">
    <w:name w:val="Texto de globo Car"/>
    <w:link w:val="Textodeglobo"/>
    <w:uiPriority w:val="99"/>
    <w:rsid w:val="00275734"/>
    <w:rPr>
      <w:rFonts w:ascii="Palatino Linotype" w:hAnsi="Palatino Linotype" w:cs="Tahoma"/>
      <w:noProof/>
      <w:color w:val="000000"/>
      <w:szCs w:val="18"/>
    </w:rPr>
  </w:style>
  <w:style w:type="character" w:styleId="Nmerodelnea">
    <w:name w:val="line number"/>
    <w:uiPriority w:val="99"/>
    <w:rsid w:val="006F1FFB"/>
    <w:rPr>
      <w:rFonts w:ascii="Palatino Linotype" w:hAnsi="Palatino Linotype"/>
      <w:sz w:val="16"/>
    </w:rPr>
  </w:style>
  <w:style w:type="table" w:customStyle="1" w:styleId="MDPI41threelinetable">
    <w:name w:val="MDPI_4.1_three_line_table"/>
    <w:basedOn w:val="Tablanormal"/>
    <w:uiPriority w:val="99"/>
    <w:rsid w:val="00275734"/>
    <w:pPr>
      <w:adjustRightInd w:val="0"/>
      <w:snapToGrid w:val="0"/>
      <w:jc w:val="center"/>
    </w:pPr>
    <w:rPr>
      <w:rFonts w:ascii="Palatino Linotype" w:hAnsi="Palatino Linotype"/>
      <w:color w:val="000000"/>
    </w:rPr>
    <w:tblPr>
      <w:jc w:val="center"/>
      <w:tblBorders>
        <w:top w:val="single" w:sz="8" w:space="0" w:color="auto"/>
        <w:bottom w:val="single" w:sz="8" w:space="0" w:color="auto"/>
      </w:tblBorders>
    </w:tblPr>
    <w:trPr>
      <w:jc w:val="center"/>
    </w:trPr>
    <w:tcPr>
      <w:vAlign w:val="center"/>
    </w:tcPr>
    <w:tblStylePr w:type="firstRow">
      <w:rPr>
        <w:rFonts w:ascii="Calibri" w:hAnsi="Calibri"/>
        <w:b/>
        <w:i w:val="0"/>
        <w:sz w:val="20"/>
      </w:rPr>
      <w:tblPr/>
      <w:tcPr>
        <w:tcBorders>
          <w:bottom w:val="single" w:sz="4" w:space="0" w:color="auto"/>
        </w:tcBorders>
      </w:tcPr>
    </w:tblStylePr>
  </w:style>
  <w:style w:type="character" w:styleId="Hipervnculo">
    <w:name w:val="Hyperlink"/>
    <w:uiPriority w:val="99"/>
    <w:rsid w:val="00275734"/>
    <w:rPr>
      <w:color w:val="0000FF"/>
      <w:u w:val="single"/>
    </w:rPr>
  </w:style>
  <w:style w:type="character" w:customStyle="1" w:styleId="Mencinsinresolver1">
    <w:name w:val="Mención sin resolver1"/>
    <w:uiPriority w:val="99"/>
    <w:semiHidden/>
    <w:unhideWhenUsed/>
    <w:rsid w:val="007D190A"/>
    <w:rPr>
      <w:color w:val="605E5C"/>
      <w:shd w:val="clear" w:color="auto" w:fill="E1DFDD"/>
    </w:rPr>
  </w:style>
  <w:style w:type="paragraph" w:styleId="Piedepgina">
    <w:name w:val="footer"/>
    <w:basedOn w:val="Normal"/>
    <w:link w:val="PiedepginaCar"/>
    <w:uiPriority w:val="99"/>
    <w:rsid w:val="00275734"/>
    <w:pPr>
      <w:tabs>
        <w:tab w:val="center" w:pos="4153"/>
        <w:tab w:val="right" w:pos="8306"/>
      </w:tabs>
      <w:snapToGrid w:val="0"/>
      <w:spacing w:line="240" w:lineRule="atLeast"/>
    </w:pPr>
    <w:rPr>
      <w:szCs w:val="18"/>
    </w:rPr>
  </w:style>
  <w:style w:type="character" w:customStyle="1" w:styleId="PiedepginaCar">
    <w:name w:val="Pie de página Car"/>
    <w:link w:val="Piedepgina"/>
    <w:uiPriority w:val="99"/>
    <w:rsid w:val="00275734"/>
    <w:rPr>
      <w:rFonts w:ascii="Palatino Linotype" w:hAnsi="Palatino Linotype"/>
      <w:noProof/>
      <w:color w:val="000000"/>
      <w:szCs w:val="18"/>
    </w:rPr>
  </w:style>
  <w:style w:type="table" w:styleId="Tablanormal4">
    <w:name w:val="Plain Table 4"/>
    <w:basedOn w:val="Tablanormal"/>
    <w:uiPriority w:val="44"/>
    <w:rsid w:val="00673D6E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paragraph" w:customStyle="1" w:styleId="MDPI34textspacebefore">
    <w:name w:val="MDPI_3.4_text_space_before"/>
    <w:qFormat/>
    <w:rsid w:val="00275734"/>
    <w:pPr>
      <w:adjustRightInd w:val="0"/>
      <w:snapToGrid w:val="0"/>
      <w:spacing w:before="240" w:line="228" w:lineRule="auto"/>
      <w:ind w:left="2608"/>
      <w:jc w:val="both"/>
    </w:pPr>
    <w:rPr>
      <w:rFonts w:ascii="Palatino Linotype" w:eastAsia="Times New Roman" w:hAnsi="Palatino Linotype"/>
      <w:snapToGrid w:val="0"/>
      <w:color w:val="000000"/>
      <w:szCs w:val="22"/>
      <w:lang w:val="en-US" w:bidi="en-US"/>
    </w:rPr>
  </w:style>
  <w:style w:type="paragraph" w:customStyle="1" w:styleId="MDPI81theorem">
    <w:name w:val="MDPI_8.1_theorem"/>
    <w:qFormat/>
    <w:rsid w:val="00275734"/>
    <w:pPr>
      <w:adjustRightInd w:val="0"/>
      <w:snapToGrid w:val="0"/>
      <w:spacing w:line="228" w:lineRule="auto"/>
      <w:ind w:left="2608"/>
      <w:jc w:val="both"/>
    </w:pPr>
    <w:rPr>
      <w:rFonts w:ascii="Palatino Linotype" w:eastAsia="Times New Roman" w:hAnsi="Palatino Linotype"/>
      <w:i/>
      <w:snapToGrid w:val="0"/>
      <w:color w:val="000000"/>
      <w:szCs w:val="22"/>
      <w:lang w:val="en-US" w:bidi="en-US"/>
    </w:rPr>
  </w:style>
  <w:style w:type="paragraph" w:customStyle="1" w:styleId="MDPI82proof">
    <w:name w:val="MDPI_8.2_proof"/>
    <w:qFormat/>
    <w:rsid w:val="00275734"/>
    <w:pPr>
      <w:adjustRightInd w:val="0"/>
      <w:snapToGrid w:val="0"/>
      <w:spacing w:line="228" w:lineRule="auto"/>
      <w:ind w:left="2608"/>
      <w:jc w:val="both"/>
    </w:pPr>
    <w:rPr>
      <w:rFonts w:ascii="Palatino Linotype" w:eastAsia="Times New Roman" w:hAnsi="Palatino Linotype"/>
      <w:snapToGrid w:val="0"/>
      <w:color w:val="000000"/>
      <w:szCs w:val="22"/>
      <w:lang w:val="en-US" w:bidi="en-US"/>
    </w:rPr>
  </w:style>
  <w:style w:type="paragraph" w:customStyle="1" w:styleId="MDPI61Citation">
    <w:name w:val="MDPI_6.1_Citation"/>
    <w:qFormat/>
    <w:rsid w:val="00275734"/>
    <w:pPr>
      <w:adjustRightInd w:val="0"/>
      <w:snapToGrid w:val="0"/>
      <w:spacing w:line="240" w:lineRule="atLeast"/>
      <w:ind w:right="113"/>
    </w:pPr>
    <w:rPr>
      <w:rFonts w:ascii="Palatino Linotype" w:hAnsi="Palatino Linotype" w:cs="Cordia New"/>
      <w:sz w:val="14"/>
      <w:szCs w:val="22"/>
      <w:lang w:val="en-US" w:eastAsia="zh-CN"/>
    </w:rPr>
  </w:style>
  <w:style w:type="paragraph" w:customStyle="1" w:styleId="MDPI62BackMatter">
    <w:name w:val="MDPI_6.2_BackMatter"/>
    <w:qFormat/>
    <w:rsid w:val="00275734"/>
    <w:pPr>
      <w:adjustRightInd w:val="0"/>
      <w:snapToGrid w:val="0"/>
      <w:spacing w:after="120" w:line="228" w:lineRule="auto"/>
      <w:ind w:left="2608"/>
      <w:jc w:val="both"/>
    </w:pPr>
    <w:rPr>
      <w:rFonts w:ascii="Palatino Linotype" w:eastAsia="Times New Roman" w:hAnsi="Palatino Linotype"/>
      <w:snapToGrid w:val="0"/>
      <w:color w:val="000000"/>
      <w:sz w:val="18"/>
      <w:lang w:val="en-US" w:eastAsia="en-US" w:bidi="en-US"/>
    </w:rPr>
  </w:style>
  <w:style w:type="paragraph" w:customStyle="1" w:styleId="MDPI63Notes">
    <w:name w:val="MDPI_6.3_Notes"/>
    <w:qFormat/>
    <w:rsid w:val="00275734"/>
    <w:pPr>
      <w:adjustRightInd w:val="0"/>
      <w:snapToGrid w:val="0"/>
      <w:spacing w:after="120" w:line="240" w:lineRule="atLeast"/>
      <w:ind w:right="113"/>
    </w:pPr>
    <w:rPr>
      <w:rFonts w:ascii="Palatino Linotype" w:hAnsi="Palatino Linotype"/>
      <w:snapToGrid w:val="0"/>
      <w:color w:val="000000"/>
      <w:sz w:val="14"/>
      <w:lang w:val="en-US" w:eastAsia="en-US" w:bidi="en-US"/>
    </w:rPr>
  </w:style>
  <w:style w:type="paragraph" w:customStyle="1" w:styleId="MDPI15academiceditor">
    <w:name w:val="MDPI_1.5_academic_editor"/>
    <w:qFormat/>
    <w:rsid w:val="00275734"/>
    <w:pPr>
      <w:adjustRightInd w:val="0"/>
      <w:snapToGrid w:val="0"/>
      <w:spacing w:before="240" w:line="240" w:lineRule="atLeast"/>
      <w:ind w:right="113"/>
    </w:pPr>
    <w:rPr>
      <w:rFonts w:ascii="Palatino Linotype" w:eastAsia="Times New Roman" w:hAnsi="Palatino Linotype"/>
      <w:color w:val="000000"/>
      <w:sz w:val="14"/>
      <w:szCs w:val="22"/>
      <w:lang w:val="en-US" w:bidi="en-US"/>
    </w:rPr>
  </w:style>
  <w:style w:type="paragraph" w:customStyle="1" w:styleId="MDPI19classification">
    <w:name w:val="MDPI_1.9_classification"/>
    <w:qFormat/>
    <w:rsid w:val="00275734"/>
    <w:pPr>
      <w:spacing w:before="240" w:line="260" w:lineRule="atLeast"/>
      <w:ind w:left="113"/>
      <w:jc w:val="both"/>
    </w:pPr>
    <w:rPr>
      <w:rFonts w:ascii="Palatino Linotype" w:eastAsia="Times New Roman" w:hAnsi="Palatino Linotype"/>
      <w:b/>
      <w:color w:val="000000"/>
      <w:szCs w:val="22"/>
      <w:lang w:val="en-US" w:bidi="en-US"/>
    </w:rPr>
  </w:style>
  <w:style w:type="paragraph" w:customStyle="1" w:styleId="MDPI411onetablecaption">
    <w:name w:val="MDPI_4.1.1_one_table_caption"/>
    <w:qFormat/>
    <w:rsid w:val="00275734"/>
    <w:pPr>
      <w:adjustRightInd w:val="0"/>
      <w:snapToGrid w:val="0"/>
      <w:spacing w:before="240" w:after="120" w:line="260" w:lineRule="atLeast"/>
      <w:jc w:val="center"/>
    </w:pPr>
    <w:rPr>
      <w:rFonts w:ascii="Palatino Linotype" w:hAnsi="Palatino Linotype" w:cs="Cordia New"/>
      <w:noProof/>
      <w:color w:val="000000"/>
      <w:sz w:val="18"/>
      <w:szCs w:val="22"/>
      <w:lang w:val="en-US" w:eastAsia="zh-CN" w:bidi="en-US"/>
    </w:rPr>
  </w:style>
  <w:style w:type="paragraph" w:customStyle="1" w:styleId="MDPI511onefigurecaption">
    <w:name w:val="MDPI_5.1.1_one_figure_caption"/>
    <w:qFormat/>
    <w:rsid w:val="00275734"/>
    <w:pPr>
      <w:adjustRightInd w:val="0"/>
      <w:snapToGrid w:val="0"/>
      <w:spacing w:before="240" w:after="120" w:line="260" w:lineRule="atLeast"/>
      <w:jc w:val="center"/>
    </w:pPr>
    <w:rPr>
      <w:rFonts w:ascii="Palatino Linotype" w:hAnsi="Palatino Linotype"/>
      <w:noProof/>
      <w:color w:val="000000"/>
      <w:sz w:val="18"/>
      <w:lang w:val="en-US" w:eastAsia="zh-CN" w:bidi="en-US"/>
    </w:rPr>
  </w:style>
  <w:style w:type="paragraph" w:customStyle="1" w:styleId="MDPI72Copyright">
    <w:name w:val="MDPI_7.2_Copyright"/>
    <w:qFormat/>
    <w:rsid w:val="00275734"/>
    <w:pPr>
      <w:adjustRightInd w:val="0"/>
      <w:snapToGrid w:val="0"/>
      <w:spacing w:before="240" w:line="240" w:lineRule="atLeast"/>
      <w:ind w:right="113"/>
    </w:pPr>
    <w:rPr>
      <w:rFonts w:ascii="Palatino Linotype" w:eastAsia="Times New Roman" w:hAnsi="Palatino Linotype"/>
      <w:noProof/>
      <w:snapToGrid w:val="0"/>
      <w:color w:val="000000"/>
      <w:spacing w:val="-2"/>
      <w:sz w:val="14"/>
      <w:lang w:val="en-GB" w:eastAsia="en-GB"/>
    </w:rPr>
  </w:style>
  <w:style w:type="paragraph" w:customStyle="1" w:styleId="MDPI73CopyrightImage">
    <w:name w:val="MDPI_7.3_CopyrightImage"/>
    <w:rsid w:val="00275734"/>
    <w:pPr>
      <w:adjustRightInd w:val="0"/>
      <w:snapToGrid w:val="0"/>
      <w:spacing w:after="100" w:line="260" w:lineRule="atLeast"/>
      <w:jc w:val="right"/>
    </w:pPr>
    <w:rPr>
      <w:rFonts w:ascii="Palatino Linotype" w:eastAsia="Times New Roman" w:hAnsi="Palatino Linotype"/>
      <w:color w:val="000000"/>
      <w:lang w:val="en-US" w:eastAsia="de-CH"/>
    </w:rPr>
  </w:style>
  <w:style w:type="paragraph" w:customStyle="1" w:styleId="MDPIequationFram">
    <w:name w:val="MDPI_equationFram"/>
    <w:qFormat/>
    <w:rsid w:val="00275734"/>
    <w:pPr>
      <w:adjustRightInd w:val="0"/>
      <w:snapToGrid w:val="0"/>
      <w:spacing w:before="120" w:after="120"/>
      <w:jc w:val="center"/>
    </w:pPr>
    <w:rPr>
      <w:rFonts w:ascii="Palatino Linotype" w:eastAsia="Times New Roman" w:hAnsi="Palatino Linotype"/>
      <w:snapToGrid w:val="0"/>
      <w:color w:val="000000"/>
      <w:szCs w:val="22"/>
      <w:lang w:val="en-US" w:bidi="en-US"/>
    </w:rPr>
  </w:style>
  <w:style w:type="paragraph" w:customStyle="1" w:styleId="MDPIfooter">
    <w:name w:val="MDPI_footer"/>
    <w:qFormat/>
    <w:rsid w:val="00275734"/>
    <w:pPr>
      <w:adjustRightInd w:val="0"/>
      <w:snapToGrid w:val="0"/>
      <w:spacing w:before="120" w:line="260" w:lineRule="atLeast"/>
      <w:jc w:val="center"/>
    </w:pPr>
    <w:rPr>
      <w:rFonts w:ascii="Palatino Linotype" w:eastAsia="Times New Roman" w:hAnsi="Palatino Linotype"/>
      <w:color w:val="000000"/>
      <w:lang w:val="en-US"/>
    </w:rPr>
  </w:style>
  <w:style w:type="paragraph" w:customStyle="1" w:styleId="MDPIfooterfirstpage">
    <w:name w:val="MDPI_footer_firstpage"/>
    <w:qFormat/>
    <w:rsid w:val="00275734"/>
    <w:pPr>
      <w:tabs>
        <w:tab w:val="right" w:pos="8845"/>
      </w:tabs>
      <w:spacing w:line="160" w:lineRule="exact"/>
    </w:pPr>
    <w:rPr>
      <w:rFonts w:ascii="Palatino Linotype" w:eastAsia="Times New Roman" w:hAnsi="Palatino Linotype"/>
      <w:color w:val="000000"/>
      <w:sz w:val="16"/>
      <w:lang w:val="en-US"/>
    </w:rPr>
  </w:style>
  <w:style w:type="paragraph" w:customStyle="1" w:styleId="MDPIheader">
    <w:name w:val="MDPI_header"/>
    <w:qFormat/>
    <w:rsid w:val="00275734"/>
    <w:pPr>
      <w:adjustRightInd w:val="0"/>
      <w:snapToGrid w:val="0"/>
      <w:spacing w:after="240" w:line="260" w:lineRule="atLeast"/>
      <w:jc w:val="both"/>
    </w:pPr>
    <w:rPr>
      <w:rFonts w:ascii="Palatino Linotype" w:eastAsia="Times New Roman" w:hAnsi="Palatino Linotype"/>
      <w:iCs/>
      <w:color w:val="000000"/>
      <w:sz w:val="16"/>
      <w:lang w:val="en-US"/>
    </w:rPr>
  </w:style>
  <w:style w:type="paragraph" w:customStyle="1" w:styleId="MDPIheadercitation">
    <w:name w:val="MDPI_header_citation"/>
    <w:rsid w:val="00275734"/>
    <w:pPr>
      <w:spacing w:after="240"/>
    </w:pPr>
    <w:rPr>
      <w:rFonts w:ascii="Palatino Linotype" w:eastAsia="Times New Roman" w:hAnsi="Palatino Linotype"/>
      <w:snapToGrid w:val="0"/>
      <w:color w:val="000000"/>
      <w:sz w:val="18"/>
      <w:lang w:val="en-US" w:bidi="en-US"/>
    </w:rPr>
  </w:style>
  <w:style w:type="paragraph" w:customStyle="1" w:styleId="MDPIheadermdpilogo">
    <w:name w:val="MDPI_header_mdpi_logo"/>
    <w:qFormat/>
    <w:rsid w:val="00275734"/>
    <w:pPr>
      <w:adjustRightInd w:val="0"/>
      <w:snapToGrid w:val="0"/>
      <w:spacing w:line="260" w:lineRule="atLeast"/>
      <w:jc w:val="right"/>
    </w:pPr>
    <w:rPr>
      <w:rFonts w:ascii="Palatino Linotype" w:eastAsia="Times New Roman" w:hAnsi="Palatino Linotype"/>
      <w:color w:val="000000"/>
      <w:sz w:val="24"/>
      <w:szCs w:val="22"/>
      <w:lang w:val="en-US" w:eastAsia="de-CH"/>
    </w:rPr>
  </w:style>
  <w:style w:type="table" w:customStyle="1" w:styleId="MDPITable">
    <w:name w:val="MDPI_Table"/>
    <w:basedOn w:val="Tablanormal"/>
    <w:uiPriority w:val="99"/>
    <w:rsid w:val="00275734"/>
    <w:rPr>
      <w:rFonts w:ascii="Palatino Linotype" w:hAnsi="Palatino Linotype"/>
      <w:color w:val="000000"/>
      <w:lang w:val="en-CA" w:eastAsia="en-US"/>
    </w:rPr>
    <w:tblPr>
      <w:tblCellMar>
        <w:left w:w="0" w:type="dxa"/>
        <w:right w:w="0" w:type="dxa"/>
      </w:tblCellMar>
    </w:tblPr>
  </w:style>
  <w:style w:type="paragraph" w:customStyle="1" w:styleId="MDPItext">
    <w:name w:val="MDPI_text"/>
    <w:qFormat/>
    <w:rsid w:val="00275734"/>
    <w:pPr>
      <w:spacing w:line="260" w:lineRule="atLeast"/>
      <w:ind w:left="425" w:right="425" w:firstLine="284"/>
      <w:jc w:val="both"/>
    </w:pPr>
    <w:rPr>
      <w:rFonts w:ascii="Times New Roman" w:eastAsia="Times New Roman" w:hAnsi="Times New Roman"/>
      <w:noProof/>
      <w:snapToGrid w:val="0"/>
      <w:color w:val="000000"/>
      <w:sz w:val="22"/>
      <w:szCs w:val="22"/>
      <w:lang w:val="en-US" w:bidi="en-US"/>
    </w:rPr>
  </w:style>
  <w:style w:type="paragraph" w:customStyle="1" w:styleId="MDPItitle">
    <w:name w:val="MDPI_title"/>
    <w:qFormat/>
    <w:rsid w:val="00275734"/>
    <w:pPr>
      <w:adjustRightInd w:val="0"/>
      <w:snapToGrid w:val="0"/>
      <w:spacing w:after="240" w:line="260" w:lineRule="atLeast"/>
      <w:jc w:val="both"/>
    </w:pPr>
    <w:rPr>
      <w:rFonts w:ascii="Palatino Linotype" w:eastAsia="Times New Roman" w:hAnsi="Palatino Linotype"/>
      <w:b/>
      <w:snapToGrid w:val="0"/>
      <w:color w:val="000000"/>
      <w:sz w:val="36"/>
      <w:lang w:val="en-US" w:bidi="en-US"/>
    </w:rPr>
  </w:style>
  <w:style w:type="character" w:customStyle="1" w:styleId="apple-converted-space">
    <w:name w:val="apple-converted-space"/>
    <w:rsid w:val="00275734"/>
  </w:style>
  <w:style w:type="paragraph" w:styleId="Bibliografa">
    <w:name w:val="Bibliography"/>
    <w:basedOn w:val="Normal"/>
    <w:next w:val="Normal"/>
    <w:uiPriority w:val="37"/>
    <w:semiHidden/>
    <w:unhideWhenUsed/>
    <w:rsid w:val="00275734"/>
  </w:style>
  <w:style w:type="paragraph" w:styleId="Textoindependiente">
    <w:name w:val="Body Text"/>
    <w:link w:val="TextoindependienteCar"/>
    <w:rsid w:val="00275734"/>
    <w:pPr>
      <w:spacing w:after="120" w:line="340" w:lineRule="atLeast"/>
      <w:jc w:val="both"/>
    </w:pPr>
    <w:rPr>
      <w:rFonts w:ascii="Palatino Linotype" w:hAnsi="Palatino Linotype"/>
      <w:color w:val="000000"/>
      <w:sz w:val="24"/>
      <w:lang w:val="en-US"/>
    </w:rPr>
  </w:style>
  <w:style w:type="character" w:customStyle="1" w:styleId="TextoindependienteCar">
    <w:name w:val="Texto independiente Car"/>
    <w:link w:val="Textoindependiente"/>
    <w:rsid w:val="00275734"/>
    <w:rPr>
      <w:rFonts w:ascii="Palatino Linotype" w:hAnsi="Palatino Linotype"/>
      <w:color w:val="000000"/>
      <w:sz w:val="24"/>
      <w:lang w:eastAsia="de-DE"/>
    </w:rPr>
  </w:style>
  <w:style w:type="character" w:styleId="Refdecomentario">
    <w:name w:val="annotation reference"/>
    <w:rsid w:val="00275734"/>
    <w:rPr>
      <w:sz w:val="21"/>
      <w:szCs w:val="21"/>
    </w:rPr>
  </w:style>
  <w:style w:type="paragraph" w:styleId="Textocomentario">
    <w:name w:val="annotation text"/>
    <w:basedOn w:val="Normal"/>
    <w:link w:val="TextocomentarioCar"/>
    <w:rsid w:val="00275734"/>
  </w:style>
  <w:style w:type="character" w:customStyle="1" w:styleId="TextocomentarioCar">
    <w:name w:val="Texto comentario Car"/>
    <w:link w:val="Textocomentario"/>
    <w:rsid w:val="00275734"/>
    <w:rPr>
      <w:rFonts w:ascii="Palatino Linotype" w:hAnsi="Palatino Linotype"/>
      <w:noProof/>
      <w:color w:val="000000"/>
    </w:rPr>
  </w:style>
  <w:style w:type="paragraph" w:styleId="Asuntodelcomentario">
    <w:name w:val="annotation subject"/>
    <w:basedOn w:val="Textocomentario"/>
    <w:next w:val="Textocomentario"/>
    <w:link w:val="AsuntodelcomentarioCar"/>
    <w:rsid w:val="00275734"/>
    <w:rPr>
      <w:b/>
      <w:bCs/>
    </w:rPr>
  </w:style>
  <w:style w:type="character" w:customStyle="1" w:styleId="AsuntodelcomentarioCar">
    <w:name w:val="Asunto del comentario Car"/>
    <w:link w:val="Asuntodelcomentario"/>
    <w:rsid w:val="00275734"/>
    <w:rPr>
      <w:rFonts w:ascii="Palatino Linotype" w:hAnsi="Palatino Linotype"/>
      <w:b/>
      <w:bCs/>
      <w:noProof/>
      <w:color w:val="000000"/>
    </w:rPr>
  </w:style>
  <w:style w:type="character" w:styleId="Refdenotaalfinal">
    <w:name w:val="endnote reference"/>
    <w:rsid w:val="00275734"/>
    <w:rPr>
      <w:vertAlign w:val="superscript"/>
    </w:rPr>
  </w:style>
  <w:style w:type="paragraph" w:styleId="Textonotaalfinal">
    <w:name w:val="endnote text"/>
    <w:basedOn w:val="Normal"/>
    <w:link w:val="TextonotaalfinalCar"/>
    <w:semiHidden/>
    <w:unhideWhenUsed/>
    <w:rsid w:val="00275734"/>
    <w:pPr>
      <w:spacing w:line="240" w:lineRule="auto"/>
    </w:pPr>
  </w:style>
  <w:style w:type="character" w:customStyle="1" w:styleId="TextonotaalfinalCar">
    <w:name w:val="Texto nota al final Car"/>
    <w:link w:val="Textonotaalfinal"/>
    <w:semiHidden/>
    <w:rsid w:val="00275734"/>
    <w:rPr>
      <w:rFonts w:ascii="Palatino Linotype" w:hAnsi="Palatino Linotype"/>
      <w:noProof/>
      <w:color w:val="000000"/>
    </w:rPr>
  </w:style>
  <w:style w:type="character" w:styleId="Hipervnculovisitado">
    <w:name w:val="FollowedHyperlink"/>
    <w:rsid w:val="00275734"/>
    <w:rPr>
      <w:color w:val="954F72"/>
      <w:u w:val="single"/>
    </w:rPr>
  </w:style>
  <w:style w:type="paragraph" w:styleId="Textonotapie">
    <w:name w:val="footnote text"/>
    <w:basedOn w:val="Normal"/>
    <w:link w:val="TextonotapieCar"/>
    <w:semiHidden/>
    <w:unhideWhenUsed/>
    <w:rsid w:val="00275734"/>
    <w:pPr>
      <w:spacing w:line="240" w:lineRule="auto"/>
    </w:pPr>
  </w:style>
  <w:style w:type="character" w:customStyle="1" w:styleId="TextonotapieCar">
    <w:name w:val="Texto nota pie Car"/>
    <w:link w:val="Textonotapie"/>
    <w:semiHidden/>
    <w:rsid w:val="00275734"/>
    <w:rPr>
      <w:rFonts w:ascii="Palatino Linotype" w:hAnsi="Palatino Linotype"/>
      <w:noProof/>
      <w:color w:val="000000"/>
    </w:rPr>
  </w:style>
  <w:style w:type="paragraph" w:styleId="NormalWeb">
    <w:name w:val="Normal (Web)"/>
    <w:basedOn w:val="Normal"/>
    <w:uiPriority w:val="99"/>
    <w:rsid w:val="00275734"/>
    <w:rPr>
      <w:szCs w:val="24"/>
    </w:rPr>
  </w:style>
  <w:style w:type="paragraph" w:customStyle="1" w:styleId="MsoFootnoteText0">
    <w:name w:val="MsoFootnoteText"/>
    <w:basedOn w:val="NormalWeb"/>
    <w:qFormat/>
    <w:rsid w:val="00275734"/>
    <w:rPr>
      <w:rFonts w:ascii="Times New Roman" w:hAnsi="Times New Roman"/>
    </w:rPr>
  </w:style>
  <w:style w:type="character" w:styleId="Nmerodepgina">
    <w:name w:val="page number"/>
    <w:rsid w:val="00275734"/>
  </w:style>
  <w:style w:type="character" w:styleId="Textodelmarcadordeposicin">
    <w:name w:val="Placeholder Text"/>
    <w:uiPriority w:val="99"/>
    <w:semiHidden/>
    <w:rsid w:val="00275734"/>
    <w:rPr>
      <w:color w:val="808080"/>
    </w:rPr>
  </w:style>
  <w:style w:type="paragraph" w:styleId="Prrafodelista">
    <w:name w:val="List Paragraph"/>
    <w:basedOn w:val="Normal"/>
    <w:uiPriority w:val="34"/>
    <w:qFormat/>
    <w:rsid w:val="00B3637B"/>
    <w:pPr>
      <w:spacing w:line="240" w:lineRule="auto"/>
      <w:ind w:left="720"/>
      <w:contextualSpacing/>
      <w:jc w:val="left"/>
    </w:pPr>
    <w:rPr>
      <w:rFonts w:ascii="Times New Roman" w:eastAsia="Times New Roman" w:hAnsi="Times New Roman"/>
      <w:noProof w:val="0"/>
      <w:color w:val="auto"/>
      <w:sz w:val="24"/>
      <w:szCs w:val="24"/>
      <w:lang w:val="es-CO" w:eastAsia="es-C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5519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805371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encoding w:val="iso-8859-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microsoft.com/office/2007/relationships/diagramDrawing" Target="diagrams/drawing1.xml"/><Relationship Id="rId1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diagramColors" Target="diagrams/colors1.xml"/><Relationship Id="rId17" Type="http://schemas.openxmlformats.org/officeDocument/2006/relationships/header" Target="header3.xml"/><Relationship Id="rId2" Type="http://schemas.openxmlformats.org/officeDocument/2006/relationships/numbering" Target="numbering.xml"/><Relationship Id="rId16" Type="http://schemas.openxmlformats.org/officeDocument/2006/relationships/header" Target="header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diagramQuickStyle" Target="diagrams/quickStyle1.xml"/><Relationship Id="rId5" Type="http://schemas.openxmlformats.org/officeDocument/2006/relationships/webSettings" Target="webSettings.xml"/><Relationship Id="rId15" Type="http://schemas.openxmlformats.org/officeDocument/2006/relationships/header" Target="header1.xml"/><Relationship Id="rId10" Type="http://schemas.openxmlformats.org/officeDocument/2006/relationships/diagramLayout" Target="diagrams/layout1.xml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diagramData" Target="diagrams/data1.xml"/><Relationship Id="rId14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ecg21\Downloads\bioengineering-template.dot" TargetMode="Externa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142D0069-C351-4200-BCE9-EB8B9CA146EF}" type="doc">
      <dgm:prSet loTypeId="urn:microsoft.com/office/officeart/2005/8/layout/bProcess3" loCatId="process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endParaRPr lang="es-CO"/>
        </a:p>
      </dgm:t>
    </dgm:pt>
    <dgm:pt modelId="{EA3CF56C-B309-4D9A-8654-873310D57A4B}">
      <dgm:prSet phldrT="[Texto]">
        <dgm:style>
          <a:lnRef idx="2">
            <a:schemeClr val="dk1"/>
          </a:lnRef>
          <a:fillRef idx="1">
            <a:schemeClr val="lt1"/>
          </a:fillRef>
          <a:effectRef idx="0">
            <a:schemeClr val="dk1"/>
          </a:effectRef>
          <a:fontRef idx="minor">
            <a:schemeClr val="dk1"/>
          </a:fontRef>
        </dgm:style>
      </dgm:prSet>
      <dgm:spPr>
        <a:ln>
          <a:solidFill>
            <a:schemeClr val="tx1"/>
          </a:solidFill>
        </a:ln>
      </dgm:spPr>
      <dgm:t>
        <a:bodyPr/>
        <a:lstStyle/>
        <a:p>
          <a:r>
            <a:rPr lang="es-CO">
              <a:latin typeface="Palatino Linotype" panose="02040502050505030304" pitchFamily="18" charset="0"/>
            </a:rPr>
            <a:t>For each iron evaluated concentration determine kinetic parameters </a:t>
          </a:r>
          <a:r>
            <a:rPr lang="en-US">
              <a:latin typeface="Palatino Linotype" panose="02040502050505030304" pitchFamily="18" charset="0"/>
            </a:rPr>
            <a:t>maximum specific growth rate (µ</a:t>
          </a:r>
          <a:r>
            <a:rPr lang="en-US" baseline="-25000">
              <a:latin typeface="Palatino Linotype" panose="02040502050505030304" pitchFamily="18" charset="0"/>
            </a:rPr>
            <a:t>max</a:t>
          </a:r>
          <a:r>
            <a:rPr lang="en-US">
              <a:latin typeface="Palatino Linotype" panose="02040502050505030304" pitchFamily="18" charset="0"/>
            </a:rPr>
            <a:t>), affinity constant for glucose (K</a:t>
          </a:r>
          <a:r>
            <a:rPr lang="en-US" baseline="-25000">
              <a:latin typeface="Palatino Linotype" panose="02040502050505030304" pitchFamily="18" charset="0"/>
            </a:rPr>
            <a:t>s</a:t>
          </a:r>
          <a:r>
            <a:rPr lang="en-US">
              <a:latin typeface="Palatino Linotype" panose="02040502050505030304" pitchFamily="18" charset="0"/>
            </a:rPr>
            <a:t>), and substrate yield (Y</a:t>
          </a:r>
          <a:r>
            <a:rPr lang="en-US" baseline="-25000">
              <a:latin typeface="Palatino Linotype" panose="02040502050505030304" pitchFamily="18" charset="0"/>
            </a:rPr>
            <a:t>x/s</a:t>
          </a:r>
          <a:r>
            <a:rPr lang="en-US">
              <a:latin typeface="Palatino Linotype" panose="02040502050505030304" pitchFamily="18" charset="0"/>
            </a:rPr>
            <a:t>),</a:t>
          </a:r>
          <a:r>
            <a:rPr lang="es-CO">
              <a:latin typeface="Palatino Linotype" panose="02040502050505030304" pitchFamily="18" charset="0"/>
            </a:rPr>
            <a:t> assuming Monod equations for one limiting compound using </a:t>
          </a:r>
          <a:r>
            <a:rPr lang="es-CO" i="1">
              <a:latin typeface="Palatino Linotype" panose="02040502050505030304" pitchFamily="18" charset="0"/>
            </a:rPr>
            <a:t>fminsearch</a:t>
          </a:r>
          <a:r>
            <a:rPr lang="es-CO">
              <a:latin typeface="Palatino Linotype" panose="02040502050505030304" pitchFamily="18" charset="0"/>
            </a:rPr>
            <a:t> function.</a:t>
          </a:r>
        </a:p>
        <a:p>
          <a:endParaRPr lang="es-CO">
            <a:latin typeface="Palatino Linotype" panose="02040502050505030304" pitchFamily="18" charset="0"/>
          </a:endParaRPr>
        </a:p>
        <a:p>
          <a:endParaRPr lang="es-CO">
            <a:latin typeface="Palatino Linotype" panose="02040502050505030304" pitchFamily="18" charset="0"/>
          </a:endParaRPr>
        </a:p>
        <a:p>
          <a:endParaRPr lang="es-CO">
            <a:latin typeface="Palatino Linotype" panose="02040502050505030304" pitchFamily="18" charset="0"/>
          </a:endParaRPr>
        </a:p>
      </dgm:t>
    </dgm:pt>
    <dgm:pt modelId="{BFFF5045-3042-495E-B52D-BC006152D707}" type="parTrans" cxnId="{D18421BD-1525-4312-B210-21036E71801F}">
      <dgm:prSet/>
      <dgm:spPr/>
      <dgm:t>
        <a:bodyPr/>
        <a:lstStyle/>
        <a:p>
          <a:endParaRPr lang="es-CO">
            <a:latin typeface="Palatino Linotype" panose="02040502050505030304" pitchFamily="18" charset="0"/>
          </a:endParaRPr>
        </a:p>
      </dgm:t>
    </dgm:pt>
    <dgm:pt modelId="{0B545191-1EAA-408D-B5B9-5164FEDDC372}" type="sibTrans" cxnId="{D18421BD-1525-4312-B210-21036E71801F}">
      <dgm:prSet>
        <dgm:style>
          <a:lnRef idx="1">
            <a:schemeClr val="dk1"/>
          </a:lnRef>
          <a:fillRef idx="0">
            <a:schemeClr val="dk1"/>
          </a:fillRef>
          <a:effectRef idx="0">
            <a:schemeClr val="dk1"/>
          </a:effectRef>
          <a:fontRef idx="minor">
            <a:schemeClr val="tx1"/>
          </a:fontRef>
        </dgm:style>
      </dgm:prSet>
      <dgm:spPr/>
      <dgm:t>
        <a:bodyPr/>
        <a:lstStyle/>
        <a:p>
          <a:endParaRPr lang="es-CO">
            <a:latin typeface="Palatino Linotype" panose="02040502050505030304" pitchFamily="18" charset="0"/>
          </a:endParaRPr>
        </a:p>
      </dgm:t>
    </dgm:pt>
    <dgm:pt modelId="{3B048648-CCED-44B9-AFD6-61625903AD88}">
      <dgm:prSet phldrT="[Texto]">
        <dgm:style>
          <a:lnRef idx="2">
            <a:schemeClr val="dk1"/>
          </a:lnRef>
          <a:fillRef idx="1">
            <a:schemeClr val="lt1"/>
          </a:fillRef>
          <a:effectRef idx="0">
            <a:schemeClr val="dk1"/>
          </a:effectRef>
          <a:fontRef idx="minor">
            <a:schemeClr val="dk1"/>
          </a:fontRef>
        </dgm:style>
      </dgm:prSet>
      <dgm:spPr/>
      <dgm:t>
        <a:bodyPr/>
        <a:lstStyle/>
        <a:p>
          <a:r>
            <a:rPr lang="es-CO">
              <a:latin typeface="Palatino Linotype" panose="02040502050505030304" pitchFamily="18" charset="0"/>
            </a:rPr>
            <a:t>Once determined </a:t>
          </a:r>
          <a:r>
            <a:rPr lang="en-US">
              <a:latin typeface="Palatino Linotype" panose="02040502050505030304" pitchFamily="18" charset="0"/>
            </a:rPr>
            <a:t>maximum specific growth rate (µ</a:t>
          </a:r>
          <a:r>
            <a:rPr lang="en-US" baseline="-25000">
              <a:latin typeface="Palatino Linotype" panose="02040502050505030304" pitchFamily="18" charset="0"/>
            </a:rPr>
            <a:t>max</a:t>
          </a:r>
          <a:r>
            <a:rPr lang="en-US">
              <a:latin typeface="Palatino Linotype" panose="02040502050505030304" pitchFamily="18" charset="0"/>
            </a:rPr>
            <a:t>) for each iron concentration, employ these data for determing the parameters for the uncompetitive  kinetic model proposed in Equation (1)</a:t>
          </a:r>
        </a:p>
        <a:p>
          <a:endParaRPr lang="en-US">
            <a:latin typeface="Palatino Linotype" panose="02040502050505030304" pitchFamily="18" charset="0"/>
          </a:endParaRPr>
        </a:p>
        <a:p>
          <a:endParaRPr lang="en-US">
            <a:latin typeface="Palatino Linotype" panose="02040502050505030304" pitchFamily="18" charset="0"/>
          </a:endParaRPr>
        </a:p>
        <a:p>
          <a:endParaRPr lang="es-CO">
            <a:latin typeface="Palatino Linotype" panose="02040502050505030304" pitchFamily="18" charset="0"/>
          </a:endParaRPr>
        </a:p>
      </dgm:t>
    </dgm:pt>
    <dgm:pt modelId="{FDB03782-8B69-47AD-AA0B-9BE1EC5E5960}" type="parTrans" cxnId="{E24DEF2D-BF77-4E4F-933F-866EB3A795B5}">
      <dgm:prSet/>
      <dgm:spPr/>
      <dgm:t>
        <a:bodyPr/>
        <a:lstStyle/>
        <a:p>
          <a:endParaRPr lang="es-CO">
            <a:latin typeface="Palatino Linotype" panose="02040502050505030304" pitchFamily="18" charset="0"/>
          </a:endParaRPr>
        </a:p>
      </dgm:t>
    </dgm:pt>
    <dgm:pt modelId="{9DC20215-1D76-4E5D-B7B1-3D27657509FE}" type="sibTrans" cxnId="{E24DEF2D-BF77-4E4F-933F-866EB3A795B5}">
      <dgm:prSet>
        <dgm:style>
          <a:lnRef idx="1">
            <a:schemeClr val="dk1"/>
          </a:lnRef>
          <a:fillRef idx="0">
            <a:schemeClr val="dk1"/>
          </a:fillRef>
          <a:effectRef idx="0">
            <a:schemeClr val="dk1"/>
          </a:effectRef>
          <a:fontRef idx="minor">
            <a:schemeClr val="tx1"/>
          </a:fontRef>
        </dgm:style>
      </dgm:prSet>
      <dgm:spPr/>
      <dgm:t>
        <a:bodyPr/>
        <a:lstStyle/>
        <a:p>
          <a:endParaRPr lang="es-CO">
            <a:latin typeface="Palatino Linotype" panose="02040502050505030304" pitchFamily="18" charset="0"/>
          </a:endParaRPr>
        </a:p>
      </dgm:t>
    </dgm:pt>
    <dgm:pt modelId="{DBFEF404-FF90-4BC6-BBC2-5EC38D4F7A86}">
      <dgm:prSet phldrT="[Texto]">
        <dgm:style>
          <a:lnRef idx="2">
            <a:schemeClr val="dk1"/>
          </a:lnRef>
          <a:fillRef idx="1">
            <a:schemeClr val="lt1"/>
          </a:fillRef>
          <a:effectRef idx="0">
            <a:schemeClr val="dk1"/>
          </a:effectRef>
          <a:fontRef idx="minor">
            <a:schemeClr val="dk1"/>
          </a:fontRef>
        </dgm:style>
      </dgm:prSet>
      <dgm:spPr/>
      <dgm:t>
        <a:bodyPr/>
        <a:lstStyle/>
        <a:p>
          <a:r>
            <a:rPr lang="es-CO">
              <a:latin typeface="Palatino Linotype" panose="02040502050505030304" pitchFamily="18" charset="0"/>
            </a:rPr>
            <a:t>If the simulated conditions are not fitting experimental data, the user should use </a:t>
          </a:r>
          <a:r>
            <a:rPr lang="es-CO" i="1">
              <a:latin typeface="Palatino Linotype" panose="02040502050505030304" pitchFamily="18" charset="0"/>
            </a:rPr>
            <a:t>fminsearch</a:t>
          </a:r>
          <a:r>
            <a:rPr lang="es-CO">
              <a:latin typeface="Palatino Linotype" panose="02040502050505030304" pitchFamily="18" charset="0"/>
            </a:rPr>
            <a:t> function to calibrate </a:t>
          </a:r>
          <a:r>
            <a:rPr lang="en-US">
              <a:latin typeface="Palatino Linotype" panose="02040502050505030304" pitchFamily="18" charset="0"/>
            </a:rPr>
            <a:t>iron substrate modulation constant (n), which can vary between different microalgae species.</a:t>
          </a:r>
          <a:r>
            <a:rPr lang="es-CO">
              <a:latin typeface="Palatino Linotype" panose="02040502050505030304" pitchFamily="18" charset="0"/>
            </a:rPr>
            <a:t> </a:t>
          </a:r>
        </a:p>
      </dgm:t>
    </dgm:pt>
    <dgm:pt modelId="{00015274-36D1-4E9C-8C1C-8C4936871F06}" type="parTrans" cxnId="{E3B0CF37-DED7-46DC-93ED-C7C25DB83BAD}">
      <dgm:prSet/>
      <dgm:spPr/>
      <dgm:t>
        <a:bodyPr/>
        <a:lstStyle/>
        <a:p>
          <a:endParaRPr lang="es-CO">
            <a:latin typeface="Palatino Linotype" panose="02040502050505030304" pitchFamily="18" charset="0"/>
          </a:endParaRPr>
        </a:p>
      </dgm:t>
    </dgm:pt>
    <dgm:pt modelId="{74BE8572-BA47-4AAE-9267-94B62C183BCD}" type="sibTrans" cxnId="{E3B0CF37-DED7-46DC-93ED-C7C25DB83BAD}">
      <dgm:prSet>
        <dgm:style>
          <a:lnRef idx="1">
            <a:schemeClr val="dk1"/>
          </a:lnRef>
          <a:fillRef idx="0">
            <a:schemeClr val="dk1"/>
          </a:fillRef>
          <a:effectRef idx="0">
            <a:schemeClr val="dk1"/>
          </a:effectRef>
          <a:fontRef idx="minor">
            <a:schemeClr val="tx1"/>
          </a:fontRef>
        </dgm:style>
      </dgm:prSet>
      <dgm:spPr/>
      <dgm:t>
        <a:bodyPr/>
        <a:lstStyle/>
        <a:p>
          <a:endParaRPr lang="es-CO">
            <a:latin typeface="Palatino Linotype" panose="02040502050505030304" pitchFamily="18" charset="0"/>
          </a:endParaRPr>
        </a:p>
      </dgm:t>
    </dgm:pt>
    <dgm:pt modelId="{D5B3CF43-BD84-4303-B939-93CA29839AD8}">
      <dgm:prSet phldrT="[Texto]">
        <dgm:style>
          <a:lnRef idx="2">
            <a:schemeClr val="dk1"/>
          </a:lnRef>
          <a:fillRef idx="1">
            <a:schemeClr val="lt1"/>
          </a:fillRef>
          <a:effectRef idx="0">
            <a:schemeClr val="dk1"/>
          </a:effectRef>
          <a:fontRef idx="minor">
            <a:schemeClr val="dk1"/>
          </a:fontRef>
        </dgm:style>
      </dgm:prSet>
      <dgm:spPr/>
      <dgm:t>
        <a:bodyPr/>
        <a:lstStyle/>
        <a:p>
          <a:r>
            <a:rPr lang="es-CO">
              <a:latin typeface="Palatino Linotype" panose="02040502050505030304" pitchFamily="18" charset="0"/>
            </a:rPr>
            <a:t>With the following parameters determined: iron </a:t>
          </a:r>
          <a:r>
            <a:rPr lang="en-US">
              <a:latin typeface="Palatino Linotype" panose="02040502050505030304" pitchFamily="18" charset="0"/>
            </a:rPr>
            <a:t>maximum specific growth rate (µ</a:t>
          </a:r>
          <a:r>
            <a:rPr lang="en-US" baseline="-25000">
              <a:latin typeface="Palatino Linotype" panose="02040502050505030304" pitchFamily="18" charset="0"/>
            </a:rPr>
            <a:t>Fe</a:t>
          </a:r>
          <a:r>
            <a:rPr lang="en-US">
              <a:latin typeface="Palatino Linotype" panose="02040502050505030304" pitchFamily="18" charset="0"/>
            </a:rPr>
            <a:t>), iron affinity constant (K</a:t>
          </a:r>
          <a:r>
            <a:rPr lang="en-US" baseline="-25000">
              <a:latin typeface="Palatino Linotype" panose="02040502050505030304" pitchFamily="18" charset="0"/>
            </a:rPr>
            <a:t>Fe</a:t>
          </a:r>
          <a:r>
            <a:rPr lang="en-US">
              <a:latin typeface="Palatino Linotype" panose="02040502050505030304" pitchFamily="18" charset="0"/>
            </a:rPr>
            <a:t>)  and iron inhibition constant (Ki</a:t>
          </a:r>
          <a:r>
            <a:rPr lang="en-US" baseline="-25000">
              <a:latin typeface="Palatino Linotype" panose="02040502050505030304" pitchFamily="18" charset="0"/>
            </a:rPr>
            <a:t>Fe</a:t>
          </a:r>
          <a:r>
            <a:rPr lang="en-US">
              <a:latin typeface="Palatino Linotype" panose="02040502050505030304" pitchFamily="18" charset="0"/>
            </a:rPr>
            <a:t>); the user can solve the ODE proposed in the iron co-limitation model using ODE45 function of MATLAB 2019b.</a:t>
          </a:r>
          <a:endParaRPr lang="es-CO">
            <a:latin typeface="Palatino Linotype" panose="02040502050505030304" pitchFamily="18" charset="0"/>
          </a:endParaRPr>
        </a:p>
      </dgm:t>
    </dgm:pt>
    <dgm:pt modelId="{D7C7F9DB-A5BD-485F-BD01-AC1CB2C204B3}" type="sibTrans" cxnId="{93A8EF83-0F3A-46A5-BDBA-3746C26D3BCF}">
      <dgm:prSet>
        <dgm:style>
          <a:lnRef idx="1">
            <a:schemeClr val="dk1"/>
          </a:lnRef>
          <a:fillRef idx="0">
            <a:schemeClr val="dk1"/>
          </a:fillRef>
          <a:effectRef idx="0">
            <a:schemeClr val="dk1"/>
          </a:effectRef>
          <a:fontRef idx="minor">
            <a:schemeClr val="tx1"/>
          </a:fontRef>
        </dgm:style>
      </dgm:prSet>
      <dgm:spPr/>
      <dgm:t>
        <a:bodyPr/>
        <a:lstStyle/>
        <a:p>
          <a:endParaRPr lang="es-CO">
            <a:latin typeface="Palatino Linotype" panose="02040502050505030304" pitchFamily="18" charset="0"/>
          </a:endParaRPr>
        </a:p>
      </dgm:t>
    </dgm:pt>
    <dgm:pt modelId="{F663FEFC-EB43-4D76-AB52-38A734F32187}" type="parTrans" cxnId="{93A8EF83-0F3A-46A5-BDBA-3746C26D3BCF}">
      <dgm:prSet/>
      <dgm:spPr/>
      <dgm:t>
        <a:bodyPr/>
        <a:lstStyle/>
        <a:p>
          <a:endParaRPr lang="es-CO">
            <a:latin typeface="Palatino Linotype" panose="02040502050505030304" pitchFamily="18" charset="0"/>
          </a:endParaRPr>
        </a:p>
      </dgm:t>
    </dgm:pt>
    <dgm:pt modelId="{9089D2E4-4287-4FAA-8CBF-7E9AE0BB3477}" type="pres">
      <dgm:prSet presAssocID="{142D0069-C351-4200-BCE9-EB8B9CA146EF}" presName="Name0" presStyleCnt="0">
        <dgm:presLayoutVars>
          <dgm:dir/>
          <dgm:resizeHandles val="exact"/>
        </dgm:presLayoutVars>
      </dgm:prSet>
      <dgm:spPr/>
    </dgm:pt>
    <dgm:pt modelId="{9679CE14-FA9C-4AA7-846B-94FFBDE24659}" type="pres">
      <dgm:prSet presAssocID="{EA3CF56C-B309-4D9A-8654-873310D57A4B}" presName="node" presStyleLbl="node1" presStyleIdx="0" presStyleCnt="4">
        <dgm:presLayoutVars>
          <dgm:bulletEnabled val="1"/>
        </dgm:presLayoutVars>
      </dgm:prSet>
      <dgm:spPr/>
    </dgm:pt>
    <dgm:pt modelId="{E79886E9-3DC7-48E4-B6E3-19C66DAFDF90}" type="pres">
      <dgm:prSet presAssocID="{0B545191-1EAA-408D-B5B9-5164FEDDC372}" presName="sibTrans" presStyleLbl="sibTrans1D1" presStyleIdx="0" presStyleCnt="3"/>
      <dgm:spPr/>
    </dgm:pt>
    <dgm:pt modelId="{61843282-BDF4-42FC-A0E1-EC881C01F83C}" type="pres">
      <dgm:prSet presAssocID="{0B545191-1EAA-408D-B5B9-5164FEDDC372}" presName="connectorText" presStyleLbl="sibTrans1D1" presStyleIdx="0" presStyleCnt="3"/>
      <dgm:spPr/>
    </dgm:pt>
    <dgm:pt modelId="{847558D8-1C89-41FD-BDA9-4C98D0744DE4}" type="pres">
      <dgm:prSet presAssocID="{3B048648-CCED-44B9-AFD6-61625903AD88}" presName="node" presStyleLbl="node1" presStyleIdx="1" presStyleCnt="4">
        <dgm:presLayoutVars>
          <dgm:bulletEnabled val="1"/>
        </dgm:presLayoutVars>
      </dgm:prSet>
      <dgm:spPr/>
    </dgm:pt>
    <dgm:pt modelId="{8CB85D35-9CAC-4A36-A44A-D89734D7874F}" type="pres">
      <dgm:prSet presAssocID="{9DC20215-1D76-4E5D-B7B1-3D27657509FE}" presName="sibTrans" presStyleLbl="sibTrans1D1" presStyleIdx="1" presStyleCnt="3"/>
      <dgm:spPr/>
    </dgm:pt>
    <dgm:pt modelId="{14AA01C2-B01F-46CE-9198-A9F4B880E231}" type="pres">
      <dgm:prSet presAssocID="{9DC20215-1D76-4E5D-B7B1-3D27657509FE}" presName="connectorText" presStyleLbl="sibTrans1D1" presStyleIdx="1" presStyleCnt="3"/>
      <dgm:spPr/>
    </dgm:pt>
    <dgm:pt modelId="{125D8AFC-4D56-4FC6-8B35-F831E902DA12}" type="pres">
      <dgm:prSet presAssocID="{D5B3CF43-BD84-4303-B939-93CA29839AD8}" presName="node" presStyleLbl="node1" presStyleIdx="2" presStyleCnt="4">
        <dgm:presLayoutVars>
          <dgm:bulletEnabled val="1"/>
        </dgm:presLayoutVars>
      </dgm:prSet>
      <dgm:spPr/>
    </dgm:pt>
    <dgm:pt modelId="{3C610DCD-5188-4156-B37F-341BC1730E94}" type="pres">
      <dgm:prSet presAssocID="{D7C7F9DB-A5BD-485F-BD01-AC1CB2C204B3}" presName="sibTrans" presStyleLbl="sibTrans1D1" presStyleIdx="2" presStyleCnt="3"/>
      <dgm:spPr/>
    </dgm:pt>
    <dgm:pt modelId="{CD078FBC-075C-4804-A07B-C7BF88CD9509}" type="pres">
      <dgm:prSet presAssocID="{D7C7F9DB-A5BD-485F-BD01-AC1CB2C204B3}" presName="connectorText" presStyleLbl="sibTrans1D1" presStyleIdx="2" presStyleCnt="3"/>
      <dgm:spPr/>
    </dgm:pt>
    <dgm:pt modelId="{84FA43D7-D40F-4ED8-A004-7D1B46F9B337}" type="pres">
      <dgm:prSet presAssocID="{DBFEF404-FF90-4BC6-BBC2-5EC38D4F7A86}" presName="node" presStyleLbl="node1" presStyleIdx="3" presStyleCnt="4">
        <dgm:presLayoutVars>
          <dgm:bulletEnabled val="1"/>
        </dgm:presLayoutVars>
      </dgm:prSet>
      <dgm:spPr/>
    </dgm:pt>
  </dgm:ptLst>
  <dgm:cxnLst>
    <dgm:cxn modelId="{C9148C27-7B64-4AE4-9EFA-307B8FB89F42}" type="presOf" srcId="{D7C7F9DB-A5BD-485F-BD01-AC1CB2C204B3}" destId="{CD078FBC-075C-4804-A07B-C7BF88CD9509}" srcOrd="1" destOrd="0" presId="urn:microsoft.com/office/officeart/2005/8/layout/bProcess3"/>
    <dgm:cxn modelId="{A542382C-2682-49D5-AAF5-64F59E63ECEA}" type="presOf" srcId="{EA3CF56C-B309-4D9A-8654-873310D57A4B}" destId="{9679CE14-FA9C-4AA7-846B-94FFBDE24659}" srcOrd="0" destOrd="0" presId="urn:microsoft.com/office/officeart/2005/8/layout/bProcess3"/>
    <dgm:cxn modelId="{E24DEF2D-BF77-4E4F-933F-866EB3A795B5}" srcId="{142D0069-C351-4200-BCE9-EB8B9CA146EF}" destId="{3B048648-CCED-44B9-AFD6-61625903AD88}" srcOrd="1" destOrd="0" parTransId="{FDB03782-8B69-47AD-AA0B-9BE1EC5E5960}" sibTransId="{9DC20215-1D76-4E5D-B7B1-3D27657509FE}"/>
    <dgm:cxn modelId="{3A0F7237-7FB9-4FA5-8569-3988F1857362}" type="presOf" srcId="{9DC20215-1D76-4E5D-B7B1-3D27657509FE}" destId="{8CB85D35-9CAC-4A36-A44A-D89734D7874F}" srcOrd="0" destOrd="0" presId="urn:microsoft.com/office/officeart/2005/8/layout/bProcess3"/>
    <dgm:cxn modelId="{E3B0CF37-DED7-46DC-93ED-C7C25DB83BAD}" srcId="{142D0069-C351-4200-BCE9-EB8B9CA146EF}" destId="{DBFEF404-FF90-4BC6-BBC2-5EC38D4F7A86}" srcOrd="3" destOrd="0" parTransId="{00015274-36D1-4E9C-8C1C-8C4936871F06}" sibTransId="{74BE8572-BA47-4AAE-9267-94B62C183BCD}"/>
    <dgm:cxn modelId="{DFE64348-A111-46BB-8F4E-A8187BDE4FD9}" type="presOf" srcId="{0B545191-1EAA-408D-B5B9-5164FEDDC372}" destId="{E79886E9-3DC7-48E4-B6E3-19C66DAFDF90}" srcOrd="0" destOrd="0" presId="urn:microsoft.com/office/officeart/2005/8/layout/bProcess3"/>
    <dgm:cxn modelId="{5A46C775-6FD2-4F38-B7FD-9F8073652F17}" type="presOf" srcId="{0B545191-1EAA-408D-B5B9-5164FEDDC372}" destId="{61843282-BDF4-42FC-A0E1-EC881C01F83C}" srcOrd="1" destOrd="0" presId="urn:microsoft.com/office/officeart/2005/8/layout/bProcess3"/>
    <dgm:cxn modelId="{93A8EF83-0F3A-46A5-BDBA-3746C26D3BCF}" srcId="{142D0069-C351-4200-BCE9-EB8B9CA146EF}" destId="{D5B3CF43-BD84-4303-B939-93CA29839AD8}" srcOrd="2" destOrd="0" parTransId="{F663FEFC-EB43-4D76-AB52-38A734F32187}" sibTransId="{D7C7F9DB-A5BD-485F-BD01-AC1CB2C204B3}"/>
    <dgm:cxn modelId="{0D674B89-80F0-4AE5-B172-0CE57A48A3DE}" type="presOf" srcId="{DBFEF404-FF90-4BC6-BBC2-5EC38D4F7A86}" destId="{84FA43D7-D40F-4ED8-A004-7D1B46F9B337}" srcOrd="0" destOrd="0" presId="urn:microsoft.com/office/officeart/2005/8/layout/bProcess3"/>
    <dgm:cxn modelId="{D5F06996-0F8F-4332-8FC6-60956FD5B284}" type="presOf" srcId="{142D0069-C351-4200-BCE9-EB8B9CA146EF}" destId="{9089D2E4-4287-4FAA-8CBF-7E9AE0BB3477}" srcOrd="0" destOrd="0" presId="urn:microsoft.com/office/officeart/2005/8/layout/bProcess3"/>
    <dgm:cxn modelId="{6B91FEA0-BAD6-49DC-AFDA-8BCFF3CAB589}" type="presOf" srcId="{3B048648-CCED-44B9-AFD6-61625903AD88}" destId="{847558D8-1C89-41FD-BDA9-4C98D0744DE4}" srcOrd="0" destOrd="0" presId="urn:microsoft.com/office/officeart/2005/8/layout/bProcess3"/>
    <dgm:cxn modelId="{D18421BD-1525-4312-B210-21036E71801F}" srcId="{142D0069-C351-4200-BCE9-EB8B9CA146EF}" destId="{EA3CF56C-B309-4D9A-8654-873310D57A4B}" srcOrd="0" destOrd="0" parTransId="{BFFF5045-3042-495E-B52D-BC006152D707}" sibTransId="{0B545191-1EAA-408D-B5B9-5164FEDDC372}"/>
    <dgm:cxn modelId="{12A249C4-6072-4E5F-BEC5-2B0DAEC51B7C}" type="presOf" srcId="{D7C7F9DB-A5BD-485F-BD01-AC1CB2C204B3}" destId="{3C610DCD-5188-4156-B37F-341BC1730E94}" srcOrd="0" destOrd="0" presId="urn:microsoft.com/office/officeart/2005/8/layout/bProcess3"/>
    <dgm:cxn modelId="{201326ED-46EB-45BE-9BFD-1BC36B11A15B}" type="presOf" srcId="{9DC20215-1D76-4E5D-B7B1-3D27657509FE}" destId="{14AA01C2-B01F-46CE-9198-A9F4B880E231}" srcOrd="1" destOrd="0" presId="urn:microsoft.com/office/officeart/2005/8/layout/bProcess3"/>
    <dgm:cxn modelId="{9BEE6AFB-2308-49FC-A753-8A8068C86B06}" type="presOf" srcId="{D5B3CF43-BD84-4303-B939-93CA29839AD8}" destId="{125D8AFC-4D56-4FC6-8B35-F831E902DA12}" srcOrd="0" destOrd="0" presId="urn:microsoft.com/office/officeart/2005/8/layout/bProcess3"/>
    <dgm:cxn modelId="{853C1D5A-4619-4DF6-9C2A-8EBB1E9D3912}" type="presParOf" srcId="{9089D2E4-4287-4FAA-8CBF-7E9AE0BB3477}" destId="{9679CE14-FA9C-4AA7-846B-94FFBDE24659}" srcOrd="0" destOrd="0" presId="urn:microsoft.com/office/officeart/2005/8/layout/bProcess3"/>
    <dgm:cxn modelId="{A2012449-64EF-43E7-9597-18031D82FD25}" type="presParOf" srcId="{9089D2E4-4287-4FAA-8CBF-7E9AE0BB3477}" destId="{E79886E9-3DC7-48E4-B6E3-19C66DAFDF90}" srcOrd="1" destOrd="0" presId="urn:microsoft.com/office/officeart/2005/8/layout/bProcess3"/>
    <dgm:cxn modelId="{0288331F-7A85-4E9E-BB92-0CBD54EE3711}" type="presParOf" srcId="{E79886E9-3DC7-48E4-B6E3-19C66DAFDF90}" destId="{61843282-BDF4-42FC-A0E1-EC881C01F83C}" srcOrd="0" destOrd="0" presId="urn:microsoft.com/office/officeart/2005/8/layout/bProcess3"/>
    <dgm:cxn modelId="{C17AC3BF-A5FB-4C93-A584-7B07735CB702}" type="presParOf" srcId="{9089D2E4-4287-4FAA-8CBF-7E9AE0BB3477}" destId="{847558D8-1C89-41FD-BDA9-4C98D0744DE4}" srcOrd="2" destOrd="0" presId="urn:microsoft.com/office/officeart/2005/8/layout/bProcess3"/>
    <dgm:cxn modelId="{749408F1-BE91-463F-B8A1-94BA6ADA5A06}" type="presParOf" srcId="{9089D2E4-4287-4FAA-8CBF-7E9AE0BB3477}" destId="{8CB85D35-9CAC-4A36-A44A-D89734D7874F}" srcOrd="3" destOrd="0" presId="urn:microsoft.com/office/officeart/2005/8/layout/bProcess3"/>
    <dgm:cxn modelId="{196FCEDA-C323-43C9-8F7A-3FBC068AC600}" type="presParOf" srcId="{8CB85D35-9CAC-4A36-A44A-D89734D7874F}" destId="{14AA01C2-B01F-46CE-9198-A9F4B880E231}" srcOrd="0" destOrd="0" presId="urn:microsoft.com/office/officeart/2005/8/layout/bProcess3"/>
    <dgm:cxn modelId="{1BE66C3B-2E15-45A0-80CA-1C06686779B1}" type="presParOf" srcId="{9089D2E4-4287-4FAA-8CBF-7E9AE0BB3477}" destId="{125D8AFC-4D56-4FC6-8B35-F831E902DA12}" srcOrd="4" destOrd="0" presId="urn:microsoft.com/office/officeart/2005/8/layout/bProcess3"/>
    <dgm:cxn modelId="{2E57A171-2D57-4552-9B45-695EE56D13F3}" type="presParOf" srcId="{9089D2E4-4287-4FAA-8CBF-7E9AE0BB3477}" destId="{3C610DCD-5188-4156-B37F-341BC1730E94}" srcOrd="5" destOrd="0" presId="urn:microsoft.com/office/officeart/2005/8/layout/bProcess3"/>
    <dgm:cxn modelId="{3F0C21A0-FD0D-4081-A646-AFD9FF1FF514}" type="presParOf" srcId="{3C610DCD-5188-4156-B37F-341BC1730E94}" destId="{CD078FBC-075C-4804-A07B-C7BF88CD9509}" srcOrd="0" destOrd="0" presId="urn:microsoft.com/office/officeart/2005/8/layout/bProcess3"/>
    <dgm:cxn modelId="{5985F38B-4F4C-478A-8915-E060056B4C38}" type="presParOf" srcId="{9089D2E4-4287-4FAA-8CBF-7E9AE0BB3477}" destId="{84FA43D7-D40F-4ED8-A004-7D1B46F9B337}" srcOrd="6" destOrd="0" presId="urn:microsoft.com/office/officeart/2005/8/layout/bProcess3"/>
  </dgm:cxnLst>
  <dgm:bg/>
  <dgm:whole/>
  <dgm:extLst>
    <a:ext uri="http://schemas.microsoft.com/office/drawing/2008/diagram">
      <dsp:dataModelExt xmlns:dsp="http://schemas.microsoft.com/office/drawing/2008/diagram" relId="rId13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E79886E9-3DC7-48E4-B6E3-19C66DAFDF90}">
      <dsp:nvSpPr>
        <dsp:cNvPr id="0" name=""/>
        <dsp:cNvSpPr/>
      </dsp:nvSpPr>
      <dsp:spPr>
        <a:xfrm>
          <a:off x="2676434" y="910257"/>
          <a:ext cx="585105" cy="91440"/>
        </a:xfrm>
        <a:custGeom>
          <a:avLst/>
          <a:gdLst/>
          <a:ahLst/>
          <a:cxnLst/>
          <a:rect l="0" t="0" r="0" b="0"/>
          <a:pathLst>
            <a:path>
              <a:moveTo>
                <a:pt x="0" y="45720"/>
              </a:moveTo>
              <a:lnTo>
                <a:pt x="585105" y="45720"/>
              </a:lnTo>
            </a:path>
          </a:pathLst>
        </a:custGeom>
        <a:noFill/>
        <a:ln w="6350" cap="flat" cmpd="sng" algn="ctr">
          <a:solidFill>
            <a:schemeClr val="dk1"/>
          </a:solidFill>
          <a:prstDash val="solid"/>
          <a:miter lim="800000"/>
          <a:tailEnd type="arrow"/>
        </a:ln>
        <a:effectLst/>
      </dsp:spPr>
      <dsp:style>
        <a:lnRef idx="1">
          <a:schemeClr val="dk1"/>
        </a:lnRef>
        <a:fillRef idx="0">
          <a:schemeClr val="dk1"/>
        </a:fillRef>
        <a:effectRef idx="0">
          <a:schemeClr val="dk1"/>
        </a:effectRef>
        <a:fontRef idx="minor">
          <a:schemeClr val="tx1"/>
        </a:fontRef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s-CO" sz="500" kern="1200">
            <a:latin typeface="Palatino Linotype" panose="02040502050505030304" pitchFamily="18" charset="0"/>
          </a:endParaRPr>
        </a:p>
      </dsp:txBody>
      <dsp:txXfrm>
        <a:off x="2953594" y="952899"/>
        <a:ext cx="30785" cy="6157"/>
      </dsp:txXfrm>
    </dsp:sp>
    <dsp:sp modelId="{9679CE14-FA9C-4AA7-846B-94FFBDE24659}">
      <dsp:nvSpPr>
        <dsp:cNvPr id="0" name=""/>
        <dsp:cNvSpPr/>
      </dsp:nvSpPr>
      <dsp:spPr>
        <a:xfrm>
          <a:off x="1253" y="152883"/>
          <a:ext cx="2676980" cy="1606188"/>
        </a:xfrm>
        <a:prstGeom prst="rect">
          <a:avLst/>
        </a:prstGeom>
        <a:solidFill>
          <a:schemeClr val="lt1"/>
        </a:solidFill>
        <a:ln w="12700" cap="flat" cmpd="sng" algn="ctr">
          <a:solidFill>
            <a:schemeClr val="tx1"/>
          </a:solidFill>
          <a:prstDash val="solid"/>
          <a:miter lim="800000"/>
        </a:ln>
        <a:effectLst/>
      </dsp:spPr>
      <dsp:style>
        <a:lnRef idx="2">
          <a:schemeClr val="dk1"/>
        </a:lnRef>
        <a:fillRef idx="1">
          <a:schemeClr val="lt1"/>
        </a:fillRef>
        <a:effectRef idx="0">
          <a:schemeClr val="dk1"/>
        </a:effectRef>
        <a:fontRef idx="minor">
          <a:schemeClr val="dk1"/>
        </a:fontRef>
      </dsp:style>
      <dsp:txBody>
        <a:bodyPr spcFirstLastPara="0" vert="horz" wrap="square" lIns="64008" tIns="64008" rIns="64008" bIns="64008" numCol="1" spcCol="1270" anchor="ctr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CO" sz="900" kern="1200">
              <a:latin typeface="Palatino Linotype" panose="02040502050505030304" pitchFamily="18" charset="0"/>
            </a:rPr>
            <a:t>For each iron evaluated concentration determine kinetic parameters </a:t>
          </a:r>
          <a:r>
            <a:rPr lang="en-US" sz="900" kern="1200">
              <a:latin typeface="Palatino Linotype" panose="02040502050505030304" pitchFamily="18" charset="0"/>
            </a:rPr>
            <a:t>maximum specific growth rate (µ</a:t>
          </a:r>
          <a:r>
            <a:rPr lang="en-US" sz="900" kern="1200" baseline="-25000">
              <a:latin typeface="Palatino Linotype" panose="02040502050505030304" pitchFamily="18" charset="0"/>
            </a:rPr>
            <a:t>max</a:t>
          </a:r>
          <a:r>
            <a:rPr lang="en-US" sz="900" kern="1200">
              <a:latin typeface="Palatino Linotype" panose="02040502050505030304" pitchFamily="18" charset="0"/>
            </a:rPr>
            <a:t>), affinity constant for glucose (K</a:t>
          </a:r>
          <a:r>
            <a:rPr lang="en-US" sz="900" kern="1200" baseline="-25000">
              <a:latin typeface="Palatino Linotype" panose="02040502050505030304" pitchFamily="18" charset="0"/>
            </a:rPr>
            <a:t>s</a:t>
          </a:r>
          <a:r>
            <a:rPr lang="en-US" sz="900" kern="1200">
              <a:latin typeface="Palatino Linotype" panose="02040502050505030304" pitchFamily="18" charset="0"/>
            </a:rPr>
            <a:t>), and substrate yield (Y</a:t>
          </a:r>
          <a:r>
            <a:rPr lang="en-US" sz="900" kern="1200" baseline="-25000">
              <a:latin typeface="Palatino Linotype" panose="02040502050505030304" pitchFamily="18" charset="0"/>
            </a:rPr>
            <a:t>x/s</a:t>
          </a:r>
          <a:r>
            <a:rPr lang="en-US" sz="900" kern="1200">
              <a:latin typeface="Palatino Linotype" panose="02040502050505030304" pitchFamily="18" charset="0"/>
            </a:rPr>
            <a:t>),</a:t>
          </a:r>
          <a:r>
            <a:rPr lang="es-CO" sz="900" kern="1200">
              <a:latin typeface="Palatino Linotype" panose="02040502050505030304" pitchFamily="18" charset="0"/>
            </a:rPr>
            <a:t> assuming Monod equations for one limiting compound using </a:t>
          </a:r>
          <a:r>
            <a:rPr lang="es-CO" sz="900" i="1" kern="1200">
              <a:latin typeface="Palatino Linotype" panose="02040502050505030304" pitchFamily="18" charset="0"/>
            </a:rPr>
            <a:t>fminsearch</a:t>
          </a:r>
          <a:r>
            <a:rPr lang="es-CO" sz="900" kern="1200">
              <a:latin typeface="Palatino Linotype" panose="02040502050505030304" pitchFamily="18" charset="0"/>
            </a:rPr>
            <a:t> function.</a:t>
          </a:r>
        </a:p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s-CO" sz="900" kern="1200">
            <a:latin typeface="Palatino Linotype" panose="02040502050505030304" pitchFamily="18" charset="0"/>
          </a:endParaRPr>
        </a:p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s-CO" sz="900" kern="1200">
            <a:latin typeface="Palatino Linotype" panose="02040502050505030304" pitchFamily="18" charset="0"/>
          </a:endParaRPr>
        </a:p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s-CO" sz="900" kern="1200">
            <a:latin typeface="Palatino Linotype" panose="02040502050505030304" pitchFamily="18" charset="0"/>
          </a:endParaRPr>
        </a:p>
      </dsp:txBody>
      <dsp:txXfrm>
        <a:off x="1253" y="152883"/>
        <a:ext cx="2676980" cy="1606188"/>
      </dsp:txXfrm>
    </dsp:sp>
    <dsp:sp modelId="{8CB85D35-9CAC-4A36-A44A-D89734D7874F}">
      <dsp:nvSpPr>
        <dsp:cNvPr id="0" name=""/>
        <dsp:cNvSpPr/>
      </dsp:nvSpPr>
      <dsp:spPr>
        <a:xfrm>
          <a:off x="1339744" y="1757272"/>
          <a:ext cx="3292686" cy="585105"/>
        </a:xfrm>
        <a:custGeom>
          <a:avLst/>
          <a:gdLst/>
          <a:ahLst/>
          <a:cxnLst/>
          <a:rect l="0" t="0" r="0" b="0"/>
          <a:pathLst>
            <a:path>
              <a:moveTo>
                <a:pt x="3292686" y="0"/>
              </a:moveTo>
              <a:lnTo>
                <a:pt x="3292686" y="309652"/>
              </a:lnTo>
              <a:lnTo>
                <a:pt x="0" y="309652"/>
              </a:lnTo>
              <a:lnTo>
                <a:pt x="0" y="585105"/>
              </a:lnTo>
            </a:path>
          </a:pathLst>
        </a:custGeom>
        <a:noFill/>
        <a:ln w="6350" cap="flat" cmpd="sng" algn="ctr">
          <a:solidFill>
            <a:schemeClr val="dk1"/>
          </a:solidFill>
          <a:prstDash val="solid"/>
          <a:miter lim="800000"/>
          <a:tailEnd type="arrow"/>
        </a:ln>
        <a:effectLst/>
      </dsp:spPr>
      <dsp:style>
        <a:lnRef idx="1">
          <a:schemeClr val="dk1"/>
        </a:lnRef>
        <a:fillRef idx="0">
          <a:schemeClr val="dk1"/>
        </a:fillRef>
        <a:effectRef idx="0">
          <a:schemeClr val="dk1"/>
        </a:effectRef>
        <a:fontRef idx="minor">
          <a:schemeClr val="tx1"/>
        </a:fontRef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s-CO" sz="500" kern="1200">
            <a:latin typeface="Palatino Linotype" panose="02040502050505030304" pitchFamily="18" charset="0"/>
          </a:endParaRPr>
        </a:p>
      </dsp:txBody>
      <dsp:txXfrm>
        <a:off x="2902343" y="2046746"/>
        <a:ext cx="167487" cy="6157"/>
      </dsp:txXfrm>
    </dsp:sp>
    <dsp:sp modelId="{847558D8-1C89-41FD-BDA9-4C98D0744DE4}">
      <dsp:nvSpPr>
        <dsp:cNvPr id="0" name=""/>
        <dsp:cNvSpPr/>
      </dsp:nvSpPr>
      <dsp:spPr>
        <a:xfrm>
          <a:off x="3293940" y="152883"/>
          <a:ext cx="2676980" cy="1606188"/>
        </a:xfrm>
        <a:prstGeom prst="rect">
          <a:avLst/>
        </a:prstGeom>
        <a:solidFill>
          <a:schemeClr val="lt1"/>
        </a:solidFill>
        <a:ln w="12700" cap="flat" cmpd="sng" algn="ctr">
          <a:solidFill>
            <a:schemeClr val="dk1"/>
          </a:solidFill>
          <a:prstDash val="solid"/>
          <a:miter lim="800000"/>
        </a:ln>
        <a:effectLst/>
      </dsp:spPr>
      <dsp:style>
        <a:lnRef idx="2">
          <a:schemeClr val="dk1"/>
        </a:lnRef>
        <a:fillRef idx="1">
          <a:schemeClr val="lt1"/>
        </a:fillRef>
        <a:effectRef idx="0">
          <a:schemeClr val="dk1"/>
        </a:effectRef>
        <a:fontRef idx="minor">
          <a:schemeClr val="dk1"/>
        </a:fontRef>
      </dsp:style>
      <dsp:txBody>
        <a:bodyPr spcFirstLastPara="0" vert="horz" wrap="square" lIns="64008" tIns="64008" rIns="64008" bIns="64008" numCol="1" spcCol="1270" anchor="ctr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CO" sz="900" kern="1200">
              <a:latin typeface="Palatino Linotype" panose="02040502050505030304" pitchFamily="18" charset="0"/>
            </a:rPr>
            <a:t>Once determined </a:t>
          </a:r>
          <a:r>
            <a:rPr lang="en-US" sz="900" kern="1200">
              <a:latin typeface="Palatino Linotype" panose="02040502050505030304" pitchFamily="18" charset="0"/>
            </a:rPr>
            <a:t>maximum specific growth rate (µ</a:t>
          </a:r>
          <a:r>
            <a:rPr lang="en-US" sz="900" kern="1200" baseline="-25000">
              <a:latin typeface="Palatino Linotype" panose="02040502050505030304" pitchFamily="18" charset="0"/>
            </a:rPr>
            <a:t>max</a:t>
          </a:r>
          <a:r>
            <a:rPr lang="en-US" sz="900" kern="1200">
              <a:latin typeface="Palatino Linotype" panose="02040502050505030304" pitchFamily="18" charset="0"/>
            </a:rPr>
            <a:t>) for each iron concentration, employ these data for determing the parameters for the uncompetitive  kinetic model proposed in Equation (1)</a:t>
          </a:r>
        </a:p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US" sz="900" kern="1200">
            <a:latin typeface="Palatino Linotype" panose="02040502050505030304" pitchFamily="18" charset="0"/>
          </a:endParaRPr>
        </a:p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US" sz="900" kern="1200">
            <a:latin typeface="Palatino Linotype" panose="02040502050505030304" pitchFamily="18" charset="0"/>
          </a:endParaRPr>
        </a:p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s-CO" sz="900" kern="1200">
            <a:latin typeface="Palatino Linotype" panose="02040502050505030304" pitchFamily="18" charset="0"/>
          </a:endParaRPr>
        </a:p>
      </dsp:txBody>
      <dsp:txXfrm>
        <a:off x="3293940" y="152883"/>
        <a:ext cx="2676980" cy="1606188"/>
      </dsp:txXfrm>
    </dsp:sp>
    <dsp:sp modelId="{3C610DCD-5188-4156-B37F-341BC1730E94}">
      <dsp:nvSpPr>
        <dsp:cNvPr id="0" name=""/>
        <dsp:cNvSpPr/>
      </dsp:nvSpPr>
      <dsp:spPr>
        <a:xfrm>
          <a:off x="2676434" y="3132152"/>
          <a:ext cx="585105" cy="91440"/>
        </a:xfrm>
        <a:custGeom>
          <a:avLst/>
          <a:gdLst/>
          <a:ahLst/>
          <a:cxnLst/>
          <a:rect l="0" t="0" r="0" b="0"/>
          <a:pathLst>
            <a:path>
              <a:moveTo>
                <a:pt x="0" y="45720"/>
              </a:moveTo>
              <a:lnTo>
                <a:pt x="585105" y="45720"/>
              </a:lnTo>
            </a:path>
          </a:pathLst>
        </a:custGeom>
        <a:noFill/>
        <a:ln w="6350" cap="flat" cmpd="sng" algn="ctr">
          <a:solidFill>
            <a:schemeClr val="dk1"/>
          </a:solidFill>
          <a:prstDash val="solid"/>
          <a:miter lim="800000"/>
          <a:tailEnd type="arrow"/>
        </a:ln>
        <a:effectLst/>
      </dsp:spPr>
      <dsp:style>
        <a:lnRef idx="1">
          <a:schemeClr val="dk1"/>
        </a:lnRef>
        <a:fillRef idx="0">
          <a:schemeClr val="dk1"/>
        </a:fillRef>
        <a:effectRef idx="0">
          <a:schemeClr val="dk1"/>
        </a:effectRef>
        <a:fontRef idx="minor">
          <a:schemeClr val="tx1"/>
        </a:fontRef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s-CO" sz="500" kern="1200">
            <a:latin typeface="Palatino Linotype" panose="02040502050505030304" pitchFamily="18" charset="0"/>
          </a:endParaRPr>
        </a:p>
      </dsp:txBody>
      <dsp:txXfrm>
        <a:off x="2953594" y="3174793"/>
        <a:ext cx="30785" cy="6157"/>
      </dsp:txXfrm>
    </dsp:sp>
    <dsp:sp modelId="{125D8AFC-4D56-4FC6-8B35-F831E902DA12}">
      <dsp:nvSpPr>
        <dsp:cNvPr id="0" name=""/>
        <dsp:cNvSpPr/>
      </dsp:nvSpPr>
      <dsp:spPr>
        <a:xfrm>
          <a:off x="1253" y="2374777"/>
          <a:ext cx="2676980" cy="1606188"/>
        </a:xfrm>
        <a:prstGeom prst="rect">
          <a:avLst/>
        </a:prstGeom>
        <a:solidFill>
          <a:schemeClr val="lt1"/>
        </a:solidFill>
        <a:ln w="12700" cap="flat" cmpd="sng" algn="ctr">
          <a:solidFill>
            <a:schemeClr val="dk1"/>
          </a:solidFill>
          <a:prstDash val="solid"/>
          <a:miter lim="800000"/>
        </a:ln>
        <a:effectLst/>
      </dsp:spPr>
      <dsp:style>
        <a:lnRef idx="2">
          <a:schemeClr val="dk1"/>
        </a:lnRef>
        <a:fillRef idx="1">
          <a:schemeClr val="lt1"/>
        </a:fillRef>
        <a:effectRef idx="0">
          <a:schemeClr val="dk1"/>
        </a:effectRef>
        <a:fontRef idx="minor">
          <a:schemeClr val="dk1"/>
        </a:fontRef>
      </dsp:style>
      <dsp:txBody>
        <a:bodyPr spcFirstLastPara="0" vert="horz" wrap="square" lIns="64008" tIns="64008" rIns="64008" bIns="64008" numCol="1" spcCol="1270" anchor="ctr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CO" sz="900" kern="1200">
              <a:latin typeface="Palatino Linotype" panose="02040502050505030304" pitchFamily="18" charset="0"/>
            </a:rPr>
            <a:t>With the following parameters determined: iron </a:t>
          </a:r>
          <a:r>
            <a:rPr lang="en-US" sz="900" kern="1200">
              <a:latin typeface="Palatino Linotype" panose="02040502050505030304" pitchFamily="18" charset="0"/>
            </a:rPr>
            <a:t>maximum specific growth rate (µ</a:t>
          </a:r>
          <a:r>
            <a:rPr lang="en-US" sz="900" kern="1200" baseline="-25000">
              <a:latin typeface="Palatino Linotype" panose="02040502050505030304" pitchFamily="18" charset="0"/>
            </a:rPr>
            <a:t>Fe</a:t>
          </a:r>
          <a:r>
            <a:rPr lang="en-US" sz="900" kern="1200">
              <a:latin typeface="Palatino Linotype" panose="02040502050505030304" pitchFamily="18" charset="0"/>
            </a:rPr>
            <a:t>), iron affinity constant (K</a:t>
          </a:r>
          <a:r>
            <a:rPr lang="en-US" sz="900" kern="1200" baseline="-25000">
              <a:latin typeface="Palatino Linotype" panose="02040502050505030304" pitchFamily="18" charset="0"/>
            </a:rPr>
            <a:t>Fe</a:t>
          </a:r>
          <a:r>
            <a:rPr lang="en-US" sz="900" kern="1200">
              <a:latin typeface="Palatino Linotype" panose="02040502050505030304" pitchFamily="18" charset="0"/>
            </a:rPr>
            <a:t>)  and iron inhibition constant (Ki</a:t>
          </a:r>
          <a:r>
            <a:rPr lang="en-US" sz="900" kern="1200" baseline="-25000">
              <a:latin typeface="Palatino Linotype" panose="02040502050505030304" pitchFamily="18" charset="0"/>
            </a:rPr>
            <a:t>Fe</a:t>
          </a:r>
          <a:r>
            <a:rPr lang="en-US" sz="900" kern="1200">
              <a:latin typeface="Palatino Linotype" panose="02040502050505030304" pitchFamily="18" charset="0"/>
            </a:rPr>
            <a:t>); the user can solve the ODE proposed in the iron co-limitation model using ODE45 function of MATLAB 2019b.</a:t>
          </a:r>
          <a:endParaRPr lang="es-CO" sz="900" kern="1200">
            <a:latin typeface="Palatino Linotype" panose="02040502050505030304" pitchFamily="18" charset="0"/>
          </a:endParaRPr>
        </a:p>
      </dsp:txBody>
      <dsp:txXfrm>
        <a:off x="1253" y="2374777"/>
        <a:ext cx="2676980" cy="1606188"/>
      </dsp:txXfrm>
    </dsp:sp>
    <dsp:sp modelId="{84FA43D7-D40F-4ED8-A004-7D1B46F9B337}">
      <dsp:nvSpPr>
        <dsp:cNvPr id="0" name=""/>
        <dsp:cNvSpPr/>
      </dsp:nvSpPr>
      <dsp:spPr>
        <a:xfrm>
          <a:off x="3293940" y="2374777"/>
          <a:ext cx="2676980" cy="1606188"/>
        </a:xfrm>
        <a:prstGeom prst="rect">
          <a:avLst/>
        </a:prstGeom>
        <a:solidFill>
          <a:schemeClr val="lt1"/>
        </a:solidFill>
        <a:ln w="12700" cap="flat" cmpd="sng" algn="ctr">
          <a:solidFill>
            <a:schemeClr val="dk1"/>
          </a:solidFill>
          <a:prstDash val="solid"/>
          <a:miter lim="800000"/>
        </a:ln>
        <a:effectLst/>
      </dsp:spPr>
      <dsp:style>
        <a:lnRef idx="2">
          <a:schemeClr val="dk1"/>
        </a:lnRef>
        <a:fillRef idx="1">
          <a:schemeClr val="lt1"/>
        </a:fillRef>
        <a:effectRef idx="0">
          <a:schemeClr val="dk1"/>
        </a:effectRef>
        <a:fontRef idx="minor">
          <a:schemeClr val="dk1"/>
        </a:fontRef>
      </dsp:style>
      <dsp:txBody>
        <a:bodyPr spcFirstLastPara="0" vert="horz" wrap="square" lIns="64008" tIns="64008" rIns="64008" bIns="64008" numCol="1" spcCol="1270" anchor="ctr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CO" sz="900" kern="1200">
              <a:latin typeface="Palatino Linotype" panose="02040502050505030304" pitchFamily="18" charset="0"/>
            </a:rPr>
            <a:t>If the simulated conditions are not fitting experimental data, the user should use </a:t>
          </a:r>
          <a:r>
            <a:rPr lang="es-CO" sz="900" i="1" kern="1200">
              <a:latin typeface="Palatino Linotype" panose="02040502050505030304" pitchFamily="18" charset="0"/>
            </a:rPr>
            <a:t>fminsearch</a:t>
          </a:r>
          <a:r>
            <a:rPr lang="es-CO" sz="900" kern="1200">
              <a:latin typeface="Palatino Linotype" panose="02040502050505030304" pitchFamily="18" charset="0"/>
            </a:rPr>
            <a:t> function to calibrate </a:t>
          </a:r>
          <a:r>
            <a:rPr lang="en-US" sz="900" kern="1200">
              <a:latin typeface="Palatino Linotype" panose="02040502050505030304" pitchFamily="18" charset="0"/>
            </a:rPr>
            <a:t>iron substrate modulation constant (n), which can vary between different microalgae species.</a:t>
          </a:r>
          <a:r>
            <a:rPr lang="es-CO" sz="900" kern="1200">
              <a:latin typeface="Palatino Linotype" panose="02040502050505030304" pitchFamily="18" charset="0"/>
            </a:rPr>
            <a:t> </a:t>
          </a:r>
        </a:p>
      </dsp:txBody>
      <dsp:txXfrm>
        <a:off x="3293940" y="2374777"/>
        <a:ext cx="2676980" cy="1606188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bProcess3">
  <dgm:title val=""/>
  <dgm:desc val=""/>
  <dgm:catLst>
    <dgm:cat type="process" pri="18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7" srcId="0" destId="1" srcOrd="0" destOrd="0"/>
        <dgm:cxn modelId="8" srcId="0" destId="2" srcOrd="1" destOrd="0"/>
        <dgm:cxn modelId="9" srcId="0" destId="3" srcOrd="2" destOrd="0"/>
        <dgm:cxn modelId="10" srcId="0" destId="4" srcOrd="3" destOrd="0"/>
        <dgm:cxn modelId="11" srcId="0" destId="5" srcOrd="4" destOrd="0"/>
      </dgm:cxnLst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Name0">
    <dgm:varLst>
      <dgm:dir/>
      <dgm:resizeHandles val="exact"/>
    </dgm:varLst>
    <dgm:choose name="Name1">
      <dgm:if name="Name2" axis="self" func="var" arg="dir" op="equ" val="norm">
        <dgm:alg type="snake">
          <dgm:param type="grDir" val="tL"/>
          <dgm:param type="flowDir" val="row"/>
          <dgm:param type="contDir" val="sameDir"/>
          <dgm:param type="bkpt" val="endCnv"/>
        </dgm:alg>
      </dgm:if>
      <dgm:else name="Name3">
        <dgm:alg type="snake">
          <dgm:param type="grDir" val="tR"/>
          <dgm:param type="flowDir" val="row"/>
          <dgm:param type="contDir" val="sameDir"/>
          <dgm:param type="bkpt" val="endCnv"/>
        </dgm:alg>
      </dgm:else>
    </dgm:choose>
    <dgm:shape xmlns:r="http://schemas.openxmlformats.org/officeDocument/2006/relationships" r:blip="">
      <dgm:adjLst/>
    </dgm:shape>
    <dgm:presOf/>
    <dgm:constrLst>
      <dgm:constr type="w" for="ch" ptType="node" refType="w"/>
      <dgm:constr type="w" for="ch" forName="sibTrans" refType="w" refFor="ch" refPtType="node" op="equ" fact="0.23"/>
      <dgm:constr type="sp" refType="w" refFor="ch" refForName="sibTrans" op="equ"/>
      <dgm:constr type="userB" for="des" forName="connectorText" refType="sp"/>
      <dgm:constr type="primFontSz" for="ch" ptType="node" op="equ" val="65"/>
      <dgm:constr type="h" for="ch" ptType="sibTrans" op="equ"/>
      <dgm:constr type="primFontSz" for="des" forName="connectorText" op="equ" val="55"/>
      <dgm:constr type="primFontSz" for="des" forName="connectorText" refType="primFontSz" refFor="ch" refPtType="node" op="lte" fact="0.8"/>
    </dgm:constrLst>
    <dgm:ruleLst/>
    <dgm:forEach name="nodesForEach" axis="ch" ptType="node">
      <dgm:layoutNode name="node">
        <dgm:varLst>
          <dgm:bulletEnabled val="1"/>
        </dgm:varLst>
        <dgm:alg type="tx"/>
        <dgm:shape xmlns:r="http://schemas.openxmlformats.org/officeDocument/2006/relationships" type="rect" r:blip="">
          <dgm:adjLst/>
        </dgm:shape>
        <dgm:presOf axis="desOrSelf" ptType="node"/>
        <dgm:constrLst>
          <dgm:constr type="h" refType="w" fact="0.6"/>
        </dgm:constrLst>
        <dgm:ruleLst>
          <dgm:rule type="primFontSz" val="5" fact="NaN" max="NaN"/>
        </dgm:ruleLst>
      </dgm:layoutNode>
      <dgm:forEach name="sibTransForEach" axis="followSib" ptType="sibTrans" cnt="1">
        <dgm:layoutNode name="sibTrans">
          <dgm:choose name="Name4">
            <dgm:if name="Name5" axis="self" func="var" arg="dir" op="equ" val="norm">
              <dgm:alg type="conn">
                <dgm:param type="connRout" val="bend"/>
                <dgm:param type="dim" val="1D"/>
                <dgm:param type="begPts" val="midR bCtr"/>
                <dgm:param type="endPts" val="midL tCtr"/>
              </dgm:alg>
            </dgm:if>
            <dgm:else name="Name6">
              <dgm:alg type="conn">
                <dgm:param type="connRout" val="bend"/>
                <dgm:param type="dim" val="1D"/>
                <dgm:param type="begPts" val="midL bCtr"/>
                <dgm:param type="endPts" val="midR tCtr"/>
              </dgm:alg>
            </dgm:else>
          </dgm:choose>
          <dgm:shape xmlns:r="http://schemas.openxmlformats.org/officeDocument/2006/relationships" type="conn" r:blip="" zOrderOff="-2">
            <dgm:adjLst/>
          </dgm:shape>
          <dgm:presOf axis="self"/>
          <dgm:constrLst>
            <dgm:constr type="begPad" val="-0.05"/>
            <dgm:constr type="endPad" val="0.9"/>
            <dgm:constr type="userA" for="ch" refType="connDist"/>
          </dgm:constrLst>
          <dgm:ruleLst/>
          <dgm:layoutNode name="connectorText">
            <dgm:alg type="tx">
              <dgm:param type="autoTxRot" val="upr"/>
            </dgm:alg>
            <dgm:shape xmlns:r="http://schemas.openxmlformats.org/officeDocument/2006/relationships" type="rect" r:blip="" hideGeom="1">
              <dgm:adjLst/>
            </dgm:shape>
            <dgm:presOf axis="self"/>
            <dgm:constrLst>
              <dgm:constr type="userA"/>
              <dgm:constr type="userB"/>
              <dgm:constr type="w" refType="userA" fact="0.05"/>
              <dgm:constr type="h" refType="userB" fact="0.01"/>
              <dgm:constr type="lMarg" val="1"/>
              <dgm:constr type="rMarg" val="1"/>
              <dgm:constr type="tMarg"/>
              <dgm:constr type="bMarg"/>
            </dgm:constrLst>
            <dgm:ruleLst>
              <dgm:rule type="w" val="NaN" fact="0.6" max="NaN"/>
              <dgm:rule type="h" val="NaN" fact="0.6" max="NaN"/>
              <dgm:rule type="primFontSz" val="5" fact="NaN" max="NaN"/>
            </dgm:ruleLst>
          </dgm:layoutNode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49B4E72-17AF-47B4-AD31-01531AFDBE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bioengineering-template</Template>
  <TotalTime>132</TotalTime>
  <Pages>3</Pages>
  <Words>618</Words>
  <Characters>3400</Characters>
  <Application>Microsoft Office Word</Application>
  <DocSecurity>0</DocSecurity>
  <Lines>28</Lines>
  <Paragraphs>8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Type of the Paper (Article</vt:lpstr>
      <vt:lpstr>Type of the Paper (Article</vt:lpstr>
    </vt:vector>
  </TitlesOfParts>
  <Company/>
  <LinksUpToDate>false</LinksUpToDate>
  <CharactersWithSpaces>4010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Type of the Paper (Article</dc:title>
  <dc:subject/>
  <dc:creator>Charria Giron, Esteban</dc:creator>
  <cp:keywords/>
  <dc:description/>
  <cp:lastModifiedBy>Esteban Charria Giron</cp:lastModifiedBy>
  <cp:revision>57</cp:revision>
  <dcterms:created xsi:type="dcterms:W3CDTF">2021-04-20T06:22:00Z</dcterms:created>
  <dcterms:modified xsi:type="dcterms:W3CDTF">2021-05-24T14:42:00Z</dcterms:modified>
</cp:coreProperties>
</file>