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0204CE" w14:textId="2101DC1A" w:rsidR="00A53747" w:rsidRDefault="00906410" w:rsidP="00A53747">
      <w:pPr>
        <w:rPr>
          <w:rFonts w:asciiTheme="majorHAnsi" w:hAnsiTheme="majorHAnsi"/>
          <w:b/>
          <w:bCs/>
          <w:sz w:val="28"/>
          <w:szCs w:val="28"/>
        </w:rPr>
      </w:pPr>
      <w:r w:rsidRPr="00906410">
        <w:rPr>
          <w:rFonts w:asciiTheme="majorHAnsi" w:hAnsiTheme="majorHAnsi"/>
          <w:b/>
          <w:bCs/>
          <w:sz w:val="28"/>
          <w:szCs w:val="28"/>
        </w:rPr>
        <w:t xml:space="preserve">          </w:t>
      </w:r>
      <w:r w:rsidR="000B2018" w:rsidRPr="00906410">
        <w:rPr>
          <w:rFonts w:asciiTheme="majorHAnsi" w:hAnsiTheme="majorHAnsi"/>
          <w:b/>
          <w:bCs/>
          <w:sz w:val="28"/>
          <w:szCs w:val="28"/>
        </w:rPr>
        <w:t>P</w:t>
      </w:r>
      <w:r w:rsidR="00A53747" w:rsidRPr="00906410">
        <w:rPr>
          <w:rFonts w:asciiTheme="majorHAnsi" w:hAnsiTheme="majorHAnsi"/>
          <w:b/>
          <w:bCs/>
          <w:sz w:val="28"/>
          <w:szCs w:val="28"/>
        </w:rPr>
        <w:t xml:space="preserve">roduction </w:t>
      </w:r>
      <w:r w:rsidR="00416DAE" w:rsidRPr="00906410">
        <w:rPr>
          <w:rFonts w:asciiTheme="majorHAnsi" w:hAnsiTheme="majorHAnsi"/>
          <w:b/>
          <w:bCs/>
          <w:sz w:val="28"/>
          <w:szCs w:val="28"/>
        </w:rPr>
        <w:t>of recombinant SARS</w:t>
      </w:r>
      <w:r w:rsidR="00D55373">
        <w:rPr>
          <w:rFonts w:asciiTheme="majorHAnsi" w:hAnsiTheme="majorHAnsi"/>
          <w:b/>
          <w:bCs/>
          <w:sz w:val="28"/>
          <w:szCs w:val="28"/>
        </w:rPr>
        <w:t xml:space="preserve"> </w:t>
      </w:r>
      <w:r w:rsidR="00416DAE" w:rsidRPr="00906410">
        <w:rPr>
          <w:rFonts w:asciiTheme="majorHAnsi" w:hAnsiTheme="majorHAnsi"/>
          <w:b/>
          <w:bCs/>
          <w:sz w:val="28"/>
          <w:szCs w:val="28"/>
        </w:rPr>
        <w:t xml:space="preserve">COV-2 RBDSD1-Fc protein </w:t>
      </w:r>
    </w:p>
    <w:p w14:paraId="0D2E5B4A" w14:textId="674EF2E3" w:rsidR="00DA1CBF" w:rsidRPr="00485B82" w:rsidRDefault="00DA1CBF" w:rsidP="000B2018">
      <w:pPr>
        <w:rPr>
          <w:rFonts w:ascii="Calibri Light" w:hAnsi="Calibri Light"/>
          <w:sz w:val="28"/>
          <w:szCs w:val="28"/>
        </w:rPr>
      </w:pPr>
      <w:r w:rsidRPr="00485B82">
        <w:rPr>
          <w:rFonts w:ascii="Calibri Light" w:hAnsi="Calibri Light"/>
          <w:sz w:val="28"/>
          <w:szCs w:val="28"/>
        </w:rPr>
        <w:t xml:space="preserve">I. Transient transection </w:t>
      </w:r>
      <w:r w:rsidR="00250E60">
        <w:rPr>
          <w:rFonts w:ascii="Calibri Light" w:hAnsi="Calibri Light"/>
          <w:sz w:val="28"/>
          <w:szCs w:val="28"/>
        </w:rPr>
        <w:t xml:space="preserve">procedure </w:t>
      </w:r>
      <w:r w:rsidRPr="00485B82">
        <w:rPr>
          <w:rFonts w:ascii="Calibri Light" w:hAnsi="Calibri Light"/>
          <w:sz w:val="28"/>
          <w:szCs w:val="28"/>
        </w:rPr>
        <w:t>for RBD</w:t>
      </w:r>
      <w:r w:rsidR="00250E60">
        <w:rPr>
          <w:rFonts w:ascii="Calibri Light" w:hAnsi="Calibri Light"/>
          <w:sz w:val="28"/>
          <w:szCs w:val="28"/>
        </w:rPr>
        <w:t>-</w:t>
      </w:r>
      <w:r w:rsidRPr="00485B82">
        <w:rPr>
          <w:rFonts w:ascii="Calibri Light" w:hAnsi="Calibri Light"/>
          <w:sz w:val="28"/>
          <w:szCs w:val="28"/>
        </w:rPr>
        <w:t>SD1 production</w:t>
      </w:r>
      <w:bookmarkStart w:id="0" w:name="_GoBack"/>
      <w:bookmarkEnd w:id="0"/>
      <w:r w:rsidRPr="00485B82">
        <w:rPr>
          <w:rFonts w:ascii="Calibri Light" w:hAnsi="Calibri Light"/>
          <w:sz w:val="28"/>
          <w:szCs w:val="28"/>
        </w:rPr>
        <w:t xml:space="preserve"> </w:t>
      </w:r>
    </w:p>
    <w:p w14:paraId="23A17949" w14:textId="1A07E944" w:rsidR="00A1421E" w:rsidRPr="009E6261" w:rsidRDefault="00A1421E" w:rsidP="000B2018">
      <w:pPr>
        <w:rPr>
          <w:rFonts w:asciiTheme="majorHAnsi" w:hAnsiTheme="majorHAnsi"/>
          <w:b/>
          <w:sz w:val="24"/>
          <w:szCs w:val="24"/>
          <w:u w:val="single"/>
        </w:rPr>
      </w:pPr>
      <w:r w:rsidRPr="009E6261">
        <w:rPr>
          <w:rFonts w:asciiTheme="majorHAnsi" w:hAnsiTheme="majorHAnsi"/>
          <w:b/>
          <w:sz w:val="24"/>
          <w:szCs w:val="24"/>
          <w:u w:val="single"/>
        </w:rPr>
        <w:t>Materials, Reagents and Equipment</w:t>
      </w:r>
    </w:p>
    <w:p w14:paraId="282FBF79" w14:textId="65859CE0" w:rsidR="00A53747" w:rsidRPr="009E6261" w:rsidRDefault="00A53747" w:rsidP="00A53747">
      <w:pPr>
        <w:pStyle w:val="Default"/>
        <w:rPr>
          <w:rFonts w:asciiTheme="majorHAnsi" w:hAnsiTheme="majorHAnsi"/>
          <w:sz w:val="22"/>
          <w:szCs w:val="22"/>
        </w:rPr>
      </w:pPr>
      <w:r w:rsidRPr="009E6261">
        <w:rPr>
          <w:rFonts w:asciiTheme="majorHAnsi" w:hAnsiTheme="majorHAnsi"/>
          <w:sz w:val="22"/>
          <w:szCs w:val="22"/>
        </w:rPr>
        <w:t xml:space="preserve">1.Expi293F™ </w:t>
      </w:r>
      <w:r w:rsidR="000B2018" w:rsidRPr="009E6261">
        <w:rPr>
          <w:rFonts w:asciiTheme="majorHAnsi" w:hAnsiTheme="majorHAnsi"/>
          <w:sz w:val="22"/>
          <w:szCs w:val="22"/>
        </w:rPr>
        <w:t>Cells (Life Techn</w:t>
      </w:r>
      <w:proofErr w:type="gramStart"/>
      <w:r w:rsidR="000B2018" w:rsidRPr="009E6261">
        <w:rPr>
          <w:rFonts w:asciiTheme="majorHAnsi" w:hAnsiTheme="majorHAnsi"/>
          <w:sz w:val="22"/>
          <w:szCs w:val="22"/>
        </w:rPr>
        <w:t>.</w:t>
      </w:r>
      <w:r w:rsidRPr="009E6261">
        <w:rPr>
          <w:rFonts w:asciiTheme="majorHAnsi" w:hAnsiTheme="majorHAnsi"/>
          <w:sz w:val="22"/>
          <w:szCs w:val="22"/>
        </w:rPr>
        <w:t>,</w:t>
      </w:r>
      <w:proofErr w:type="gramEnd"/>
      <w:r w:rsidRPr="009E6261">
        <w:rPr>
          <w:rFonts w:asciiTheme="majorHAnsi" w:hAnsiTheme="majorHAnsi"/>
          <w:sz w:val="22"/>
          <w:szCs w:val="22"/>
        </w:rPr>
        <w:t xml:space="preserve"> Cat. #A14527)</w:t>
      </w:r>
    </w:p>
    <w:p w14:paraId="4AD13C8E" w14:textId="77777777" w:rsidR="00A53747" w:rsidRPr="009E6261" w:rsidRDefault="00A53747" w:rsidP="00A53747">
      <w:pPr>
        <w:pStyle w:val="Default"/>
        <w:rPr>
          <w:rFonts w:asciiTheme="majorHAnsi" w:hAnsiTheme="majorHAnsi"/>
          <w:sz w:val="22"/>
          <w:szCs w:val="22"/>
        </w:rPr>
      </w:pPr>
    </w:p>
    <w:p w14:paraId="580CE4E2" w14:textId="1D36C241" w:rsidR="00A53747" w:rsidRPr="009E6261" w:rsidRDefault="00A53747" w:rsidP="00A53747">
      <w:pPr>
        <w:pStyle w:val="Default"/>
        <w:rPr>
          <w:rFonts w:asciiTheme="majorHAnsi" w:hAnsiTheme="majorHAnsi"/>
          <w:sz w:val="22"/>
          <w:szCs w:val="22"/>
        </w:rPr>
      </w:pPr>
      <w:r w:rsidRPr="009E6261">
        <w:rPr>
          <w:rFonts w:asciiTheme="majorHAnsi" w:hAnsiTheme="majorHAnsi"/>
          <w:sz w:val="22"/>
          <w:szCs w:val="22"/>
        </w:rPr>
        <w:t xml:space="preserve">2. </w:t>
      </w:r>
      <w:r w:rsidR="00A01ED9" w:rsidRPr="009E6261">
        <w:rPr>
          <w:rFonts w:asciiTheme="majorHAnsi" w:hAnsiTheme="majorHAnsi"/>
          <w:sz w:val="22"/>
          <w:szCs w:val="22"/>
          <w:lang w:val="en-US"/>
        </w:rPr>
        <w:t xml:space="preserve">Growth </w:t>
      </w:r>
      <w:r w:rsidR="000B2018" w:rsidRPr="009E6261">
        <w:rPr>
          <w:rFonts w:asciiTheme="majorHAnsi" w:hAnsiTheme="majorHAnsi"/>
          <w:sz w:val="22"/>
          <w:szCs w:val="22"/>
          <w:lang w:val="en-US"/>
        </w:rPr>
        <w:t>medium</w:t>
      </w:r>
      <w:r w:rsidR="000B2018" w:rsidRPr="009E6261">
        <w:rPr>
          <w:rFonts w:asciiTheme="majorHAnsi" w:hAnsiTheme="majorHAnsi"/>
          <w:sz w:val="22"/>
          <w:szCs w:val="22"/>
        </w:rPr>
        <w:t>:</w:t>
      </w:r>
      <w:r w:rsidR="00A01ED9" w:rsidRPr="009E6261">
        <w:rPr>
          <w:rFonts w:asciiTheme="majorHAnsi" w:hAnsiTheme="majorHAnsi"/>
          <w:sz w:val="22"/>
          <w:szCs w:val="22"/>
        </w:rPr>
        <w:t xml:space="preserve"> </w:t>
      </w:r>
      <w:r w:rsidRPr="009E6261">
        <w:rPr>
          <w:rFonts w:asciiTheme="majorHAnsi" w:hAnsiTheme="majorHAnsi"/>
          <w:sz w:val="22"/>
          <w:szCs w:val="22"/>
        </w:rPr>
        <w:t>Expi293™ Expression Medium 6 *1</w:t>
      </w:r>
      <w:r w:rsidR="000B2018" w:rsidRPr="009E6261">
        <w:rPr>
          <w:rFonts w:asciiTheme="majorHAnsi" w:hAnsiTheme="majorHAnsi"/>
          <w:sz w:val="22"/>
          <w:szCs w:val="22"/>
        </w:rPr>
        <w:t>L (Life Techn.</w:t>
      </w:r>
      <w:r w:rsidRPr="009E6261">
        <w:rPr>
          <w:rFonts w:asciiTheme="majorHAnsi" w:hAnsiTheme="majorHAnsi"/>
          <w:sz w:val="22"/>
          <w:szCs w:val="22"/>
        </w:rPr>
        <w:t xml:space="preserve"> Cat. # </w:t>
      </w:r>
      <w:r w:rsidR="00A01ED9" w:rsidRPr="009E6261">
        <w:rPr>
          <w:rFonts w:asciiTheme="majorHAnsi" w:hAnsiTheme="majorHAnsi"/>
          <w:sz w:val="22"/>
          <w:szCs w:val="22"/>
        </w:rPr>
        <w:t xml:space="preserve">  </w:t>
      </w:r>
      <w:r w:rsidRPr="009E6261">
        <w:rPr>
          <w:rFonts w:asciiTheme="majorHAnsi" w:hAnsiTheme="majorHAnsi"/>
          <w:sz w:val="22"/>
          <w:szCs w:val="22"/>
        </w:rPr>
        <w:t>A1435102)</w:t>
      </w:r>
    </w:p>
    <w:p w14:paraId="01B58F04" w14:textId="77777777" w:rsidR="00A53747" w:rsidRPr="009E6261" w:rsidRDefault="00A53747" w:rsidP="00A53747">
      <w:pPr>
        <w:pStyle w:val="Default"/>
        <w:rPr>
          <w:rFonts w:asciiTheme="majorHAnsi" w:hAnsiTheme="majorHAnsi"/>
          <w:sz w:val="22"/>
          <w:szCs w:val="22"/>
        </w:rPr>
      </w:pPr>
    </w:p>
    <w:p w14:paraId="2D3C48EC" w14:textId="77777777" w:rsidR="00A53747" w:rsidRPr="009E6261" w:rsidRDefault="00A53747" w:rsidP="00A53747">
      <w:pPr>
        <w:pStyle w:val="Default"/>
        <w:rPr>
          <w:rFonts w:asciiTheme="majorHAnsi" w:hAnsiTheme="majorHAnsi"/>
          <w:sz w:val="22"/>
          <w:szCs w:val="22"/>
        </w:rPr>
      </w:pPr>
      <w:r w:rsidRPr="009E6261">
        <w:rPr>
          <w:rFonts w:asciiTheme="majorHAnsi" w:hAnsiTheme="majorHAnsi"/>
          <w:sz w:val="22"/>
          <w:szCs w:val="22"/>
        </w:rPr>
        <w:t>3. Opti-MEM I Reduced-Serum Medium (Gibco, Cat. #1850613)</w:t>
      </w:r>
    </w:p>
    <w:p w14:paraId="7CC64F9D" w14:textId="77777777" w:rsidR="00A53747" w:rsidRPr="009E6261" w:rsidRDefault="00A53747" w:rsidP="00A53747">
      <w:pPr>
        <w:pStyle w:val="Default"/>
        <w:rPr>
          <w:rFonts w:asciiTheme="majorHAnsi" w:hAnsiTheme="majorHAnsi"/>
          <w:sz w:val="22"/>
          <w:szCs w:val="22"/>
        </w:rPr>
      </w:pPr>
    </w:p>
    <w:p w14:paraId="5EE92E9F" w14:textId="51E022AD" w:rsidR="00A53747" w:rsidRPr="009E6261" w:rsidRDefault="00A53747" w:rsidP="00A53747">
      <w:pPr>
        <w:pStyle w:val="Default"/>
        <w:rPr>
          <w:rFonts w:asciiTheme="majorHAnsi" w:hAnsiTheme="majorHAnsi"/>
          <w:sz w:val="22"/>
          <w:szCs w:val="22"/>
        </w:rPr>
      </w:pPr>
      <w:r w:rsidRPr="009E6261">
        <w:rPr>
          <w:rFonts w:asciiTheme="majorHAnsi" w:hAnsiTheme="majorHAnsi"/>
          <w:sz w:val="22"/>
          <w:szCs w:val="22"/>
        </w:rPr>
        <w:t xml:space="preserve">4. </w:t>
      </w:r>
      <w:proofErr w:type="spellStart"/>
      <w:r w:rsidRPr="009E6261">
        <w:rPr>
          <w:rFonts w:asciiTheme="majorHAnsi" w:hAnsiTheme="majorHAnsi"/>
          <w:sz w:val="22"/>
          <w:szCs w:val="22"/>
        </w:rPr>
        <w:t>FectoPRO</w:t>
      </w:r>
      <w:proofErr w:type="spellEnd"/>
      <w:r w:rsidRPr="009E6261">
        <w:rPr>
          <w:rFonts w:asciiTheme="majorHAnsi" w:hAnsiTheme="majorHAnsi"/>
          <w:sz w:val="22"/>
          <w:szCs w:val="22"/>
        </w:rPr>
        <w:t>® DNA transfection Kit 10mL (</w:t>
      </w:r>
      <w:proofErr w:type="spellStart"/>
      <w:r w:rsidRPr="009E6261">
        <w:rPr>
          <w:rFonts w:asciiTheme="majorHAnsi" w:hAnsiTheme="majorHAnsi"/>
          <w:sz w:val="22"/>
          <w:szCs w:val="22"/>
        </w:rPr>
        <w:t>Polyplus</w:t>
      </w:r>
      <w:proofErr w:type="spellEnd"/>
      <w:r w:rsidRPr="009E6261">
        <w:rPr>
          <w:rFonts w:asciiTheme="majorHAnsi" w:hAnsiTheme="majorHAnsi"/>
          <w:sz w:val="22"/>
          <w:szCs w:val="22"/>
        </w:rPr>
        <w:t>-transfection® SA, Cat. #116-010</w:t>
      </w:r>
      <w:r w:rsidR="000B2018" w:rsidRPr="009E6261">
        <w:rPr>
          <w:rFonts w:asciiTheme="majorHAnsi" w:hAnsiTheme="majorHAnsi"/>
          <w:sz w:val="22"/>
          <w:szCs w:val="22"/>
        </w:rPr>
        <w:t>)</w:t>
      </w:r>
    </w:p>
    <w:p w14:paraId="3FBF8C28" w14:textId="77777777" w:rsidR="009E6261" w:rsidRPr="009E6261" w:rsidRDefault="009E6261" w:rsidP="00A53747">
      <w:pPr>
        <w:pStyle w:val="Default"/>
        <w:rPr>
          <w:rFonts w:asciiTheme="majorHAnsi" w:hAnsiTheme="majorHAnsi"/>
          <w:sz w:val="22"/>
          <w:szCs w:val="22"/>
        </w:rPr>
      </w:pPr>
    </w:p>
    <w:p w14:paraId="44B7D60E" w14:textId="5B9BA802" w:rsidR="009E6261" w:rsidRPr="009E6261" w:rsidRDefault="00A1421E" w:rsidP="00A1421E">
      <w:pPr>
        <w:pStyle w:val="Default"/>
        <w:rPr>
          <w:rFonts w:asciiTheme="majorHAnsi" w:hAnsiTheme="majorHAnsi"/>
          <w:sz w:val="22"/>
          <w:szCs w:val="22"/>
        </w:rPr>
      </w:pPr>
      <w:r w:rsidRPr="009E6261">
        <w:rPr>
          <w:rFonts w:asciiTheme="majorHAnsi" w:hAnsiTheme="majorHAnsi"/>
          <w:sz w:val="22"/>
          <w:szCs w:val="22"/>
        </w:rPr>
        <w:t xml:space="preserve">5. Penicillin-streptomycin (Thermo Fisher Scientific, </w:t>
      </w:r>
      <w:proofErr w:type="spellStart"/>
      <w:r w:rsidRPr="009E6261">
        <w:rPr>
          <w:rFonts w:asciiTheme="majorHAnsi" w:hAnsiTheme="majorHAnsi"/>
          <w:sz w:val="22"/>
          <w:szCs w:val="22"/>
        </w:rPr>
        <w:t>Gibco</w:t>
      </w:r>
      <w:proofErr w:type="spellEnd"/>
      <w:r w:rsidRPr="009E6261">
        <w:rPr>
          <w:rFonts w:asciiTheme="majorHAnsi" w:hAnsiTheme="majorHAnsi"/>
          <w:sz w:val="22"/>
          <w:szCs w:val="22"/>
        </w:rPr>
        <w:t xml:space="preserve">™, Cat# </w:t>
      </w:r>
      <w:r w:rsidR="009E6261" w:rsidRPr="009E6261">
        <w:rPr>
          <w:rFonts w:asciiTheme="majorHAnsi" w:hAnsiTheme="majorHAnsi"/>
          <w:sz w:val="22"/>
          <w:szCs w:val="22"/>
        </w:rPr>
        <w:t>15070063)</w:t>
      </w:r>
      <w:r w:rsidRPr="009E6261">
        <w:rPr>
          <w:rFonts w:asciiTheme="majorHAnsi" w:hAnsiTheme="majorHAnsi"/>
          <w:sz w:val="22"/>
          <w:szCs w:val="22"/>
        </w:rPr>
        <w:t xml:space="preserve"> </w:t>
      </w:r>
    </w:p>
    <w:p w14:paraId="3270A8FB" w14:textId="77777777" w:rsidR="009E6261" w:rsidRPr="009E6261" w:rsidRDefault="009E6261" w:rsidP="00A1421E">
      <w:pPr>
        <w:pStyle w:val="Default"/>
        <w:rPr>
          <w:rFonts w:asciiTheme="majorHAnsi" w:hAnsiTheme="majorHAnsi"/>
          <w:sz w:val="22"/>
          <w:szCs w:val="22"/>
          <w:lang w:val="en-US"/>
        </w:rPr>
      </w:pPr>
    </w:p>
    <w:p w14:paraId="61597A7E" w14:textId="79F8944D" w:rsidR="00D168F9" w:rsidRPr="00A01ED9" w:rsidRDefault="009E6261" w:rsidP="00A53747">
      <w:pPr>
        <w:pStyle w:val="Default"/>
        <w:rPr>
          <w:rFonts w:asciiTheme="majorHAnsi" w:hAnsiTheme="majorHAnsi"/>
          <w:sz w:val="22"/>
          <w:szCs w:val="22"/>
        </w:rPr>
      </w:pPr>
      <w:r>
        <w:rPr>
          <w:rFonts w:asciiTheme="majorHAnsi" w:hAnsiTheme="majorHAnsi"/>
          <w:sz w:val="22"/>
          <w:szCs w:val="22"/>
          <w:lang w:val="en-US"/>
        </w:rPr>
        <w:t>6. Sodium Butyrate (Sigma, Cat. # 303410)</w:t>
      </w:r>
    </w:p>
    <w:p w14:paraId="32AE7BE1" w14:textId="77777777" w:rsidR="00A53747" w:rsidRPr="00A01ED9" w:rsidRDefault="00A53747" w:rsidP="00A53747">
      <w:pPr>
        <w:pStyle w:val="Default"/>
        <w:rPr>
          <w:rFonts w:asciiTheme="majorHAnsi" w:hAnsiTheme="majorHAnsi"/>
          <w:sz w:val="22"/>
          <w:szCs w:val="22"/>
        </w:rPr>
      </w:pPr>
    </w:p>
    <w:p w14:paraId="6AD332B7" w14:textId="4B155B19" w:rsidR="00A53747" w:rsidRPr="00A01ED9" w:rsidRDefault="002F7ABC" w:rsidP="00A53747">
      <w:pPr>
        <w:pStyle w:val="Default"/>
        <w:rPr>
          <w:rFonts w:asciiTheme="majorHAnsi" w:hAnsiTheme="majorHAnsi"/>
          <w:sz w:val="22"/>
          <w:szCs w:val="22"/>
        </w:rPr>
      </w:pPr>
      <w:r>
        <w:rPr>
          <w:rFonts w:asciiTheme="majorHAnsi" w:hAnsiTheme="majorHAnsi"/>
          <w:sz w:val="22"/>
          <w:szCs w:val="22"/>
        </w:rPr>
        <w:t>7</w:t>
      </w:r>
      <w:r w:rsidR="00A53747" w:rsidRPr="00A01ED9">
        <w:rPr>
          <w:rFonts w:asciiTheme="majorHAnsi" w:hAnsiTheme="majorHAnsi"/>
          <w:sz w:val="22"/>
          <w:szCs w:val="22"/>
        </w:rPr>
        <w:t xml:space="preserve">. Microbiological Safety Cabinet - Class II </w:t>
      </w:r>
    </w:p>
    <w:p w14:paraId="434D775D" w14:textId="77777777" w:rsidR="00A53747" w:rsidRPr="00A01ED9" w:rsidRDefault="00A53747" w:rsidP="00A53747">
      <w:pPr>
        <w:pStyle w:val="Default"/>
        <w:rPr>
          <w:rFonts w:asciiTheme="majorHAnsi" w:hAnsiTheme="majorHAnsi"/>
          <w:sz w:val="22"/>
          <w:szCs w:val="22"/>
        </w:rPr>
      </w:pPr>
    </w:p>
    <w:p w14:paraId="564471AE" w14:textId="1E743C51" w:rsidR="00A53747" w:rsidRPr="002F7ABC" w:rsidRDefault="00D55373" w:rsidP="00A53747">
      <w:pPr>
        <w:pStyle w:val="Default"/>
        <w:rPr>
          <w:rFonts w:asciiTheme="majorHAnsi" w:hAnsiTheme="majorHAnsi"/>
          <w:sz w:val="22"/>
          <w:szCs w:val="22"/>
        </w:rPr>
      </w:pPr>
      <w:r>
        <w:rPr>
          <w:rFonts w:asciiTheme="majorHAnsi" w:hAnsiTheme="majorHAnsi"/>
          <w:sz w:val="22"/>
          <w:szCs w:val="22"/>
        </w:rPr>
        <w:t>8</w:t>
      </w:r>
      <w:r w:rsidR="002F7ABC" w:rsidRPr="002F7ABC">
        <w:rPr>
          <w:rFonts w:asciiTheme="majorHAnsi" w:hAnsiTheme="majorHAnsi"/>
          <w:sz w:val="22"/>
          <w:szCs w:val="22"/>
        </w:rPr>
        <w:t xml:space="preserve">. CO2 shaking incubator </w:t>
      </w:r>
    </w:p>
    <w:p w14:paraId="6E6FC97C" w14:textId="77777777" w:rsidR="002F7ABC" w:rsidRPr="002F7ABC" w:rsidRDefault="002F7ABC" w:rsidP="00A53747">
      <w:pPr>
        <w:pStyle w:val="Default"/>
        <w:rPr>
          <w:rFonts w:asciiTheme="majorHAnsi" w:hAnsiTheme="majorHAnsi"/>
          <w:sz w:val="22"/>
          <w:szCs w:val="22"/>
        </w:rPr>
      </w:pPr>
    </w:p>
    <w:p w14:paraId="1AC9F110" w14:textId="2231B674" w:rsidR="00A53747" w:rsidRDefault="00D55373" w:rsidP="00A53747">
      <w:pPr>
        <w:pStyle w:val="Default"/>
        <w:rPr>
          <w:rFonts w:asciiTheme="majorHAnsi" w:hAnsiTheme="majorHAnsi"/>
          <w:sz w:val="22"/>
          <w:szCs w:val="22"/>
        </w:rPr>
      </w:pPr>
      <w:r>
        <w:rPr>
          <w:rFonts w:asciiTheme="majorHAnsi" w:hAnsiTheme="majorHAnsi"/>
          <w:sz w:val="22"/>
          <w:szCs w:val="22"/>
        </w:rPr>
        <w:t>9</w:t>
      </w:r>
      <w:r w:rsidR="00A53747" w:rsidRPr="002F7ABC">
        <w:rPr>
          <w:rFonts w:asciiTheme="majorHAnsi" w:hAnsiTheme="majorHAnsi"/>
          <w:sz w:val="22"/>
          <w:szCs w:val="22"/>
        </w:rPr>
        <w:t xml:space="preserve">.  Ultra Yield™ Flasks 2.5L.  Flask. (Thomson Instrument Company Cat.  #: 931136-B) </w:t>
      </w:r>
    </w:p>
    <w:p w14:paraId="581FEFF8" w14:textId="77777777" w:rsidR="00A27FC0" w:rsidRDefault="00A27FC0" w:rsidP="00A53747">
      <w:pPr>
        <w:pStyle w:val="Default"/>
        <w:rPr>
          <w:rFonts w:asciiTheme="majorHAnsi" w:hAnsiTheme="majorHAnsi"/>
          <w:sz w:val="22"/>
          <w:szCs w:val="22"/>
        </w:rPr>
      </w:pPr>
    </w:p>
    <w:p w14:paraId="5031A5EA" w14:textId="04BC9607" w:rsidR="00A53747" w:rsidRPr="002F7ABC" w:rsidRDefault="00BF468D" w:rsidP="00A53747">
      <w:pPr>
        <w:pStyle w:val="Default"/>
        <w:rPr>
          <w:rFonts w:asciiTheme="majorHAnsi" w:hAnsiTheme="majorHAnsi"/>
          <w:b/>
          <w:u w:val="single"/>
        </w:rPr>
      </w:pPr>
      <w:r w:rsidRPr="002F7ABC">
        <w:rPr>
          <w:rFonts w:asciiTheme="majorHAnsi" w:hAnsiTheme="majorHAnsi"/>
          <w:b/>
          <w:u w:val="single"/>
        </w:rPr>
        <w:t>Procedure</w:t>
      </w:r>
    </w:p>
    <w:p w14:paraId="1BB6D734" w14:textId="77777777" w:rsidR="00A53747" w:rsidRPr="00A53747" w:rsidRDefault="00A53747" w:rsidP="00A53747">
      <w:pPr>
        <w:pStyle w:val="Default"/>
        <w:rPr>
          <w:rFonts w:ascii="Cambria" w:hAnsi="Cambria"/>
        </w:rPr>
      </w:pPr>
    </w:p>
    <w:p w14:paraId="506AAD85" w14:textId="77777777" w:rsidR="00A53747" w:rsidRPr="002F7ABC" w:rsidRDefault="00A53747" w:rsidP="00A53747">
      <w:pPr>
        <w:pStyle w:val="Default"/>
        <w:rPr>
          <w:rFonts w:asciiTheme="majorHAnsi" w:hAnsiTheme="majorHAnsi"/>
          <w:b/>
          <w:bCs/>
          <w:sz w:val="22"/>
          <w:szCs w:val="22"/>
        </w:rPr>
      </w:pPr>
      <w:r w:rsidRPr="002F7ABC">
        <w:rPr>
          <w:rFonts w:asciiTheme="majorHAnsi" w:hAnsiTheme="majorHAnsi"/>
          <w:b/>
          <w:bCs/>
          <w:sz w:val="22"/>
          <w:szCs w:val="22"/>
        </w:rPr>
        <w:t xml:space="preserve">Cell preparation: </w:t>
      </w:r>
    </w:p>
    <w:p w14:paraId="278FBA09" w14:textId="77777777" w:rsidR="00A53747" w:rsidRPr="00A53747" w:rsidRDefault="00A53747" w:rsidP="00A53747">
      <w:pPr>
        <w:pStyle w:val="Default"/>
        <w:rPr>
          <w:rFonts w:ascii="Cambria" w:hAnsi="Cambria"/>
          <w:b/>
          <w:bCs/>
        </w:rPr>
      </w:pPr>
    </w:p>
    <w:p w14:paraId="4FE0A244" w14:textId="4C668A17" w:rsidR="00A53747" w:rsidRPr="001772AE" w:rsidRDefault="00A53747" w:rsidP="00A53747">
      <w:pPr>
        <w:pStyle w:val="Default"/>
        <w:numPr>
          <w:ilvl w:val="0"/>
          <w:numId w:val="2"/>
        </w:numPr>
        <w:rPr>
          <w:rFonts w:asciiTheme="majorHAnsi" w:eastAsia="Times New Roman" w:hAnsiTheme="majorHAnsi"/>
          <w:color w:val="444444"/>
          <w:sz w:val="22"/>
          <w:szCs w:val="22"/>
          <w:lang w:eastAsia="en-CA"/>
        </w:rPr>
      </w:pPr>
      <w:r w:rsidRPr="001772AE">
        <w:rPr>
          <w:rFonts w:asciiTheme="majorHAnsi" w:eastAsia="Times New Roman" w:hAnsiTheme="majorHAnsi"/>
          <w:color w:val="444444"/>
          <w:sz w:val="22"/>
          <w:szCs w:val="22"/>
          <w:lang w:eastAsia="en-CA"/>
        </w:rPr>
        <w:t xml:space="preserve">Four days </w:t>
      </w:r>
      <w:r w:rsidRPr="001772AE">
        <w:rPr>
          <w:rFonts w:asciiTheme="majorHAnsi" w:hAnsiTheme="majorHAnsi"/>
          <w:sz w:val="22"/>
          <w:szCs w:val="22"/>
        </w:rPr>
        <w:t>prior</w:t>
      </w:r>
      <w:r w:rsidRPr="001772AE">
        <w:rPr>
          <w:rFonts w:asciiTheme="majorHAnsi" w:eastAsia="Times New Roman" w:hAnsiTheme="majorHAnsi"/>
          <w:color w:val="444444"/>
          <w:sz w:val="22"/>
          <w:szCs w:val="22"/>
          <w:lang w:eastAsia="en-CA"/>
        </w:rPr>
        <w:t xml:space="preserve"> to transfection </w:t>
      </w:r>
      <w:r w:rsidR="00110F7A" w:rsidRPr="001772AE">
        <w:rPr>
          <w:rFonts w:asciiTheme="majorHAnsi" w:eastAsia="Times New Roman" w:hAnsiTheme="majorHAnsi"/>
          <w:color w:val="444444"/>
          <w:sz w:val="22"/>
          <w:szCs w:val="22"/>
          <w:lang w:eastAsia="en-CA"/>
        </w:rPr>
        <w:t>calculate the</w:t>
      </w:r>
      <w:r w:rsidRPr="001772AE">
        <w:rPr>
          <w:rFonts w:asciiTheme="majorHAnsi" w:eastAsia="Times New Roman" w:hAnsiTheme="majorHAnsi"/>
          <w:color w:val="444444"/>
          <w:sz w:val="22"/>
          <w:szCs w:val="22"/>
          <w:lang w:eastAsia="en-CA"/>
        </w:rPr>
        <w:t xml:space="preserve"> total number of cells required for the scheduled volume of production. </w:t>
      </w:r>
      <w:r w:rsidRPr="001772AE">
        <w:rPr>
          <w:rFonts w:asciiTheme="majorHAnsi" w:hAnsiTheme="majorHAnsi"/>
          <w:sz w:val="22"/>
          <w:szCs w:val="22"/>
        </w:rPr>
        <w:t xml:space="preserve">Subculture Expi293F™ cell </w:t>
      </w:r>
      <w:r w:rsidR="00BF468D" w:rsidRPr="001772AE">
        <w:rPr>
          <w:rFonts w:asciiTheme="majorHAnsi" w:eastAsia="Times New Roman" w:hAnsiTheme="majorHAnsi"/>
          <w:color w:val="444444"/>
          <w:sz w:val="22"/>
          <w:szCs w:val="22"/>
          <w:lang w:eastAsia="en-CA"/>
        </w:rPr>
        <w:t>to the final cell’s density 0.3-0.5</w:t>
      </w:r>
      <w:r w:rsidRPr="001772AE">
        <w:rPr>
          <w:rFonts w:asciiTheme="majorHAnsi" w:eastAsia="Times New Roman" w:hAnsiTheme="majorHAnsi"/>
          <w:color w:val="444444"/>
          <w:sz w:val="22"/>
          <w:szCs w:val="22"/>
          <w:lang w:eastAsia="en-CA"/>
        </w:rPr>
        <w:t xml:space="preserve">mln/ml </w:t>
      </w:r>
    </w:p>
    <w:p w14:paraId="77BDF0FA" w14:textId="77777777" w:rsidR="00A53747" w:rsidRPr="001772AE" w:rsidRDefault="00A53747" w:rsidP="00A53747">
      <w:pPr>
        <w:pStyle w:val="Default"/>
        <w:rPr>
          <w:rFonts w:asciiTheme="majorHAnsi" w:eastAsia="Times New Roman" w:hAnsiTheme="majorHAnsi"/>
          <w:color w:val="444444"/>
          <w:sz w:val="22"/>
          <w:szCs w:val="22"/>
          <w:lang w:eastAsia="en-CA"/>
        </w:rPr>
      </w:pPr>
    </w:p>
    <w:p w14:paraId="4CD2A4B3" w14:textId="6EC26928" w:rsidR="00A53747" w:rsidRPr="001772AE" w:rsidRDefault="00A53747" w:rsidP="00A53747">
      <w:pPr>
        <w:pStyle w:val="Default"/>
        <w:numPr>
          <w:ilvl w:val="0"/>
          <w:numId w:val="2"/>
        </w:numPr>
        <w:rPr>
          <w:rFonts w:asciiTheme="majorHAnsi" w:eastAsia="Times New Roman" w:hAnsiTheme="majorHAnsi"/>
          <w:color w:val="444444"/>
          <w:sz w:val="22"/>
          <w:szCs w:val="22"/>
          <w:vertAlign w:val="superscript"/>
          <w:lang w:eastAsia="en-CA"/>
        </w:rPr>
      </w:pPr>
      <w:r w:rsidRPr="001772AE">
        <w:rPr>
          <w:rFonts w:asciiTheme="majorHAnsi" w:eastAsia="Times New Roman" w:hAnsiTheme="majorHAnsi"/>
          <w:color w:val="444444"/>
          <w:sz w:val="22"/>
          <w:szCs w:val="22"/>
          <w:lang w:eastAsia="en-CA"/>
        </w:rPr>
        <w:t xml:space="preserve">One day before </w:t>
      </w:r>
      <w:r w:rsidR="002F7ABC" w:rsidRPr="001772AE">
        <w:rPr>
          <w:rFonts w:asciiTheme="majorHAnsi" w:eastAsia="Times New Roman" w:hAnsiTheme="majorHAnsi"/>
          <w:color w:val="444444"/>
          <w:sz w:val="22"/>
          <w:szCs w:val="22"/>
          <w:lang w:eastAsia="en-CA"/>
        </w:rPr>
        <w:t>transfection,</w:t>
      </w:r>
      <w:r w:rsidR="00BF468D" w:rsidRPr="001772AE">
        <w:rPr>
          <w:rFonts w:asciiTheme="majorHAnsi" w:eastAsia="Times New Roman" w:hAnsiTheme="majorHAnsi"/>
          <w:color w:val="444444"/>
          <w:sz w:val="22"/>
          <w:szCs w:val="22"/>
          <w:lang w:eastAsia="en-CA"/>
        </w:rPr>
        <w:t xml:space="preserve"> </w:t>
      </w:r>
      <w:r w:rsidRPr="001772AE">
        <w:rPr>
          <w:rFonts w:asciiTheme="majorHAnsi" w:eastAsia="Times New Roman" w:hAnsiTheme="majorHAnsi"/>
          <w:color w:val="444444"/>
          <w:sz w:val="22"/>
          <w:szCs w:val="22"/>
          <w:lang w:eastAsia="en-CA"/>
        </w:rPr>
        <w:t xml:space="preserve">split healthy dividing cells to </w:t>
      </w:r>
      <w:r w:rsidR="002F7ABC" w:rsidRPr="001772AE">
        <w:rPr>
          <w:rFonts w:asciiTheme="majorHAnsi" w:eastAsia="Times New Roman" w:hAnsiTheme="majorHAnsi"/>
          <w:color w:val="444444"/>
          <w:sz w:val="22"/>
          <w:szCs w:val="22"/>
          <w:lang w:eastAsia="en-CA"/>
        </w:rPr>
        <w:t>the density</w:t>
      </w:r>
      <w:r w:rsidRPr="001772AE">
        <w:rPr>
          <w:rFonts w:asciiTheme="majorHAnsi" w:eastAsia="Times New Roman" w:hAnsiTheme="majorHAnsi"/>
          <w:color w:val="444444"/>
          <w:sz w:val="22"/>
          <w:szCs w:val="22"/>
          <w:lang w:eastAsia="en-CA"/>
        </w:rPr>
        <w:t xml:space="preserve"> of 1.3 × 10</w:t>
      </w:r>
      <w:r w:rsidRPr="001772AE">
        <w:rPr>
          <w:rFonts w:asciiTheme="majorHAnsi" w:eastAsia="Times New Roman" w:hAnsiTheme="majorHAnsi"/>
          <w:color w:val="444444"/>
          <w:sz w:val="22"/>
          <w:szCs w:val="22"/>
          <w:bdr w:val="none" w:sz="0" w:space="0" w:color="auto" w:frame="1"/>
          <w:vertAlign w:val="superscript"/>
          <w:lang w:eastAsia="en-CA"/>
        </w:rPr>
        <w:t>6</w:t>
      </w:r>
      <w:r w:rsidRPr="001772AE">
        <w:rPr>
          <w:rFonts w:asciiTheme="majorHAnsi" w:eastAsia="Times New Roman" w:hAnsiTheme="majorHAnsi"/>
          <w:color w:val="444444"/>
          <w:sz w:val="22"/>
          <w:szCs w:val="22"/>
          <w:lang w:eastAsia="en-CA"/>
        </w:rPr>
        <w:t xml:space="preserve"> viable cells/ml and maintain 18 – 24 hours prior to transfection to ensure that cells are at </w:t>
      </w:r>
      <w:r w:rsidR="002F7ABC" w:rsidRPr="001772AE">
        <w:rPr>
          <w:rFonts w:asciiTheme="majorHAnsi" w:eastAsia="Times New Roman" w:hAnsiTheme="majorHAnsi"/>
          <w:color w:val="444444"/>
          <w:sz w:val="22"/>
          <w:szCs w:val="22"/>
          <w:lang w:eastAsia="en-CA"/>
        </w:rPr>
        <w:t xml:space="preserve">the </w:t>
      </w:r>
      <w:r w:rsidR="002F7ABC" w:rsidRPr="001772AE">
        <w:rPr>
          <w:rFonts w:asciiTheme="majorHAnsi" w:hAnsiTheme="majorHAnsi"/>
          <w:sz w:val="22"/>
          <w:szCs w:val="22"/>
        </w:rPr>
        <w:t>log</w:t>
      </w:r>
      <w:r w:rsidRPr="001772AE">
        <w:rPr>
          <w:rFonts w:asciiTheme="majorHAnsi" w:eastAsia="Times New Roman" w:hAnsiTheme="majorHAnsi"/>
          <w:color w:val="444444"/>
          <w:sz w:val="22"/>
          <w:szCs w:val="22"/>
          <w:lang w:eastAsia="en-CA"/>
        </w:rPr>
        <w:t>-phase growth at the time of transfection with a viability &gt;95%.  Shake flasks overnight on an orbital shaker (</w:t>
      </w:r>
      <w:r w:rsidR="00BF468D" w:rsidRPr="001772AE">
        <w:rPr>
          <w:rFonts w:asciiTheme="majorHAnsi" w:eastAsia="Times New Roman" w:hAnsiTheme="majorHAnsi"/>
          <w:color w:val="444444"/>
          <w:sz w:val="22"/>
          <w:szCs w:val="22"/>
          <w:lang w:eastAsia="en-CA"/>
        </w:rPr>
        <w:t>95-</w:t>
      </w:r>
      <w:r w:rsidRPr="001772AE">
        <w:rPr>
          <w:rFonts w:asciiTheme="majorHAnsi" w:eastAsia="Times New Roman" w:hAnsiTheme="majorHAnsi"/>
          <w:color w:val="444444"/>
          <w:sz w:val="22"/>
          <w:szCs w:val="22"/>
          <w:lang w:eastAsia="en-CA"/>
        </w:rPr>
        <w:t>125 rpm when using a shaker with a 2 cm orbital throw</w:t>
      </w:r>
      <w:r w:rsidR="00BF468D" w:rsidRPr="001772AE">
        <w:rPr>
          <w:rFonts w:asciiTheme="majorHAnsi" w:eastAsia="Times New Roman" w:hAnsiTheme="majorHAnsi"/>
          <w:color w:val="444444"/>
          <w:sz w:val="22"/>
          <w:szCs w:val="22"/>
          <w:lang w:eastAsia="en-CA"/>
        </w:rPr>
        <w:t xml:space="preserve"> depending of the size of cell culture vessels</w:t>
      </w:r>
      <w:r w:rsidRPr="001772AE">
        <w:rPr>
          <w:rFonts w:asciiTheme="majorHAnsi" w:eastAsia="Times New Roman" w:hAnsiTheme="majorHAnsi"/>
          <w:color w:val="444444"/>
          <w:sz w:val="22"/>
          <w:szCs w:val="22"/>
          <w:lang w:eastAsia="en-CA"/>
        </w:rPr>
        <w:t>) at 37°C, 8% CO</w:t>
      </w:r>
      <w:r w:rsidRPr="001772AE">
        <w:rPr>
          <w:rFonts w:asciiTheme="majorHAnsi" w:eastAsia="Times New Roman" w:hAnsiTheme="majorHAnsi"/>
          <w:color w:val="444444"/>
          <w:sz w:val="22"/>
          <w:szCs w:val="22"/>
          <w:vertAlign w:val="superscript"/>
          <w:lang w:eastAsia="en-CA"/>
        </w:rPr>
        <w:t>2</w:t>
      </w:r>
    </w:p>
    <w:p w14:paraId="480546DC" w14:textId="77777777" w:rsidR="00A53747" w:rsidRPr="001772AE" w:rsidRDefault="00A53747" w:rsidP="00A53747">
      <w:pPr>
        <w:pStyle w:val="Default"/>
        <w:rPr>
          <w:rFonts w:asciiTheme="majorHAnsi" w:eastAsia="Times New Roman" w:hAnsiTheme="majorHAnsi"/>
          <w:color w:val="444444"/>
          <w:sz w:val="22"/>
          <w:szCs w:val="22"/>
          <w:vertAlign w:val="superscript"/>
          <w:lang w:eastAsia="en-CA"/>
        </w:rPr>
      </w:pPr>
    </w:p>
    <w:p w14:paraId="0D7C4BFA" w14:textId="77777777" w:rsidR="00A53747" w:rsidRPr="001772AE" w:rsidRDefault="00A53747" w:rsidP="00A53747">
      <w:pPr>
        <w:pStyle w:val="Default"/>
        <w:numPr>
          <w:ilvl w:val="0"/>
          <w:numId w:val="2"/>
        </w:numPr>
        <w:rPr>
          <w:rFonts w:asciiTheme="majorHAnsi" w:eastAsia="Times New Roman" w:hAnsiTheme="majorHAnsi"/>
          <w:color w:val="444444"/>
          <w:sz w:val="22"/>
          <w:szCs w:val="22"/>
          <w:lang w:eastAsia="en-CA"/>
        </w:rPr>
      </w:pPr>
      <w:r w:rsidRPr="001772AE">
        <w:rPr>
          <w:rFonts w:asciiTheme="majorHAnsi" w:eastAsia="Times New Roman" w:hAnsiTheme="majorHAnsi"/>
          <w:color w:val="444444"/>
          <w:sz w:val="22"/>
          <w:szCs w:val="22"/>
          <w:lang w:eastAsia="en-CA"/>
        </w:rPr>
        <w:t>On the day of transfection, check cell density and viability using an automated cell counter or using the trypan blue dye exclusion method. Do not proceed with transfection unless cells are &gt;95% viable.</w:t>
      </w:r>
    </w:p>
    <w:p w14:paraId="747B786E" w14:textId="77777777" w:rsidR="00A53747" w:rsidRPr="001772AE" w:rsidRDefault="00A53747" w:rsidP="00A53747">
      <w:pPr>
        <w:pStyle w:val="Default"/>
        <w:rPr>
          <w:rFonts w:asciiTheme="majorHAnsi" w:eastAsia="Times New Roman" w:hAnsiTheme="majorHAnsi"/>
          <w:color w:val="444444"/>
          <w:sz w:val="22"/>
          <w:szCs w:val="22"/>
          <w:lang w:eastAsia="en-CA"/>
        </w:rPr>
      </w:pPr>
    </w:p>
    <w:p w14:paraId="76BAE375" w14:textId="70456572" w:rsidR="00A53747" w:rsidRPr="001772AE" w:rsidRDefault="00A53747" w:rsidP="00A53747">
      <w:pPr>
        <w:pStyle w:val="Default"/>
        <w:rPr>
          <w:rFonts w:asciiTheme="majorHAnsi" w:eastAsia="Times New Roman" w:hAnsiTheme="majorHAnsi"/>
          <w:b/>
          <w:bCs/>
          <w:color w:val="444444"/>
          <w:sz w:val="22"/>
          <w:szCs w:val="22"/>
          <w:lang w:eastAsia="en-CA"/>
        </w:rPr>
      </w:pPr>
      <w:r w:rsidRPr="001772AE">
        <w:rPr>
          <w:rFonts w:asciiTheme="majorHAnsi" w:eastAsia="Times New Roman" w:hAnsiTheme="majorHAnsi"/>
          <w:b/>
          <w:bCs/>
          <w:color w:val="444444"/>
          <w:sz w:val="22"/>
          <w:szCs w:val="22"/>
          <w:lang w:eastAsia="en-CA"/>
        </w:rPr>
        <w:t xml:space="preserve">Transient transfection: </w:t>
      </w:r>
    </w:p>
    <w:p w14:paraId="3151A919" w14:textId="77777777" w:rsidR="003228F4" w:rsidRPr="001772AE" w:rsidRDefault="003228F4" w:rsidP="00A53747">
      <w:pPr>
        <w:pStyle w:val="Default"/>
        <w:rPr>
          <w:rFonts w:asciiTheme="majorHAnsi" w:eastAsia="Times New Roman" w:hAnsiTheme="majorHAnsi"/>
          <w:b/>
          <w:bCs/>
          <w:color w:val="444444"/>
          <w:sz w:val="22"/>
          <w:szCs w:val="22"/>
          <w:lang w:eastAsia="en-CA"/>
        </w:rPr>
      </w:pPr>
    </w:p>
    <w:p w14:paraId="0ADCCA6F" w14:textId="3EA8D3BE" w:rsidR="00A53747" w:rsidRPr="00221F32" w:rsidRDefault="00A53747" w:rsidP="00A53747">
      <w:pPr>
        <w:numPr>
          <w:ilvl w:val="0"/>
          <w:numId w:val="1"/>
        </w:numPr>
        <w:spacing w:after="0" w:line="240" w:lineRule="auto"/>
        <w:ind w:left="450"/>
        <w:textAlignment w:val="baseline"/>
        <w:rPr>
          <w:rFonts w:asciiTheme="majorHAnsi" w:eastAsia="Times New Roman" w:hAnsiTheme="majorHAnsi" w:cs="Arial"/>
          <w:color w:val="444444"/>
          <w:lang w:eastAsia="en-CA"/>
        </w:rPr>
      </w:pPr>
      <w:r w:rsidRPr="00221F32">
        <w:rPr>
          <w:rFonts w:asciiTheme="majorHAnsi" w:eastAsia="Times New Roman" w:hAnsiTheme="majorHAnsi" w:cs="Arial"/>
          <w:color w:val="444444"/>
          <w:lang w:eastAsia="en-CA"/>
        </w:rPr>
        <w:t>For each 1L of transfection, prepare reagent-DNA complexes as follows:</w:t>
      </w:r>
    </w:p>
    <w:p w14:paraId="534ECB48" w14:textId="3F084CD4" w:rsidR="00A53747" w:rsidRPr="001772AE" w:rsidRDefault="00A53747" w:rsidP="00A53747">
      <w:pPr>
        <w:numPr>
          <w:ilvl w:val="1"/>
          <w:numId w:val="1"/>
        </w:numPr>
        <w:spacing w:after="0" w:line="240" w:lineRule="auto"/>
        <w:ind w:left="900"/>
        <w:textAlignment w:val="baseline"/>
        <w:rPr>
          <w:rFonts w:asciiTheme="majorHAnsi" w:eastAsia="Times New Roman" w:hAnsiTheme="majorHAnsi" w:cs="Arial"/>
          <w:color w:val="444444"/>
          <w:lang w:eastAsia="en-CA"/>
        </w:rPr>
      </w:pPr>
      <w:r w:rsidRPr="001772AE">
        <w:rPr>
          <w:rFonts w:asciiTheme="majorHAnsi" w:eastAsia="Times New Roman" w:hAnsiTheme="majorHAnsi" w:cs="Arial"/>
          <w:color w:val="444444"/>
          <w:lang w:eastAsia="en-CA"/>
        </w:rPr>
        <w:lastRenderedPageBreak/>
        <w:t xml:space="preserve">In a sterile tube, dilute </w:t>
      </w:r>
      <w:r w:rsidR="002F7ABC" w:rsidRPr="001772AE">
        <w:rPr>
          <w:rFonts w:asciiTheme="majorHAnsi" w:eastAsia="Times New Roman" w:hAnsiTheme="majorHAnsi" w:cs="Arial"/>
          <w:color w:val="444444"/>
          <w:lang w:eastAsia="en-CA"/>
        </w:rPr>
        <w:t>8</w:t>
      </w:r>
      <w:r w:rsidRPr="001772AE">
        <w:rPr>
          <w:rFonts w:asciiTheme="majorHAnsi" w:eastAsia="Times New Roman" w:hAnsiTheme="majorHAnsi" w:cs="Arial"/>
          <w:color w:val="444444"/>
          <w:lang w:eastAsia="en-CA"/>
        </w:rPr>
        <w:t xml:space="preserve">00ug of sterile plasmid DNA in </w:t>
      </w:r>
      <w:r w:rsidR="00D70533" w:rsidRPr="001772AE">
        <w:rPr>
          <w:rFonts w:asciiTheme="majorHAnsi" w:eastAsia="Times New Roman" w:hAnsiTheme="majorHAnsi" w:cs="Arial"/>
          <w:color w:val="444444"/>
          <w:lang w:eastAsia="en-CA"/>
        </w:rPr>
        <w:t xml:space="preserve">80ml of </w:t>
      </w:r>
      <w:proofErr w:type="spellStart"/>
      <w:r w:rsidRPr="001772AE">
        <w:rPr>
          <w:rFonts w:asciiTheme="majorHAnsi" w:eastAsia="Times New Roman" w:hAnsiTheme="majorHAnsi" w:cs="Arial"/>
          <w:color w:val="444444"/>
          <w:lang w:eastAsia="en-CA"/>
        </w:rPr>
        <w:t>Opti</w:t>
      </w:r>
      <w:proofErr w:type="spellEnd"/>
      <w:r w:rsidRPr="001772AE">
        <w:rPr>
          <w:rFonts w:asciiTheme="majorHAnsi" w:eastAsia="Times New Roman" w:hAnsiTheme="majorHAnsi" w:cs="Arial"/>
          <w:color w:val="444444"/>
          <w:lang w:eastAsia="en-CA"/>
        </w:rPr>
        <w:t>-MEM® I Reduced S</w:t>
      </w:r>
      <w:r w:rsidR="00D70533" w:rsidRPr="001772AE">
        <w:rPr>
          <w:rFonts w:asciiTheme="majorHAnsi" w:eastAsia="Times New Roman" w:hAnsiTheme="majorHAnsi" w:cs="Arial"/>
          <w:color w:val="444444"/>
          <w:lang w:eastAsia="en-CA"/>
        </w:rPr>
        <w:t>erum Medium (Life Technologies).</w:t>
      </w:r>
      <w:r w:rsidRPr="001772AE">
        <w:rPr>
          <w:rFonts w:asciiTheme="majorHAnsi" w:eastAsia="Times New Roman" w:hAnsiTheme="majorHAnsi" w:cs="Arial"/>
          <w:color w:val="444444"/>
          <w:lang w:eastAsia="en-CA"/>
        </w:rPr>
        <w:t xml:space="preserve"> Mix gently but thoroughly.</w:t>
      </w:r>
    </w:p>
    <w:p w14:paraId="18B51B8E" w14:textId="77777777" w:rsidR="00D70533" w:rsidRPr="001772AE" w:rsidRDefault="002F7ABC" w:rsidP="00A53747">
      <w:pPr>
        <w:numPr>
          <w:ilvl w:val="1"/>
          <w:numId w:val="1"/>
        </w:numPr>
        <w:spacing w:after="0" w:line="240" w:lineRule="auto"/>
        <w:ind w:left="900"/>
        <w:textAlignment w:val="baseline"/>
        <w:rPr>
          <w:rFonts w:asciiTheme="majorHAnsi" w:eastAsia="Times New Roman" w:hAnsiTheme="majorHAnsi" w:cs="Arial"/>
          <w:color w:val="444444"/>
          <w:lang w:eastAsia="en-CA"/>
        </w:rPr>
      </w:pPr>
      <w:r w:rsidRPr="001772AE">
        <w:rPr>
          <w:rFonts w:asciiTheme="majorHAnsi" w:eastAsia="Times New Roman" w:hAnsiTheme="majorHAnsi" w:cs="Arial"/>
          <w:color w:val="444444"/>
          <w:lang w:eastAsia="en-CA"/>
        </w:rPr>
        <w:t>In a second sterile tube</w:t>
      </w:r>
      <w:r w:rsidR="00D70533" w:rsidRPr="001772AE">
        <w:rPr>
          <w:rFonts w:asciiTheme="majorHAnsi" w:eastAsia="Times New Roman" w:hAnsiTheme="majorHAnsi" w:cs="Arial"/>
          <w:color w:val="444444"/>
          <w:lang w:eastAsia="en-CA"/>
        </w:rPr>
        <w:t xml:space="preserve"> add 960ul of </w:t>
      </w:r>
      <w:proofErr w:type="spellStart"/>
      <w:r w:rsidR="00D70533" w:rsidRPr="001772AE">
        <w:rPr>
          <w:rFonts w:asciiTheme="majorHAnsi" w:eastAsia="Times New Roman" w:hAnsiTheme="majorHAnsi" w:cs="Arial"/>
          <w:color w:val="444444"/>
          <w:lang w:eastAsia="en-CA"/>
        </w:rPr>
        <w:t>FectoPro</w:t>
      </w:r>
      <w:proofErr w:type="spellEnd"/>
      <w:r w:rsidR="00D70533" w:rsidRPr="001772AE">
        <w:rPr>
          <w:rFonts w:asciiTheme="majorHAnsi" w:eastAsia="Times New Roman" w:hAnsiTheme="majorHAnsi" w:cs="Arial"/>
          <w:color w:val="444444"/>
          <w:lang w:eastAsia="en-CA"/>
        </w:rPr>
        <w:t xml:space="preserve"> transfection reagent </w:t>
      </w:r>
    </w:p>
    <w:p w14:paraId="703B06F9" w14:textId="77777777" w:rsidR="003228F4" w:rsidRPr="001772AE" w:rsidRDefault="003228F4" w:rsidP="003228F4">
      <w:pPr>
        <w:numPr>
          <w:ilvl w:val="1"/>
          <w:numId w:val="1"/>
        </w:numPr>
        <w:spacing w:after="0" w:line="240" w:lineRule="auto"/>
        <w:ind w:left="900"/>
        <w:textAlignment w:val="baseline"/>
        <w:rPr>
          <w:rFonts w:asciiTheme="majorHAnsi" w:eastAsia="Times New Roman" w:hAnsiTheme="majorHAnsi" w:cs="Arial"/>
          <w:color w:val="444444"/>
          <w:lang w:eastAsia="en-CA"/>
        </w:rPr>
      </w:pPr>
      <w:r w:rsidRPr="001772AE">
        <w:rPr>
          <w:rFonts w:asciiTheme="majorHAnsi" w:eastAsia="Times New Roman" w:hAnsiTheme="majorHAnsi" w:cs="Arial"/>
          <w:color w:val="444444"/>
          <w:lang w:eastAsia="en-CA"/>
        </w:rPr>
        <w:t>Add diluted DNA to the tube containing transfection reagent, invert several times and incubate at room temperature for 10 min to allow transfection complexes to form.</w:t>
      </w:r>
    </w:p>
    <w:p w14:paraId="456D90F7" w14:textId="16B120CC" w:rsidR="008F6D2E" w:rsidRPr="001772AE" w:rsidRDefault="008F6D2E" w:rsidP="003228F4">
      <w:pPr>
        <w:pStyle w:val="Default"/>
        <w:rPr>
          <w:rFonts w:asciiTheme="majorHAnsi" w:eastAsia="Times New Roman" w:hAnsiTheme="majorHAnsi"/>
          <w:b/>
          <w:bCs/>
          <w:color w:val="444444"/>
          <w:sz w:val="22"/>
          <w:szCs w:val="22"/>
          <w:lang w:eastAsia="en-CA"/>
        </w:rPr>
      </w:pPr>
      <w:r w:rsidRPr="001772AE">
        <w:rPr>
          <w:rFonts w:asciiTheme="majorHAnsi" w:eastAsia="Times New Roman" w:hAnsiTheme="majorHAnsi"/>
          <w:b/>
          <w:bCs/>
          <w:color w:val="444444"/>
          <w:sz w:val="22"/>
          <w:szCs w:val="22"/>
          <w:lang w:eastAsia="en-CA"/>
        </w:rPr>
        <w:t xml:space="preserve">  </w:t>
      </w:r>
    </w:p>
    <w:p w14:paraId="23069401" w14:textId="118E0467" w:rsidR="00A53747" w:rsidRPr="001772AE" w:rsidRDefault="008F6D2E" w:rsidP="00A53747">
      <w:pPr>
        <w:numPr>
          <w:ilvl w:val="0"/>
          <w:numId w:val="1"/>
        </w:numPr>
        <w:spacing w:after="0" w:line="240" w:lineRule="auto"/>
        <w:ind w:left="450"/>
        <w:textAlignment w:val="baseline"/>
        <w:rPr>
          <w:rFonts w:asciiTheme="majorHAnsi" w:eastAsia="Times New Roman" w:hAnsiTheme="majorHAnsi" w:cs="Arial"/>
          <w:color w:val="444444"/>
          <w:lang w:eastAsia="en-CA"/>
        </w:rPr>
      </w:pPr>
      <w:r w:rsidRPr="001772AE">
        <w:rPr>
          <w:rFonts w:asciiTheme="majorHAnsi" w:eastAsia="Times New Roman" w:hAnsiTheme="majorHAnsi" w:cs="Arial"/>
          <w:color w:val="444444"/>
          <w:lang w:eastAsia="en-CA"/>
        </w:rPr>
        <w:t xml:space="preserve">Add 10 ml of sodium butyrate (from a 1 M stock solution) to </w:t>
      </w:r>
      <w:r w:rsidR="009051E2" w:rsidRPr="001772AE">
        <w:rPr>
          <w:rFonts w:asciiTheme="majorHAnsi" w:eastAsia="Times New Roman" w:hAnsiTheme="majorHAnsi" w:cs="Arial"/>
          <w:color w:val="444444"/>
          <w:lang w:eastAsia="en-CA"/>
        </w:rPr>
        <w:t xml:space="preserve">1L of </w:t>
      </w:r>
      <w:r w:rsidRPr="001772AE">
        <w:rPr>
          <w:rFonts w:asciiTheme="majorHAnsi" w:eastAsia="Times New Roman" w:hAnsiTheme="majorHAnsi" w:cs="Arial"/>
          <w:color w:val="444444"/>
          <w:lang w:eastAsia="en-CA"/>
        </w:rPr>
        <w:t xml:space="preserve">the prepared cells  </w:t>
      </w:r>
    </w:p>
    <w:p w14:paraId="4E689D77" w14:textId="3F87CB2E" w:rsidR="00A53747" w:rsidRPr="001772AE" w:rsidRDefault="008F6D2E" w:rsidP="00A53747">
      <w:pPr>
        <w:numPr>
          <w:ilvl w:val="0"/>
          <w:numId w:val="1"/>
        </w:numPr>
        <w:spacing w:after="0" w:line="240" w:lineRule="auto"/>
        <w:ind w:left="450"/>
        <w:textAlignment w:val="baseline"/>
        <w:rPr>
          <w:rFonts w:asciiTheme="majorHAnsi" w:eastAsia="Times New Roman" w:hAnsiTheme="majorHAnsi" w:cs="Arial"/>
          <w:color w:val="444444"/>
          <w:lang w:eastAsia="en-CA"/>
        </w:rPr>
      </w:pPr>
      <w:r w:rsidRPr="001772AE">
        <w:rPr>
          <w:rFonts w:asciiTheme="majorHAnsi" w:eastAsia="Times New Roman" w:hAnsiTheme="majorHAnsi" w:cs="Arial"/>
          <w:color w:val="444444"/>
          <w:lang w:eastAsia="en-CA"/>
        </w:rPr>
        <w:t xml:space="preserve">After the DNA and </w:t>
      </w:r>
      <w:proofErr w:type="spellStart"/>
      <w:r w:rsidRPr="001772AE">
        <w:rPr>
          <w:rFonts w:asciiTheme="majorHAnsi" w:eastAsia="Times New Roman" w:hAnsiTheme="majorHAnsi" w:cs="Arial"/>
          <w:color w:val="444444"/>
          <w:lang w:eastAsia="en-CA"/>
        </w:rPr>
        <w:t>FectoPro</w:t>
      </w:r>
      <w:proofErr w:type="spellEnd"/>
      <w:r w:rsidRPr="001772AE">
        <w:rPr>
          <w:rFonts w:asciiTheme="majorHAnsi" w:eastAsia="Times New Roman" w:hAnsiTheme="majorHAnsi" w:cs="Arial"/>
          <w:color w:val="444444"/>
          <w:lang w:eastAsia="en-CA"/>
        </w:rPr>
        <w:t xml:space="preserve"> Transfection Reagent complex incubation is complete, add slowly transfection mix to each 1L of cells in the shaker </w:t>
      </w:r>
      <w:r w:rsidR="007A5AEF" w:rsidRPr="001772AE">
        <w:rPr>
          <w:rFonts w:asciiTheme="majorHAnsi" w:eastAsia="Times New Roman" w:hAnsiTheme="majorHAnsi" w:cs="Arial"/>
          <w:color w:val="444444"/>
          <w:lang w:eastAsia="en-CA"/>
        </w:rPr>
        <w:t xml:space="preserve">flask. </w:t>
      </w:r>
    </w:p>
    <w:p w14:paraId="7189243A" w14:textId="2925010A" w:rsidR="00A53747" w:rsidRPr="001772AE" w:rsidRDefault="00A53747" w:rsidP="00A53747">
      <w:pPr>
        <w:numPr>
          <w:ilvl w:val="0"/>
          <w:numId w:val="1"/>
        </w:numPr>
        <w:spacing w:after="0" w:line="240" w:lineRule="auto"/>
        <w:ind w:left="450"/>
        <w:textAlignment w:val="baseline"/>
        <w:rPr>
          <w:rFonts w:asciiTheme="majorHAnsi" w:eastAsia="Times New Roman" w:hAnsiTheme="majorHAnsi" w:cs="Arial"/>
          <w:color w:val="444444"/>
          <w:lang w:eastAsia="en-CA"/>
        </w:rPr>
      </w:pPr>
      <w:r w:rsidRPr="001772AE">
        <w:rPr>
          <w:rFonts w:asciiTheme="majorHAnsi" w:eastAsia="Times New Roman" w:hAnsiTheme="majorHAnsi" w:cs="Arial"/>
          <w:color w:val="444444"/>
          <w:lang w:eastAsia="en-CA"/>
        </w:rPr>
        <w:t>Shake flasks on an orbital shaker (95 rpm when using a shaker with a 2 cm orbital throw) at 30°C, 8% CO</w:t>
      </w:r>
      <w:r w:rsidRPr="001772AE">
        <w:rPr>
          <w:rFonts w:asciiTheme="majorHAnsi" w:eastAsia="Times New Roman" w:hAnsiTheme="majorHAnsi" w:cs="Arial"/>
          <w:color w:val="444444"/>
          <w:bdr w:val="none" w:sz="0" w:space="0" w:color="auto" w:frame="1"/>
          <w:vertAlign w:val="subscript"/>
          <w:lang w:eastAsia="en-CA"/>
        </w:rPr>
        <w:t>2</w:t>
      </w:r>
      <w:r w:rsidR="00E966A7">
        <w:rPr>
          <w:rFonts w:asciiTheme="majorHAnsi" w:eastAsia="Times New Roman" w:hAnsiTheme="majorHAnsi" w:cs="Arial"/>
          <w:color w:val="444444"/>
          <w:lang w:eastAsia="en-CA"/>
        </w:rPr>
        <w:t xml:space="preserve"> for 96</w:t>
      </w:r>
      <w:r w:rsidRPr="001772AE">
        <w:rPr>
          <w:rFonts w:asciiTheme="majorHAnsi" w:eastAsia="Times New Roman" w:hAnsiTheme="majorHAnsi" w:cs="Arial"/>
          <w:color w:val="444444"/>
          <w:lang w:eastAsia="en-CA"/>
        </w:rPr>
        <w:t xml:space="preserve"> </w:t>
      </w:r>
      <w:r w:rsidR="009051E2" w:rsidRPr="001772AE">
        <w:rPr>
          <w:rFonts w:asciiTheme="majorHAnsi" w:eastAsia="Times New Roman" w:hAnsiTheme="majorHAnsi" w:cs="Arial"/>
          <w:color w:val="444444"/>
          <w:lang w:eastAsia="en-CA"/>
        </w:rPr>
        <w:t xml:space="preserve">-120 </w:t>
      </w:r>
      <w:r w:rsidRPr="001772AE">
        <w:rPr>
          <w:rFonts w:asciiTheme="majorHAnsi" w:eastAsia="Times New Roman" w:hAnsiTheme="majorHAnsi" w:cs="Arial"/>
          <w:color w:val="444444"/>
          <w:lang w:eastAsia="en-CA"/>
        </w:rPr>
        <w:t>hours of post transfection time.</w:t>
      </w:r>
    </w:p>
    <w:p w14:paraId="353FB7C9" w14:textId="32F779AA" w:rsidR="00A53747" w:rsidRDefault="004526F5" w:rsidP="00A53747">
      <w:pPr>
        <w:numPr>
          <w:ilvl w:val="0"/>
          <w:numId w:val="1"/>
        </w:numPr>
        <w:spacing w:after="0" w:line="240" w:lineRule="auto"/>
        <w:ind w:left="450"/>
        <w:textAlignment w:val="baseline"/>
        <w:rPr>
          <w:rFonts w:asciiTheme="majorHAnsi" w:eastAsia="Times New Roman" w:hAnsiTheme="majorHAnsi" w:cs="Arial"/>
          <w:color w:val="444444"/>
          <w:lang w:eastAsia="en-CA"/>
        </w:rPr>
      </w:pPr>
      <w:r>
        <w:rPr>
          <w:rFonts w:asciiTheme="majorHAnsi" w:eastAsia="Times New Roman" w:hAnsiTheme="majorHAnsi" w:cs="Arial"/>
          <w:color w:val="444444"/>
          <w:lang w:eastAsia="en-CA"/>
        </w:rPr>
        <w:t xml:space="preserve">Start monitoring </w:t>
      </w:r>
      <w:r w:rsidR="009051E2" w:rsidRPr="001772AE">
        <w:rPr>
          <w:rFonts w:asciiTheme="majorHAnsi" w:eastAsia="Times New Roman" w:hAnsiTheme="majorHAnsi" w:cs="Arial"/>
          <w:color w:val="444444"/>
          <w:lang w:eastAsia="en-CA"/>
        </w:rPr>
        <w:t>cells dens</w:t>
      </w:r>
      <w:r w:rsidR="00E966A7">
        <w:rPr>
          <w:rFonts w:asciiTheme="majorHAnsi" w:eastAsia="Times New Roman" w:hAnsiTheme="majorHAnsi" w:cs="Arial"/>
          <w:color w:val="444444"/>
          <w:lang w:eastAsia="en-CA"/>
        </w:rPr>
        <w:t xml:space="preserve">ity </w:t>
      </w:r>
      <w:r>
        <w:rPr>
          <w:rFonts w:asciiTheme="majorHAnsi" w:eastAsia="Times New Roman" w:hAnsiTheme="majorHAnsi" w:cs="Arial"/>
          <w:color w:val="444444"/>
          <w:lang w:eastAsia="en-CA"/>
        </w:rPr>
        <w:t xml:space="preserve">and viability after 72 </w:t>
      </w:r>
      <w:r w:rsidRPr="001772AE">
        <w:rPr>
          <w:rFonts w:asciiTheme="majorHAnsi" w:eastAsia="Times New Roman" w:hAnsiTheme="majorHAnsi" w:cs="Arial"/>
          <w:color w:val="444444"/>
          <w:lang w:eastAsia="en-CA"/>
        </w:rPr>
        <w:t>hours</w:t>
      </w:r>
      <w:r w:rsidR="009051E2" w:rsidRPr="001772AE">
        <w:rPr>
          <w:rFonts w:asciiTheme="majorHAnsi" w:eastAsia="Times New Roman" w:hAnsiTheme="majorHAnsi" w:cs="Arial"/>
          <w:color w:val="444444"/>
          <w:lang w:eastAsia="en-CA"/>
        </w:rPr>
        <w:t xml:space="preserve"> of post-transfection time. Media</w:t>
      </w:r>
      <w:r w:rsidR="00A53747" w:rsidRPr="001772AE">
        <w:rPr>
          <w:rFonts w:asciiTheme="majorHAnsi" w:eastAsia="Times New Roman" w:hAnsiTheme="majorHAnsi" w:cs="Arial"/>
          <w:color w:val="444444"/>
          <w:lang w:eastAsia="en-CA"/>
        </w:rPr>
        <w:t xml:space="preserve"> for secreted proteins may be harvested beginning at approximately 72 hours post-transfection and assayed for recombinant protein expression. The incubation time for optimal protein expression depends on the nature of the recombinant protein.</w:t>
      </w:r>
    </w:p>
    <w:p w14:paraId="3417908E" w14:textId="5B0334F7" w:rsidR="004526F5" w:rsidRPr="001772AE" w:rsidRDefault="004526F5" w:rsidP="00A53747">
      <w:pPr>
        <w:numPr>
          <w:ilvl w:val="0"/>
          <w:numId w:val="1"/>
        </w:numPr>
        <w:spacing w:after="0" w:line="240" w:lineRule="auto"/>
        <w:ind w:left="450"/>
        <w:textAlignment w:val="baseline"/>
        <w:rPr>
          <w:rFonts w:asciiTheme="majorHAnsi" w:eastAsia="Times New Roman" w:hAnsiTheme="majorHAnsi" w:cs="Arial"/>
          <w:color w:val="444444"/>
          <w:lang w:eastAsia="en-CA"/>
        </w:rPr>
      </w:pPr>
      <w:r>
        <w:rPr>
          <w:rFonts w:asciiTheme="majorHAnsi" w:eastAsia="Times New Roman" w:hAnsiTheme="majorHAnsi" w:cs="Arial"/>
          <w:color w:val="444444"/>
          <w:lang w:eastAsia="en-CA"/>
        </w:rPr>
        <w:t xml:space="preserve">Transfected cells for RBDSD1-Fc production were harvested for purification after 96 hours of post-transfection time </w:t>
      </w:r>
    </w:p>
    <w:p w14:paraId="687A7774" w14:textId="77777777" w:rsidR="00A53747" w:rsidRPr="001772AE" w:rsidRDefault="00A53747" w:rsidP="00A53747">
      <w:pPr>
        <w:spacing w:after="0" w:line="240" w:lineRule="auto"/>
        <w:ind w:left="450"/>
        <w:textAlignment w:val="baseline"/>
        <w:rPr>
          <w:rFonts w:asciiTheme="majorHAnsi" w:eastAsia="Times New Roman" w:hAnsiTheme="majorHAnsi" w:cs="Arial"/>
          <w:color w:val="444444"/>
          <w:lang w:eastAsia="en-CA"/>
        </w:rPr>
      </w:pPr>
    </w:p>
    <w:p w14:paraId="1C620736" w14:textId="690246F7" w:rsidR="00485B82" w:rsidRPr="00485B82" w:rsidRDefault="00485B82" w:rsidP="00485B82">
      <w:pPr>
        <w:rPr>
          <w:rFonts w:ascii="Calibri Light" w:hAnsi="Calibri Light"/>
          <w:b/>
          <w:bCs/>
          <w:sz w:val="28"/>
          <w:szCs w:val="28"/>
        </w:rPr>
      </w:pPr>
      <w:r w:rsidRPr="00485B82">
        <w:rPr>
          <w:rFonts w:ascii="Calibri Light" w:hAnsi="Calibri Light"/>
          <w:b/>
          <w:bCs/>
          <w:sz w:val="28"/>
          <w:szCs w:val="28"/>
        </w:rPr>
        <w:t>II. Purification protocol</w:t>
      </w:r>
    </w:p>
    <w:p w14:paraId="77174CFB" w14:textId="77777777" w:rsidR="00485B82" w:rsidRPr="009E6261" w:rsidRDefault="00485B82" w:rsidP="00485B82">
      <w:pPr>
        <w:rPr>
          <w:rFonts w:asciiTheme="majorHAnsi" w:hAnsiTheme="majorHAnsi"/>
          <w:b/>
          <w:sz w:val="24"/>
          <w:szCs w:val="24"/>
          <w:u w:val="single"/>
        </w:rPr>
      </w:pPr>
      <w:r>
        <w:rPr>
          <w:rFonts w:asciiTheme="majorHAnsi" w:hAnsiTheme="majorHAnsi"/>
          <w:b/>
          <w:sz w:val="24"/>
          <w:szCs w:val="24"/>
          <w:u w:val="single"/>
        </w:rPr>
        <w:t>Materials and Reagents</w:t>
      </w:r>
    </w:p>
    <w:p w14:paraId="53F12D06" w14:textId="77777777" w:rsidR="00485B82" w:rsidRPr="006848B0" w:rsidRDefault="00485B82" w:rsidP="00485B82">
      <w:pPr>
        <w:rPr>
          <w:rFonts w:ascii="Calibri Light" w:eastAsia="Calibri" w:hAnsi="Calibri Light" w:cs="Arial"/>
        </w:rPr>
      </w:pPr>
      <w:r w:rsidRPr="006848B0">
        <w:rPr>
          <w:rFonts w:ascii="Calibri Light" w:eastAsia="Calibri" w:hAnsi="Calibri Light" w:cs="Arial"/>
        </w:rPr>
        <w:t xml:space="preserve">1. </w:t>
      </w:r>
      <w:r w:rsidRPr="006848B0">
        <w:rPr>
          <w:rFonts w:ascii="Calibri Light" w:eastAsia="Calibri" w:hAnsi="Calibri Light" w:cs="Arial"/>
          <w:lang w:val="en-US"/>
        </w:rPr>
        <w:t xml:space="preserve">TALON® Metal Affinity Resin (Takara Bio USA, Inc. Cat#635652) </w:t>
      </w:r>
    </w:p>
    <w:p w14:paraId="66591220" w14:textId="77777777" w:rsidR="00485B82" w:rsidRPr="006848B0" w:rsidRDefault="00485B82" w:rsidP="00485B82">
      <w:pPr>
        <w:rPr>
          <w:rFonts w:ascii="Calibri Light" w:eastAsia="Calibri" w:hAnsi="Calibri Light" w:cs="Arial"/>
        </w:rPr>
      </w:pPr>
      <w:r w:rsidRPr="006848B0">
        <w:rPr>
          <w:rFonts w:ascii="Calibri Light" w:eastAsia="Calibri" w:hAnsi="Calibri Light" w:cs="Arial"/>
        </w:rPr>
        <w:t>2. Slide-A-</w:t>
      </w:r>
      <w:proofErr w:type="spellStart"/>
      <w:r w:rsidRPr="006848B0">
        <w:rPr>
          <w:rFonts w:ascii="Calibri Light" w:eastAsia="Calibri" w:hAnsi="Calibri Light" w:cs="Arial"/>
        </w:rPr>
        <w:t>Lyzer</w:t>
      </w:r>
      <w:proofErr w:type="spellEnd"/>
      <w:r w:rsidRPr="006848B0">
        <w:rPr>
          <w:rFonts w:ascii="Calibri Light" w:eastAsia="Calibri" w:hAnsi="Calibri Light" w:cs="Arial"/>
        </w:rPr>
        <w:t>™ Dialysis Cassette Kit, 10K MWCO, 12 mL (Thermo Fisher Scientific, Cat# 66807)</w:t>
      </w:r>
    </w:p>
    <w:p w14:paraId="02193264" w14:textId="14071B8C" w:rsidR="00485B82" w:rsidRDefault="00485B82" w:rsidP="00485B82">
      <w:pPr>
        <w:rPr>
          <w:rFonts w:ascii="Calibri Light" w:eastAsia="Calibri" w:hAnsi="Calibri Light" w:cs="Arial"/>
        </w:rPr>
      </w:pPr>
      <w:r w:rsidRPr="006848B0">
        <w:rPr>
          <w:rFonts w:ascii="Calibri Light" w:eastAsia="Calibri" w:hAnsi="Calibri Light" w:cs="Arial"/>
        </w:rPr>
        <w:t xml:space="preserve">3. </w:t>
      </w:r>
      <w:proofErr w:type="spellStart"/>
      <w:r w:rsidRPr="006848B0">
        <w:rPr>
          <w:rFonts w:ascii="Calibri Light" w:eastAsia="Calibri" w:hAnsi="Calibri Light" w:cs="Arial"/>
        </w:rPr>
        <w:t>Amicon</w:t>
      </w:r>
      <w:proofErr w:type="spellEnd"/>
      <w:r w:rsidRPr="006848B0">
        <w:rPr>
          <w:rFonts w:ascii="Calibri Light" w:eastAsia="Calibri" w:hAnsi="Calibri Light" w:cs="Arial"/>
        </w:rPr>
        <w:t>™ Ultra Centrifugal Fi</w:t>
      </w:r>
      <w:r>
        <w:rPr>
          <w:rFonts w:ascii="Calibri Light" w:eastAsia="Calibri" w:hAnsi="Calibri Light" w:cs="Arial"/>
        </w:rPr>
        <w:t xml:space="preserve">lter Units, 15ml, 30kDa </w:t>
      </w:r>
      <w:r w:rsidRPr="006848B0">
        <w:rPr>
          <w:rFonts w:ascii="Calibri Light" w:eastAsia="Calibri" w:hAnsi="Calibri Light" w:cs="Arial"/>
        </w:rPr>
        <w:t xml:space="preserve"> (Millipore S</w:t>
      </w:r>
      <w:r>
        <w:rPr>
          <w:rFonts w:ascii="Calibri Light" w:eastAsia="Calibri" w:hAnsi="Calibri Light" w:cs="Arial"/>
        </w:rPr>
        <w:t>igma, Cat</w:t>
      </w:r>
      <w:r w:rsidRPr="006848B0">
        <w:rPr>
          <w:rFonts w:ascii="Calibri Light" w:eastAsia="Calibri" w:hAnsi="Calibri Light" w:cs="Arial"/>
        </w:rPr>
        <w:t xml:space="preserve"># UFC903024) </w:t>
      </w:r>
    </w:p>
    <w:p w14:paraId="5AC9AAB5" w14:textId="57DE2B48" w:rsidR="00787BAB" w:rsidRDefault="00787BAB" w:rsidP="00485B82">
      <w:pPr>
        <w:rPr>
          <w:rFonts w:ascii="Calibri Light" w:eastAsia="Calibri" w:hAnsi="Calibri Light" w:cs="Arial"/>
        </w:rPr>
      </w:pPr>
      <w:r w:rsidRPr="00787BAB">
        <w:rPr>
          <w:rFonts w:ascii="Calibri Light" w:eastAsia="Calibri" w:hAnsi="Calibri Light" w:cs="Arial"/>
        </w:rPr>
        <w:t xml:space="preserve"> </w:t>
      </w:r>
      <w:r>
        <w:rPr>
          <w:rFonts w:ascii="Calibri Light" w:eastAsia="Calibri" w:hAnsi="Calibri Light" w:cs="Arial"/>
        </w:rPr>
        <w:t>4.</w:t>
      </w:r>
      <w:r w:rsidRPr="00787BAB">
        <w:rPr>
          <w:rFonts w:ascii="Calibri Light" w:eastAsia="Calibri" w:hAnsi="Calibri Light" w:cs="Arial"/>
        </w:rPr>
        <w:t xml:space="preserve"> </w:t>
      </w:r>
      <w:proofErr w:type="spellStart"/>
      <w:r w:rsidRPr="00787BAB">
        <w:rPr>
          <w:rFonts w:ascii="Calibri Light" w:eastAsia="Calibri" w:hAnsi="Calibri Light" w:cs="Arial"/>
        </w:rPr>
        <w:t>PreScission</w:t>
      </w:r>
      <w:proofErr w:type="spellEnd"/>
      <w:r w:rsidRPr="00787BAB">
        <w:rPr>
          <w:rFonts w:ascii="Calibri Light" w:eastAsia="Calibri" w:hAnsi="Calibri Light" w:cs="Arial"/>
        </w:rPr>
        <w:t xml:space="preserve"> Protease, </w:t>
      </w:r>
      <w:proofErr w:type="gramStart"/>
      <w:r w:rsidRPr="00787BAB">
        <w:rPr>
          <w:rFonts w:ascii="Calibri Light" w:eastAsia="Calibri" w:hAnsi="Calibri Light" w:cs="Arial"/>
        </w:rPr>
        <w:t>( Product</w:t>
      </w:r>
      <w:proofErr w:type="gramEnd"/>
      <w:r w:rsidRPr="00787BAB">
        <w:rPr>
          <w:rFonts w:ascii="Calibri Light" w:eastAsia="Calibri" w:hAnsi="Calibri Light" w:cs="Arial"/>
        </w:rPr>
        <w:t xml:space="preserve"> number: 27-0843-01,Cytiva)</w:t>
      </w:r>
    </w:p>
    <w:p w14:paraId="02717D30" w14:textId="06FDA1B8" w:rsidR="00A27FC0" w:rsidRPr="002A5100" w:rsidRDefault="00787BAB" w:rsidP="00A27FC0">
      <w:pPr>
        <w:rPr>
          <w:rFonts w:asciiTheme="majorHAnsi" w:hAnsiTheme="majorHAnsi" w:cs="Arial"/>
          <w:lang w:val="en-US"/>
        </w:rPr>
      </w:pPr>
      <w:r>
        <w:rPr>
          <w:rFonts w:asciiTheme="majorHAnsi" w:hAnsiTheme="majorHAnsi" w:cs="Arial"/>
          <w:lang w:val="en-US"/>
        </w:rPr>
        <w:t xml:space="preserve">5. </w:t>
      </w:r>
      <w:proofErr w:type="spellStart"/>
      <w:r w:rsidR="00A27FC0" w:rsidRPr="00FF2317">
        <w:rPr>
          <w:rFonts w:asciiTheme="majorHAnsi" w:hAnsiTheme="majorHAnsi" w:cs="Arial"/>
          <w:lang w:val="en-US"/>
        </w:rPr>
        <w:t>Superdex</w:t>
      </w:r>
      <w:proofErr w:type="spellEnd"/>
      <w:r w:rsidR="00A27FC0" w:rsidRPr="00FF2317">
        <w:rPr>
          <w:rFonts w:asciiTheme="majorHAnsi" w:hAnsiTheme="majorHAnsi" w:cs="Arial"/>
          <w:lang w:val="en-US"/>
        </w:rPr>
        <w:t>™ 200 (prep grade) (GE Healthcare, Cat# 17-1043-01)</w:t>
      </w:r>
    </w:p>
    <w:p w14:paraId="56DC3CFA" w14:textId="03AFB69F" w:rsidR="00A27FC0" w:rsidRPr="002A5100" w:rsidRDefault="00787BAB" w:rsidP="00A27FC0">
      <w:pPr>
        <w:rPr>
          <w:rFonts w:asciiTheme="majorHAnsi" w:hAnsiTheme="majorHAnsi" w:cs="Arial"/>
          <w:lang w:val="en-US"/>
        </w:rPr>
      </w:pPr>
      <w:r>
        <w:rPr>
          <w:rFonts w:asciiTheme="majorHAnsi" w:hAnsiTheme="majorHAnsi" w:cs="Arial"/>
          <w:lang w:val="en-US"/>
        </w:rPr>
        <w:t xml:space="preserve">6. </w:t>
      </w:r>
      <w:r w:rsidR="00A27FC0" w:rsidRPr="002A5100">
        <w:rPr>
          <w:rFonts w:asciiTheme="majorHAnsi" w:hAnsiTheme="majorHAnsi" w:cs="Arial"/>
          <w:lang w:val="en-US"/>
        </w:rPr>
        <w:t>Gel Filtration Standards  (Bio-Rad, Cat#1511901)</w:t>
      </w:r>
    </w:p>
    <w:p w14:paraId="1BAED4DC" w14:textId="77777777" w:rsidR="00485B82" w:rsidRPr="006848B0" w:rsidRDefault="00485B82" w:rsidP="00485B82">
      <w:pPr>
        <w:spacing w:before="100" w:beforeAutospacing="1" w:after="100" w:afterAutospacing="1" w:line="240" w:lineRule="auto"/>
        <w:rPr>
          <w:rFonts w:ascii="Calibri Light" w:eastAsia="Calibri" w:hAnsi="Calibri Light" w:cs="Arial"/>
          <w:sz w:val="20"/>
          <w:szCs w:val="20"/>
        </w:rPr>
      </w:pPr>
      <w:r w:rsidRPr="006848B0">
        <w:rPr>
          <w:rFonts w:ascii="Calibri Light" w:eastAsia="Calibri" w:hAnsi="Calibri Light" w:cs="Arial"/>
          <w:b/>
        </w:rPr>
        <w:t>Note:</w:t>
      </w:r>
      <w:r w:rsidRPr="006848B0">
        <w:rPr>
          <w:rFonts w:ascii="Calibri Light" w:eastAsia="Calibri" w:hAnsi="Calibri Light" w:cs="Arial"/>
        </w:rPr>
        <w:t xml:space="preserve"> </w:t>
      </w:r>
      <w:r w:rsidRPr="006848B0">
        <w:rPr>
          <w:rFonts w:ascii="Calibri Light" w:eastAsia="Calibri" w:hAnsi="Calibri Light" w:cs="Arial"/>
          <w:sz w:val="20"/>
          <w:szCs w:val="20"/>
        </w:rPr>
        <w:t>Day before of purification, prepare two sets of the clean centrifuge bottles, make sure no chemical residues left in it:</w:t>
      </w:r>
    </w:p>
    <w:p w14:paraId="1D28CE0C" w14:textId="77777777" w:rsidR="00485B82" w:rsidRPr="006848B0" w:rsidRDefault="00485B82" w:rsidP="00485B82">
      <w:pPr>
        <w:numPr>
          <w:ilvl w:val="0"/>
          <w:numId w:val="6"/>
        </w:numPr>
        <w:spacing w:before="100" w:beforeAutospacing="1" w:after="100" w:afterAutospacing="1" w:line="240" w:lineRule="auto"/>
        <w:rPr>
          <w:rFonts w:ascii="Calibri Light" w:eastAsia="Calibri" w:hAnsi="Calibri Light" w:cs="Times New Roman"/>
          <w:color w:val="000000"/>
          <w:sz w:val="20"/>
          <w:szCs w:val="20"/>
        </w:rPr>
      </w:pPr>
      <w:r w:rsidRPr="006848B0">
        <w:rPr>
          <w:rFonts w:ascii="Calibri Light" w:eastAsia="Calibri" w:hAnsi="Calibri Light" w:cs="Times New Roman"/>
          <w:color w:val="000000"/>
          <w:sz w:val="20"/>
          <w:szCs w:val="20"/>
        </w:rPr>
        <w:t>Rinse already washed bottles with  dH</w:t>
      </w:r>
      <w:r w:rsidRPr="006848B0">
        <w:rPr>
          <w:rFonts w:ascii="Calibri Light" w:eastAsia="Calibri" w:hAnsi="Calibri Light" w:cs="Times New Roman"/>
          <w:color w:val="000000"/>
          <w:sz w:val="20"/>
          <w:szCs w:val="20"/>
          <w:vertAlign w:val="subscript"/>
        </w:rPr>
        <w:t>2</w:t>
      </w:r>
      <w:r w:rsidRPr="006848B0">
        <w:rPr>
          <w:rFonts w:ascii="Calibri Light" w:eastAsia="Calibri" w:hAnsi="Calibri Light" w:cs="Times New Roman"/>
          <w:color w:val="000000"/>
          <w:sz w:val="20"/>
          <w:szCs w:val="20"/>
        </w:rPr>
        <w:t>0</w:t>
      </w:r>
    </w:p>
    <w:p w14:paraId="41756FD6" w14:textId="77777777" w:rsidR="00485B82" w:rsidRPr="006848B0" w:rsidRDefault="00485B82" w:rsidP="00485B82">
      <w:pPr>
        <w:numPr>
          <w:ilvl w:val="0"/>
          <w:numId w:val="6"/>
        </w:numPr>
        <w:spacing w:before="100" w:beforeAutospacing="1" w:after="100" w:afterAutospacing="1" w:line="240" w:lineRule="auto"/>
        <w:rPr>
          <w:rFonts w:ascii="Calibri Light" w:eastAsia="Calibri" w:hAnsi="Calibri Light" w:cs="Times New Roman"/>
          <w:color w:val="000000"/>
          <w:sz w:val="20"/>
          <w:szCs w:val="20"/>
        </w:rPr>
      </w:pPr>
      <w:r w:rsidRPr="006848B0">
        <w:rPr>
          <w:rFonts w:ascii="Calibri Light" w:eastAsia="Calibri" w:hAnsi="Calibri Light" w:cs="Times New Roman"/>
          <w:color w:val="000000"/>
          <w:sz w:val="20"/>
          <w:szCs w:val="20"/>
        </w:rPr>
        <w:t>Fill again with  dH</w:t>
      </w:r>
      <w:r w:rsidRPr="006848B0">
        <w:rPr>
          <w:rFonts w:ascii="Calibri Light" w:eastAsia="Calibri" w:hAnsi="Calibri Light" w:cs="Times New Roman"/>
          <w:color w:val="000000"/>
          <w:sz w:val="20"/>
          <w:szCs w:val="20"/>
          <w:vertAlign w:val="subscript"/>
        </w:rPr>
        <w:t>2</w:t>
      </w:r>
      <w:r w:rsidRPr="006848B0">
        <w:rPr>
          <w:rFonts w:ascii="Calibri Light" w:eastAsia="Calibri" w:hAnsi="Calibri Light" w:cs="Times New Roman"/>
          <w:color w:val="000000"/>
          <w:sz w:val="20"/>
          <w:szCs w:val="20"/>
        </w:rPr>
        <w:t xml:space="preserve">0 and leave for at least 3 hours. Discard water and let air-dry </w:t>
      </w:r>
    </w:p>
    <w:p w14:paraId="5150378A" w14:textId="77777777" w:rsidR="00485B82" w:rsidRPr="006848B0" w:rsidRDefault="00485B82" w:rsidP="00485B82">
      <w:pPr>
        <w:rPr>
          <w:rFonts w:ascii="Calibri Light" w:eastAsia="Calibri" w:hAnsi="Calibri Light" w:cs="Arial"/>
          <w:b/>
          <w:sz w:val="24"/>
          <w:szCs w:val="24"/>
          <w:u w:val="single"/>
        </w:rPr>
      </w:pPr>
      <w:r w:rsidRPr="006848B0">
        <w:rPr>
          <w:rFonts w:ascii="Calibri Light" w:eastAsia="Calibri" w:hAnsi="Calibri Light" w:cs="Arial"/>
          <w:b/>
          <w:sz w:val="24"/>
          <w:szCs w:val="24"/>
          <w:u w:val="single"/>
        </w:rPr>
        <w:t xml:space="preserve">Purification Buffers: </w:t>
      </w:r>
    </w:p>
    <w:p w14:paraId="0D6F77F6" w14:textId="77777777" w:rsidR="00485B82" w:rsidRPr="006848B0" w:rsidRDefault="00485B82" w:rsidP="00485B82">
      <w:pPr>
        <w:rPr>
          <w:rFonts w:ascii="Calibri Light" w:eastAsia="Calibri" w:hAnsi="Calibri Light" w:cs="Arial"/>
        </w:rPr>
      </w:pPr>
      <w:r w:rsidRPr="006848B0">
        <w:rPr>
          <w:rFonts w:ascii="Calibri Light" w:eastAsia="Calibri" w:hAnsi="Calibri Light" w:cs="Times New Roman"/>
          <w:b/>
        </w:rPr>
        <w:t>Note:</w:t>
      </w:r>
      <w:r w:rsidRPr="006848B0">
        <w:rPr>
          <w:rFonts w:ascii="Calibri Light" w:eastAsia="Calibri" w:hAnsi="Calibri Light" w:cs="Times New Roman"/>
        </w:rPr>
        <w:t xml:space="preserve"> </w:t>
      </w:r>
      <w:r w:rsidRPr="006848B0">
        <w:rPr>
          <w:rFonts w:ascii="Calibri Light" w:eastAsia="Calibri" w:hAnsi="Calibri Light" w:cs="Times New Roman"/>
          <w:sz w:val="20"/>
          <w:szCs w:val="20"/>
        </w:rPr>
        <w:t>All buffers should be passed through a 0.22 µm filter before use.</w:t>
      </w:r>
    </w:p>
    <w:p w14:paraId="0859CF25" w14:textId="77777777" w:rsidR="00485B82" w:rsidRPr="006848B0" w:rsidRDefault="00485B82" w:rsidP="00485B82">
      <w:pPr>
        <w:rPr>
          <w:rFonts w:ascii="Calibri Light" w:eastAsia="Calibri" w:hAnsi="Calibri Light" w:cs="Arial"/>
        </w:rPr>
      </w:pPr>
      <w:r w:rsidRPr="006848B0">
        <w:rPr>
          <w:rFonts w:ascii="Calibri Light" w:eastAsia="Calibri" w:hAnsi="Calibri Light" w:cs="Arial"/>
        </w:rPr>
        <w:t xml:space="preserve">10x buffer: 0.2M </w:t>
      </w:r>
      <w:proofErr w:type="spellStart"/>
      <w:r w:rsidRPr="006848B0">
        <w:rPr>
          <w:rFonts w:ascii="Calibri Light" w:eastAsia="Calibri" w:hAnsi="Calibri Light" w:cs="Arial"/>
        </w:rPr>
        <w:t>Hepes</w:t>
      </w:r>
      <w:proofErr w:type="spellEnd"/>
      <w:r w:rsidRPr="006848B0">
        <w:rPr>
          <w:rFonts w:ascii="Calibri Light" w:eastAsia="Calibri" w:hAnsi="Calibri Light" w:cs="Arial"/>
        </w:rPr>
        <w:t xml:space="preserve"> 7.5, 3M </w:t>
      </w:r>
      <w:proofErr w:type="spellStart"/>
      <w:proofErr w:type="gramStart"/>
      <w:r w:rsidRPr="006848B0">
        <w:rPr>
          <w:rFonts w:ascii="Calibri Light" w:eastAsia="Calibri" w:hAnsi="Calibri Light" w:cs="Arial"/>
        </w:rPr>
        <w:t>NaCl</w:t>
      </w:r>
      <w:proofErr w:type="spellEnd"/>
      <w:r w:rsidRPr="006848B0">
        <w:rPr>
          <w:rFonts w:ascii="Calibri Light" w:eastAsia="Calibri" w:hAnsi="Calibri Light" w:cs="Arial"/>
        </w:rPr>
        <w:t xml:space="preserve"> ,</w:t>
      </w:r>
      <w:proofErr w:type="gramEnd"/>
      <w:r w:rsidRPr="006848B0">
        <w:rPr>
          <w:rFonts w:ascii="Calibri Light" w:eastAsia="Calibri" w:hAnsi="Calibri Light" w:cs="Arial"/>
        </w:rPr>
        <w:t xml:space="preserve"> 1.5% Glycerol</w:t>
      </w:r>
    </w:p>
    <w:p w14:paraId="786C6972" w14:textId="77777777" w:rsidR="00485B82" w:rsidRPr="006848B0" w:rsidRDefault="00485B82" w:rsidP="00485B82">
      <w:pPr>
        <w:rPr>
          <w:rFonts w:ascii="Calibri Light" w:eastAsia="Calibri" w:hAnsi="Calibri Light" w:cs="Arial"/>
        </w:rPr>
      </w:pPr>
      <w:r w:rsidRPr="006848B0">
        <w:rPr>
          <w:rFonts w:ascii="Calibri Light" w:eastAsia="Calibri" w:hAnsi="Calibri Light" w:cs="Arial"/>
        </w:rPr>
        <w:t>1</w:t>
      </w:r>
      <w:r w:rsidRPr="006848B0">
        <w:rPr>
          <w:rFonts w:ascii="Calibri Light" w:eastAsia="Calibri" w:hAnsi="Calibri Light" w:cs="Arial"/>
          <w:vertAlign w:val="superscript"/>
        </w:rPr>
        <w:t>st</w:t>
      </w:r>
      <w:r w:rsidRPr="006848B0">
        <w:rPr>
          <w:rFonts w:ascii="Calibri Light" w:eastAsia="Calibri" w:hAnsi="Calibri Light" w:cs="Arial"/>
        </w:rPr>
        <w:t xml:space="preserve"> Wash buffer: 20mM </w:t>
      </w:r>
      <w:proofErr w:type="spellStart"/>
      <w:r w:rsidRPr="006848B0">
        <w:rPr>
          <w:rFonts w:ascii="Calibri Light" w:eastAsia="Calibri" w:hAnsi="Calibri Light" w:cs="Arial"/>
        </w:rPr>
        <w:t>Hepes</w:t>
      </w:r>
      <w:proofErr w:type="spellEnd"/>
      <w:r w:rsidRPr="006848B0">
        <w:rPr>
          <w:rFonts w:ascii="Calibri Light" w:eastAsia="Calibri" w:hAnsi="Calibri Light" w:cs="Arial"/>
        </w:rPr>
        <w:t xml:space="preserve"> 7.5, 300mM </w:t>
      </w:r>
      <w:proofErr w:type="spellStart"/>
      <w:r w:rsidRPr="006848B0">
        <w:rPr>
          <w:rFonts w:ascii="Calibri Light" w:eastAsia="Calibri" w:hAnsi="Calibri Light" w:cs="Arial"/>
        </w:rPr>
        <w:t>NaCl</w:t>
      </w:r>
      <w:proofErr w:type="spellEnd"/>
      <w:r w:rsidRPr="006848B0">
        <w:rPr>
          <w:rFonts w:ascii="Calibri Light" w:eastAsia="Calibri" w:hAnsi="Calibri Light" w:cs="Arial"/>
        </w:rPr>
        <w:t xml:space="preserve">, 5% glycerol, 0 </w:t>
      </w:r>
      <w:proofErr w:type="spellStart"/>
      <w:r w:rsidRPr="006848B0">
        <w:rPr>
          <w:rFonts w:ascii="Calibri Light" w:eastAsia="Calibri" w:hAnsi="Calibri Light" w:cs="Arial"/>
        </w:rPr>
        <w:t>mM</w:t>
      </w:r>
      <w:proofErr w:type="spellEnd"/>
      <w:r w:rsidRPr="006848B0">
        <w:rPr>
          <w:rFonts w:ascii="Calibri Light" w:eastAsia="Calibri" w:hAnsi="Calibri Light" w:cs="Arial"/>
        </w:rPr>
        <w:t xml:space="preserve"> Imidazole </w:t>
      </w:r>
    </w:p>
    <w:p w14:paraId="721644A7" w14:textId="77777777" w:rsidR="00485B82" w:rsidRPr="006848B0" w:rsidRDefault="00485B82" w:rsidP="00485B82">
      <w:pPr>
        <w:rPr>
          <w:rFonts w:ascii="Calibri Light" w:eastAsia="Calibri" w:hAnsi="Calibri Light" w:cs="Arial"/>
        </w:rPr>
      </w:pPr>
      <w:r w:rsidRPr="006848B0">
        <w:rPr>
          <w:rFonts w:ascii="Calibri Light" w:eastAsia="Calibri" w:hAnsi="Calibri Light" w:cs="Arial"/>
        </w:rPr>
        <w:lastRenderedPageBreak/>
        <w:t>2</w:t>
      </w:r>
      <w:r w:rsidRPr="006848B0">
        <w:rPr>
          <w:rFonts w:ascii="Calibri Light" w:eastAsia="Calibri" w:hAnsi="Calibri Light" w:cs="Arial"/>
          <w:vertAlign w:val="superscript"/>
        </w:rPr>
        <w:t>nd</w:t>
      </w:r>
      <w:r w:rsidRPr="006848B0">
        <w:rPr>
          <w:rFonts w:ascii="Calibri Light" w:eastAsia="Calibri" w:hAnsi="Calibri Light" w:cs="Arial"/>
        </w:rPr>
        <w:t xml:space="preserve"> Wash buffer: 20mM </w:t>
      </w:r>
      <w:proofErr w:type="spellStart"/>
      <w:r w:rsidRPr="006848B0">
        <w:rPr>
          <w:rFonts w:ascii="Calibri Light" w:eastAsia="Calibri" w:hAnsi="Calibri Light" w:cs="Arial"/>
        </w:rPr>
        <w:t>Hepes</w:t>
      </w:r>
      <w:proofErr w:type="spellEnd"/>
      <w:r w:rsidRPr="006848B0">
        <w:rPr>
          <w:rFonts w:ascii="Calibri Light" w:eastAsia="Calibri" w:hAnsi="Calibri Light" w:cs="Arial"/>
        </w:rPr>
        <w:t xml:space="preserve"> 7.5, 300mM </w:t>
      </w:r>
      <w:proofErr w:type="spellStart"/>
      <w:r w:rsidRPr="006848B0">
        <w:rPr>
          <w:rFonts w:ascii="Calibri Light" w:eastAsia="Calibri" w:hAnsi="Calibri Light" w:cs="Arial"/>
        </w:rPr>
        <w:t>NaCl</w:t>
      </w:r>
      <w:proofErr w:type="spellEnd"/>
      <w:r w:rsidRPr="006848B0">
        <w:rPr>
          <w:rFonts w:ascii="Calibri Light" w:eastAsia="Calibri" w:hAnsi="Calibri Light" w:cs="Arial"/>
        </w:rPr>
        <w:t>, 5% glycerol, 25mM Imidazole </w:t>
      </w:r>
    </w:p>
    <w:p w14:paraId="5D4F8639" w14:textId="77777777" w:rsidR="00485B82" w:rsidRPr="006848B0" w:rsidRDefault="00485B82" w:rsidP="00485B82">
      <w:pPr>
        <w:rPr>
          <w:rFonts w:ascii="Calibri Light" w:eastAsia="Calibri" w:hAnsi="Calibri Light" w:cs="Arial"/>
        </w:rPr>
      </w:pPr>
      <w:r w:rsidRPr="006848B0">
        <w:rPr>
          <w:rFonts w:ascii="Calibri Light" w:eastAsia="Calibri" w:hAnsi="Calibri Light" w:cs="Arial"/>
        </w:rPr>
        <w:t xml:space="preserve">Elution buffer: 20mM </w:t>
      </w:r>
      <w:proofErr w:type="spellStart"/>
      <w:r w:rsidRPr="006848B0">
        <w:rPr>
          <w:rFonts w:ascii="Calibri Light" w:eastAsia="Calibri" w:hAnsi="Calibri Light" w:cs="Arial"/>
        </w:rPr>
        <w:t>Hepes</w:t>
      </w:r>
      <w:proofErr w:type="spellEnd"/>
      <w:r w:rsidRPr="006848B0">
        <w:rPr>
          <w:rFonts w:ascii="Calibri Light" w:eastAsia="Calibri" w:hAnsi="Calibri Light" w:cs="Arial"/>
        </w:rPr>
        <w:t xml:space="preserve"> 7.5, 300mM </w:t>
      </w:r>
      <w:proofErr w:type="spellStart"/>
      <w:r w:rsidRPr="006848B0">
        <w:rPr>
          <w:rFonts w:ascii="Calibri Light" w:eastAsia="Calibri" w:hAnsi="Calibri Light" w:cs="Arial"/>
        </w:rPr>
        <w:t>NaCl</w:t>
      </w:r>
      <w:proofErr w:type="spellEnd"/>
      <w:r w:rsidRPr="006848B0">
        <w:rPr>
          <w:rFonts w:ascii="Calibri Light" w:eastAsia="Calibri" w:hAnsi="Calibri Light" w:cs="Arial"/>
        </w:rPr>
        <w:t>, 5% glycerol, 300mM Imidazole</w:t>
      </w:r>
    </w:p>
    <w:p w14:paraId="4EDD159E" w14:textId="77777777" w:rsidR="00485B82" w:rsidRPr="006848B0" w:rsidRDefault="00485B82" w:rsidP="00485B82">
      <w:pPr>
        <w:rPr>
          <w:rFonts w:ascii="Calibri Light" w:eastAsia="Calibri" w:hAnsi="Calibri Light" w:cs="Arial"/>
        </w:rPr>
      </w:pPr>
      <w:r w:rsidRPr="006848B0">
        <w:rPr>
          <w:rFonts w:ascii="Calibri Light" w:eastAsia="Calibri" w:hAnsi="Calibri Light" w:cs="Arial"/>
          <w:lang w:val="en-US"/>
        </w:rPr>
        <w:t>Dialysis Buffer</w:t>
      </w:r>
      <w:r w:rsidRPr="006848B0">
        <w:rPr>
          <w:rFonts w:ascii="Calibri Light" w:eastAsia="Calibri" w:hAnsi="Calibri Light" w:cs="Arial"/>
        </w:rPr>
        <w:t xml:space="preserve">: 20mM </w:t>
      </w:r>
      <w:proofErr w:type="spellStart"/>
      <w:r w:rsidRPr="006848B0">
        <w:rPr>
          <w:rFonts w:ascii="Calibri Light" w:eastAsia="Calibri" w:hAnsi="Calibri Light" w:cs="Arial"/>
        </w:rPr>
        <w:t>Hepes</w:t>
      </w:r>
      <w:proofErr w:type="spellEnd"/>
      <w:r w:rsidRPr="006848B0">
        <w:rPr>
          <w:rFonts w:ascii="Calibri Light" w:eastAsia="Calibri" w:hAnsi="Calibri Light" w:cs="Arial"/>
        </w:rPr>
        <w:t xml:space="preserve"> 7.5, 300mM </w:t>
      </w:r>
      <w:proofErr w:type="spellStart"/>
      <w:r w:rsidRPr="006848B0">
        <w:rPr>
          <w:rFonts w:ascii="Calibri Light" w:eastAsia="Calibri" w:hAnsi="Calibri Light" w:cs="Arial"/>
        </w:rPr>
        <w:t>NaCl</w:t>
      </w:r>
      <w:proofErr w:type="spellEnd"/>
      <w:r w:rsidRPr="006848B0">
        <w:rPr>
          <w:rFonts w:ascii="Calibri Light" w:eastAsia="Calibri" w:hAnsi="Calibri Light" w:cs="Arial"/>
        </w:rPr>
        <w:t>, 5% glycerol</w:t>
      </w:r>
    </w:p>
    <w:p w14:paraId="1293313B" w14:textId="77777777" w:rsidR="00485B82" w:rsidRPr="006848B0" w:rsidRDefault="00485B82" w:rsidP="00485B82">
      <w:pPr>
        <w:rPr>
          <w:rFonts w:ascii="Calibri Light" w:eastAsia="Calibri" w:hAnsi="Calibri Light" w:cs="Arial"/>
          <w:lang w:val="en-US"/>
        </w:rPr>
      </w:pPr>
      <w:r w:rsidRPr="006848B0">
        <w:rPr>
          <w:rFonts w:ascii="Calibri Light" w:eastAsia="Calibri" w:hAnsi="Calibri Light" w:cs="Arial"/>
          <w:lang w:val="en-US"/>
        </w:rPr>
        <w:t xml:space="preserve">SEC Buffer: 20mM </w:t>
      </w:r>
      <w:proofErr w:type="spellStart"/>
      <w:r w:rsidRPr="006848B0">
        <w:rPr>
          <w:rFonts w:ascii="Calibri Light" w:eastAsia="Calibri" w:hAnsi="Calibri Light" w:cs="Arial"/>
          <w:lang w:val="en-US"/>
        </w:rPr>
        <w:t>Hepes</w:t>
      </w:r>
      <w:proofErr w:type="spellEnd"/>
      <w:r w:rsidRPr="006848B0">
        <w:rPr>
          <w:rFonts w:ascii="Calibri Light" w:eastAsia="Calibri" w:hAnsi="Calibri Light" w:cs="Arial"/>
          <w:lang w:val="en-US"/>
        </w:rPr>
        <w:t xml:space="preserve"> 7.5, 200mM </w:t>
      </w:r>
      <w:proofErr w:type="spellStart"/>
      <w:r w:rsidRPr="006848B0">
        <w:rPr>
          <w:rFonts w:ascii="Calibri Light" w:eastAsia="Calibri" w:hAnsi="Calibri Light" w:cs="Arial"/>
          <w:lang w:val="en-US"/>
        </w:rPr>
        <w:t>NaCl</w:t>
      </w:r>
      <w:proofErr w:type="spellEnd"/>
      <w:r w:rsidRPr="006848B0">
        <w:rPr>
          <w:rFonts w:ascii="Calibri Light" w:eastAsia="Calibri" w:hAnsi="Calibri Light" w:cs="Arial"/>
          <w:lang w:val="en-US"/>
        </w:rPr>
        <w:t>, 5% glycerol (for some applications without glycerol)</w:t>
      </w:r>
    </w:p>
    <w:p w14:paraId="33D46E50" w14:textId="496E76DD" w:rsidR="00485B82" w:rsidRPr="006848B0" w:rsidRDefault="00485B82" w:rsidP="00485B82">
      <w:pPr>
        <w:spacing w:before="100" w:beforeAutospacing="1" w:after="100" w:afterAutospacing="1" w:line="240" w:lineRule="auto"/>
        <w:rPr>
          <w:rFonts w:ascii="Calibri Light" w:eastAsia="Calibri" w:hAnsi="Calibri Light" w:cs="Times New Roman"/>
          <w:b/>
          <w:color w:val="000000"/>
          <w:u w:val="single"/>
        </w:rPr>
      </w:pPr>
      <w:r w:rsidRPr="006848B0">
        <w:rPr>
          <w:rFonts w:ascii="Calibri Light" w:eastAsia="Calibri" w:hAnsi="Calibri Light" w:cs="Times New Roman"/>
          <w:b/>
          <w:color w:val="000000"/>
          <w:u w:val="single"/>
        </w:rPr>
        <w:t>Purifica</w:t>
      </w:r>
      <w:r w:rsidR="006B2396">
        <w:rPr>
          <w:rFonts w:ascii="Calibri Light" w:eastAsia="Calibri" w:hAnsi="Calibri Light" w:cs="Times New Roman"/>
          <w:b/>
          <w:color w:val="000000"/>
          <w:u w:val="single"/>
        </w:rPr>
        <w:t xml:space="preserve">tion procedure, IMAC &amp; Dialysis, Figure 1. </w:t>
      </w:r>
    </w:p>
    <w:p w14:paraId="7798D0A5" w14:textId="77777777" w:rsidR="00485B82" w:rsidRPr="006848B0" w:rsidRDefault="00485B82" w:rsidP="00485B82">
      <w:pPr>
        <w:numPr>
          <w:ilvl w:val="0"/>
          <w:numId w:val="5"/>
        </w:numPr>
        <w:spacing w:after="0" w:line="240" w:lineRule="auto"/>
        <w:rPr>
          <w:rFonts w:ascii="Calibri Light" w:eastAsia="Calibri" w:hAnsi="Calibri Light" w:cs="Arial"/>
        </w:rPr>
      </w:pPr>
      <w:r w:rsidRPr="006848B0">
        <w:rPr>
          <w:rFonts w:ascii="Calibri Light" w:eastAsia="Calibri" w:hAnsi="Calibri Light" w:cs="Arial"/>
        </w:rPr>
        <w:t>Spin down cultured cells in centrifuge bottles @ 1500 RPM, 15 minutes at 4</w:t>
      </w:r>
      <w:r w:rsidRPr="006848B0">
        <w:rPr>
          <w:rFonts w:ascii="Calibri Light" w:eastAsia="Calibri" w:hAnsi="Calibri Light" w:cs="Arial"/>
          <w:vertAlign w:val="superscript"/>
        </w:rPr>
        <w:t>0</w:t>
      </w:r>
      <w:r w:rsidRPr="006848B0">
        <w:rPr>
          <w:rFonts w:ascii="Calibri Light" w:eastAsia="Calibri" w:hAnsi="Calibri Light" w:cs="Arial"/>
        </w:rPr>
        <w:t>C</w:t>
      </w:r>
    </w:p>
    <w:p w14:paraId="3C894520" w14:textId="77777777" w:rsidR="00485B82" w:rsidRPr="006848B0" w:rsidRDefault="00485B82" w:rsidP="00485B82">
      <w:pPr>
        <w:numPr>
          <w:ilvl w:val="0"/>
          <w:numId w:val="5"/>
        </w:numPr>
        <w:spacing w:after="0" w:line="240" w:lineRule="auto"/>
        <w:rPr>
          <w:rFonts w:ascii="Calibri Light" w:eastAsia="Calibri" w:hAnsi="Calibri Light" w:cs="Arial"/>
        </w:rPr>
      </w:pPr>
      <w:r w:rsidRPr="006848B0">
        <w:rPr>
          <w:rFonts w:ascii="Calibri Light" w:eastAsia="Calibri" w:hAnsi="Calibri Light" w:cs="Arial"/>
        </w:rPr>
        <w:t>Transfer cleared supernatant into centrifuge bottles and spin again @6500 RPM for 30min at 4</w:t>
      </w:r>
      <w:r w:rsidRPr="006848B0">
        <w:rPr>
          <w:rFonts w:ascii="Calibri Light" w:eastAsia="Calibri" w:hAnsi="Calibri Light" w:cs="Arial"/>
          <w:vertAlign w:val="superscript"/>
        </w:rPr>
        <w:t>0</w:t>
      </w:r>
      <w:r w:rsidRPr="006848B0">
        <w:rPr>
          <w:rFonts w:ascii="Calibri Light" w:eastAsia="Calibri" w:hAnsi="Calibri Light" w:cs="Arial"/>
        </w:rPr>
        <w:t>C</w:t>
      </w:r>
    </w:p>
    <w:p w14:paraId="792DA7C6" w14:textId="77777777" w:rsidR="00485B82" w:rsidRPr="006848B0" w:rsidRDefault="00485B82" w:rsidP="00485B82">
      <w:pPr>
        <w:numPr>
          <w:ilvl w:val="0"/>
          <w:numId w:val="5"/>
        </w:numPr>
        <w:spacing w:after="0" w:line="240" w:lineRule="auto"/>
        <w:rPr>
          <w:rFonts w:ascii="Calibri Light" w:eastAsia="Calibri" w:hAnsi="Calibri Light" w:cs="Arial"/>
        </w:rPr>
      </w:pPr>
      <w:r w:rsidRPr="006848B0">
        <w:rPr>
          <w:rFonts w:ascii="Calibri Light" w:eastAsia="Calibri" w:hAnsi="Calibri Light" w:cs="Arial"/>
        </w:rPr>
        <w:t>Transfer 1L of cleared supernatant into 2.8L Erlenmeyer flask, adjust pH by 10X times buffer, add Talon beads (2ml per L, 4ml slurry) and proceed to the batch absorption</w:t>
      </w:r>
    </w:p>
    <w:p w14:paraId="678A5E40" w14:textId="77777777" w:rsidR="00485B82" w:rsidRPr="006848B0" w:rsidRDefault="00485B82" w:rsidP="00485B82">
      <w:pPr>
        <w:numPr>
          <w:ilvl w:val="0"/>
          <w:numId w:val="5"/>
        </w:numPr>
        <w:spacing w:after="0" w:line="240" w:lineRule="auto"/>
        <w:rPr>
          <w:rFonts w:ascii="Calibri Light" w:eastAsia="Calibri" w:hAnsi="Calibri Light" w:cs="Arial"/>
        </w:rPr>
      </w:pPr>
      <w:r w:rsidRPr="006848B0">
        <w:rPr>
          <w:rFonts w:ascii="Calibri Light" w:eastAsia="Calibri" w:hAnsi="Calibri Light" w:cs="Arial"/>
        </w:rPr>
        <w:t xml:space="preserve">Batch absorption (BA) of cultured medium with Talon beads could be performed by using 2.8L Erlenmeyer flasks in </w:t>
      </w:r>
      <w:proofErr w:type="spellStart"/>
      <w:r w:rsidRPr="006848B0">
        <w:rPr>
          <w:rFonts w:ascii="Calibri Light" w:eastAsia="Calibri" w:hAnsi="Calibri Light" w:cs="Arial"/>
        </w:rPr>
        <w:t>Innova</w:t>
      </w:r>
      <w:proofErr w:type="spellEnd"/>
      <w:r w:rsidRPr="006848B0">
        <w:rPr>
          <w:rFonts w:ascii="Calibri Light" w:eastAsia="Calibri" w:hAnsi="Calibri Light" w:cs="Arial"/>
        </w:rPr>
        <w:t xml:space="preserve"> shaker at 4</w:t>
      </w:r>
      <w:r w:rsidRPr="006848B0">
        <w:rPr>
          <w:rFonts w:ascii="Calibri Light" w:eastAsia="Calibri" w:hAnsi="Calibri Light" w:cs="Arial"/>
          <w:vertAlign w:val="superscript"/>
        </w:rPr>
        <w:t>0</w:t>
      </w:r>
      <w:r w:rsidRPr="006848B0">
        <w:rPr>
          <w:rFonts w:ascii="Calibri Light" w:eastAsia="Calibri" w:hAnsi="Calibri Light" w:cs="Arial"/>
        </w:rPr>
        <w:t xml:space="preserve">C for 2-3 hours, shaking at ~75 RPM  </w:t>
      </w:r>
    </w:p>
    <w:p w14:paraId="424E98E3" w14:textId="77777777" w:rsidR="00485B82" w:rsidRPr="006848B0" w:rsidRDefault="00485B82" w:rsidP="00485B82">
      <w:pPr>
        <w:numPr>
          <w:ilvl w:val="0"/>
          <w:numId w:val="5"/>
        </w:numPr>
        <w:spacing w:after="0" w:line="240" w:lineRule="auto"/>
        <w:rPr>
          <w:rFonts w:ascii="Calibri Light" w:eastAsia="Calibri" w:hAnsi="Calibri Light" w:cs="Arial"/>
          <w:b/>
          <w:u w:val="thick"/>
        </w:rPr>
      </w:pPr>
      <w:r w:rsidRPr="006848B0">
        <w:rPr>
          <w:rFonts w:ascii="Calibri Light" w:eastAsia="Calibri" w:hAnsi="Calibri Light" w:cs="Arial"/>
        </w:rPr>
        <w:t>Let bound resin to settle by tilting flask on the ice for 30 min. Carefully decant the supernatant with minimal disturbance to the beads into another flask, add fresh Talon beads and proceed with a second batch absorption.</w:t>
      </w:r>
    </w:p>
    <w:p w14:paraId="5C4C1BEC" w14:textId="77777777" w:rsidR="00485B82" w:rsidRPr="006848B0" w:rsidRDefault="00485B82" w:rsidP="00485B82">
      <w:pPr>
        <w:numPr>
          <w:ilvl w:val="0"/>
          <w:numId w:val="5"/>
        </w:numPr>
        <w:spacing w:after="0" w:line="240" w:lineRule="auto"/>
        <w:rPr>
          <w:rFonts w:ascii="Calibri Light" w:eastAsia="Calibri" w:hAnsi="Calibri Light" w:cs="Arial"/>
        </w:rPr>
      </w:pPr>
      <w:r w:rsidRPr="006848B0">
        <w:rPr>
          <w:rFonts w:ascii="Calibri Light" w:eastAsia="Calibri" w:hAnsi="Calibri Light" w:cs="Arial"/>
        </w:rPr>
        <w:t xml:space="preserve">Collect all of the bound resin in a gravity flow column.  </w:t>
      </w:r>
    </w:p>
    <w:p w14:paraId="6ED8164E" w14:textId="77777777" w:rsidR="00485B82" w:rsidRPr="006848B0" w:rsidRDefault="00485B82" w:rsidP="00485B82">
      <w:pPr>
        <w:numPr>
          <w:ilvl w:val="0"/>
          <w:numId w:val="5"/>
        </w:numPr>
        <w:spacing w:after="0" w:line="240" w:lineRule="auto"/>
        <w:rPr>
          <w:rFonts w:ascii="Calibri Light" w:eastAsia="Calibri" w:hAnsi="Calibri Light" w:cs="Arial"/>
        </w:rPr>
      </w:pPr>
      <w:r w:rsidRPr="006848B0">
        <w:rPr>
          <w:rFonts w:ascii="Calibri Light" w:eastAsia="Calibri" w:hAnsi="Calibri Light" w:cs="Arial"/>
        </w:rPr>
        <w:t>Wash with 40-50CV buffer without imidazole</w:t>
      </w:r>
    </w:p>
    <w:p w14:paraId="72DCABEA" w14:textId="77777777" w:rsidR="00485B82" w:rsidRPr="006848B0" w:rsidRDefault="00485B82" w:rsidP="00485B82">
      <w:pPr>
        <w:numPr>
          <w:ilvl w:val="0"/>
          <w:numId w:val="5"/>
        </w:numPr>
        <w:spacing w:after="0" w:line="240" w:lineRule="auto"/>
        <w:rPr>
          <w:rFonts w:ascii="Calibri Light" w:eastAsia="Calibri" w:hAnsi="Calibri Light" w:cs="Arial"/>
        </w:rPr>
      </w:pPr>
      <w:r w:rsidRPr="006848B0">
        <w:rPr>
          <w:rFonts w:ascii="Calibri Light" w:eastAsia="Calibri" w:hAnsi="Calibri Light" w:cs="Arial"/>
        </w:rPr>
        <w:t xml:space="preserve">Wash with 40CV buffer with 25mM imidazole, </w:t>
      </w:r>
      <w:bookmarkStart w:id="1" w:name="_Hlk40597316"/>
      <w:r w:rsidRPr="006848B0">
        <w:rPr>
          <w:rFonts w:ascii="Calibri Light" w:eastAsia="Calibri" w:hAnsi="Calibri Light" w:cs="Arial"/>
        </w:rPr>
        <w:t xml:space="preserve">apply no more than 2-3 bed volumes at </w:t>
      </w:r>
      <w:bookmarkEnd w:id="1"/>
      <w:r w:rsidRPr="006848B0">
        <w:rPr>
          <w:rFonts w:ascii="Calibri Light" w:eastAsia="Calibri" w:hAnsi="Calibri Light" w:cs="Arial"/>
        </w:rPr>
        <w:t xml:space="preserve">once (at this stage start checking on the Bradford assay, a protein might come out with even lower % of imidazole, collect washes) </w:t>
      </w:r>
    </w:p>
    <w:p w14:paraId="494AFF20" w14:textId="77777777" w:rsidR="00485B82" w:rsidRPr="006848B0" w:rsidRDefault="00485B82" w:rsidP="00485B82">
      <w:pPr>
        <w:numPr>
          <w:ilvl w:val="0"/>
          <w:numId w:val="5"/>
        </w:numPr>
        <w:spacing w:after="0" w:line="240" w:lineRule="auto"/>
        <w:rPr>
          <w:rFonts w:ascii="Calibri Light" w:eastAsia="Calibri" w:hAnsi="Calibri Light" w:cs="Arial"/>
        </w:rPr>
      </w:pPr>
      <w:r w:rsidRPr="006848B0">
        <w:rPr>
          <w:rFonts w:ascii="Calibri Light" w:eastAsia="Calibri" w:hAnsi="Calibri Light" w:cs="Arial"/>
        </w:rPr>
        <w:t>Elute with 300mM Imidazole:</w:t>
      </w:r>
    </w:p>
    <w:p w14:paraId="5D2A5D11" w14:textId="77777777" w:rsidR="00485B82" w:rsidRPr="006848B0" w:rsidRDefault="00485B82" w:rsidP="00485B82">
      <w:pPr>
        <w:numPr>
          <w:ilvl w:val="0"/>
          <w:numId w:val="7"/>
        </w:numPr>
        <w:spacing w:after="0" w:line="240" w:lineRule="auto"/>
        <w:rPr>
          <w:rFonts w:ascii="Calibri Light" w:eastAsia="Calibri" w:hAnsi="Calibri Light" w:cs="Arial"/>
        </w:rPr>
      </w:pPr>
      <w:r w:rsidRPr="006848B0">
        <w:rPr>
          <w:rFonts w:ascii="Calibri Light" w:eastAsia="Calibri" w:hAnsi="Calibri Light" w:cs="Arial"/>
        </w:rPr>
        <w:t xml:space="preserve">Don’t apply all EB at once; use not more than one bed volume each time and apply very slowly to avoid disturbance of the beads. </w:t>
      </w:r>
    </w:p>
    <w:p w14:paraId="3D414B57" w14:textId="77777777" w:rsidR="00485B82" w:rsidRPr="006848B0" w:rsidRDefault="00485B82" w:rsidP="00485B82">
      <w:pPr>
        <w:numPr>
          <w:ilvl w:val="0"/>
          <w:numId w:val="7"/>
        </w:numPr>
        <w:spacing w:after="0" w:line="240" w:lineRule="auto"/>
        <w:rPr>
          <w:rFonts w:ascii="Calibri Light" w:eastAsia="Calibri" w:hAnsi="Calibri Light" w:cs="Arial"/>
        </w:rPr>
      </w:pPr>
      <w:r w:rsidRPr="006848B0">
        <w:rPr>
          <w:rFonts w:ascii="Calibri Light" w:eastAsia="Calibri" w:hAnsi="Calibri Light" w:cs="Arial"/>
        </w:rPr>
        <w:t xml:space="preserve">Incubate for 3-5 min after a first elution buffer. Collect small fractions. </w:t>
      </w:r>
    </w:p>
    <w:p w14:paraId="0CF40D3E" w14:textId="77777777" w:rsidR="00485B82" w:rsidRPr="006848B0" w:rsidRDefault="00485B82" w:rsidP="00485B82">
      <w:pPr>
        <w:numPr>
          <w:ilvl w:val="0"/>
          <w:numId w:val="7"/>
        </w:numPr>
        <w:spacing w:after="0" w:line="240" w:lineRule="auto"/>
        <w:rPr>
          <w:rFonts w:ascii="Calibri Light" w:eastAsia="Calibri" w:hAnsi="Calibri Light" w:cs="Arial"/>
        </w:rPr>
      </w:pPr>
      <w:r w:rsidRPr="006848B0">
        <w:rPr>
          <w:rFonts w:ascii="Calibri Light" w:eastAsia="Calibri" w:hAnsi="Calibri Light" w:cs="Arial"/>
        </w:rPr>
        <w:t xml:space="preserve">The volume of elution buffer required to elute the protein may vary and hence the </w:t>
      </w:r>
      <w:proofErr w:type="spellStart"/>
      <w:r w:rsidRPr="006848B0">
        <w:rPr>
          <w:rFonts w:ascii="Calibri Light" w:eastAsia="Calibri" w:hAnsi="Calibri Light" w:cs="Arial"/>
        </w:rPr>
        <w:t>eluate</w:t>
      </w:r>
      <w:proofErr w:type="spellEnd"/>
      <w:r w:rsidRPr="006848B0">
        <w:rPr>
          <w:rFonts w:ascii="Calibri Light" w:eastAsia="Calibri" w:hAnsi="Calibri Light" w:cs="Arial"/>
        </w:rPr>
        <w:t xml:space="preserve"> should be constantly assayed by adding 10ul of the </w:t>
      </w:r>
      <w:proofErr w:type="spellStart"/>
      <w:r w:rsidRPr="006848B0">
        <w:rPr>
          <w:rFonts w:ascii="Calibri Light" w:eastAsia="Calibri" w:hAnsi="Calibri Light" w:cs="Arial"/>
        </w:rPr>
        <w:t>eluate</w:t>
      </w:r>
      <w:proofErr w:type="spellEnd"/>
      <w:r w:rsidRPr="006848B0">
        <w:rPr>
          <w:rFonts w:ascii="Calibri Light" w:eastAsia="Calibri" w:hAnsi="Calibri Light" w:cs="Arial"/>
        </w:rPr>
        <w:t xml:space="preserve"> to 100ul of Bradford reagent to determine the point at which no more protein is being eluted</w:t>
      </w:r>
    </w:p>
    <w:p w14:paraId="09ACC5B0" w14:textId="63147D60" w:rsidR="00485B82" w:rsidRPr="006848B0" w:rsidRDefault="00485B82" w:rsidP="00485B82">
      <w:pPr>
        <w:spacing w:after="0" w:line="240" w:lineRule="auto"/>
        <w:ind w:left="720"/>
        <w:rPr>
          <w:rFonts w:ascii="Calibri Light" w:eastAsia="Calibri" w:hAnsi="Calibri Light" w:cs="Arial"/>
        </w:rPr>
      </w:pPr>
      <w:r w:rsidRPr="006848B0">
        <w:rPr>
          <w:rFonts w:ascii="Calibri Light" w:eastAsia="Calibri" w:hAnsi="Calibri Light" w:cs="Arial"/>
        </w:rPr>
        <w:t xml:space="preserve">Note: At this stage eluted proteins can be dialysed and freeze, or </w:t>
      </w:r>
      <w:r w:rsidR="009947B2" w:rsidRPr="006848B0">
        <w:rPr>
          <w:rFonts w:ascii="Calibri Light" w:eastAsia="Calibri" w:hAnsi="Calibri Light" w:cs="Arial"/>
        </w:rPr>
        <w:t>run on</w:t>
      </w:r>
      <w:r w:rsidRPr="006848B0">
        <w:rPr>
          <w:rFonts w:ascii="Calibri Light" w:eastAsia="Calibri" w:hAnsi="Calibri Light" w:cs="Arial"/>
        </w:rPr>
        <w:t xml:space="preserve"> the SEC, depending on the applications and the nature of the purified proteins</w:t>
      </w:r>
    </w:p>
    <w:p w14:paraId="4428B353" w14:textId="3ED08AD6" w:rsidR="00485B82" w:rsidRPr="00A37B40" w:rsidRDefault="009947B2" w:rsidP="00485B82">
      <w:pPr>
        <w:numPr>
          <w:ilvl w:val="0"/>
          <w:numId w:val="5"/>
        </w:numPr>
        <w:spacing w:after="0" w:line="240" w:lineRule="auto"/>
        <w:rPr>
          <w:rFonts w:asciiTheme="majorHAnsi" w:eastAsia="Calibri" w:hAnsiTheme="majorHAnsi" w:cs="Arial"/>
        </w:rPr>
      </w:pPr>
      <w:r w:rsidRPr="00A37B40">
        <w:rPr>
          <w:rFonts w:asciiTheme="majorHAnsi" w:eastAsia="Calibri" w:hAnsiTheme="majorHAnsi" w:cs="Arial"/>
        </w:rPr>
        <w:t xml:space="preserve"> Combine peak</w:t>
      </w:r>
      <w:r w:rsidR="00485B82" w:rsidRPr="00A37B40">
        <w:rPr>
          <w:rFonts w:asciiTheme="majorHAnsi" w:eastAsia="Calibri" w:hAnsiTheme="majorHAnsi" w:cs="Arial"/>
        </w:rPr>
        <w:t xml:space="preserve"> fractions and dialyze, use at least 200x volume of the buffer to eliminate imidazole content. </w:t>
      </w:r>
    </w:p>
    <w:p w14:paraId="756C628D" w14:textId="04C63857" w:rsidR="005472F9" w:rsidRPr="00A37B40" w:rsidRDefault="00A37B40" w:rsidP="00485B82">
      <w:pPr>
        <w:numPr>
          <w:ilvl w:val="0"/>
          <w:numId w:val="5"/>
        </w:numPr>
        <w:spacing w:after="0" w:line="240" w:lineRule="auto"/>
        <w:rPr>
          <w:rFonts w:asciiTheme="majorHAnsi" w:eastAsia="Calibri" w:hAnsiTheme="majorHAnsi" w:cs="Arial"/>
        </w:rPr>
      </w:pPr>
      <w:r w:rsidRPr="00A37B40">
        <w:rPr>
          <w:rFonts w:asciiTheme="majorHAnsi" w:eastAsia="Calibri" w:hAnsiTheme="majorHAnsi" w:cs="Arial"/>
        </w:rPr>
        <w:t xml:space="preserve">Use </w:t>
      </w:r>
      <w:r w:rsidR="005472F9" w:rsidRPr="00A37B40">
        <w:rPr>
          <w:rFonts w:asciiTheme="majorHAnsi" w:eastAsia="Calibri" w:hAnsiTheme="majorHAnsi" w:cs="Arial"/>
        </w:rPr>
        <w:t>PRESCISSION PROTEASE if a cleavage of C terminal tag needed.</w:t>
      </w:r>
      <w:r w:rsidR="005472F9" w:rsidRPr="00A37B40">
        <w:rPr>
          <w:rFonts w:asciiTheme="majorHAnsi" w:hAnsiTheme="majorHAnsi" w:cs="Times New Roman"/>
          <w:color w:val="000000"/>
          <w:lang w:val="en-US"/>
        </w:rPr>
        <w:t xml:space="preserve"> Pass </w:t>
      </w:r>
      <w:r>
        <w:rPr>
          <w:rFonts w:asciiTheme="majorHAnsi" w:hAnsiTheme="majorHAnsi" w:cs="Times New Roman"/>
          <w:color w:val="000000"/>
          <w:lang w:val="en-US"/>
        </w:rPr>
        <w:t xml:space="preserve">a protein </w:t>
      </w:r>
      <w:r w:rsidR="005472F9" w:rsidRPr="00A37B40">
        <w:rPr>
          <w:rFonts w:asciiTheme="majorHAnsi" w:hAnsiTheme="majorHAnsi" w:cs="Times New Roman"/>
          <w:color w:val="000000"/>
          <w:lang w:val="en-US"/>
        </w:rPr>
        <w:t xml:space="preserve">over </w:t>
      </w:r>
      <w:r w:rsidRPr="006848B0">
        <w:rPr>
          <w:rFonts w:ascii="Calibri Light" w:eastAsia="Calibri" w:hAnsi="Calibri Light" w:cs="Arial"/>
          <w:lang w:val="en-US"/>
        </w:rPr>
        <w:t>TALON® Metal Affinity Resin</w:t>
      </w:r>
      <w:r>
        <w:rPr>
          <w:rFonts w:asciiTheme="majorHAnsi" w:hAnsiTheme="majorHAnsi" w:cs="Times New Roman"/>
          <w:color w:val="000000"/>
          <w:lang w:val="en-US"/>
        </w:rPr>
        <w:t xml:space="preserve"> </w:t>
      </w:r>
      <w:r w:rsidRPr="00A37B40">
        <w:rPr>
          <w:rFonts w:asciiTheme="majorHAnsi" w:hAnsiTheme="majorHAnsi" w:cs="Times New Roman"/>
          <w:color w:val="000000"/>
          <w:lang w:val="en-US"/>
        </w:rPr>
        <w:t>to</w:t>
      </w:r>
      <w:r w:rsidR="005472F9" w:rsidRPr="00A37B40">
        <w:rPr>
          <w:rFonts w:asciiTheme="majorHAnsi" w:hAnsiTheme="majorHAnsi" w:cs="Times New Roman"/>
          <w:color w:val="000000"/>
          <w:lang w:val="en-US"/>
        </w:rPr>
        <w:t xml:space="preserve"> remove cleaved tags and His-tagged protease</w:t>
      </w:r>
    </w:p>
    <w:p w14:paraId="72F64EF1" w14:textId="77777777" w:rsidR="005472F9" w:rsidRPr="00A37B40" w:rsidRDefault="005472F9" w:rsidP="00A37B40">
      <w:pPr>
        <w:spacing w:after="0" w:line="240" w:lineRule="auto"/>
        <w:ind w:left="360"/>
        <w:rPr>
          <w:rFonts w:asciiTheme="majorHAnsi" w:eastAsia="Calibri" w:hAnsiTheme="majorHAnsi" w:cs="Arial"/>
        </w:rPr>
      </w:pPr>
    </w:p>
    <w:p w14:paraId="68744E71" w14:textId="77777777" w:rsidR="00485B82" w:rsidRPr="006848B0" w:rsidRDefault="00485B82" w:rsidP="00485B82">
      <w:pPr>
        <w:numPr>
          <w:ilvl w:val="0"/>
          <w:numId w:val="5"/>
        </w:numPr>
        <w:spacing w:after="0" w:line="240" w:lineRule="auto"/>
        <w:rPr>
          <w:rFonts w:ascii="Calibri Light" w:eastAsia="Calibri" w:hAnsi="Calibri Light" w:cs="Arial"/>
        </w:rPr>
      </w:pPr>
      <w:r w:rsidRPr="006848B0">
        <w:rPr>
          <w:rFonts w:ascii="Calibri Light" w:eastAsia="Calibri" w:hAnsi="Calibri Light" w:cs="Arial"/>
        </w:rPr>
        <w:t xml:space="preserve"> Check concentration of dialyzed protein, concentrate if needed, make an aliquots and flash freeze before placing into -80</w:t>
      </w:r>
      <w:r w:rsidRPr="006848B0">
        <w:rPr>
          <w:rFonts w:ascii="Calibri Light" w:eastAsia="Calibri" w:hAnsi="Calibri Light" w:cs="Arial"/>
          <w:vertAlign w:val="superscript"/>
        </w:rPr>
        <w:t>O</w:t>
      </w:r>
      <w:r w:rsidRPr="006848B0">
        <w:rPr>
          <w:rFonts w:ascii="Calibri Light" w:eastAsia="Calibri" w:hAnsi="Calibri Light" w:cs="Arial"/>
        </w:rPr>
        <w:t>C</w:t>
      </w:r>
    </w:p>
    <w:p w14:paraId="78F099AA" w14:textId="77777777" w:rsidR="00485B82" w:rsidRPr="006848B0" w:rsidRDefault="00485B82" w:rsidP="00485B82">
      <w:pPr>
        <w:autoSpaceDE w:val="0"/>
        <w:autoSpaceDN w:val="0"/>
        <w:adjustRightInd w:val="0"/>
        <w:spacing w:after="0" w:line="240" w:lineRule="auto"/>
        <w:rPr>
          <w:rFonts w:ascii="Calibri Light" w:eastAsia="Calibri" w:hAnsi="Calibri Light" w:cs="Arial"/>
          <w:b/>
          <w:color w:val="000000"/>
          <w:u w:val="single"/>
        </w:rPr>
      </w:pPr>
    </w:p>
    <w:p w14:paraId="2028FEA3" w14:textId="18F304D2" w:rsidR="00A27FC0" w:rsidRPr="0072295F" w:rsidRDefault="006B2396" w:rsidP="00A27FC0">
      <w:pPr>
        <w:spacing w:after="0" w:line="240" w:lineRule="auto"/>
        <w:rPr>
          <w:rFonts w:asciiTheme="majorHAnsi" w:hAnsiTheme="majorHAnsi" w:cs="Arial"/>
          <w:b/>
          <w:u w:val="single"/>
        </w:rPr>
      </w:pPr>
      <w:r>
        <w:rPr>
          <w:rFonts w:asciiTheme="majorHAnsi" w:hAnsiTheme="majorHAnsi" w:cs="Arial"/>
          <w:b/>
          <w:u w:val="single"/>
        </w:rPr>
        <w:t xml:space="preserve">B. Purification procedure: SEC </w:t>
      </w:r>
    </w:p>
    <w:p w14:paraId="5FBD7FF1" w14:textId="77777777" w:rsidR="00A27FC0" w:rsidRPr="00982D44" w:rsidRDefault="00A27FC0" w:rsidP="00A27FC0">
      <w:pPr>
        <w:spacing w:after="0" w:line="240" w:lineRule="auto"/>
        <w:rPr>
          <w:rFonts w:asciiTheme="majorHAnsi" w:hAnsiTheme="majorHAnsi" w:cs="Arial"/>
        </w:rPr>
      </w:pPr>
    </w:p>
    <w:p w14:paraId="03E21A65" w14:textId="77777777" w:rsidR="00A27FC0" w:rsidRPr="005472F9" w:rsidRDefault="00A27FC0" w:rsidP="00A27FC0">
      <w:pPr>
        <w:spacing w:after="0" w:line="240" w:lineRule="auto"/>
        <w:rPr>
          <w:rFonts w:asciiTheme="majorHAnsi" w:hAnsiTheme="majorHAnsi" w:cs="Arial"/>
        </w:rPr>
      </w:pPr>
      <w:r w:rsidRPr="005472F9">
        <w:rPr>
          <w:rFonts w:asciiTheme="majorHAnsi" w:hAnsiTheme="majorHAnsi" w:cs="Arial"/>
        </w:rPr>
        <w:t xml:space="preserve">1. Equilibrate </w:t>
      </w:r>
      <w:proofErr w:type="spellStart"/>
      <w:r w:rsidRPr="005472F9">
        <w:rPr>
          <w:rFonts w:asciiTheme="majorHAnsi" w:hAnsiTheme="majorHAnsi" w:cs="Arial"/>
        </w:rPr>
        <w:t>Superdex</w:t>
      </w:r>
      <w:proofErr w:type="spellEnd"/>
      <w:r w:rsidRPr="005472F9">
        <w:rPr>
          <w:rFonts w:asciiTheme="majorHAnsi" w:hAnsiTheme="majorHAnsi" w:cs="Arial"/>
        </w:rPr>
        <w:t xml:space="preserve"> 200 26/60 column with 20mM </w:t>
      </w:r>
      <w:proofErr w:type="spellStart"/>
      <w:r w:rsidRPr="005472F9">
        <w:rPr>
          <w:rFonts w:asciiTheme="majorHAnsi" w:hAnsiTheme="majorHAnsi" w:cs="Arial"/>
        </w:rPr>
        <w:t>Hepes</w:t>
      </w:r>
      <w:proofErr w:type="spellEnd"/>
      <w:r w:rsidRPr="005472F9">
        <w:rPr>
          <w:rFonts w:asciiTheme="majorHAnsi" w:hAnsiTheme="majorHAnsi" w:cs="Arial"/>
        </w:rPr>
        <w:t xml:space="preserve"> 7.5, 200mM </w:t>
      </w:r>
      <w:proofErr w:type="spellStart"/>
      <w:r w:rsidRPr="005472F9">
        <w:rPr>
          <w:rFonts w:asciiTheme="majorHAnsi" w:hAnsiTheme="majorHAnsi" w:cs="Arial"/>
        </w:rPr>
        <w:t>NaCl</w:t>
      </w:r>
      <w:proofErr w:type="spellEnd"/>
      <w:r w:rsidRPr="005472F9">
        <w:rPr>
          <w:rFonts w:asciiTheme="majorHAnsi" w:hAnsiTheme="majorHAnsi" w:cs="Arial"/>
        </w:rPr>
        <w:t>, 5% glycerol buffer.</w:t>
      </w:r>
    </w:p>
    <w:p w14:paraId="141B4001" w14:textId="77777777" w:rsidR="00A27FC0" w:rsidRPr="005472F9" w:rsidRDefault="00A27FC0" w:rsidP="00A27FC0">
      <w:pPr>
        <w:spacing w:after="0" w:line="240" w:lineRule="auto"/>
        <w:rPr>
          <w:rFonts w:asciiTheme="majorHAnsi" w:hAnsiTheme="majorHAnsi" w:cs="Arial"/>
        </w:rPr>
      </w:pPr>
      <w:r w:rsidRPr="005472F9">
        <w:rPr>
          <w:rFonts w:asciiTheme="majorHAnsi" w:hAnsiTheme="majorHAnsi" w:cs="Arial"/>
        </w:rPr>
        <w:t xml:space="preserve">2. Combine the entire IMAC peak elution fraction, approximately 9 -12 mL of samples and Inject into the   </w:t>
      </w:r>
    </w:p>
    <w:p w14:paraId="74731963" w14:textId="77777777" w:rsidR="00A27FC0" w:rsidRPr="005472F9" w:rsidRDefault="00A27FC0" w:rsidP="00A27FC0">
      <w:pPr>
        <w:spacing w:after="0" w:line="240" w:lineRule="auto"/>
        <w:rPr>
          <w:rFonts w:asciiTheme="majorHAnsi" w:hAnsiTheme="majorHAnsi" w:cs="Arial"/>
        </w:rPr>
      </w:pPr>
      <w:r w:rsidRPr="005472F9">
        <w:rPr>
          <w:rFonts w:asciiTheme="majorHAnsi" w:hAnsiTheme="majorHAnsi" w:cs="Arial"/>
        </w:rPr>
        <w:lastRenderedPageBreak/>
        <w:t xml:space="preserve">    </w:t>
      </w:r>
      <w:proofErr w:type="gramStart"/>
      <w:r w:rsidRPr="005472F9">
        <w:rPr>
          <w:rFonts w:asciiTheme="majorHAnsi" w:hAnsiTheme="majorHAnsi" w:cs="Arial"/>
        </w:rPr>
        <w:t>pre</w:t>
      </w:r>
      <w:proofErr w:type="gramEnd"/>
      <w:r w:rsidRPr="005472F9">
        <w:rPr>
          <w:rFonts w:asciiTheme="majorHAnsi" w:hAnsiTheme="majorHAnsi" w:cs="Arial"/>
        </w:rPr>
        <w:t xml:space="preserve"> -  equilibrated column.</w:t>
      </w:r>
    </w:p>
    <w:p w14:paraId="7EA1DF8D" w14:textId="77777777" w:rsidR="00A27FC0" w:rsidRPr="005472F9" w:rsidRDefault="00A27FC0" w:rsidP="00A27FC0">
      <w:pPr>
        <w:spacing w:after="0" w:line="240" w:lineRule="auto"/>
        <w:rPr>
          <w:rFonts w:asciiTheme="majorHAnsi" w:hAnsiTheme="majorHAnsi" w:cs="Arial"/>
        </w:rPr>
      </w:pPr>
      <w:r w:rsidRPr="005472F9">
        <w:rPr>
          <w:rFonts w:asciiTheme="majorHAnsi" w:hAnsiTheme="majorHAnsi" w:cs="Arial"/>
        </w:rPr>
        <w:t xml:space="preserve">4. Set flow rate to 1 mL/min. </w:t>
      </w:r>
    </w:p>
    <w:p w14:paraId="230A1657" w14:textId="77777777" w:rsidR="00A27FC0" w:rsidRPr="005472F9" w:rsidRDefault="00A27FC0" w:rsidP="00A27FC0">
      <w:pPr>
        <w:spacing w:after="0" w:line="240" w:lineRule="auto"/>
        <w:rPr>
          <w:rFonts w:asciiTheme="majorHAnsi" w:hAnsiTheme="majorHAnsi" w:cs="Arial"/>
        </w:rPr>
      </w:pPr>
      <w:r w:rsidRPr="005472F9">
        <w:rPr>
          <w:rFonts w:asciiTheme="majorHAnsi" w:hAnsiTheme="majorHAnsi" w:cs="Arial"/>
        </w:rPr>
        <w:t>5. Run gel with peak fractions on SDS-PAGE. Combine only the monomeric fractions.</w:t>
      </w:r>
    </w:p>
    <w:p w14:paraId="5507D3A8" w14:textId="0B1D6EE0" w:rsidR="00A27FC0" w:rsidRPr="005472F9" w:rsidRDefault="00A27FC0" w:rsidP="00A27FC0">
      <w:pPr>
        <w:spacing w:after="0" w:line="240" w:lineRule="auto"/>
        <w:rPr>
          <w:rFonts w:asciiTheme="majorHAnsi" w:hAnsiTheme="majorHAnsi" w:cs="Arial"/>
        </w:rPr>
      </w:pPr>
      <w:r w:rsidRPr="005472F9">
        <w:rPr>
          <w:rFonts w:asciiTheme="majorHAnsi" w:hAnsiTheme="majorHAnsi" w:cs="Arial"/>
        </w:rPr>
        <w:t xml:space="preserve">6.  Concentrate protein in an </w:t>
      </w:r>
      <w:proofErr w:type="spellStart"/>
      <w:r w:rsidRPr="005472F9">
        <w:rPr>
          <w:rFonts w:asciiTheme="majorHAnsi" w:hAnsiTheme="majorHAnsi" w:cs="Arial"/>
        </w:rPr>
        <w:t>Amicon</w:t>
      </w:r>
      <w:proofErr w:type="spellEnd"/>
      <w:r w:rsidRPr="005472F9">
        <w:rPr>
          <w:rFonts w:asciiTheme="majorHAnsi" w:hAnsiTheme="majorHAnsi" w:cs="Arial"/>
        </w:rPr>
        <w:t xml:space="preserve">™ Ultra Filter 15ml, 30kDa cut-off if necessary, make aliquots, flash            </w:t>
      </w:r>
    </w:p>
    <w:p w14:paraId="284FBBE2" w14:textId="77777777" w:rsidR="00A27FC0" w:rsidRPr="005472F9" w:rsidRDefault="00A27FC0" w:rsidP="00A27FC0">
      <w:pPr>
        <w:spacing w:after="0" w:line="240" w:lineRule="auto"/>
        <w:rPr>
          <w:rFonts w:asciiTheme="majorHAnsi" w:hAnsiTheme="majorHAnsi" w:cs="Arial"/>
        </w:rPr>
      </w:pPr>
      <w:r w:rsidRPr="005472F9">
        <w:rPr>
          <w:rFonts w:asciiTheme="majorHAnsi" w:hAnsiTheme="majorHAnsi" w:cs="Arial"/>
        </w:rPr>
        <w:t xml:space="preserve">     </w:t>
      </w:r>
      <w:proofErr w:type="gramStart"/>
      <w:r w:rsidRPr="005472F9">
        <w:rPr>
          <w:rFonts w:asciiTheme="majorHAnsi" w:hAnsiTheme="majorHAnsi" w:cs="Arial"/>
        </w:rPr>
        <w:t>freeze</w:t>
      </w:r>
      <w:proofErr w:type="gramEnd"/>
      <w:r w:rsidRPr="005472F9">
        <w:rPr>
          <w:rFonts w:asciiTheme="majorHAnsi" w:hAnsiTheme="majorHAnsi" w:cs="Arial"/>
        </w:rPr>
        <w:t>, before placing into -80</w:t>
      </w:r>
      <w:r w:rsidRPr="005472F9">
        <w:rPr>
          <w:rFonts w:asciiTheme="majorHAnsi" w:hAnsiTheme="majorHAnsi" w:cs="Arial"/>
          <w:vertAlign w:val="superscript"/>
        </w:rPr>
        <w:t>0</w:t>
      </w:r>
      <w:r w:rsidRPr="005472F9">
        <w:rPr>
          <w:rFonts w:asciiTheme="majorHAnsi" w:hAnsiTheme="majorHAnsi" w:cs="Arial"/>
        </w:rPr>
        <w:t xml:space="preserve">C </w:t>
      </w:r>
    </w:p>
    <w:p w14:paraId="60C17F73" w14:textId="13DF0273" w:rsidR="00485B82" w:rsidRDefault="00485B82" w:rsidP="00485B82">
      <w:pPr>
        <w:pStyle w:val="Default"/>
        <w:rPr>
          <w:rFonts w:asciiTheme="majorHAnsi" w:hAnsiTheme="majorHAnsi"/>
          <w:sz w:val="22"/>
          <w:szCs w:val="22"/>
        </w:rPr>
      </w:pPr>
    </w:p>
    <w:p w14:paraId="00E25208" w14:textId="5C8A6F76" w:rsidR="00FF2317" w:rsidRDefault="00FF2317" w:rsidP="00485B82">
      <w:pPr>
        <w:rPr>
          <w:rFonts w:asciiTheme="majorHAnsi" w:hAnsiTheme="majorHAnsi"/>
          <w:sz w:val="20"/>
          <w:szCs w:val="20"/>
        </w:rPr>
      </w:pPr>
    </w:p>
    <w:p w14:paraId="3FBAC70E" w14:textId="5A0DA1E0" w:rsidR="00B018A5" w:rsidRPr="00D55373" w:rsidRDefault="00B018A5" w:rsidP="005472F9">
      <w:pPr>
        <w:rPr>
          <w:rFonts w:asciiTheme="majorHAnsi" w:hAnsiTheme="majorHAnsi"/>
          <w:sz w:val="20"/>
          <w:szCs w:val="20"/>
        </w:rPr>
      </w:pPr>
    </w:p>
    <w:sectPr w:rsidR="00B018A5" w:rsidRPr="00D55373">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73EBD9" w14:textId="77777777" w:rsidR="00A37B40" w:rsidRDefault="00A37B40" w:rsidP="002F7ABC">
      <w:pPr>
        <w:spacing w:after="0" w:line="240" w:lineRule="auto"/>
      </w:pPr>
      <w:r>
        <w:separator/>
      </w:r>
    </w:p>
  </w:endnote>
  <w:endnote w:type="continuationSeparator" w:id="0">
    <w:p w14:paraId="5EF90447" w14:textId="77777777" w:rsidR="00A37B40" w:rsidRDefault="00A37B40" w:rsidP="002F7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Light">
    <w:panose1 w:val="020F03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0BD593" w14:textId="41B2CCC9" w:rsidR="00A37B40" w:rsidRDefault="00A37B40" w:rsidP="001C7DD8">
    <w:pPr>
      <w:pStyle w:val="Header"/>
      <w:rPr>
        <w:sz w:val="20"/>
        <w:szCs w:val="20"/>
      </w:rPr>
    </w:pPr>
    <w:r>
      <w:rPr>
        <w:sz w:val="20"/>
        <w:szCs w:val="20"/>
      </w:rPr>
      <w:t xml:space="preserve"> </w:t>
    </w:r>
  </w:p>
  <w:p w14:paraId="7E5135E3" w14:textId="77777777" w:rsidR="00A37B40" w:rsidRDefault="00A37B4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D374A3" w14:textId="77777777" w:rsidR="00A37B40" w:rsidRDefault="00A37B40" w:rsidP="002F7ABC">
      <w:pPr>
        <w:spacing w:after="0" w:line="240" w:lineRule="auto"/>
      </w:pPr>
      <w:r>
        <w:separator/>
      </w:r>
    </w:p>
  </w:footnote>
  <w:footnote w:type="continuationSeparator" w:id="0">
    <w:p w14:paraId="59AEE59E" w14:textId="77777777" w:rsidR="00A37B40" w:rsidRDefault="00A37B40" w:rsidP="002F7AB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B23AB3" w14:textId="274082CB" w:rsidR="00A37B40" w:rsidRDefault="00A37B40">
    <w:pPr>
      <w:pStyle w:val="Header"/>
    </w:pPr>
    <w:r>
      <w:t xml:space="preserve">                                                                    </w:t>
    </w:r>
    <w:r w:rsidRPr="00883CCB">
      <w:rPr>
        <w:rFonts w:asciiTheme="majorHAnsi" w:hAnsiTheme="majorHAnsi"/>
        <w:noProof/>
        <w:sz w:val="20"/>
        <w:szCs w:val="20"/>
        <w:lang w:val="en-US"/>
      </w:rPr>
      <w:drawing>
        <wp:inline distT="0" distB="0" distL="0" distR="0" wp14:anchorId="0509D091" wp14:editId="64930FFC">
          <wp:extent cx="1162228" cy="550530"/>
          <wp:effectExtent l="0" t="0" r="6350" b="8890"/>
          <wp:docPr id="9" name="Picture 2" descr="C:\Users\bmarsden\Desktop\SGC_PB_correct_font_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descr="C:\Users\bmarsden\Desktop\SGC_PB_correct_font_new.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4401" cy="551559"/>
                  </a:xfrm>
                  <a:prstGeom prst="rect">
                    <a:avLst/>
                  </a:prstGeom>
                  <a:noFill/>
                  <a:extLst/>
                </pic:spPr>
              </pic:pic>
            </a:graphicData>
          </a:graphic>
        </wp:inline>
      </w:drawing>
    </w:r>
  </w:p>
  <w:p w14:paraId="61443D2E" w14:textId="77777777" w:rsidR="00A37B40" w:rsidRDefault="00A37B40">
    <w:pPr>
      <w:pStyle w:val="Header"/>
    </w:pPr>
  </w:p>
  <w:p w14:paraId="0A82973C" w14:textId="51B7E422" w:rsidR="00A37B40" w:rsidRPr="001C7DD8" w:rsidRDefault="00A37B40">
    <w:pPr>
      <w:pStyle w:val="Header"/>
      <w:rPr>
        <w:sz w:val="32"/>
        <w:szCs w:val="32"/>
      </w:rPr>
    </w:pPr>
    <w:r>
      <w:rPr>
        <w:rFonts w:ascii="Times New Roman" w:hAnsi="Times New Roman" w:cs="Times New Roman"/>
        <w:b/>
        <w:bCs/>
        <w:color w:val="000000"/>
        <w:sz w:val="24"/>
        <w:szCs w:val="24"/>
        <w:lang w:val="en-US"/>
      </w:rPr>
      <w:t xml:space="preserve">                    </w:t>
    </w:r>
    <w:r w:rsidRPr="001C7DD8">
      <w:rPr>
        <w:rFonts w:cs="Times New Roman"/>
        <w:b/>
        <w:bCs/>
        <w:color w:val="000000"/>
        <w:sz w:val="32"/>
        <w:szCs w:val="32"/>
        <w:lang w:val="en-US"/>
      </w:rPr>
      <w:t xml:space="preserve">Structural Genomics Consortium, University of Toronto </w:t>
    </w:r>
    <w:r w:rsidRPr="001C7DD8">
      <w:rPr>
        <w:b/>
        <w:sz w:val="32"/>
        <w:szCs w:val="32"/>
      </w:rPr>
      <w:t xml:space="preserve">  </w:t>
    </w:r>
  </w:p>
  <w:p w14:paraId="068EF133" w14:textId="77777777" w:rsidR="00A37B40" w:rsidRPr="006868B9" w:rsidRDefault="00A37B40">
    <w:pPr>
      <w:pStyle w:val="Header"/>
      <w:rPr>
        <w:sz w:val="20"/>
        <w:szCs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089802"/>
    <w:multiLevelType w:val="hybridMultilevel"/>
    <w:tmpl w:val="85037C7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F47354EE"/>
    <w:multiLevelType w:val="hybridMultilevel"/>
    <w:tmpl w:val="9211E5C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58A3C14"/>
    <w:multiLevelType w:val="hybridMultilevel"/>
    <w:tmpl w:val="2872E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C00127"/>
    <w:multiLevelType w:val="hybridMultilevel"/>
    <w:tmpl w:val="B61493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61B93630"/>
    <w:multiLevelType w:val="multilevel"/>
    <w:tmpl w:val="22B843E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C1C2A9E"/>
    <w:multiLevelType w:val="hybridMultilevel"/>
    <w:tmpl w:val="499A305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7B083AB8"/>
    <w:multiLevelType w:val="hybridMultilevel"/>
    <w:tmpl w:val="B98EF4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1"/>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747"/>
    <w:rsid w:val="000B2018"/>
    <w:rsid w:val="000E0851"/>
    <w:rsid w:val="00110F7A"/>
    <w:rsid w:val="00151F7C"/>
    <w:rsid w:val="001772AE"/>
    <w:rsid w:val="001C7DD8"/>
    <w:rsid w:val="00221F32"/>
    <w:rsid w:val="00250E60"/>
    <w:rsid w:val="002F7ABC"/>
    <w:rsid w:val="003228F4"/>
    <w:rsid w:val="00324F65"/>
    <w:rsid w:val="003A1AC6"/>
    <w:rsid w:val="003E45C2"/>
    <w:rsid w:val="00416DAE"/>
    <w:rsid w:val="004526F5"/>
    <w:rsid w:val="00485B82"/>
    <w:rsid w:val="005472F9"/>
    <w:rsid w:val="005E5968"/>
    <w:rsid w:val="006868B9"/>
    <w:rsid w:val="006B2396"/>
    <w:rsid w:val="006B5837"/>
    <w:rsid w:val="00770522"/>
    <w:rsid w:val="00787BAB"/>
    <w:rsid w:val="007A5AEF"/>
    <w:rsid w:val="008F6D2E"/>
    <w:rsid w:val="009051E2"/>
    <w:rsid w:val="00906410"/>
    <w:rsid w:val="00957F72"/>
    <w:rsid w:val="009947B2"/>
    <w:rsid w:val="009C70CF"/>
    <w:rsid w:val="009E6261"/>
    <w:rsid w:val="00A01B2B"/>
    <w:rsid w:val="00A01ED9"/>
    <w:rsid w:val="00A1421E"/>
    <w:rsid w:val="00A27FC0"/>
    <w:rsid w:val="00A37B40"/>
    <w:rsid w:val="00A53747"/>
    <w:rsid w:val="00A82181"/>
    <w:rsid w:val="00AC166E"/>
    <w:rsid w:val="00B018A5"/>
    <w:rsid w:val="00BC5369"/>
    <w:rsid w:val="00BF468D"/>
    <w:rsid w:val="00D168F9"/>
    <w:rsid w:val="00D55373"/>
    <w:rsid w:val="00D70533"/>
    <w:rsid w:val="00DA1CBF"/>
    <w:rsid w:val="00E80480"/>
    <w:rsid w:val="00E966A7"/>
    <w:rsid w:val="00FD586D"/>
    <w:rsid w:val="00FF231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C4A4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747"/>
  </w:style>
  <w:style w:type="paragraph" w:styleId="Heading3">
    <w:name w:val="heading 3"/>
    <w:basedOn w:val="Normal"/>
    <w:link w:val="Heading3Char"/>
    <w:uiPriority w:val="9"/>
    <w:qFormat/>
    <w:rsid w:val="00324F65"/>
    <w:pPr>
      <w:spacing w:before="100" w:beforeAutospacing="1" w:after="100" w:afterAutospacing="1" w:line="240" w:lineRule="auto"/>
      <w:outlineLvl w:val="2"/>
    </w:pPr>
    <w:rPr>
      <w:rFonts w:ascii="Times" w:hAnsi="Times"/>
      <w:b/>
      <w:bCs/>
      <w:sz w:val="27"/>
      <w:szCs w:val="27"/>
    </w:rPr>
  </w:style>
  <w:style w:type="paragraph" w:styleId="Heading4">
    <w:name w:val="heading 4"/>
    <w:basedOn w:val="Normal"/>
    <w:link w:val="Heading4Char"/>
    <w:uiPriority w:val="9"/>
    <w:qFormat/>
    <w:rsid w:val="00324F65"/>
    <w:pPr>
      <w:spacing w:before="100" w:beforeAutospacing="1" w:after="100" w:afterAutospacing="1" w:line="240" w:lineRule="auto"/>
      <w:outlineLvl w:val="3"/>
    </w:pPr>
    <w:rPr>
      <w:rFonts w:ascii="Times" w:hAnsi="Times"/>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3747"/>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A537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168F9"/>
    <w:pPr>
      <w:ind w:left="720"/>
      <w:contextualSpacing/>
    </w:pPr>
  </w:style>
  <w:style w:type="character" w:customStyle="1" w:styleId="Heading3Char">
    <w:name w:val="Heading 3 Char"/>
    <w:basedOn w:val="DefaultParagraphFont"/>
    <w:link w:val="Heading3"/>
    <w:uiPriority w:val="9"/>
    <w:rsid w:val="00324F65"/>
    <w:rPr>
      <w:rFonts w:ascii="Times" w:hAnsi="Times"/>
      <w:b/>
      <w:bCs/>
      <w:sz w:val="27"/>
      <w:szCs w:val="27"/>
    </w:rPr>
  </w:style>
  <w:style w:type="character" w:customStyle="1" w:styleId="Heading4Char">
    <w:name w:val="Heading 4 Char"/>
    <w:basedOn w:val="DefaultParagraphFont"/>
    <w:link w:val="Heading4"/>
    <w:uiPriority w:val="9"/>
    <w:rsid w:val="00324F65"/>
    <w:rPr>
      <w:rFonts w:ascii="Times" w:hAnsi="Times"/>
      <w:b/>
      <w:bCs/>
      <w:sz w:val="24"/>
      <w:szCs w:val="24"/>
    </w:rPr>
  </w:style>
  <w:style w:type="paragraph" w:styleId="NormalWeb">
    <w:name w:val="Normal (Web)"/>
    <w:basedOn w:val="Normal"/>
    <w:uiPriority w:val="99"/>
    <w:semiHidden/>
    <w:unhideWhenUsed/>
    <w:rsid w:val="00324F65"/>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324F65"/>
  </w:style>
  <w:style w:type="paragraph" w:styleId="Header">
    <w:name w:val="header"/>
    <w:basedOn w:val="Normal"/>
    <w:link w:val="HeaderChar"/>
    <w:uiPriority w:val="99"/>
    <w:unhideWhenUsed/>
    <w:rsid w:val="002F7ABC"/>
    <w:pPr>
      <w:tabs>
        <w:tab w:val="center" w:pos="4320"/>
        <w:tab w:val="right" w:pos="8640"/>
      </w:tabs>
      <w:spacing w:after="0" w:line="240" w:lineRule="auto"/>
    </w:pPr>
  </w:style>
  <w:style w:type="character" w:customStyle="1" w:styleId="HeaderChar">
    <w:name w:val="Header Char"/>
    <w:basedOn w:val="DefaultParagraphFont"/>
    <w:link w:val="Header"/>
    <w:uiPriority w:val="99"/>
    <w:rsid w:val="002F7ABC"/>
  </w:style>
  <w:style w:type="paragraph" w:styleId="Footer">
    <w:name w:val="footer"/>
    <w:basedOn w:val="Normal"/>
    <w:link w:val="FooterChar"/>
    <w:uiPriority w:val="99"/>
    <w:unhideWhenUsed/>
    <w:rsid w:val="002F7ABC"/>
    <w:pPr>
      <w:tabs>
        <w:tab w:val="center" w:pos="4320"/>
        <w:tab w:val="right" w:pos="8640"/>
      </w:tabs>
      <w:spacing w:after="0" w:line="240" w:lineRule="auto"/>
    </w:pPr>
  </w:style>
  <w:style w:type="character" w:customStyle="1" w:styleId="FooterChar">
    <w:name w:val="Footer Char"/>
    <w:basedOn w:val="DefaultParagraphFont"/>
    <w:link w:val="Footer"/>
    <w:uiPriority w:val="99"/>
    <w:rsid w:val="002F7ABC"/>
  </w:style>
  <w:style w:type="paragraph" w:styleId="BalloonText">
    <w:name w:val="Balloon Text"/>
    <w:basedOn w:val="Normal"/>
    <w:link w:val="BalloonTextChar"/>
    <w:uiPriority w:val="99"/>
    <w:semiHidden/>
    <w:unhideWhenUsed/>
    <w:rsid w:val="006868B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68B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747"/>
  </w:style>
  <w:style w:type="paragraph" w:styleId="Heading3">
    <w:name w:val="heading 3"/>
    <w:basedOn w:val="Normal"/>
    <w:link w:val="Heading3Char"/>
    <w:uiPriority w:val="9"/>
    <w:qFormat/>
    <w:rsid w:val="00324F65"/>
    <w:pPr>
      <w:spacing w:before="100" w:beforeAutospacing="1" w:after="100" w:afterAutospacing="1" w:line="240" w:lineRule="auto"/>
      <w:outlineLvl w:val="2"/>
    </w:pPr>
    <w:rPr>
      <w:rFonts w:ascii="Times" w:hAnsi="Times"/>
      <w:b/>
      <w:bCs/>
      <w:sz w:val="27"/>
      <w:szCs w:val="27"/>
    </w:rPr>
  </w:style>
  <w:style w:type="paragraph" w:styleId="Heading4">
    <w:name w:val="heading 4"/>
    <w:basedOn w:val="Normal"/>
    <w:link w:val="Heading4Char"/>
    <w:uiPriority w:val="9"/>
    <w:qFormat/>
    <w:rsid w:val="00324F65"/>
    <w:pPr>
      <w:spacing w:before="100" w:beforeAutospacing="1" w:after="100" w:afterAutospacing="1" w:line="240" w:lineRule="auto"/>
      <w:outlineLvl w:val="3"/>
    </w:pPr>
    <w:rPr>
      <w:rFonts w:ascii="Times" w:hAnsi="Times"/>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3747"/>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A537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168F9"/>
    <w:pPr>
      <w:ind w:left="720"/>
      <w:contextualSpacing/>
    </w:pPr>
  </w:style>
  <w:style w:type="character" w:customStyle="1" w:styleId="Heading3Char">
    <w:name w:val="Heading 3 Char"/>
    <w:basedOn w:val="DefaultParagraphFont"/>
    <w:link w:val="Heading3"/>
    <w:uiPriority w:val="9"/>
    <w:rsid w:val="00324F65"/>
    <w:rPr>
      <w:rFonts w:ascii="Times" w:hAnsi="Times"/>
      <w:b/>
      <w:bCs/>
      <w:sz w:val="27"/>
      <w:szCs w:val="27"/>
    </w:rPr>
  </w:style>
  <w:style w:type="character" w:customStyle="1" w:styleId="Heading4Char">
    <w:name w:val="Heading 4 Char"/>
    <w:basedOn w:val="DefaultParagraphFont"/>
    <w:link w:val="Heading4"/>
    <w:uiPriority w:val="9"/>
    <w:rsid w:val="00324F65"/>
    <w:rPr>
      <w:rFonts w:ascii="Times" w:hAnsi="Times"/>
      <w:b/>
      <w:bCs/>
      <w:sz w:val="24"/>
      <w:szCs w:val="24"/>
    </w:rPr>
  </w:style>
  <w:style w:type="paragraph" w:styleId="NormalWeb">
    <w:name w:val="Normal (Web)"/>
    <w:basedOn w:val="Normal"/>
    <w:uiPriority w:val="99"/>
    <w:semiHidden/>
    <w:unhideWhenUsed/>
    <w:rsid w:val="00324F65"/>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324F65"/>
  </w:style>
  <w:style w:type="paragraph" w:styleId="Header">
    <w:name w:val="header"/>
    <w:basedOn w:val="Normal"/>
    <w:link w:val="HeaderChar"/>
    <w:uiPriority w:val="99"/>
    <w:unhideWhenUsed/>
    <w:rsid w:val="002F7ABC"/>
    <w:pPr>
      <w:tabs>
        <w:tab w:val="center" w:pos="4320"/>
        <w:tab w:val="right" w:pos="8640"/>
      </w:tabs>
      <w:spacing w:after="0" w:line="240" w:lineRule="auto"/>
    </w:pPr>
  </w:style>
  <w:style w:type="character" w:customStyle="1" w:styleId="HeaderChar">
    <w:name w:val="Header Char"/>
    <w:basedOn w:val="DefaultParagraphFont"/>
    <w:link w:val="Header"/>
    <w:uiPriority w:val="99"/>
    <w:rsid w:val="002F7ABC"/>
  </w:style>
  <w:style w:type="paragraph" w:styleId="Footer">
    <w:name w:val="footer"/>
    <w:basedOn w:val="Normal"/>
    <w:link w:val="FooterChar"/>
    <w:uiPriority w:val="99"/>
    <w:unhideWhenUsed/>
    <w:rsid w:val="002F7ABC"/>
    <w:pPr>
      <w:tabs>
        <w:tab w:val="center" w:pos="4320"/>
        <w:tab w:val="right" w:pos="8640"/>
      </w:tabs>
      <w:spacing w:after="0" w:line="240" w:lineRule="auto"/>
    </w:pPr>
  </w:style>
  <w:style w:type="character" w:customStyle="1" w:styleId="FooterChar">
    <w:name w:val="Footer Char"/>
    <w:basedOn w:val="DefaultParagraphFont"/>
    <w:link w:val="Footer"/>
    <w:uiPriority w:val="99"/>
    <w:rsid w:val="002F7ABC"/>
  </w:style>
  <w:style w:type="paragraph" w:styleId="BalloonText">
    <w:name w:val="Balloon Text"/>
    <w:basedOn w:val="Normal"/>
    <w:link w:val="BalloonTextChar"/>
    <w:uiPriority w:val="99"/>
    <w:semiHidden/>
    <w:unhideWhenUsed/>
    <w:rsid w:val="006868B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68B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553096">
      <w:bodyDiv w:val="1"/>
      <w:marLeft w:val="0"/>
      <w:marRight w:val="0"/>
      <w:marTop w:val="0"/>
      <w:marBottom w:val="0"/>
      <w:divBdr>
        <w:top w:val="none" w:sz="0" w:space="0" w:color="auto"/>
        <w:left w:val="none" w:sz="0" w:space="0" w:color="auto"/>
        <w:bottom w:val="none" w:sz="0" w:space="0" w:color="auto"/>
        <w:right w:val="none" w:sz="0" w:space="0" w:color="auto"/>
      </w:divBdr>
    </w:div>
    <w:div w:id="661739719">
      <w:bodyDiv w:val="1"/>
      <w:marLeft w:val="0"/>
      <w:marRight w:val="0"/>
      <w:marTop w:val="0"/>
      <w:marBottom w:val="0"/>
      <w:divBdr>
        <w:top w:val="none" w:sz="0" w:space="0" w:color="auto"/>
        <w:left w:val="none" w:sz="0" w:space="0" w:color="auto"/>
        <w:bottom w:val="none" w:sz="0" w:space="0" w:color="auto"/>
        <w:right w:val="none" w:sz="0" w:space="0" w:color="auto"/>
      </w:divBdr>
      <w:divsChild>
        <w:div w:id="1672760787">
          <w:marLeft w:val="0"/>
          <w:marRight w:val="0"/>
          <w:marTop w:val="0"/>
          <w:marBottom w:val="0"/>
          <w:divBdr>
            <w:top w:val="none" w:sz="0" w:space="0" w:color="auto"/>
            <w:left w:val="none" w:sz="0" w:space="0" w:color="auto"/>
            <w:bottom w:val="none" w:sz="0" w:space="0" w:color="auto"/>
            <w:right w:val="none" w:sz="0" w:space="0" w:color="auto"/>
          </w:divBdr>
        </w:div>
      </w:divsChild>
    </w:div>
    <w:div w:id="761605151">
      <w:bodyDiv w:val="1"/>
      <w:marLeft w:val="0"/>
      <w:marRight w:val="0"/>
      <w:marTop w:val="0"/>
      <w:marBottom w:val="0"/>
      <w:divBdr>
        <w:top w:val="none" w:sz="0" w:space="0" w:color="auto"/>
        <w:left w:val="none" w:sz="0" w:space="0" w:color="auto"/>
        <w:bottom w:val="none" w:sz="0" w:space="0" w:color="auto"/>
        <w:right w:val="none" w:sz="0" w:space="0" w:color="auto"/>
      </w:divBdr>
    </w:div>
    <w:div w:id="1337070952">
      <w:bodyDiv w:val="1"/>
      <w:marLeft w:val="0"/>
      <w:marRight w:val="0"/>
      <w:marTop w:val="0"/>
      <w:marBottom w:val="0"/>
      <w:divBdr>
        <w:top w:val="none" w:sz="0" w:space="0" w:color="auto"/>
        <w:left w:val="none" w:sz="0" w:space="0" w:color="auto"/>
        <w:bottom w:val="none" w:sz="0" w:space="0" w:color="auto"/>
        <w:right w:val="none" w:sz="0" w:space="0" w:color="auto"/>
      </w:divBdr>
      <w:divsChild>
        <w:div w:id="1225215187">
          <w:marLeft w:val="0"/>
          <w:marRight w:val="0"/>
          <w:marTop w:val="0"/>
          <w:marBottom w:val="0"/>
          <w:divBdr>
            <w:top w:val="none" w:sz="0" w:space="0" w:color="auto"/>
            <w:left w:val="none" w:sz="0" w:space="0" w:color="auto"/>
            <w:bottom w:val="none" w:sz="0" w:space="0" w:color="auto"/>
            <w:right w:val="none" w:sz="0" w:space="0" w:color="auto"/>
          </w:divBdr>
        </w:div>
      </w:divsChild>
    </w:div>
    <w:div w:id="1824421953">
      <w:bodyDiv w:val="1"/>
      <w:marLeft w:val="0"/>
      <w:marRight w:val="0"/>
      <w:marTop w:val="0"/>
      <w:marBottom w:val="0"/>
      <w:divBdr>
        <w:top w:val="none" w:sz="0" w:space="0" w:color="auto"/>
        <w:left w:val="none" w:sz="0" w:space="0" w:color="auto"/>
        <w:bottom w:val="none" w:sz="0" w:space="0" w:color="auto"/>
        <w:right w:val="none" w:sz="0" w:space="0" w:color="auto"/>
      </w:divBdr>
      <w:divsChild>
        <w:div w:id="2051103149">
          <w:marLeft w:val="0"/>
          <w:marRight w:val="0"/>
          <w:marTop w:val="0"/>
          <w:marBottom w:val="0"/>
          <w:divBdr>
            <w:top w:val="none" w:sz="0" w:space="0" w:color="auto"/>
            <w:left w:val="none" w:sz="0" w:space="0" w:color="auto"/>
            <w:bottom w:val="none" w:sz="0" w:space="0" w:color="auto"/>
            <w:right w:val="none" w:sz="0" w:space="0" w:color="auto"/>
          </w:divBdr>
        </w:div>
        <w:div w:id="1624921227">
          <w:marLeft w:val="0"/>
          <w:marRight w:val="0"/>
          <w:marTop w:val="0"/>
          <w:marBottom w:val="0"/>
          <w:divBdr>
            <w:top w:val="none" w:sz="0" w:space="0" w:color="auto"/>
            <w:left w:val="none" w:sz="0" w:space="0" w:color="auto"/>
            <w:bottom w:val="none" w:sz="0" w:space="0" w:color="auto"/>
            <w:right w:val="none" w:sz="0" w:space="0" w:color="auto"/>
          </w:divBdr>
        </w:div>
      </w:divsChild>
    </w:div>
    <w:div w:id="1852835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1013</Words>
  <Characters>5779</Characters>
  <Application>Microsoft Macintosh Word</Application>
  <DocSecurity>0</DocSecurity>
  <Lines>48</Lines>
  <Paragraphs>13</Paragraphs>
  <ScaleCrop>false</ScaleCrop>
  <Company/>
  <LinksUpToDate>false</LinksUpToDate>
  <CharactersWithSpaces>6779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Almagul Seitova</dc:creator>
  <cp:keywords/>
  <dc:description/>
  <cp:lastModifiedBy>Almagul Seitova</cp:lastModifiedBy>
  <cp:revision>9</cp:revision>
  <dcterms:created xsi:type="dcterms:W3CDTF">2020-09-28T20:10:00Z</dcterms:created>
  <dcterms:modified xsi:type="dcterms:W3CDTF">2020-10-16T21:34:00Z</dcterms:modified>
</cp:coreProperties>
</file>