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5AA" w:rsidRPr="006445AA" w:rsidRDefault="0090186A" w:rsidP="003F10D8">
      <w:pPr>
        <w:tabs>
          <w:tab w:val="left" w:pos="1571"/>
        </w:tabs>
        <w:rPr>
          <w:rFonts w:ascii="Palatino Linotype" w:hAnsi="Palatino Linotype"/>
          <w:b/>
          <w:sz w:val="20"/>
          <w:szCs w:val="20"/>
          <w:lang w:val="en-US"/>
        </w:rPr>
      </w:pPr>
      <w:r w:rsidRPr="006445AA">
        <w:rPr>
          <w:noProof/>
          <w:lang w:eastAsia="es-CL"/>
        </w:rPr>
        <w:drawing>
          <wp:anchor distT="0" distB="0" distL="114300" distR="114300" simplePos="0" relativeHeight="251659264" behindDoc="1" locked="0" layoutInCell="1" allowOverlap="1" wp14:anchorId="148BD5B2" wp14:editId="5391B766">
            <wp:simplePos x="0" y="0"/>
            <wp:positionH relativeFrom="column">
              <wp:posOffset>2213171</wp:posOffset>
            </wp:positionH>
            <wp:positionV relativeFrom="paragraph">
              <wp:posOffset>-1551614</wp:posOffset>
            </wp:positionV>
            <wp:extent cx="1362878" cy="4850829"/>
            <wp:effectExtent l="8572" t="0" r="0" b="0"/>
            <wp:wrapNone/>
            <wp:docPr id="10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362878" cy="4850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3BC4">
        <w:rPr>
          <w:rFonts w:ascii="Palatino Linotype" w:hAnsi="Palatino Linotype"/>
          <w:b/>
          <w:sz w:val="20"/>
          <w:szCs w:val="20"/>
          <w:lang w:val="en-US"/>
        </w:rPr>
        <w:t xml:space="preserve">                        </w:t>
      </w:r>
      <w:r w:rsidR="006445AA" w:rsidRPr="006445AA">
        <w:rPr>
          <w:rFonts w:ascii="Palatino Linotype" w:hAnsi="Palatino Linotype"/>
          <w:b/>
          <w:sz w:val="20"/>
          <w:szCs w:val="20"/>
          <w:lang w:val="en-US"/>
        </w:rPr>
        <w:t>Fresh juice</w:t>
      </w:r>
      <w:r w:rsidR="006445AA">
        <w:rPr>
          <w:rFonts w:ascii="Palatino Linotype" w:hAnsi="Palatino Linotype"/>
          <w:b/>
          <w:sz w:val="20"/>
          <w:szCs w:val="20"/>
          <w:lang w:val="en-US"/>
        </w:rPr>
        <w:t xml:space="preserve">   </w:t>
      </w:r>
      <w:r w:rsidR="000C3BC4">
        <w:rPr>
          <w:rFonts w:ascii="Palatino Linotype" w:hAnsi="Palatino Linotype"/>
          <w:b/>
          <w:sz w:val="20"/>
          <w:szCs w:val="20"/>
          <w:lang w:val="en-US"/>
        </w:rPr>
        <w:t xml:space="preserve">                    </w:t>
      </w:r>
      <w:r w:rsidR="006445AA" w:rsidRPr="006445AA">
        <w:rPr>
          <w:rFonts w:ascii="Palatino Linotype" w:hAnsi="Palatino Linotype"/>
          <w:b/>
          <w:sz w:val="20"/>
          <w:szCs w:val="20"/>
          <w:lang w:val="en-US"/>
        </w:rPr>
        <w:t>Cycle 1</w:t>
      </w:r>
      <w:r w:rsidR="006445AA">
        <w:rPr>
          <w:rFonts w:ascii="Palatino Linotype" w:hAnsi="Palatino Linotype"/>
          <w:b/>
          <w:sz w:val="20"/>
          <w:szCs w:val="20"/>
          <w:lang w:val="en-US"/>
        </w:rPr>
        <w:t xml:space="preserve"> </w:t>
      </w:r>
      <w:r w:rsidR="000C3BC4">
        <w:rPr>
          <w:rFonts w:ascii="Palatino Linotype" w:hAnsi="Palatino Linotype"/>
          <w:b/>
          <w:sz w:val="20"/>
          <w:szCs w:val="20"/>
          <w:lang w:val="en-US"/>
        </w:rPr>
        <w:t xml:space="preserve">                      </w:t>
      </w:r>
      <w:r w:rsidR="006445AA" w:rsidRPr="006445AA">
        <w:rPr>
          <w:rFonts w:ascii="Palatino Linotype" w:hAnsi="Palatino Linotype"/>
          <w:b/>
          <w:sz w:val="20"/>
          <w:szCs w:val="20"/>
          <w:lang w:val="en-US"/>
        </w:rPr>
        <w:t>Cycle 2</w:t>
      </w:r>
      <w:r w:rsidR="006445AA">
        <w:rPr>
          <w:rFonts w:ascii="Palatino Linotype" w:hAnsi="Palatino Linotype"/>
          <w:b/>
          <w:sz w:val="20"/>
          <w:szCs w:val="20"/>
          <w:lang w:val="en-US"/>
        </w:rPr>
        <w:t xml:space="preserve"> </w:t>
      </w:r>
      <w:r w:rsidR="000C3BC4">
        <w:rPr>
          <w:rFonts w:ascii="Palatino Linotype" w:hAnsi="Palatino Linotype"/>
          <w:b/>
          <w:sz w:val="20"/>
          <w:szCs w:val="20"/>
          <w:lang w:val="en-US"/>
        </w:rPr>
        <w:t xml:space="preserve">                        </w:t>
      </w:r>
      <w:r w:rsidR="006445AA" w:rsidRPr="006445AA">
        <w:rPr>
          <w:rFonts w:ascii="Palatino Linotype" w:hAnsi="Palatino Linotype"/>
          <w:b/>
          <w:sz w:val="20"/>
          <w:szCs w:val="20"/>
          <w:lang w:val="en-US"/>
        </w:rPr>
        <w:t>Cycle 3</w:t>
      </w:r>
    </w:p>
    <w:p w:rsidR="006445AA" w:rsidRPr="006445AA" w:rsidRDefault="006445AA" w:rsidP="006445AA">
      <w:pPr>
        <w:jc w:val="center"/>
        <w:rPr>
          <w:lang w:val="en-US"/>
        </w:rPr>
      </w:pPr>
    </w:p>
    <w:p w:rsidR="006445AA" w:rsidRDefault="00921C2D" w:rsidP="00921C2D">
      <w:pPr>
        <w:tabs>
          <w:tab w:val="center" w:pos="4465"/>
        </w:tabs>
        <w:rPr>
          <w:lang w:val="en-US"/>
        </w:rPr>
      </w:pPr>
      <w:r>
        <w:rPr>
          <w:rFonts w:ascii="Palatino Linotype" w:hAnsi="Palatino Linotype"/>
          <w:b/>
          <w:sz w:val="20"/>
          <w:szCs w:val="20"/>
          <w:lang w:val="en-US"/>
        </w:rPr>
        <w:t xml:space="preserve">Day 0                            </w:t>
      </w:r>
      <w:r>
        <w:rPr>
          <w:lang w:val="en-US"/>
        </w:rPr>
        <w:tab/>
      </w:r>
    </w:p>
    <w:p w:rsidR="006445AA" w:rsidRDefault="003F10D8" w:rsidP="006445AA">
      <w:pPr>
        <w:rPr>
          <w:lang w:val="en-US"/>
        </w:rPr>
      </w:pPr>
      <w:r w:rsidRPr="000C3BC4">
        <w:rPr>
          <w:noProof/>
          <w:lang w:eastAsia="es-CL"/>
        </w:rPr>
        <w:drawing>
          <wp:anchor distT="0" distB="0" distL="114300" distR="114300" simplePos="0" relativeHeight="251666432" behindDoc="1" locked="0" layoutInCell="1" allowOverlap="1" wp14:anchorId="41CDA798" wp14:editId="09A35ABF">
            <wp:simplePos x="0" y="0"/>
            <wp:positionH relativeFrom="column">
              <wp:posOffset>2221562</wp:posOffset>
            </wp:positionH>
            <wp:positionV relativeFrom="paragraph">
              <wp:posOffset>264160</wp:posOffset>
            </wp:positionV>
            <wp:extent cx="1343660" cy="4851400"/>
            <wp:effectExtent l="0" t="1270" r="7620" b="7620"/>
            <wp:wrapNone/>
            <wp:docPr id="2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343660" cy="485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10D8" w:rsidRPr="006445AA" w:rsidRDefault="003F10D8" w:rsidP="006445AA">
      <w:pPr>
        <w:rPr>
          <w:lang w:val="en-US"/>
        </w:rPr>
      </w:pPr>
      <w:r w:rsidRPr="00921C2D">
        <w:rPr>
          <w:noProof/>
          <w:lang w:eastAsia="es-CL"/>
        </w:rPr>
        <w:drawing>
          <wp:anchor distT="0" distB="0" distL="114300" distR="114300" simplePos="0" relativeHeight="251664384" behindDoc="1" locked="0" layoutInCell="1" allowOverlap="1" wp14:anchorId="5ADD13C6" wp14:editId="6E4C6A38">
            <wp:simplePos x="0" y="0"/>
            <wp:positionH relativeFrom="column">
              <wp:posOffset>468962</wp:posOffset>
            </wp:positionH>
            <wp:positionV relativeFrom="paragraph">
              <wp:posOffset>316865</wp:posOffset>
            </wp:positionV>
            <wp:extent cx="4851400" cy="1344295"/>
            <wp:effectExtent l="0" t="0" r="6350" b="8255"/>
            <wp:wrapNone/>
            <wp:docPr id="10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0" cy="134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45AA" w:rsidRPr="006445AA" w:rsidRDefault="006445AA" w:rsidP="006445AA">
      <w:pPr>
        <w:rPr>
          <w:lang w:val="en-US"/>
        </w:rPr>
      </w:pPr>
    </w:p>
    <w:p w:rsidR="006445AA" w:rsidRPr="006445AA" w:rsidRDefault="006445AA" w:rsidP="006445AA">
      <w:pPr>
        <w:rPr>
          <w:lang w:val="en-US"/>
        </w:rPr>
      </w:pPr>
    </w:p>
    <w:p w:rsidR="006445AA" w:rsidRPr="006445AA" w:rsidRDefault="00664DB3" w:rsidP="006445AA">
      <w:pPr>
        <w:rPr>
          <w:lang w:val="en-US"/>
        </w:rPr>
      </w:pPr>
      <w:r w:rsidRPr="006445AA">
        <w:rPr>
          <w:noProof/>
          <w:lang w:eastAsia="es-CL"/>
        </w:rPr>
        <w:drawing>
          <wp:anchor distT="0" distB="0" distL="114300" distR="114300" simplePos="0" relativeHeight="251660288" behindDoc="1" locked="0" layoutInCell="1" allowOverlap="1" wp14:anchorId="4138A1DD" wp14:editId="34A684B6">
            <wp:simplePos x="0" y="0"/>
            <wp:positionH relativeFrom="column">
              <wp:posOffset>2248535</wp:posOffset>
            </wp:positionH>
            <wp:positionV relativeFrom="paragraph">
              <wp:posOffset>307975</wp:posOffset>
            </wp:positionV>
            <wp:extent cx="1325880" cy="4860290"/>
            <wp:effectExtent l="4445" t="0" r="0" b="0"/>
            <wp:wrapNone/>
            <wp:docPr id="10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325880" cy="486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1C2D">
        <w:rPr>
          <w:rFonts w:ascii="Palatino Linotype" w:hAnsi="Palatino Linotype"/>
          <w:b/>
          <w:sz w:val="20"/>
          <w:szCs w:val="20"/>
          <w:lang w:val="en-US"/>
        </w:rPr>
        <w:t xml:space="preserve">Day 7                           </w:t>
      </w:r>
    </w:p>
    <w:p w:rsidR="006445AA" w:rsidRPr="006445AA" w:rsidRDefault="006445AA" w:rsidP="006445AA">
      <w:pPr>
        <w:rPr>
          <w:lang w:val="en-US"/>
        </w:rPr>
      </w:pPr>
    </w:p>
    <w:p w:rsidR="006445AA" w:rsidRPr="006445AA" w:rsidRDefault="006445AA" w:rsidP="006445AA">
      <w:pPr>
        <w:rPr>
          <w:lang w:val="en-US"/>
        </w:rPr>
      </w:pPr>
    </w:p>
    <w:p w:rsidR="006445AA" w:rsidRPr="006445AA" w:rsidRDefault="006445AA" w:rsidP="006445AA">
      <w:pPr>
        <w:rPr>
          <w:lang w:val="en-US"/>
        </w:rPr>
      </w:pPr>
    </w:p>
    <w:p w:rsidR="00921C2D" w:rsidRDefault="00921C2D" w:rsidP="00921C2D">
      <w:pPr>
        <w:tabs>
          <w:tab w:val="left" w:pos="3161"/>
        </w:tabs>
        <w:rPr>
          <w:lang w:val="en-US"/>
        </w:rPr>
      </w:pPr>
      <w:r>
        <w:rPr>
          <w:rFonts w:ascii="Palatino Linotype" w:hAnsi="Palatino Linotype"/>
          <w:b/>
          <w:sz w:val="20"/>
          <w:szCs w:val="20"/>
          <w:lang w:val="en-US"/>
        </w:rPr>
        <w:t xml:space="preserve">Day 14                            </w:t>
      </w:r>
    </w:p>
    <w:p w:rsidR="00921C2D" w:rsidRPr="00921C2D" w:rsidRDefault="00664DB3" w:rsidP="00921C2D">
      <w:pPr>
        <w:rPr>
          <w:lang w:val="en-US"/>
        </w:rPr>
      </w:pPr>
      <w:r w:rsidRPr="006445AA">
        <w:rPr>
          <w:noProof/>
          <w:lang w:eastAsia="es-CL"/>
        </w:rPr>
        <w:drawing>
          <wp:anchor distT="0" distB="0" distL="114300" distR="114300" simplePos="0" relativeHeight="251658240" behindDoc="1" locked="0" layoutInCell="1" allowOverlap="1" wp14:anchorId="785A4990" wp14:editId="3AC50762">
            <wp:simplePos x="0" y="0"/>
            <wp:positionH relativeFrom="column">
              <wp:posOffset>2238523</wp:posOffset>
            </wp:positionH>
            <wp:positionV relativeFrom="paragraph">
              <wp:posOffset>72073</wp:posOffset>
            </wp:positionV>
            <wp:extent cx="1330325" cy="4851400"/>
            <wp:effectExtent l="0" t="7937" r="0" b="0"/>
            <wp:wrapNone/>
            <wp:docPr id="10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330325" cy="485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3BC4" w:rsidRDefault="000C3BC4" w:rsidP="00921C2D">
      <w:pPr>
        <w:rPr>
          <w:lang w:val="en-US"/>
        </w:rPr>
      </w:pPr>
    </w:p>
    <w:p w:rsidR="000C3BC4" w:rsidRDefault="000C3BC4" w:rsidP="00921C2D">
      <w:pPr>
        <w:rPr>
          <w:lang w:val="en-US"/>
        </w:rPr>
      </w:pPr>
    </w:p>
    <w:p w:rsidR="00A75390" w:rsidRDefault="00A75390" w:rsidP="00A75390">
      <w:pPr>
        <w:tabs>
          <w:tab w:val="left" w:pos="3161"/>
        </w:tabs>
        <w:rPr>
          <w:lang w:val="en-US"/>
        </w:rPr>
      </w:pPr>
      <w:r>
        <w:rPr>
          <w:rFonts w:ascii="Palatino Linotype" w:hAnsi="Palatino Linotype"/>
          <w:b/>
          <w:sz w:val="20"/>
          <w:szCs w:val="20"/>
          <w:lang w:val="en-US"/>
        </w:rPr>
        <w:t xml:space="preserve">Day 21                           </w:t>
      </w:r>
    </w:p>
    <w:p w:rsidR="00A75390" w:rsidRDefault="003F10D8" w:rsidP="00A75390">
      <w:pPr>
        <w:rPr>
          <w:lang w:val="en-US"/>
        </w:rPr>
      </w:pPr>
      <w:r w:rsidRPr="00A75390">
        <w:rPr>
          <w:noProof/>
          <w:lang w:eastAsia="es-CL"/>
        </w:rPr>
        <w:drawing>
          <wp:anchor distT="0" distB="0" distL="114300" distR="114300" simplePos="0" relativeHeight="251665408" behindDoc="1" locked="0" layoutInCell="1" allowOverlap="1" wp14:anchorId="5B89D08F" wp14:editId="5112E07B">
            <wp:simplePos x="0" y="0"/>
            <wp:positionH relativeFrom="column">
              <wp:posOffset>2248938</wp:posOffset>
            </wp:positionH>
            <wp:positionV relativeFrom="paragraph">
              <wp:posOffset>133985</wp:posOffset>
            </wp:positionV>
            <wp:extent cx="1308735" cy="4858385"/>
            <wp:effectExtent l="0" t="3175" r="2540" b="2540"/>
            <wp:wrapNone/>
            <wp:docPr id="103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308735" cy="485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75390" w:rsidRPr="00A75390" w:rsidRDefault="00A75390" w:rsidP="00A75390">
      <w:pPr>
        <w:rPr>
          <w:lang w:val="en-US"/>
        </w:rPr>
      </w:pPr>
    </w:p>
    <w:p w:rsidR="00A75390" w:rsidRDefault="00A75390" w:rsidP="00A75390">
      <w:pPr>
        <w:rPr>
          <w:lang w:val="en-US"/>
        </w:rPr>
      </w:pPr>
    </w:p>
    <w:p w:rsidR="003F10D8" w:rsidRDefault="003F10D8" w:rsidP="00A75390">
      <w:pPr>
        <w:rPr>
          <w:lang w:val="en-US"/>
        </w:rPr>
      </w:pPr>
    </w:p>
    <w:p w:rsidR="000C3BC4" w:rsidRDefault="000C3BC4" w:rsidP="000C3BC4">
      <w:pPr>
        <w:tabs>
          <w:tab w:val="left" w:pos="3161"/>
        </w:tabs>
        <w:rPr>
          <w:lang w:val="en-US"/>
        </w:rPr>
      </w:pPr>
      <w:r>
        <w:rPr>
          <w:rFonts w:ascii="Palatino Linotype" w:hAnsi="Palatino Linotype"/>
          <w:b/>
          <w:sz w:val="20"/>
          <w:szCs w:val="20"/>
          <w:lang w:val="en-US"/>
        </w:rPr>
        <w:t xml:space="preserve">Day 28                           </w:t>
      </w:r>
    </w:p>
    <w:p w:rsidR="000C3BC4" w:rsidRDefault="000C3BC4" w:rsidP="00A75390">
      <w:pPr>
        <w:jc w:val="center"/>
        <w:rPr>
          <w:lang w:val="en-US"/>
        </w:rPr>
      </w:pPr>
    </w:p>
    <w:p w:rsidR="000C3BC4" w:rsidRDefault="000C3BC4" w:rsidP="000C3BC4">
      <w:pPr>
        <w:rPr>
          <w:lang w:val="en-US"/>
        </w:rPr>
      </w:pPr>
    </w:p>
    <w:p w:rsidR="0090186A" w:rsidRDefault="0090186A" w:rsidP="000C3BC4">
      <w:pPr>
        <w:rPr>
          <w:lang w:val="en-US"/>
        </w:rPr>
      </w:pPr>
    </w:p>
    <w:p w:rsidR="0090186A" w:rsidRDefault="0090186A" w:rsidP="0090186A">
      <w:pPr>
        <w:tabs>
          <w:tab w:val="left" w:pos="3161"/>
        </w:tabs>
        <w:rPr>
          <w:lang w:val="en-US"/>
        </w:rPr>
      </w:pPr>
      <w:r>
        <w:rPr>
          <w:rFonts w:ascii="Palatino Linotype" w:hAnsi="Palatino Linotype"/>
          <w:b/>
          <w:sz w:val="20"/>
          <w:szCs w:val="20"/>
          <w:lang w:val="en-US"/>
        </w:rPr>
        <w:t xml:space="preserve">Day 35                           </w:t>
      </w:r>
    </w:p>
    <w:p w:rsidR="006445AA" w:rsidRDefault="006445AA" w:rsidP="0090186A">
      <w:pPr>
        <w:tabs>
          <w:tab w:val="left" w:pos="1530"/>
        </w:tabs>
        <w:rPr>
          <w:lang w:val="en-US"/>
        </w:rPr>
      </w:pPr>
    </w:p>
    <w:p w:rsidR="0090186A" w:rsidRDefault="0090186A" w:rsidP="003F10D8">
      <w:pPr>
        <w:tabs>
          <w:tab w:val="left" w:pos="1530"/>
        </w:tabs>
        <w:jc w:val="center"/>
        <w:rPr>
          <w:rFonts w:ascii="Palatino Linotype" w:hAnsi="Palatino Linotype"/>
          <w:sz w:val="20"/>
          <w:szCs w:val="20"/>
          <w:lang w:val="en-US"/>
        </w:rPr>
      </w:pPr>
      <w:proofErr w:type="gramStart"/>
      <w:r w:rsidRPr="0090186A">
        <w:rPr>
          <w:rFonts w:ascii="Palatino Linotype" w:hAnsi="Palatino Linotype"/>
          <w:b/>
          <w:sz w:val="20"/>
          <w:szCs w:val="20"/>
          <w:lang w:val="en-US"/>
        </w:rPr>
        <w:t>Fig.</w:t>
      </w:r>
      <w:proofErr w:type="gramEnd"/>
      <w:r w:rsidRPr="0090186A">
        <w:rPr>
          <w:rFonts w:ascii="Palatino Linotype" w:hAnsi="Palatino Linotype"/>
          <w:b/>
          <w:sz w:val="20"/>
          <w:szCs w:val="20"/>
          <w:lang w:val="en-US"/>
        </w:rPr>
        <w:t xml:space="preserve"> </w:t>
      </w:r>
      <w:r>
        <w:rPr>
          <w:rFonts w:ascii="Palatino Linotype" w:hAnsi="Palatino Linotype"/>
          <w:b/>
          <w:sz w:val="20"/>
          <w:szCs w:val="20"/>
          <w:lang w:val="en-US"/>
        </w:rPr>
        <w:t>S1</w:t>
      </w:r>
      <w:r w:rsidRPr="0090186A">
        <w:rPr>
          <w:rFonts w:ascii="Palatino Linotype" w:hAnsi="Palatino Linotype"/>
          <w:b/>
          <w:sz w:val="20"/>
          <w:szCs w:val="20"/>
          <w:lang w:val="en-US"/>
        </w:rPr>
        <w:t>.</w:t>
      </w:r>
      <w:r w:rsidRPr="0090186A">
        <w:rPr>
          <w:rFonts w:ascii="Palatino Linotype" w:hAnsi="Palatino Linotype"/>
          <w:sz w:val="20"/>
          <w:szCs w:val="20"/>
          <w:lang w:val="en-US"/>
        </w:rPr>
        <w:t xml:space="preserve"> Visual appearance of fresh juice and concentrate samples at each cycle</w:t>
      </w:r>
      <w:r w:rsidR="001E2988">
        <w:rPr>
          <w:rFonts w:ascii="Palatino Linotype" w:hAnsi="Palatino Linotype"/>
          <w:sz w:val="20"/>
          <w:szCs w:val="20"/>
          <w:lang w:val="en-US"/>
        </w:rPr>
        <w:t xml:space="preserve"> during storage</w:t>
      </w:r>
      <w:r w:rsidRPr="0090186A">
        <w:rPr>
          <w:rFonts w:ascii="Palatino Linotype" w:hAnsi="Palatino Linotype"/>
          <w:sz w:val="20"/>
          <w:szCs w:val="20"/>
          <w:lang w:val="en-US"/>
        </w:rPr>
        <w:t>.</w:t>
      </w:r>
    </w:p>
    <w:p w:rsidR="00AD5AF2" w:rsidRPr="00AD5AF2" w:rsidRDefault="00AD5AF2" w:rsidP="00ED2012">
      <w:pPr>
        <w:pStyle w:val="MDPI41tablecaption"/>
        <w:ind w:left="0" w:right="-142"/>
        <w:rPr>
          <w:color w:val="000000" w:themeColor="text1"/>
          <w:sz w:val="20"/>
          <w:szCs w:val="20"/>
        </w:rPr>
      </w:pPr>
      <w:r w:rsidRPr="00AD5AF2">
        <w:rPr>
          <w:b/>
          <w:color w:val="000000" w:themeColor="text1"/>
          <w:sz w:val="20"/>
          <w:szCs w:val="20"/>
        </w:rPr>
        <w:lastRenderedPageBreak/>
        <w:t>Table S1.</w:t>
      </w:r>
      <w:r w:rsidRPr="00AD5AF2">
        <w:rPr>
          <w:color w:val="000000" w:themeColor="text1"/>
          <w:sz w:val="20"/>
          <w:szCs w:val="20"/>
        </w:rPr>
        <w:t xml:space="preserve"> </w:t>
      </w:r>
      <w:r w:rsidRPr="00AD5AF2">
        <w:rPr>
          <w:rFonts w:cs="Minion Pro"/>
          <w:color w:val="000000" w:themeColor="text1"/>
          <w:sz w:val="20"/>
          <w:szCs w:val="20"/>
        </w:rPr>
        <w:t xml:space="preserve">Pearson’s correlation coefficients (r) between biological active compounds content of fresh </w:t>
      </w:r>
      <w:proofErr w:type="spellStart"/>
      <w:r w:rsidRPr="00AD5AF2">
        <w:rPr>
          <w:rFonts w:cs="Minion Pro"/>
          <w:color w:val="000000" w:themeColor="text1"/>
          <w:sz w:val="20"/>
          <w:szCs w:val="20"/>
        </w:rPr>
        <w:t>calafate</w:t>
      </w:r>
      <w:proofErr w:type="spellEnd"/>
      <w:r w:rsidRPr="00AD5AF2">
        <w:rPr>
          <w:rFonts w:cs="Minion Pro"/>
          <w:color w:val="000000" w:themeColor="text1"/>
          <w:sz w:val="20"/>
          <w:szCs w:val="20"/>
        </w:rPr>
        <w:t xml:space="preserve"> juice.</w:t>
      </w:r>
    </w:p>
    <w:tbl>
      <w:tblPr>
        <w:tblStyle w:val="Sombreadoclaro"/>
        <w:tblW w:w="5000" w:type="pct"/>
        <w:jc w:val="center"/>
        <w:tblLook w:val="04A0" w:firstRow="1" w:lastRow="0" w:firstColumn="1" w:lastColumn="0" w:noHBand="0" w:noVBand="1"/>
      </w:tblPr>
      <w:tblGrid>
        <w:gridCol w:w="1349"/>
        <w:gridCol w:w="1054"/>
        <w:gridCol w:w="1054"/>
        <w:gridCol w:w="1053"/>
        <w:gridCol w:w="1053"/>
        <w:gridCol w:w="1053"/>
        <w:gridCol w:w="1053"/>
        <w:gridCol w:w="1052"/>
      </w:tblGrid>
      <w:tr w:rsidR="00AD5AF2" w:rsidRPr="00AD5AF2" w:rsidTr="00AD5A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TPC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TAC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TFC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DPPH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ABTS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FRAP</w:t>
            </w:r>
          </w:p>
        </w:tc>
        <w:tc>
          <w:tcPr>
            <w:tcW w:w="603" w:type="pct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ORAC</w:t>
            </w:r>
          </w:p>
        </w:tc>
      </w:tr>
      <w:tr w:rsidR="00AD5AF2" w:rsidRPr="00AD5AF2" w:rsidTr="00AD5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TPC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TAC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TFC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DPPH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ABTS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0.97*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FRAP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0.97*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ORAC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0.96*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0.97*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0.97*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</w:tr>
    </w:tbl>
    <w:p w:rsidR="00AD5AF2" w:rsidRPr="00AD5AF2" w:rsidRDefault="00AD5AF2" w:rsidP="00AD5AF2">
      <w:pPr>
        <w:pStyle w:val="MDPI16affiliation"/>
        <w:ind w:left="0" w:firstLine="0"/>
        <w:rPr>
          <w:snapToGrid w:val="0"/>
          <w:color w:val="000000" w:themeColor="text1"/>
        </w:rPr>
      </w:pPr>
      <w:r w:rsidRPr="00AD5AF2">
        <w:rPr>
          <w:rFonts w:ascii="Times New Roman" w:hAnsi="Times New Roman"/>
          <w:snapToGrid w:val="0"/>
          <w:color w:val="000000" w:themeColor="text1"/>
          <w:vertAlign w:val="superscript"/>
        </w:rPr>
        <w:t>*</w:t>
      </w:r>
      <w:r w:rsidRPr="00AD5AF2">
        <w:rPr>
          <w:snapToGrid w:val="0"/>
          <w:color w:val="000000" w:themeColor="text1"/>
        </w:rPr>
        <w:t xml:space="preserve">Significant at 5%. </w:t>
      </w:r>
    </w:p>
    <w:p w:rsidR="00AD5AF2" w:rsidRPr="00ED2012" w:rsidRDefault="00AD5AF2" w:rsidP="00ED2012">
      <w:pPr>
        <w:pStyle w:val="MDPI41tablecaption"/>
        <w:ind w:left="0" w:right="-142"/>
        <w:rPr>
          <w:color w:val="000000" w:themeColor="text1"/>
          <w:sz w:val="20"/>
          <w:szCs w:val="20"/>
        </w:rPr>
      </w:pPr>
      <w:r w:rsidRPr="00ED2012">
        <w:rPr>
          <w:b/>
          <w:color w:val="000000" w:themeColor="text1"/>
          <w:sz w:val="20"/>
          <w:szCs w:val="20"/>
        </w:rPr>
        <w:t>Table S2.</w:t>
      </w:r>
      <w:r w:rsidRPr="00ED2012">
        <w:rPr>
          <w:color w:val="000000" w:themeColor="text1"/>
          <w:sz w:val="20"/>
          <w:szCs w:val="20"/>
        </w:rPr>
        <w:t xml:space="preserve"> </w:t>
      </w:r>
      <w:r w:rsidRPr="00ED2012">
        <w:rPr>
          <w:rFonts w:cs="Minion Pro"/>
          <w:color w:val="000000" w:themeColor="text1"/>
          <w:sz w:val="20"/>
          <w:szCs w:val="20"/>
        </w:rPr>
        <w:t>Pearson’s correlation coefficients (r) between biological active compounds content</w:t>
      </w:r>
      <w:r w:rsidR="00ED2012">
        <w:rPr>
          <w:rFonts w:cs="Minion Pro"/>
          <w:color w:val="000000" w:themeColor="text1"/>
          <w:sz w:val="20"/>
          <w:szCs w:val="20"/>
        </w:rPr>
        <w:t xml:space="preserve"> (TBC </w:t>
      </w:r>
      <w:r w:rsidR="00ED2012" w:rsidRPr="00ED2012">
        <w:rPr>
          <w:rFonts w:cs="Minion Pro"/>
          <w:color w:val="000000" w:themeColor="text1"/>
          <w:sz w:val="20"/>
          <w:szCs w:val="20"/>
        </w:rPr>
        <w:t xml:space="preserve">and TAA) </w:t>
      </w:r>
      <w:r w:rsidRPr="00ED2012">
        <w:rPr>
          <w:rFonts w:cs="Minion Pro"/>
          <w:color w:val="000000" w:themeColor="text1"/>
          <w:sz w:val="20"/>
          <w:szCs w:val="20"/>
        </w:rPr>
        <w:t>obtained by CBCC process (first cycle).</w:t>
      </w:r>
    </w:p>
    <w:tbl>
      <w:tblPr>
        <w:tblStyle w:val="Sombreadoclaro"/>
        <w:tblW w:w="5000" w:type="pct"/>
        <w:jc w:val="center"/>
        <w:tblLook w:val="04A0" w:firstRow="1" w:lastRow="0" w:firstColumn="1" w:lastColumn="0" w:noHBand="0" w:noVBand="1"/>
      </w:tblPr>
      <w:tblGrid>
        <w:gridCol w:w="1349"/>
        <w:gridCol w:w="1054"/>
        <w:gridCol w:w="1054"/>
        <w:gridCol w:w="1053"/>
        <w:gridCol w:w="1053"/>
        <w:gridCol w:w="1053"/>
        <w:gridCol w:w="1053"/>
        <w:gridCol w:w="1052"/>
      </w:tblGrid>
      <w:tr w:rsidR="00AD5AF2" w:rsidRPr="00AD5AF2" w:rsidTr="00AD5A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TPC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TAC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TFC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DPPH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ABTS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FRAP</w:t>
            </w:r>
          </w:p>
        </w:tc>
        <w:tc>
          <w:tcPr>
            <w:tcW w:w="603" w:type="pct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ORAC</w:t>
            </w:r>
          </w:p>
        </w:tc>
      </w:tr>
      <w:tr w:rsidR="00AD5AF2" w:rsidRPr="00AD5AF2" w:rsidTr="00AD5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TPC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TAC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TFC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DPPH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ABTS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FRAP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0.97*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3" w:type="pct"/>
            <w:shd w:val="clear" w:color="auto" w:fill="FFFFFF" w:themeFill="background1"/>
            <w:vAlign w:val="center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ORAC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0.97*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0.97*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3" w:type="pct"/>
            <w:shd w:val="clear" w:color="auto" w:fill="FFFFFF" w:themeFill="background1"/>
            <w:vAlign w:val="center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</w:tr>
    </w:tbl>
    <w:p w:rsidR="00AD5AF2" w:rsidRPr="00AD5AF2" w:rsidRDefault="00AD5AF2" w:rsidP="00AD5AF2">
      <w:pPr>
        <w:pStyle w:val="MDPI16affiliation"/>
        <w:ind w:left="0" w:firstLine="0"/>
        <w:rPr>
          <w:snapToGrid w:val="0"/>
          <w:color w:val="000000" w:themeColor="text1"/>
        </w:rPr>
      </w:pPr>
      <w:r w:rsidRPr="00AD5AF2">
        <w:rPr>
          <w:rFonts w:ascii="Times New Roman" w:hAnsi="Times New Roman"/>
          <w:snapToGrid w:val="0"/>
          <w:color w:val="000000" w:themeColor="text1"/>
          <w:vertAlign w:val="superscript"/>
        </w:rPr>
        <w:t>*</w:t>
      </w:r>
      <w:r w:rsidRPr="00AD5AF2">
        <w:rPr>
          <w:snapToGrid w:val="0"/>
          <w:color w:val="000000" w:themeColor="text1"/>
        </w:rPr>
        <w:t xml:space="preserve">Significant at 5%. </w:t>
      </w:r>
    </w:p>
    <w:p w:rsidR="00AD5AF2" w:rsidRPr="00ED2012" w:rsidRDefault="00AD5AF2" w:rsidP="00ED2012">
      <w:pPr>
        <w:pStyle w:val="MDPI41tablecaption"/>
        <w:ind w:left="0" w:right="0"/>
        <w:rPr>
          <w:color w:val="000000" w:themeColor="text1"/>
          <w:sz w:val="20"/>
          <w:szCs w:val="20"/>
        </w:rPr>
      </w:pPr>
      <w:bookmarkStart w:id="0" w:name="_GoBack"/>
      <w:r w:rsidRPr="00ED2012">
        <w:rPr>
          <w:b/>
          <w:color w:val="000000" w:themeColor="text1"/>
          <w:sz w:val="20"/>
          <w:szCs w:val="20"/>
        </w:rPr>
        <w:t>Table S3.</w:t>
      </w:r>
      <w:r w:rsidRPr="00ED2012">
        <w:rPr>
          <w:color w:val="000000" w:themeColor="text1"/>
          <w:sz w:val="20"/>
          <w:szCs w:val="20"/>
        </w:rPr>
        <w:t xml:space="preserve"> </w:t>
      </w:r>
      <w:r w:rsidRPr="00ED2012">
        <w:rPr>
          <w:rFonts w:cs="Minion Pro"/>
          <w:color w:val="000000" w:themeColor="text1"/>
          <w:sz w:val="20"/>
          <w:szCs w:val="20"/>
        </w:rPr>
        <w:t>Pearson’s correlation coefficients (r) between biological active compounds content (TBC and TAA) obtained by CBCC process (second cycle).</w:t>
      </w:r>
    </w:p>
    <w:bookmarkEnd w:id="0"/>
    <w:tbl>
      <w:tblPr>
        <w:tblStyle w:val="Sombreadoclaro"/>
        <w:tblW w:w="5000" w:type="pct"/>
        <w:jc w:val="center"/>
        <w:tblLook w:val="04A0" w:firstRow="1" w:lastRow="0" w:firstColumn="1" w:lastColumn="0" w:noHBand="0" w:noVBand="1"/>
      </w:tblPr>
      <w:tblGrid>
        <w:gridCol w:w="1349"/>
        <w:gridCol w:w="1054"/>
        <w:gridCol w:w="1054"/>
        <w:gridCol w:w="1053"/>
        <w:gridCol w:w="1053"/>
        <w:gridCol w:w="1053"/>
        <w:gridCol w:w="1053"/>
        <w:gridCol w:w="1052"/>
      </w:tblGrid>
      <w:tr w:rsidR="00AD5AF2" w:rsidRPr="00AD5AF2" w:rsidTr="00AD5A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TPC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TAC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TFC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DPPH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ABTS</w:t>
            </w:r>
          </w:p>
        </w:tc>
        <w:tc>
          <w:tcPr>
            <w:tcW w:w="604" w:type="pct"/>
            <w:shd w:val="clear" w:color="auto" w:fill="auto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FRAP</w:t>
            </w:r>
          </w:p>
        </w:tc>
        <w:tc>
          <w:tcPr>
            <w:tcW w:w="603" w:type="pct"/>
            <w:vAlign w:val="center"/>
          </w:tcPr>
          <w:p w:rsidR="00AD5AF2" w:rsidRPr="00AD5AF2" w:rsidRDefault="00AD5AF2" w:rsidP="00BE70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ORAC</w:t>
            </w:r>
          </w:p>
        </w:tc>
      </w:tr>
      <w:tr w:rsidR="00AD5AF2" w:rsidRPr="00AD5AF2" w:rsidTr="00AD5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TPC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TAC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0.96*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TFC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0.91*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DPPH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0.96*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ABTS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0.94*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FRAP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0.94*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</w:p>
        </w:tc>
      </w:tr>
      <w:tr w:rsidR="00AD5AF2" w:rsidRPr="00AD5AF2" w:rsidTr="00AD5A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3" w:type="pct"/>
            <w:shd w:val="clear" w:color="auto" w:fill="auto"/>
          </w:tcPr>
          <w:p w:rsidR="00AD5AF2" w:rsidRPr="00AD5AF2" w:rsidRDefault="00AD5AF2" w:rsidP="00BE70C0">
            <w:pPr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ORAC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0.94*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0.98*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0.97*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0.99*</w:t>
            </w:r>
          </w:p>
        </w:tc>
        <w:tc>
          <w:tcPr>
            <w:tcW w:w="604" w:type="pct"/>
            <w:shd w:val="clear" w:color="auto" w:fill="auto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1.00*</w:t>
            </w:r>
          </w:p>
        </w:tc>
        <w:tc>
          <w:tcPr>
            <w:tcW w:w="603" w:type="pct"/>
            <w:shd w:val="clear" w:color="auto" w:fill="FFFFFF" w:themeFill="background1"/>
            <w:vAlign w:val="bottom"/>
          </w:tcPr>
          <w:p w:rsidR="00AD5AF2" w:rsidRPr="00AD5AF2" w:rsidRDefault="00AD5AF2" w:rsidP="00BE7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AD5AF2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</w:t>
            </w:r>
          </w:p>
        </w:tc>
      </w:tr>
    </w:tbl>
    <w:p w:rsidR="00AD5AF2" w:rsidRPr="00AD5AF2" w:rsidRDefault="00AD5AF2" w:rsidP="00AD5AF2">
      <w:pPr>
        <w:pStyle w:val="MDPI16affiliation"/>
        <w:ind w:left="0" w:firstLine="0"/>
        <w:rPr>
          <w:snapToGrid w:val="0"/>
          <w:color w:val="000000" w:themeColor="text1"/>
        </w:rPr>
      </w:pPr>
      <w:r w:rsidRPr="00AD5AF2">
        <w:rPr>
          <w:rFonts w:ascii="Times New Roman" w:hAnsi="Times New Roman"/>
          <w:snapToGrid w:val="0"/>
          <w:color w:val="000000" w:themeColor="text1"/>
          <w:vertAlign w:val="superscript"/>
        </w:rPr>
        <w:t>*</w:t>
      </w:r>
      <w:r w:rsidRPr="00AD5AF2">
        <w:rPr>
          <w:snapToGrid w:val="0"/>
          <w:color w:val="000000" w:themeColor="text1"/>
        </w:rPr>
        <w:t xml:space="preserve">Significant at 5%. </w:t>
      </w:r>
    </w:p>
    <w:p w:rsidR="00AD5AF2" w:rsidRPr="00AD5AF2" w:rsidRDefault="00AD5AF2" w:rsidP="003F10D8">
      <w:pPr>
        <w:tabs>
          <w:tab w:val="left" w:pos="1530"/>
        </w:tabs>
        <w:jc w:val="center"/>
        <w:rPr>
          <w:rFonts w:ascii="Palatino Linotype" w:hAnsi="Palatino Linotype"/>
          <w:sz w:val="20"/>
          <w:szCs w:val="20"/>
          <w:lang w:val="en-US"/>
        </w:rPr>
      </w:pPr>
    </w:p>
    <w:sectPr w:rsidR="00AD5AF2" w:rsidRPr="00AD5AF2" w:rsidSect="003F10D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86A" w:rsidRDefault="0090186A" w:rsidP="0090186A">
      <w:pPr>
        <w:spacing w:after="0" w:line="240" w:lineRule="auto"/>
      </w:pPr>
      <w:r>
        <w:separator/>
      </w:r>
    </w:p>
  </w:endnote>
  <w:endnote w:type="continuationSeparator" w:id="0">
    <w:p w:rsidR="0090186A" w:rsidRDefault="0090186A" w:rsidP="00901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nion Pro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86A" w:rsidRDefault="0090186A" w:rsidP="0090186A">
      <w:pPr>
        <w:spacing w:after="0" w:line="240" w:lineRule="auto"/>
      </w:pPr>
      <w:r>
        <w:separator/>
      </w:r>
    </w:p>
  </w:footnote>
  <w:footnote w:type="continuationSeparator" w:id="0">
    <w:p w:rsidR="0090186A" w:rsidRDefault="0090186A" w:rsidP="009018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5AA"/>
    <w:rsid w:val="000C3BC4"/>
    <w:rsid w:val="000C523C"/>
    <w:rsid w:val="001E2988"/>
    <w:rsid w:val="003F10D8"/>
    <w:rsid w:val="004D4383"/>
    <w:rsid w:val="006445AA"/>
    <w:rsid w:val="00664DB3"/>
    <w:rsid w:val="0090186A"/>
    <w:rsid w:val="00921C2D"/>
    <w:rsid w:val="00A75390"/>
    <w:rsid w:val="00AD5AF2"/>
    <w:rsid w:val="00BC08BC"/>
    <w:rsid w:val="00ED2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4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45A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018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186A"/>
  </w:style>
  <w:style w:type="paragraph" w:styleId="Piedepgina">
    <w:name w:val="footer"/>
    <w:basedOn w:val="Normal"/>
    <w:link w:val="PiedepginaCar"/>
    <w:uiPriority w:val="99"/>
    <w:unhideWhenUsed/>
    <w:rsid w:val="009018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186A"/>
  </w:style>
  <w:style w:type="table" w:styleId="Sombreadoclaro">
    <w:name w:val="Light Shading"/>
    <w:basedOn w:val="Tablanormal"/>
    <w:uiPriority w:val="60"/>
    <w:rsid w:val="00AD5AF2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DPI41tablecaption">
    <w:name w:val="MDPI_4.1_table_caption"/>
    <w:basedOn w:val="Normal"/>
    <w:qFormat/>
    <w:rsid w:val="00AD5AF2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AD5AF2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44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445A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9018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186A"/>
  </w:style>
  <w:style w:type="paragraph" w:styleId="Piedepgina">
    <w:name w:val="footer"/>
    <w:basedOn w:val="Normal"/>
    <w:link w:val="PiedepginaCar"/>
    <w:uiPriority w:val="99"/>
    <w:unhideWhenUsed/>
    <w:rsid w:val="009018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186A"/>
  </w:style>
  <w:style w:type="table" w:styleId="Sombreadoclaro">
    <w:name w:val="Light Shading"/>
    <w:basedOn w:val="Tablanormal"/>
    <w:uiPriority w:val="60"/>
    <w:rsid w:val="00AD5AF2"/>
    <w:pPr>
      <w:spacing w:after="0" w:line="240" w:lineRule="auto"/>
    </w:pPr>
    <w:rPr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DPI41tablecaption">
    <w:name w:val="MDPI_4.1_table_caption"/>
    <w:basedOn w:val="Normal"/>
    <w:qFormat/>
    <w:rsid w:val="00AD5AF2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AD5AF2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1107</TotalTime>
  <Pages>2</Pages>
  <Words>260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Patricio</dc:creator>
  <cp:lastModifiedBy>Patricio</cp:lastModifiedBy>
  <cp:revision>5</cp:revision>
  <cp:lastPrinted>2020-08-14T22:55:00Z</cp:lastPrinted>
  <dcterms:created xsi:type="dcterms:W3CDTF">2020-08-14T21:09:00Z</dcterms:created>
  <dcterms:modified xsi:type="dcterms:W3CDTF">2020-09-11T03:15:00Z</dcterms:modified>
</cp:coreProperties>
</file>