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EC48E5" w14:textId="72666DD6" w:rsidR="00FE5567" w:rsidRPr="00AE1CF7" w:rsidRDefault="00A25E6E" w:rsidP="009C61E2">
      <w:pPr>
        <w:spacing w:beforeAutospacing="0" w:afterAutospacing="0"/>
        <w:jc w:val="center"/>
        <w:rPr>
          <w:b/>
          <w:lang w:val="uk-UA"/>
        </w:rPr>
      </w:pPr>
      <w:r>
        <w:rPr>
          <w:noProof/>
          <w:lang w:val="en-US"/>
        </w:rPr>
        <w:drawing>
          <wp:inline distT="0" distB="0" distL="0" distR="0" wp14:anchorId="3175DD47" wp14:editId="0FFCCFE8">
            <wp:extent cx="4581525" cy="3054192"/>
            <wp:effectExtent l="190500" t="190500" r="180975" b="184785"/>
            <wp:docPr id="6" name="Рисунок 6" descr="Туберкулез: как проявляется болезнь, симптомы и профилакт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Туберкулез: как проявляется болезнь, симптомы и профилактик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97223" cy="3064657"/>
                    </a:xfrm>
                    <a:prstGeom prst="rect">
                      <a:avLst/>
                    </a:prstGeom>
                    <a:ln>
                      <a:noFill/>
                    </a:ln>
                    <a:effectLst>
                      <a:outerShdw blurRad="190500" algn="tl" rotWithShape="0">
                        <a:srgbClr val="000000">
                          <a:alpha val="70000"/>
                        </a:srgbClr>
                      </a:outerShdw>
                    </a:effectLst>
                  </pic:spPr>
                </pic:pic>
              </a:graphicData>
            </a:graphic>
          </wp:inline>
        </w:drawing>
      </w:r>
    </w:p>
    <w:p w14:paraId="4DB5695C" w14:textId="77777777" w:rsidR="00FE5567" w:rsidRDefault="00FE5567" w:rsidP="009C61E2">
      <w:pPr>
        <w:spacing w:beforeAutospacing="0" w:afterAutospacing="0"/>
        <w:jc w:val="center"/>
        <w:rPr>
          <w:b/>
          <w:lang w:val="uk-UA"/>
        </w:rPr>
      </w:pPr>
    </w:p>
    <w:p w14:paraId="4397C50A" w14:textId="32B0BA6C" w:rsidR="00A11DBB" w:rsidRPr="001759DF" w:rsidRDefault="00AE1CF7" w:rsidP="009C61E2">
      <w:pPr>
        <w:spacing w:beforeAutospacing="0" w:afterAutospacing="0"/>
        <w:jc w:val="center"/>
        <w:rPr>
          <w:b/>
          <w:lang w:val="uk-UA"/>
        </w:rPr>
      </w:pPr>
      <w:bookmarkStart w:id="0" w:name="_Hlk49869319"/>
      <w:r>
        <w:rPr>
          <w:b/>
          <w:lang w:val="uk-UA"/>
        </w:rPr>
        <w:t xml:space="preserve">ЕПІДЕМІОЛОГІЧНІ ЗВЕДЕННЯ З ТУБЕРКУЛЬОЗУ </w:t>
      </w:r>
      <w:r w:rsidR="00A25E6E">
        <w:rPr>
          <w:b/>
          <w:lang w:val="uk-UA"/>
        </w:rPr>
        <w:t xml:space="preserve">У </w:t>
      </w:r>
      <w:r>
        <w:rPr>
          <w:b/>
          <w:lang w:val="uk-UA"/>
        </w:rPr>
        <w:t>СВІТІ</w:t>
      </w:r>
      <w:r w:rsidR="009C61E2" w:rsidRPr="009C61E2">
        <w:rPr>
          <w:b/>
          <w:lang w:val="uk-UA"/>
        </w:rPr>
        <w:t xml:space="preserve"> </w:t>
      </w:r>
      <w:r w:rsidR="00A25E6E">
        <w:rPr>
          <w:b/>
          <w:lang w:val="uk-UA"/>
        </w:rPr>
        <w:t xml:space="preserve">ТА УКРАЇНІ </w:t>
      </w:r>
      <w:r>
        <w:rPr>
          <w:b/>
          <w:lang w:val="uk-UA"/>
        </w:rPr>
        <w:t>ЗА 2019 РІК</w:t>
      </w:r>
    </w:p>
    <w:bookmarkEnd w:id="0"/>
    <w:p w14:paraId="306EE993" w14:textId="77777777" w:rsidR="00350BB7" w:rsidRPr="00350BB7" w:rsidRDefault="00350BB7" w:rsidP="00350BB7">
      <w:pPr>
        <w:spacing w:beforeAutospacing="0" w:afterAutospacing="0"/>
        <w:jc w:val="both"/>
        <w:rPr>
          <w:lang w:val="uk-UA"/>
        </w:rPr>
      </w:pPr>
    </w:p>
    <w:p w14:paraId="048E9F17" w14:textId="145DEC4C" w:rsidR="00831E26" w:rsidRDefault="00831E26" w:rsidP="007451D1">
      <w:pPr>
        <w:spacing w:beforeAutospacing="0" w:afterAutospacing="0"/>
        <w:jc w:val="both"/>
        <w:rPr>
          <w:lang w:val="uk-UA"/>
        </w:rPr>
      </w:pPr>
      <w:r w:rsidRPr="00831E26">
        <w:rPr>
          <w:b/>
          <w:bCs/>
          <w:lang w:val="uk-UA"/>
        </w:rPr>
        <w:t xml:space="preserve">Туберкульоз </w:t>
      </w:r>
      <w:r w:rsidR="00484FCC">
        <w:rPr>
          <w:b/>
          <w:bCs/>
          <w:lang w:val="uk-UA"/>
        </w:rPr>
        <w:t>–</w:t>
      </w:r>
      <w:r w:rsidRPr="00831E26">
        <w:rPr>
          <w:b/>
          <w:bCs/>
          <w:lang w:val="uk-UA"/>
        </w:rPr>
        <w:t xml:space="preserve"> </w:t>
      </w:r>
      <w:r w:rsidRPr="00831E26">
        <w:rPr>
          <w:lang w:val="uk-UA"/>
        </w:rPr>
        <w:t>інфекційна хвороба, одна з провідних причин захворюваності, яка входить в десятку найбільш поширених причин смертності в світі і частіше за інших інфекційних збудників (включаючи ВІЛ/СНІД) стає причиною смерті людей. Збудником туберкульозу є бактерія Mycobacterium tuberculosis, яка поширюється при попаданні в повітря від хворих на туберкульоз, наприклад, при кашлі. Збудник зазвичай вражає легені (легеневий туберкульоз), але може вражати й інші ділянки організму (позалегеневий туберкульоз). Інфекція M. tuberculosis і, отже, ризик розвитку туберкульозної хвороби є у приблизно чверті населення міра.</w:t>
      </w:r>
      <w:r w:rsidR="00306BD1">
        <w:rPr>
          <w:lang w:val="uk-UA"/>
        </w:rPr>
        <w:t xml:space="preserve"> </w:t>
      </w:r>
      <w:r w:rsidRPr="00831E26">
        <w:rPr>
          <w:lang w:val="uk-UA"/>
        </w:rPr>
        <w:t>Прі умови своєчасної діагностики хвороби та проведення шестимісячного курсу лікування антибіотиками першої лінії більшість хворих на туберкульоз можна вилікувати і перервати подальшу передачу інфекції. Такі заходи, як скорочення поширеності загрожують здоров'ю і сприяють розвитку туберкульозу факторів ризику (наприклад, куріння, діабету і ВІЛ-інфекції), організація профілактичного лікування осіб з латентною туберкульозною інфекцією та прийняття багатосекторальних заходів впливу на ширші детермінанти туберкульозної інфекції та захворюваності (наприклад, бідність, якість житлового фонду та недоїдання), дозволяють зменшити щорічну чисельність нових випадків захворювання на туберкульоз (і, відповідно, кількість смертей від нього).</w:t>
      </w:r>
    </w:p>
    <w:p w14:paraId="0A8DA994" w14:textId="77AF494F" w:rsidR="00831E26" w:rsidRDefault="00831E26" w:rsidP="00831E26">
      <w:pPr>
        <w:spacing w:beforeAutospacing="0" w:afterAutospacing="0"/>
        <w:rPr>
          <w:lang w:val="uk-UA"/>
        </w:rPr>
      </w:pPr>
    </w:p>
    <w:p w14:paraId="1A9C64E5" w14:textId="21FDF8F9" w:rsidR="00831E26" w:rsidRPr="00831E26" w:rsidRDefault="00831E26" w:rsidP="00831E26">
      <w:pPr>
        <w:spacing w:beforeAutospacing="0" w:afterAutospacing="0"/>
        <w:rPr>
          <w:b/>
          <w:bCs/>
          <w:lang w:val="uk-UA"/>
        </w:rPr>
      </w:pPr>
      <w:r>
        <w:rPr>
          <w:b/>
          <w:bCs/>
          <w:lang w:val="uk-UA"/>
        </w:rPr>
        <w:t xml:space="preserve">ВООЗ: </w:t>
      </w:r>
      <w:r w:rsidRPr="00831E26">
        <w:rPr>
          <w:b/>
          <w:bCs/>
          <w:lang w:val="uk-UA"/>
        </w:rPr>
        <w:t>Доповідь про глобальну боротьбу з туберкульозом</w:t>
      </w:r>
      <w:r>
        <w:rPr>
          <w:b/>
          <w:bCs/>
          <w:lang w:val="uk-UA"/>
        </w:rPr>
        <w:t xml:space="preserve"> у 2019 році</w:t>
      </w:r>
    </w:p>
    <w:p w14:paraId="6E79D9D8" w14:textId="77777777" w:rsidR="00831E26" w:rsidRPr="00831E26" w:rsidRDefault="00831E26" w:rsidP="00831E26">
      <w:pPr>
        <w:spacing w:beforeAutospacing="0" w:afterAutospacing="0"/>
        <w:rPr>
          <w:lang w:val="uk-UA"/>
        </w:rPr>
      </w:pPr>
    </w:p>
    <w:p w14:paraId="11B0F6AC" w14:textId="1C5771D5" w:rsidR="00831E26" w:rsidRDefault="00831E26" w:rsidP="007451D1">
      <w:pPr>
        <w:spacing w:beforeAutospacing="0" w:afterAutospacing="0"/>
        <w:jc w:val="both"/>
        <w:rPr>
          <w:lang w:val="uk-UA"/>
        </w:rPr>
      </w:pPr>
      <w:r w:rsidRPr="00831E26">
        <w:rPr>
          <w:lang w:val="uk-UA"/>
        </w:rPr>
        <w:t>Глобальна доповідь про туберкульоз випускається Всесвітньою організацією охорони здоров'я (ВООЗ) щорічно</w:t>
      </w:r>
      <w:r>
        <w:rPr>
          <w:lang w:val="uk-UA"/>
        </w:rPr>
        <w:t xml:space="preserve">, </w:t>
      </w:r>
      <w:r w:rsidRPr="00831E26">
        <w:rPr>
          <w:lang w:val="uk-UA"/>
        </w:rPr>
        <w:t>починаючи з 1997 р</w:t>
      </w:r>
      <w:r>
        <w:rPr>
          <w:lang w:val="uk-UA"/>
        </w:rPr>
        <w:t>.</w:t>
      </w:r>
      <w:r w:rsidRPr="00831E26">
        <w:rPr>
          <w:lang w:val="uk-UA"/>
        </w:rPr>
        <w:t xml:space="preserve"> </w:t>
      </w:r>
      <w:r>
        <w:rPr>
          <w:lang w:val="uk-UA"/>
        </w:rPr>
        <w:t>Її</w:t>
      </w:r>
      <w:r w:rsidRPr="00831E26">
        <w:rPr>
          <w:lang w:val="uk-UA"/>
        </w:rPr>
        <w:t xml:space="preserve"> мета полягає в тому, щоб дати всеосяжну актуальну оцінку епідемії туберкульозу та ходу боротьби з нею на глобальному, регіональному та</w:t>
      </w:r>
      <w:r>
        <w:rPr>
          <w:lang w:val="uk-UA"/>
        </w:rPr>
        <w:t xml:space="preserve"> державному </w:t>
      </w:r>
      <w:r w:rsidRPr="00831E26">
        <w:rPr>
          <w:lang w:val="uk-UA"/>
        </w:rPr>
        <w:t>рівнях в контексті глобальних зобов'язань і стратегій. Остання доповідь про глобальну боротьбу з туберкульозом бу</w:t>
      </w:r>
      <w:r>
        <w:rPr>
          <w:lang w:val="uk-UA"/>
        </w:rPr>
        <w:t>ла</w:t>
      </w:r>
      <w:r w:rsidRPr="00831E26">
        <w:rPr>
          <w:lang w:val="uk-UA"/>
        </w:rPr>
        <w:t xml:space="preserve"> опублікован</w:t>
      </w:r>
      <w:r>
        <w:rPr>
          <w:lang w:val="uk-UA"/>
        </w:rPr>
        <w:t>а</w:t>
      </w:r>
      <w:r w:rsidRPr="00831E26">
        <w:rPr>
          <w:lang w:val="uk-UA"/>
        </w:rPr>
        <w:t xml:space="preserve"> 17 жовтня 2019 р</w:t>
      </w:r>
      <w:r>
        <w:rPr>
          <w:lang w:val="uk-UA"/>
        </w:rPr>
        <w:t>оку</w:t>
      </w:r>
      <w:r w:rsidR="007451D1">
        <w:rPr>
          <w:lang w:val="uk-UA"/>
        </w:rPr>
        <w:t xml:space="preserve"> </w:t>
      </w:r>
      <w:r w:rsidR="007451D1">
        <w:rPr>
          <w:sz w:val="20"/>
          <w:szCs w:val="20"/>
          <w:lang w:val="en-US"/>
        </w:rPr>
        <w:t>[1]</w:t>
      </w:r>
      <w:r>
        <w:rPr>
          <w:lang w:val="uk-UA"/>
        </w:rPr>
        <w:t>.</w:t>
      </w:r>
      <w:r w:rsidRPr="00831E26">
        <w:rPr>
          <w:lang w:val="uk-UA"/>
        </w:rPr>
        <w:t xml:space="preserve"> Основою для </w:t>
      </w:r>
      <w:r>
        <w:rPr>
          <w:lang w:val="uk-UA"/>
        </w:rPr>
        <w:t>її</w:t>
      </w:r>
      <w:r w:rsidRPr="00831E26">
        <w:rPr>
          <w:lang w:val="uk-UA"/>
        </w:rPr>
        <w:t xml:space="preserve"> підготовки послужили дані, отримані від 202 країн і територій, на частку яких припадає понад 99% світового населення і розрахункової чисельності випадків туберкульозу.</w:t>
      </w:r>
    </w:p>
    <w:p w14:paraId="5C24EBD9" w14:textId="77777777" w:rsidR="007451D1" w:rsidRDefault="007451D1" w:rsidP="007451D1">
      <w:pPr>
        <w:spacing w:beforeAutospacing="0" w:afterAutospacing="0"/>
        <w:jc w:val="both"/>
        <w:rPr>
          <w:lang w:val="uk-UA"/>
        </w:rPr>
      </w:pPr>
    </w:p>
    <w:p w14:paraId="0A7C4663" w14:textId="36C383C3" w:rsidR="007451D1" w:rsidRDefault="007451D1" w:rsidP="007451D1">
      <w:pPr>
        <w:spacing w:beforeAutospacing="0" w:afterAutospacing="0"/>
        <w:jc w:val="both"/>
        <w:rPr>
          <w:lang w:val="uk-UA"/>
        </w:rPr>
      </w:pPr>
      <w:r w:rsidRPr="007451D1">
        <w:rPr>
          <w:lang w:val="uk-UA"/>
        </w:rPr>
        <w:lastRenderedPageBreak/>
        <w:t xml:space="preserve">Згідно з оцінками, </w:t>
      </w:r>
      <w:r w:rsidR="00484FCC">
        <w:rPr>
          <w:lang w:val="uk-UA"/>
        </w:rPr>
        <w:t>у</w:t>
      </w:r>
      <w:r w:rsidRPr="007451D1">
        <w:rPr>
          <w:lang w:val="uk-UA"/>
        </w:rPr>
        <w:t xml:space="preserve"> 2018 р</w:t>
      </w:r>
      <w:r w:rsidR="00484FCC">
        <w:rPr>
          <w:lang w:val="uk-UA"/>
        </w:rPr>
        <w:t>.</w:t>
      </w:r>
      <w:r w:rsidRPr="007451D1">
        <w:rPr>
          <w:lang w:val="uk-UA"/>
        </w:rPr>
        <w:t xml:space="preserve"> у всьому світі на туберкульоз захворіло 10 мільйонів чоловік (діапазон значень 9,0-11,1 мільйона), і цей параметр останнім часом залишається на порівняно стабільному рівні. Тягар захворювання варіюється в великих межах залежно від країни, від менш п'яти до понад 500 нових випадків на 100 000 населення в рік, а глобальне середнє значення становить приблизно 130.</w:t>
      </w:r>
    </w:p>
    <w:p w14:paraId="136856FA" w14:textId="24DD81A0" w:rsidR="00A25E6E" w:rsidRDefault="00A25E6E" w:rsidP="007451D1">
      <w:pPr>
        <w:spacing w:beforeAutospacing="0" w:afterAutospacing="0"/>
        <w:jc w:val="both"/>
        <w:rPr>
          <w:lang w:val="uk-UA"/>
        </w:rPr>
      </w:pPr>
    </w:p>
    <w:p w14:paraId="60C29191" w14:textId="6E9E7FB6" w:rsidR="00A25E6E" w:rsidRPr="006E725A" w:rsidRDefault="00A25E6E" w:rsidP="006E725A">
      <w:pPr>
        <w:spacing w:beforeAutospacing="0" w:afterAutospacing="0"/>
        <w:jc w:val="center"/>
        <w:rPr>
          <w:lang w:val="en-US"/>
        </w:rPr>
      </w:pPr>
      <w:r>
        <w:rPr>
          <w:noProof/>
          <w:lang w:val="en-US"/>
        </w:rPr>
        <w:drawing>
          <wp:inline distT="0" distB="0" distL="0" distR="0" wp14:anchorId="1CA51A38" wp14:editId="26E5DEBD">
            <wp:extent cx="2712009" cy="2733675"/>
            <wp:effectExtent l="76200" t="76200" r="127000" b="123825"/>
            <wp:docPr id="5" name="Рисунок 5" descr="tb-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b-graphi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7732" cy="276968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6E725A">
        <w:rPr>
          <w:noProof/>
          <w:lang w:val="en-US"/>
        </w:rPr>
        <w:drawing>
          <wp:inline distT="0" distB="0" distL="0" distR="0" wp14:anchorId="527FF4BB" wp14:editId="73B04D19">
            <wp:extent cx="2727262" cy="2724150"/>
            <wp:effectExtent l="76200" t="76200" r="130810" b="133350"/>
            <wp:docPr id="4" name="Рисунок 4" descr="Global Tuberculosis Report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lobal Tuberculosis Report 20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03998" cy="280079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AC59E8C" w14:textId="77777777" w:rsidR="007451D1" w:rsidRPr="007451D1" w:rsidRDefault="007451D1" w:rsidP="007451D1">
      <w:pPr>
        <w:spacing w:beforeAutospacing="0" w:afterAutospacing="0"/>
        <w:jc w:val="both"/>
        <w:rPr>
          <w:lang w:val="uk-UA"/>
        </w:rPr>
      </w:pPr>
    </w:p>
    <w:p w14:paraId="5CA4EBC0" w14:textId="2BBE8F78" w:rsidR="007451D1" w:rsidRDefault="007451D1" w:rsidP="007451D1">
      <w:pPr>
        <w:spacing w:beforeAutospacing="0" w:afterAutospacing="0"/>
        <w:jc w:val="both"/>
        <w:rPr>
          <w:lang w:val="uk-UA"/>
        </w:rPr>
      </w:pPr>
      <w:r w:rsidRPr="007451D1">
        <w:rPr>
          <w:lang w:val="uk-UA"/>
        </w:rPr>
        <w:t>Кількість померлих в 2018 р</w:t>
      </w:r>
      <w:r w:rsidR="00C63DD4">
        <w:rPr>
          <w:lang w:val="uk-UA"/>
        </w:rPr>
        <w:t>.</w:t>
      </w:r>
      <w:r w:rsidRPr="007451D1">
        <w:rPr>
          <w:lang w:val="uk-UA"/>
        </w:rPr>
        <w:t xml:space="preserve"> від туберкульозу серед ВІЛ-негативних пацієнтів оцінюється на рівні 1,2 мільйона </w:t>
      </w:r>
      <w:r w:rsidR="00C63DD4">
        <w:rPr>
          <w:lang w:val="uk-UA"/>
        </w:rPr>
        <w:t>осіб</w:t>
      </w:r>
      <w:r w:rsidRPr="007451D1">
        <w:rPr>
          <w:lang w:val="uk-UA"/>
        </w:rPr>
        <w:t xml:space="preserve"> (діапазон значень 1,1-1,3 мільйона), що на 27% менше 1,7 мільйона </w:t>
      </w:r>
      <w:r w:rsidR="00C63DD4">
        <w:rPr>
          <w:lang w:val="uk-UA"/>
        </w:rPr>
        <w:t>осіб</w:t>
      </w:r>
      <w:r w:rsidRPr="007451D1">
        <w:rPr>
          <w:lang w:val="uk-UA"/>
        </w:rPr>
        <w:t xml:space="preserve"> в 2000 р</w:t>
      </w:r>
      <w:r w:rsidR="00C63DD4">
        <w:rPr>
          <w:lang w:val="uk-UA"/>
        </w:rPr>
        <w:t>.</w:t>
      </w:r>
      <w:r w:rsidRPr="007451D1">
        <w:rPr>
          <w:lang w:val="uk-UA"/>
        </w:rPr>
        <w:t>, а серед пацієнтів з ВІЛ-інфекцією померло ще 251 000 осіб (діапазон значень 223 000</w:t>
      </w:r>
      <w:r w:rsidR="00C63DD4">
        <w:rPr>
          <w:lang w:val="uk-UA"/>
        </w:rPr>
        <w:t xml:space="preserve"> </w:t>
      </w:r>
      <w:r w:rsidRPr="007451D1">
        <w:rPr>
          <w:lang w:val="uk-UA"/>
        </w:rPr>
        <w:t>-</w:t>
      </w:r>
      <w:r w:rsidR="00C63DD4">
        <w:rPr>
          <w:lang w:val="uk-UA"/>
        </w:rPr>
        <w:t xml:space="preserve"> </w:t>
      </w:r>
      <w:r w:rsidRPr="007451D1">
        <w:rPr>
          <w:lang w:val="uk-UA"/>
        </w:rPr>
        <w:t>281 000), що на 60% менше</w:t>
      </w:r>
      <w:r w:rsidR="00C63DD4">
        <w:rPr>
          <w:lang w:val="uk-UA"/>
        </w:rPr>
        <w:t>,</w:t>
      </w:r>
      <w:r w:rsidRPr="007451D1">
        <w:rPr>
          <w:lang w:val="uk-UA"/>
        </w:rPr>
        <w:t xml:space="preserve"> </w:t>
      </w:r>
      <w:r w:rsidR="00C63DD4">
        <w:rPr>
          <w:lang w:val="uk-UA"/>
        </w:rPr>
        <w:t>ніж у</w:t>
      </w:r>
      <w:r w:rsidRPr="007451D1">
        <w:rPr>
          <w:lang w:val="uk-UA"/>
        </w:rPr>
        <w:t xml:space="preserve"> 2000 р</w:t>
      </w:r>
      <w:r>
        <w:rPr>
          <w:lang w:val="uk-UA"/>
        </w:rPr>
        <w:t>оці.</w:t>
      </w:r>
    </w:p>
    <w:p w14:paraId="57C0B7A0" w14:textId="77777777" w:rsidR="00A25E6E" w:rsidRDefault="00A25E6E" w:rsidP="007451D1">
      <w:pPr>
        <w:spacing w:beforeAutospacing="0" w:afterAutospacing="0"/>
        <w:jc w:val="both"/>
        <w:rPr>
          <w:lang w:val="uk-UA"/>
        </w:rPr>
      </w:pPr>
    </w:p>
    <w:p w14:paraId="7D6FBAA6" w14:textId="63FD6E15" w:rsidR="007451D1" w:rsidRDefault="007451D1" w:rsidP="007451D1">
      <w:pPr>
        <w:spacing w:beforeAutospacing="0" w:afterAutospacing="0"/>
        <w:jc w:val="both"/>
        <w:rPr>
          <w:lang w:val="uk-UA"/>
        </w:rPr>
      </w:pPr>
      <w:r w:rsidRPr="007451D1">
        <w:rPr>
          <w:lang w:val="uk-UA"/>
        </w:rPr>
        <w:t>Тягар туберкульозу зачіпає осіб обох статей у всіх вікових групах, але найбільш велике серед чоловіків (у віці 15 років і старше), на частку яких в 2018 р</w:t>
      </w:r>
      <w:r>
        <w:rPr>
          <w:lang w:val="uk-UA"/>
        </w:rPr>
        <w:t>.</w:t>
      </w:r>
      <w:r w:rsidRPr="007451D1">
        <w:rPr>
          <w:lang w:val="uk-UA"/>
        </w:rPr>
        <w:t xml:space="preserve"> довелося 57% всіх випадків захворювання на туберкульоз. Частка жінок, для порівняння, склала 32%, а дітей (</w:t>
      </w:r>
      <w:r>
        <w:rPr>
          <w:lang w:val="uk-UA"/>
        </w:rPr>
        <w:t xml:space="preserve">у </w:t>
      </w:r>
      <w:r w:rsidRPr="007451D1">
        <w:rPr>
          <w:lang w:val="uk-UA"/>
        </w:rPr>
        <w:t xml:space="preserve">віці молодше 15 років) </w:t>
      </w:r>
      <w:r w:rsidR="00484FCC">
        <w:rPr>
          <w:lang w:val="uk-UA"/>
        </w:rPr>
        <w:t>–</w:t>
      </w:r>
      <w:r w:rsidRPr="007451D1">
        <w:rPr>
          <w:lang w:val="uk-UA"/>
        </w:rPr>
        <w:t xml:space="preserve"> 11%. Частка осіб, які живуть з ВІЛ, в загальній масі пацієнтів з туберкульозом склала 8,6%.</w:t>
      </w:r>
    </w:p>
    <w:p w14:paraId="36E93F37" w14:textId="77777777" w:rsidR="007451D1" w:rsidRPr="007451D1" w:rsidRDefault="007451D1" w:rsidP="007451D1">
      <w:pPr>
        <w:spacing w:beforeAutospacing="0" w:afterAutospacing="0"/>
        <w:jc w:val="both"/>
        <w:rPr>
          <w:lang w:val="uk-UA"/>
        </w:rPr>
      </w:pPr>
    </w:p>
    <w:p w14:paraId="572D8B63" w14:textId="71D02314" w:rsidR="007451D1" w:rsidRDefault="007451D1" w:rsidP="007451D1">
      <w:pPr>
        <w:spacing w:beforeAutospacing="0" w:afterAutospacing="0"/>
        <w:jc w:val="both"/>
        <w:rPr>
          <w:lang w:val="uk-UA"/>
        </w:rPr>
      </w:pPr>
      <w:r w:rsidRPr="007451D1">
        <w:rPr>
          <w:lang w:val="uk-UA"/>
        </w:rPr>
        <w:t>Територіально більшість випадків захворювання на туберкульоз в 2018 р</w:t>
      </w:r>
      <w:r w:rsidR="00C63DD4">
        <w:rPr>
          <w:lang w:val="uk-UA"/>
        </w:rPr>
        <w:t>.</w:t>
      </w:r>
      <w:r w:rsidRPr="007451D1">
        <w:rPr>
          <w:lang w:val="uk-UA"/>
        </w:rPr>
        <w:t xml:space="preserve"> відбулося в таких регіонах ВООЗ, як Південно-Східна Азія (44%), Африка (24%) і Західна частина Тихого океану (18%); менша частка випадків припала на Східне Середземномор'я (8%), Американський (3%) і Європейський (3%) регіони. Дві третини глобального сукупного показника довелося на вісім країн: Індію (27%), Китай (9%), Індонезію (8%), Філіппіни (6%), Пакистан (6%), Нігерію (4%), Бангладеш (4% ) і Південну Африку (3%). У цих та 22 інших країнах, що входять</w:t>
      </w:r>
      <w:r>
        <w:rPr>
          <w:lang w:val="uk-UA"/>
        </w:rPr>
        <w:t xml:space="preserve"> </w:t>
      </w:r>
      <w:r w:rsidRPr="007451D1">
        <w:rPr>
          <w:lang w:val="uk-UA"/>
        </w:rPr>
        <w:t>в складений ВООЗ список з 30 країн з високим тягарем туберкульозу, було зареєстровано 87% всіх випадків захворювання в світі.</w:t>
      </w:r>
    </w:p>
    <w:p w14:paraId="186FBE85" w14:textId="77777777" w:rsidR="007451D1" w:rsidRPr="007451D1" w:rsidRDefault="007451D1" w:rsidP="007451D1">
      <w:pPr>
        <w:spacing w:beforeAutospacing="0" w:afterAutospacing="0"/>
        <w:jc w:val="both"/>
        <w:rPr>
          <w:lang w:val="uk-UA"/>
        </w:rPr>
      </w:pPr>
    </w:p>
    <w:p w14:paraId="09493F38" w14:textId="4614996C" w:rsidR="007451D1" w:rsidRDefault="007451D1" w:rsidP="007451D1">
      <w:pPr>
        <w:spacing w:beforeAutospacing="0" w:afterAutospacing="0"/>
        <w:jc w:val="both"/>
        <w:rPr>
          <w:lang w:val="uk-UA"/>
        </w:rPr>
      </w:pPr>
      <w:r w:rsidRPr="007451D1">
        <w:rPr>
          <w:lang w:val="uk-UA"/>
        </w:rPr>
        <w:t>Серйозною загрозою здоров'ю населення як і раніше є лікарсько-стійкий туберкульоз. У 2018 р</w:t>
      </w:r>
      <w:r w:rsidR="00C63DD4">
        <w:rPr>
          <w:lang w:val="uk-UA"/>
        </w:rPr>
        <w:t>.</w:t>
      </w:r>
      <w:r w:rsidRPr="007451D1">
        <w:rPr>
          <w:lang w:val="uk-UA"/>
        </w:rPr>
        <w:t xml:space="preserve"> на туберкульоз, стійкий до рифампіцину, захворіло приблизно півмільйона чоловік (з яких 78% захворіли на туберкульоз із множинною лікарською стійкістю). Найбільша частка глобального тягаря припала на три країни: Індію (27%), Китай (14%) і Російську Федерацію (9%). Частка випадків захворювання на туберкульоз із множинною лікарською стійкістю або стійкістю до рифампіцину (МЛУ/Рутба) у всьому світі склала 3,4% серед нових випадків і 18% серед раніше пролікованих випадків і була найбільш висока (понад 50% серед раніше пролікованих випадків) в країнах колишнього Радянського Союзу.</w:t>
      </w:r>
    </w:p>
    <w:p w14:paraId="501738CC" w14:textId="6529445E" w:rsidR="00A25E6E" w:rsidRDefault="00A25E6E" w:rsidP="00A25E6E">
      <w:pPr>
        <w:spacing w:beforeAutospacing="0" w:afterAutospacing="0"/>
        <w:jc w:val="center"/>
        <w:rPr>
          <w:lang w:val="uk-UA"/>
        </w:rPr>
      </w:pPr>
      <w:r>
        <w:rPr>
          <w:noProof/>
          <w:lang w:val="en-US"/>
        </w:rPr>
        <w:lastRenderedPageBreak/>
        <w:drawing>
          <wp:inline distT="0" distB="0" distL="0" distR="0" wp14:anchorId="67F11FCE" wp14:editId="0A0A6001">
            <wp:extent cx="3929341" cy="3933825"/>
            <wp:effectExtent l="76200" t="76200" r="128905" b="123825"/>
            <wp:docPr id="7" name="Рисунок 7" descr="tb-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b-graphic"/>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47453" cy="395195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02FD9EF" w14:textId="77777777" w:rsidR="007451D1" w:rsidRPr="007451D1" w:rsidRDefault="007451D1" w:rsidP="007451D1">
      <w:pPr>
        <w:spacing w:beforeAutospacing="0" w:afterAutospacing="0"/>
        <w:jc w:val="both"/>
        <w:rPr>
          <w:lang w:val="uk-UA"/>
        </w:rPr>
      </w:pPr>
    </w:p>
    <w:p w14:paraId="6FC6F8AB" w14:textId="11A08F77" w:rsidR="007451D1" w:rsidRDefault="007451D1" w:rsidP="007451D1">
      <w:pPr>
        <w:spacing w:beforeAutospacing="0" w:afterAutospacing="0"/>
        <w:jc w:val="both"/>
        <w:rPr>
          <w:lang w:val="uk-UA"/>
        </w:rPr>
      </w:pPr>
      <w:r w:rsidRPr="007451D1">
        <w:rPr>
          <w:lang w:val="uk-UA"/>
        </w:rPr>
        <w:t xml:space="preserve">Прогрес в досягненні Стратегії по ліквідації туберкульозу на 2020 </w:t>
      </w:r>
      <w:r w:rsidR="00C63DD4">
        <w:rPr>
          <w:lang w:val="uk-UA"/>
        </w:rPr>
        <w:t>р</w:t>
      </w:r>
      <w:r w:rsidRPr="007451D1">
        <w:rPr>
          <w:lang w:val="uk-UA"/>
        </w:rPr>
        <w:t>. З урахуванням поточної ситуації в світі в цілому більшість регіонів ВООЗ і багато країн з</w:t>
      </w:r>
      <w:r>
        <w:rPr>
          <w:lang w:val="uk-UA"/>
        </w:rPr>
        <w:t xml:space="preserve"> </w:t>
      </w:r>
      <w:r w:rsidRPr="007451D1">
        <w:rPr>
          <w:lang w:val="uk-UA"/>
        </w:rPr>
        <w:t>важким тягарем туберкульозу не досягнуть намічених на 2020 р</w:t>
      </w:r>
      <w:r w:rsidR="00C63DD4">
        <w:rPr>
          <w:lang w:val="uk-UA"/>
        </w:rPr>
        <w:t>.</w:t>
      </w:r>
      <w:r w:rsidRPr="007451D1">
        <w:rPr>
          <w:lang w:val="uk-UA"/>
        </w:rPr>
        <w:t xml:space="preserve"> контрольних показників Стратегії по ліквідації туберкульозу.</w:t>
      </w:r>
    </w:p>
    <w:p w14:paraId="0463A577" w14:textId="77777777" w:rsidR="007451D1" w:rsidRPr="007451D1" w:rsidRDefault="007451D1" w:rsidP="007451D1">
      <w:pPr>
        <w:spacing w:beforeAutospacing="0" w:afterAutospacing="0"/>
        <w:jc w:val="both"/>
        <w:rPr>
          <w:lang w:val="uk-UA"/>
        </w:rPr>
      </w:pPr>
    </w:p>
    <w:p w14:paraId="3F3EB208" w14:textId="3586E7A4" w:rsidR="007451D1" w:rsidRDefault="007451D1" w:rsidP="007451D1">
      <w:pPr>
        <w:spacing w:beforeAutospacing="0" w:afterAutospacing="0"/>
        <w:jc w:val="both"/>
        <w:rPr>
          <w:lang w:val="uk-UA"/>
        </w:rPr>
      </w:pPr>
      <w:r w:rsidRPr="007451D1">
        <w:rPr>
          <w:lang w:val="uk-UA"/>
        </w:rPr>
        <w:t xml:space="preserve">В період 2000-2018 рр. середні темпи зниження показника захворюваності на туберкульоз в світі становили 1,6% в рік, а з 2017 по 2018 г. </w:t>
      </w:r>
      <w:r w:rsidR="00484FCC">
        <w:rPr>
          <w:lang w:val="uk-UA"/>
        </w:rPr>
        <w:t>–</w:t>
      </w:r>
      <w:r w:rsidRPr="007451D1">
        <w:rPr>
          <w:lang w:val="uk-UA"/>
        </w:rPr>
        <w:t xml:space="preserve"> 2,0%. Сукупна зниження захворюваності з 2015 по 2018 р</w:t>
      </w:r>
      <w:r w:rsidR="00C63DD4">
        <w:rPr>
          <w:lang w:val="uk-UA"/>
        </w:rPr>
        <w:t>.</w:t>
      </w:r>
      <w:r w:rsidRPr="007451D1">
        <w:rPr>
          <w:lang w:val="uk-UA"/>
        </w:rPr>
        <w:t xml:space="preserve"> склало всього лише 6,3%, що значно менше передбаченого Стратегією по ліквідації туберкульозу контрольного показника, згідно з яким в 2015-2020 рр. зниження повинно скласти 20%. Зниження загальної чисельності випадків смерті від туберкульозу за період з 2015 по 2018 р</w:t>
      </w:r>
      <w:r w:rsidR="00C63DD4">
        <w:rPr>
          <w:lang w:val="uk-UA"/>
        </w:rPr>
        <w:t>.</w:t>
      </w:r>
      <w:r w:rsidRPr="007451D1">
        <w:rPr>
          <w:lang w:val="uk-UA"/>
        </w:rPr>
        <w:t xml:space="preserve"> склало 11%, що також менше однієї третини контрольного показника Стратегії по ліквідації туберкульозу, що передбачає зниження на 35% до 2020 р</w:t>
      </w:r>
      <w:r>
        <w:rPr>
          <w:lang w:val="uk-UA"/>
        </w:rPr>
        <w:t>оці.</w:t>
      </w:r>
    </w:p>
    <w:p w14:paraId="0AC1C7F8" w14:textId="77777777" w:rsidR="007451D1" w:rsidRPr="007451D1" w:rsidRDefault="007451D1" w:rsidP="007451D1">
      <w:pPr>
        <w:spacing w:beforeAutospacing="0" w:afterAutospacing="0"/>
        <w:jc w:val="both"/>
        <w:rPr>
          <w:lang w:val="uk-UA"/>
        </w:rPr>
      </w:pPr>
    </w:p>
    <w:p w14:paraId="6340A4C3" w14:textId="6490077D" w:rsidR="007451D1" w:rsidRDefault="007451D1" w:rsidP="007451D1">
      <w:pPr>
        <w:spacing w:beforeAutospacing="0" w:afterAutospacing="0"/>
        <w:jc w:val="both"/>
        <w:rPr>
          <w:lang w:val="uk-UA"/>
        </w:rPr>
      </w:pPr>
      <w:r w:rsidRPr="007451D1">
        <w:rPr>
          <w:lang w:val="uk-UA"/>
        </w:rPr>
        <w:t xml:space="preserve">Позитивною тенденцією є впевнений темп досягнення контрольного показника 2020 р зниженню захворюваності і смертності в Європейському регіоні ВООЗ. У 2015-2018 рр. показник захворюваності скоротився на 15%, а кількість випадків смерті </w:t>
      </w:r>
      <w:r w:rsidR="00C63DD4">
        <w:rPr>
          <w:lang w:val="uk-UA"/>
        </w:rPr>
        <w:t>–</w:t>
      </w:r>
      <w:r w:rsidRPr="007451D1">
        <w:rPr>
          <w:lang w:val="uk-UA"/>
        </w:rPr>
        <w:t xml:space="preserve"> на 24%.</w:t>
      </w:r>
    </w:p>
    <w:p w14:paraId="5FB66858" w14:textId="77777777" w:rsidR="007451D1" w:rsidRPr="007451D1" w:rsidRDefault="007451D1" w:rsidP="007451D1">
      <w:pPr>
        <w:spacing w:beforeAutospacing="0" w:afterAutospacing="0"/>
        <w:jc w:val="both"/>
        <w:rPr>
          <w:lang w:val="uk-UA"/>
        </w:rPr>
      </w:pPr>
    </w:p>
    <w:p w14:paraId="41FDAE19" w14:textId="0D82BD2C" w:rsidR="007451D1" w:rsidRDefault="007451D1" w:rsidP="007451D1">
      <w:pPr>
        <w:spacing w:beforeAutospacing="0" w:afterAutospacing="0"/>
        <w:jc w:val="both"/>
        <w:rPr>
          <w:lang w:val="uk-UA"/>
        </w:rPr>
      </w:pPr>
      <w:r w:rsidRPr="007451D1">
        <w:rPr>
          <w:lang w:val="uk-UA"/>
        </w:rPr>
        <w:t xml:space="preserve">Порівняно швидко захворюваність і смертність знижуються в Африканському регіоні ВООЗ (на 4,1% і 5,6% в рік, відповідно), в якому в 2015-2018 рр. сукупне скорочення захворюваності склало 12%, а смертності </w:t>
      </w:r>
      <w:r w:rsidR="00484FCC">
        <w:rPr>
          <w:lang w:val="uk-UA"/>
        </w:rPr>
        <w:t>–</w:t>
      </w:r>
      <w:r w:rsidRPr="007451D1">
        <w:rPr>
          <w:lang w:val="uk-UA"/>
        </w:rPr>
        <w:t xml:space="preserve"> 16%. Досить швидкими темпами просуваються до досягнення контрольних показників на 2020 р сім країн з важким тягарем туберкульозу: Кенія, Лесото, М'янма, Російська Федерація, Південна Африка, Об'єднана Республіка Танзанія і Зімбабве.</w:t>
      </w:r>
    </w:p>
    <w:p w14:paraId="3E2F933F" w14:textId="13C6BE8F" w:rsidR="007451D1" w:rsidRDefault="007451D1" w:rsidP="007451D1">
      <w:pPr>
        <w:spacing w:beforeAutospacing="0" w:afterAutospacing="0"/>
        <w:jc w:val="both"/>
        <w:rPr>
          <w:lang w:val="uk-UA"/>
        </w:rPr>
      </w:pPr>
    </w:p>
    <w:p w14:paraId="4A893C41" w14:textId="77777777" w:rsidR="006E725A" w:rsidRPr="007451D1" w:rsidRDefault="006E725A" w:rsidP="007451D1">
      <w:pPr>
        <w:spacing w:beforeAutospacing="0" w:afterAutospacing="0"/>
        <w:jc w:val="both"/>
        <w:rPr>
          <w:lang w:val="uk-UA"/>
        </w:rPr>
      </w:pPr>
    </w:p>
    <w:p w14:paraId="6B27DE22" w14:textId="3601C0EF" w:rsidR="007451D1" w:rsidRPr="00831E26" w:rsidRDefault="007451D1" w:rsidP="007451D1">
      <w:pPr>
        <w:spacing w:beforeAutospacing="0" w:afterAutospacing="0"/>
        <w:jc w:val="both"/>
        <w:rPr>
          <w:lang w:val="uk-UA"/>
        </w:rPr>
      </w:pPr>
      <w:r w:rsidRPr="007451D1">
        <w:rPr>
          <w:lang w:val="uk-UA"/>
        </w:rPr>
        <w:lastRenderedPageBreak/>
        <w:t xml:space="preserve">З 2016 </w:t>
      </w:r>
      <w:r w:rsidR="00C63DD4">
        <w:rPr>
          <w:lang w:val="uk-UA"/>
        </w:rPr>
        <w:t>д</w:t>
      </w:r>
      <w:r w:rsidRPr="007451D1">
        <w:rPr>
          <w:lang w:val="uk-UA"/>
        </w:rPr>
        <w:t>о 2019 р</w:t>
      </w:r>
      <w:r w:rsidR="00C63DD4">
        <w:rPr>
          <w:lang w:val="uk-UA"/>
        </w:rPr>
        <w:t>.</w:t>
      </w:r>
      <w:r w:rsidRPr="007451D1">
        <w:rPr>
          <w:lang w:val="uk-UA"/>
        </w:rPr>
        <w:t xml:space="preserve"> 14 країн (в тому числі семи країн з важким тягарем туберкульозу) провели національні опитування для визначення рівня витрат, які несуть пацієнти з туберкульозом і їх сім'ї. Найбільш точними представляються оцінки, згідно з якими процентна частка осіб, загальні витрати яких досягають катастрофічного рівня, варіюється в діапазоні 27-83% серед пацієнтів з будь-якими формами туберкульозу і 67-100% серед пацієнтів з лікарсько-стійким туберкульозом. Результати опитувань враховуються при виробленні механізмів фінансування, організації обслуговування та забезпечення соціального захисту, що дозволяють скоротити ці витрати. На 2019-2020 рр. заплановано або вже проводиться ще 37 обстежень.</w:t>
      </w:r>
    </w:p>
    <w:p w14:paraId="44F82447" w14:textId="05AAFC20" w:rsidR="00831E26" w:rsidRDefault="00831E26" w:rsidP="00AE1CF7">
      <w:pPr>
        <w:spacing w:beforeAutospacing="0" w:afterAutospacing="0"/>
        <w:rPr>
          <w:b/>
          <w:bCs/>
          <w:lang w:val="uk-UA"/>
        </w:rPr>
      </w:pPr>
    </w:p>
    <w:p w14:paraId="0B96FD3E" w14:textId="77777777" w:rsidR="00A42796" w:rsidRDefault="00A42796" w:rsidP="00AE1CF7">
      <w:pPr>
        <w:spacing w:beforeAutospacing="0" w:afterAutospacing="0"/>
        <w:rPr>
          <w:b/>
          <w:bCs/>
          <w:lang w:val="uk-UA"/>
        </w:rPr>
      </w:pPr>
    </w:p>
    <w:p w14:paraId="7B3AC047" w14:textId="4CF3EDD7" w:rsidR="00AE1CF7" w:rsidRPr="00AE1CF7" w:rsidRDefault="00AE1CF7" w:rsidP="00AE1CF7">
      <w:pPr>
        <w:spacing w:beforeAutospacing="0" w:afterAutospacing="0"/>
        <w:rPr>
          <w:b/>
          <w:bCs/>
          <w:lang w:val="uk-UA"/>
        </w:rPr>
      </w:pPr>
      <w:r w:rsidRPr="00AE1CF7">
        <w:rPr>
          <w:b/>
          <w:bCs/>
          <w:lang w:val="uk-UA"/>
        </w:rPr>
        <w:t>Епідеміологічна ситуація з туберкульозу в Україні</w:t>
      </w:r>
    </w:p>
    <w:p w14:paraId="5471E69B" w14:textId="77777777" w:rsidR="00AE1CF7" w:rsidRDefault="00AE1CF7" w:rsidP="00AE1CF7">
      <w:pPr>
        <w:spacing w:beforeAutospacing="0" w:afterAutospacing="0"/>
        <w:rPr>
          <w:lang w:val="uk-UA"/>
        </w:rPr>
      </w:pPr>
    </w:p>
    <w:p w14:paraId="52608EE5" w14:textId="5D5077B7" w:rsidR="00AE1CF7" w:rsidRDefault="00AE1CF7" w:rsidP="00484FCC">
      <w:pPr>
        <w:spacing w:beforeAutospacing="0" w:afterAutospacing="0"/>
        <w:jc w:val="both"/>
        <w:rPr>
          <w:lang w:val="uk-UA"/>
        </w:rPr>
      </w:pPr>
      <w:r w:rsidRPr="00AE1CF7">
        <w:rPr>
          <w:lang w:val="uk-UA"/>
        </w:rPr>
        <w:t>За даними Центру медичної статистики МОЗ України</w:t>
      </w:r>
      <w:r w:rsidR="00686D74">
        <w:rPr>
          <w:lang w:val="uk-UA"/>
        </w:rPr>
        <w:t xml:space="preserve"> [2]</w:t>
      </w:r>
      <w:r w:rsidRPr="00AE1CF7">
        <w:rPr>
          <w:lang w:val="uk-UA"/>
        </w:rPr>
        <w:t>, в Україні за 2019 рік кількість уперше зареєстрованих захворювань на ТБ, включно з його рецидивами, становила 25 237</w:t>
      </w:r>
      <w:r w:rsidR="00C63DD4">
        <w:rPr>
          <w:lang w:val="uk-UA"/>
        </w:rPr>
        <w:t>,</w:t>
      </w:r>
      <w:r w:rsidRPr="00AE1CF7">
        <w:rPr>
          <w:lang w:val="uk-UA"/>
        </w:rPr>
        <w:t xml:space="preserve"> або 60,1 на 100 000 населення, що на 3,5% менше показника 2018 року (62,3 на 100 000 населення).</w:t>
      </w:r>
      <w:r>
        <w:rPr>
          <w:lang w:val="uk-UA"/>
        </w:rPr>
        <w:t xml:space="preserve"> Лідером з захворюваності на ТБ серед регіонів України стала Одеська область, показник якої (138,5 </w:t>
      </w:r>
      <w:r w:rsidRPr="00AE1CF7">
        <w:rPr>
          <w:lang w:val="uk-UA"/>
        </w:rPr>
        <w:t>на 100 000 населення</w:t>
      </w:r>
      <w:r>
        <w:rPr>
          <w:lang w:val="uk-UA"/>
        </w:rPr>
        <w:t>) більш ніж вдвічі перевищував середній рівень захворюваності в Україні (</w:t>
      </w:r>
      <w:r w:rsidRPr="00AE1CF7">
        <w:rPr>
          <w:lang w:val="uk-UA"/>
        </w:rPr>
        <w:t>60,1 на 100 000 населення</w:t>
      </w:r>
      <w:r>
        <w:rPr>
          <w:lang w:val="uk-UA"/>
        </w:rPr>
        <w:t>).</w:t>
      </w:r>
    </w:p>
    <w:p w14:paraId="0B661C34" w14:textId="593B075E" w:rsidR="00A25E6E" w:rsidRDefault="00A25E6E" w:rsidP="00AE1CF7">
      <w:pPr>
        <w:spacing w:beforeAutospacing="0" w:afterAutospacing="0"/>
        <w:rPr>
          <w:lang w:val="uk-UA"/>
        </w:rPr>
      </w:pPr>
    </w:p>
    <w:p w14:paraId="489699EF" w14:textId="1106AB1D" w:rsidR="00A42796" w:rsidRDefault="00A42796" w:rsidP="00AE1CF7">
      <w:pPr>
        <w:spacing w:beforeAutospacing="0" w:afterAutospacing="0"/>
        <w:rPr>
          <w:lang w:val="uk-UA"/>
        </w:rPr>
      </w:pPr>
    </w:p>
    <w:p w14:paraId="47DF38F3" w14:textId="77777777" w:rsidR="00A42796" w:rsidRDefault="00A42796" w:rsidP="00AE1CF7">
      <w:pPr>
        <w:spacing w:beforeAutospacing="0" w:afterAutospacing="0"/>
        <w:rPr>
          <w:lang w:val="uk-UA"/>
        </w:rPr>
      </w:pPr>
    </w:p>
    <w:p w14:paraId="6CC1B2AC" w14:textId="77777777" w:rsidR="00A42796" w:rsidRDefault="00A42796" w:rsidP="00AE1CF7">
      <w:pPr>
        <w:spacing w:beforeAutospacing="0" w:afterAutospacing="0"/>
        <w:rPr>
          <w:lang w:val="uk-UA"/>
        </w:rPr>
      </w:pPr>
    </w:p>
    <w:p w14:paraId="3627092D" w14:textId="641D5D71" w:rsidR="00A25E6E" w:rsidRDefault="00A25E6E" w:rsidP="00A25E6E">
      <w:pPr>
        <w:spacing w:beforeAutospacing="0" w:afterAutospacing="0"/>
        <w:jc w:val="center"/>
        <w:rPr>
          <w:lang w:val="uk-UA"/>
        </w:rPr>
      </w:pPr>
      <w:r w:rsidRPr="00AE1CF7">
        <w:rPr>
          <w:noProof/>
          <w:lang w:val="en-US"/>
        </w:rPr>
        <w:drawing>
          <wp:inline distT="0" distB="0" distL="0" distR="0" wp14:anchorId="0E309382" wp14:editId="1F4A45A8">
            <wp:extent cx="5446949" cy="4105275"/>
            <wp:effectExtent l="76200" t="76200" r="135255" b="1238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78268" cy="41288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596A3DF" w14:textId="0F198A77" w:rsidR="00B8740C" w:rsidRDefault="00B8740C" w:rsidP="00A25E6E">
      <w:pPr>
        <w:spacing w:beforeAutospacing="0" w:afterAutospacing="0"/>
        <w:jc w:val="center"/>
        <w:rPr>
          <w:lang w:val="uk-UA"/>
        </w:rPr>
      </w:pPr>
    </w:p>
    <w:p w14:paraId="61E1B2A6" w14:textId="4A872AAA" w:rsidR="00B8740C" w:rsidRPr="00AE1CF7" w:rsidRDefault="00B8740C" w:rsidP="00A25E6E">
      <w:pPr>
        <w:spacing w:beforeAutospacing="0" w:afterAutospacing="0"/>
        <w:jc w:val="center"/>
        <w:rPr>
          <w:lang w:val="uk-UA"/>
        </w:rPr>
      </w:pPr>
      <w:r>
        <w:rPr>
          <w:noProof/>
          <w:lang w:val="en-US"/>
        </w:rPr>
        <w:lastRenderedPageBreak/>
        <w:drawing>
          <wp:inline distT="0" distB="0" distL="0" distR="0" wp14:anchorId="711EA31A" wp14:editId="5E888560">
            <wp:extent cx="5381625" cy="4056041"/>
            <wp:effectExtent l="76200" t="76200" r="123825" b="135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17026" cy="408272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D56BF15" w14:textId="77777777" w:rsidR="00AE1CF7" w:rsidRPr="00AE1CF7" w:rsidRDefault="00AE1CF7" w:rsidP="00AE1CF7">
      <w:pPr>
        <w:spacing w:beforeAutospacing="0" w:afterAutospacing="0"/>
        <w:rPr>
          <w:lang w:val="uk-UA"/>
        </w:rPr>
      </w:pPr>
    </w:p>
    <w:p w14:paraId="63ED64F0" w14:textId="77777777" w:rsidR="00AE1CF7" w:rsidRPr="00AE1CF7" w:rsidRDefault="00AE1CF7" w:rsidP="00C63DD4">
      <w:pPr>
        <w:spacing w:beforeAutospacing="0" w:afterAutospacing="0"/>
        <w:jc w:val="both"/>
        <w:rPr>
          <w:lang w:val="uk-UA"/>
        </w:rPr>
      </w:pPr>
      <w:r w:rsidRPr="00AE1CF7">
        <w:rPr>
          <w:lang w:val="uk-UA"/>
        </w:rPr>
        <w:t>Захворюваність на ТБ серед дітей від 0 до 14 років зросла на 1,1% — з 8,9 до 9,0 на 100 000 дитячого населення.</w:t>
      </w:r>
    </w:p>
    <w:p w14:paraId="25464300" w14:textId="77777777" w:rsidR="00AE1CF7" w:rsidRPr="00AE1CF7" w:rsidRDefault="00AE1CF7" w:rsidP="00C63DD4">
      <w:pPr>
        <w:spacing w:beforeAutospacing="0" w:afterAutospacing="0"/>
        <w:jc w:val="both"/>
        <w:rPr>
          <w:lang w:val="uk-UA"/>
        </w:rPr>
      </w:pPr>
    </w:p>
    <w:p w14:paraId="13851B7D" w14:textId="16247087" w:rsidR="00AE1CF7" w:rsidRPr="00AE1CF7" w:rsidRDefault="00AE1CF7" w:rsidP="00C63DD4">
      <w:pPr>
        <w:spacing w:beforeAutospacing="0" w:afterAutospacing="0"/>
        <w:jc w:val="both"/>
        <w:rPr>
          <w:lang w:val="uk-UA"/>
        </w:rPr>
      </w:pPr>
      <w:r w:rsidRPr="00AE1CF7">
        <w:rPr>
          <w:lang w:val="uk-UA"/>
        </w:rPr>
        <w:t>Показник захворюваності на ТБ серед підлітків в Україні збільшився н</w:t>
      </w:r>
      <w:r w:rsidR="00C63DD4">
        <w:rPr>
          <w:lang w:val="uk-UA"/>
        </w:rPr>
        <w:t>а 5,3% — із 19,0 до 20,0 на 100 </w:t>
      </w:r>
      <w:r w:rsidRPr="00AE1CF7">
        <w:rPr>
          <w:lang w:val="uk-UA"/>
        </w:rPr>
        <w:t>000 дітей віком 15–17 років включно.</w:t>
      </w:r>
    </w:p>
    <w:p w14:paraId="747C3EA2" w14:textId="77777777" w:rsidR="00AE1CF7" w:rsidRPr="00AE1CF7" w:rsidRDefault="00AE1CF7" w:rsidP="00C63DD4">
      <w:pPr>
        <w:spacing w:beforeAutospacing="0" w:afterAutospacing="0"/>
        <w:jc w:val="both"/>
        <w:rPr>
          <w:lang w:val="uk-UA"/>
        </w:rPr>
      </w:pPr>
    </w:p>
    <w:p w14:paraId="5D7BBDD8" w14:textId="77777777" w:rsidR="00AE1CF7" w:rsidRPr="00AE1CF7" w:rsidRDefault="00AE1CF7" w:rsidP="00C63DD4">
      <w:pPr>
        <w:spacing w:beforeAutospacing="0" w:afterAutospacing="0"/>
        <w:jc w:val="both"/>
        <w:rPr>
          <w:lang w:val="uk-UA"/>
        </w:rPr>
      </w:pPr>
      <w:r w:rsidRPr="00AE1CF7">
        <w:rPr>
          <w:lang w:val="uk-UA"/>
        </w:rPr>
        <w:t>Захворюваність на активний туберкульоз у поєднанні з хворобою, зумовленою вірусом імунодефіциту людини, 2019 року порівняно з 2018-м зменшилася на 3,6% — із 13,7 до 13,2 на 100 000 населення.</w:t>
      </w:r>
    </w:p>
    <w:p w14:paraId="6F2EDE02" w14:textId="77777777" w:rsidR="00AE1CF7" w:rsidRPr="00AE1CF7" w:rsidRDefault="00AE1CF7" w:rsidP="00C63DD4">
      <w:pPr>
        <w:spacing w:beforeAutospacing="0" w:afterAutospacing="0"/>
        <w:jc w:val="both"/>
        <w:rPr>
          <w:lang w:val="uk-UA"/>
        </w:rPr>
      </w:pPr>
    </w:p>
    <w:p w14:paraId="5212E02A" w14:textId="4D5DA32B" w:rsidR="00C1201F" w:rsidRDefault="00AE1CF7" w:rsidP="00C63DD4">
      <w:pPr>
        <w:spacing w:beforeAutospacing="0" w:afterAutospacing="0"/>
        <w:jc w:val="both"/>
        <w:rPr>
          <w:lang w:val="uk-UA"/>
        </w:rPr>
      </w:pPr>
      <w:r w:rsidRPr="00AE1CF7">
        <w:rPr>
          <w:lang w:val="uk-UA"/>
        </w:rPr>
        <w:t>Захворюваність на туберкульоз серед працівників закладів охорони здоров’я України за 2019 рік зменшилася на 11,6</w:t>
      </w:r>
      <w:r w:rsidR="007451D1">
        <w:rPr>
          <w:lang w:val="uk-UA"/>
        </w:rPr>
        <w:t xml:space="preserve"> </w:t>
      </w:r>
      <w:r w:rsidRPr="00AE1CF7">
        <w:rPr>
          <w:lang w:val="uk-UA"/>
        </w:rPr>
        <w:t>% — із 6,0 до 5,3 на 10 000 працівників ЗОЗ.</w:t>
      </w:r>
    </w:p>
    <w:p w14:paraId="04DB8C82" w14:textId="2ED2E33B" w:rsidR="00AE1CF7" w:rsidRDefault="00AE1CF7" w:rsidP="00A25E6E">
      <w:pPr>
        <w:spacing w:beforeAutospacing="0" w:afterAutospacing="0"/>
        <w:rPr>
          <w:lang w:val="uk-UA"/>
        </w:rPr>
      </w:pPr>
    </w:p>
    <w:p w14:paraId="6B6429B2" w14:textId="77777777" w:rsidR="006E725A" w:rsidRDefault="006E725A" w:rsidP="00A25E6E">
      <w:pPr>
        <w:spacing w:beforeAutospacing="0" w:afterAutospacing="0"/>
        <w:rPr>
          <w:lang w:val="uk-UA"/>
        </w:rPr>
      </w:pPr>
    </w:p>
    <w:p w14:paraId="392E8B3E" w14:textId="77777777" w:rsidR="00C1201F" w:rsidRPr="00BA7E88" w:rsidRDefault="00C1201F" w:rsidP="00C1201F">
      <w:pPr>
        <w:spacing w:beforeAutospacing="0" w:afterAutospacing="0"/>
        <w:rPr>
          <w:b/>
          <w:lang w:val="uk-UA"/>
        </w:rPr>
      </w:pPr>
      <w:r w:rsidRPr="00BA7E88">
        <w:rPr>
          <w:b/>
          <w:lang w:val="uk-UA"/>
        </w:rPr>
        <w:t>Джерела:</w:t>
      </w:r>
    </w:p>
    <w:p w14:paraId="49A09726" w14:textId="77777777" w:rsidR="00C1201F" w:rsidRDefault="00C1201F" w:rsidP="00C1201F">
      <w:pPr>
        <w:spacing w:beforeAutospacing="0" w:afterAutospacing="0"/>
        <w:rPr>
          <w:lang w:val="uk-UA"/>
        </w:rPr>
      </w:pPr>
    </w:p>
    <w:p w14:paraId="30D36D8A" w14:textId="446A0C0E" w:rsidR="00C1201F" w:rsidRDefault="00C1201F" w:rsidP="00C1201F">
      <w:pPr>
        <w:spacing w:beforeAutospacing="0" w:afterAutospacing="0"/>
        <w:rPr>
          <w:lang w:val="uk-UA"/>
        </w:rPr>
      </w:pPr>
      <w:r>
        <w:rPr>
          <w:lang w:val="uk-UA"/>
        </w:rPr>
        <w:t xml:space="preserve">1. </w:t>
      </w:r>
      <w:r w:rsidRPr="009C61E2">
        <w:rPr>
          <w:lang w:val="uk-UA"/>
        </w:rPr>
        <w:t>[</w:t>
      </w:r>
      <w:r w:rsidR="007451D1">
        <w:rPr>
          <w:lang w:val="uk-UA"/>
        </w:rPr>
        <w:t>Резюме доповіді про глобальну боротьбу з туберкульозом</w:t>
      </w:r>
      <w:r w:rsidR="006E725A">
        <w:rPr>
          <w:lang w:val="uk-UA"/>
        </w:rPr>
        <w:t>.</w:t>
      </w:r>
      <w:r w:rsidRPr="009C61E2">
        <w:rPr>
          <w:lang w:val="uk-UA"/>
        </w:rPr>
        <w:t xml:space="preserve"> </w:t>
      </w:r>
      <w:r w:rsidR="007451D1">
        <w:rPr>
          <w:lang w:val="uk-UA"/>
        </w:rPr>
        <w:t>ВООЗ</w:t>
      </w:r>
      <w:r w:rsidRPr="009C61E2">
        <w:rPr>
          <w:lang w:val="uk-UA"/>
        </w:rPr>
        <w:t xml:space="preserve">, </w:t>
      </w:r>
      <w:r w:rsidRPr="00350BB7">
        <w:rPr>
          <w:lang w:val="uk-UA"/>
        </w:rPr>
        <w:t>2019</w:t>
      </w:r>
      <w:r w:rsidR="007451D1">
        <w:rPr>
          <w:lang w:val="uk-UA"/>
        </w:rPr>
        <w:t xml:space="preserve"> рік</w:t>
      </w:r>
      <w:r w:rsidRPr="009C61E2">
        <w:rPr>
          <w:lang w:val="uk-UA"/>
        </w:rPr>
        <w:t xml:space="preserve">. </w:t>
      </w:r>
      <w:r w:rsidR="00A42796" w:rsidRPr="00A42796">
        <w:rPr>
          <w:lang w:val="uk-UA"/>
        </w:rPr>
        <w:t xml:space="preserve">Доступ: </w:t>
      </w:r>
      <w:hyperlink r:id="rId13" w:history="1">
        <w:r w:rsidR="00A42796" w:rsidRPr="00F66827">
          <w:rPr>
            <w:rStyle w:val="a7"/>
            <w:lang w:val="uk-UA"/>
          </w:rPr>
          <w:t>https://</w:t>
        </w:r>
        <w:r w:rsidR="00A42796" w:rsidRPr="00F66827">
          <w:rPr>
            <w:rStyle w:val="a7"/>
          </w:rPr>
          <w:t>www.who.int/tb/publications/global_report/gtbr2019_ExecutiveSummary_ru.pdf?ua=1</w:t>
        </w:r>
      </w:hyperlink>
      <w:r w:rsidRPr="009C61E2">
        <w:rPr>
          <w:lang w:val="uk-UA"/>
        </w:rPr>
        <w:t>]</w:t>
      </w:r>
      <w:r w:rsidR="00A42796">
        <w:rPr>
          <w:lang w:val="uk-UA"/>
        </w:rPr>
        <w:t xml:space="preserve"> </w:t>
      </w:r>
    </w:p>
    <w:p w14:paraId="3A1E0DB7" w14:textId="77777777" w:rsidR="00C1201F" w:rsidRDefault="00C1201F" w:rsidP="00C1201F">
      <w:pPr>
        <w:spacing w:beforeAutospacing="0" w:afterAutospacing="0"/>
        <w:rPr>
          <w:lang w:val="uk-UA"/>
        </w:rPr>
      </w:pPr>
    </w:p>
    <w:p w14:paraId="2E01035E" w14:textId="26885E12" w:rsidR="00C1201F" w:rsidRPr="00454F14" w:rsidRDefault="00C1201F" w:rsidP="00C1201F">
      <w:pPr>
        <w:spacing w:beforeAutospacing="0" w:afterAutospacing="0"/>
      </w:pPr>
      <w:r>
        <w:rPr>
          <w:lang w:val="uk-UA"/>
        </w:rPr>
        <w:t xml:space="preserve">2. </w:t>
      </w:r>
      <w:r w:rsidRPr="00B17E2A">
        <w:rPr>
          <w:lang w:val="uk-UA"/>
        </w:rPr>
        <w:t>[</w:t>
      </w:r>
      <w:r w:rsidR="009C1B06">
        <w:t>Статистика з туберкульозу</w:t>
      </w:r>
      <w:r w:rsidR="006E725A">
        <w:rPr>
          <w:lang w:val="uk-UA"/>
        </w:rPr>
        <w:t>.</w:t>
      </w:r>
      <w:r w:rsidRPr="009C61E2">
        <w:rPr>
          <w:lang w:val="uk-UA"/>
        </w:rPr>
        <w:t xml:space="preserve"> </w:t>
      </w:r>
      <w:r w:rsidR="009C1B06">
        <w:rPr>
          <w:lang w:val="uk-UA"/>
        </w:rPr>
        <w:t>Центр громадського здоров</w:t>
      </w:r>
      <w:r w:rsidR="00686D74">
        <w:rPr>
          <w:lang w:val="en-US"/>
        </w:rPr>
        <w:t>’</w:t>
      </w:r>
      <w:r w:rsidR="00686D74">
        <w:rPr>
          <w:lang w:val="uk-UA"/>
        </w:rPr>
        <w:t xml:space="preserve">я </w:t>
      </w:r>
      <w:r w:rsidRPr="009C61E2">
        <w:rPr>
          <w:lang w:val="uk-UA"/>
        </w:rPr>
        <w:t xml:space="preserve">МОЗ України. </w:t>
      </w:r>
      <w:r w:rsidR="00A42796" w:rsidRPr="00A42796">
        <w:rPr>
          <w:lang w:val="uk-UA"/>
        </w:rPr>
        <w:t xml:space="preserve">Доступ: </w:t>
      </w:r>
      <w:hyperlink r:id="rId14" w:history="1">
        <w:r w:rsidR="00A42796" w:rsidRPr="00F66827">
          <w:rPr>
            <w:rStyle w:val="a7"/>
            <w:lang w:val="uk-UA"/>
          </w:rPr>
          <w:t>https://</w:t>
        </w:r>
        <w:r w:rsidR="00A42796" w:rsidRPr="00F66827">
          <w:rPr>
            <w:rStyle w:val="a7"/>
          </w:rPr>
          <w:t>phc.org.ua/kontrol-zakhvoryuvan/tuberkuloz/statistika-z-tb</w:t>
        </w:r>
      </w:hyperlink>
      <w:r w:rsidRPr="00B17E2A">
        <w:rPr>
          <w:lang w:val="uk-UA"/>
        </w:rPr>
        <w:t>]</w:t>
      </w:r>
      <w:r w:rsidR="00A42796">
        <w:t xml:space="preserve"> </w:t>
      </w:r>
    </w:p>
    <w:p w14:paraId="77EAF779" w14:textId="77777777" w:rsidR="00C1201F" w:rsidRPr="00454F14" w:rsidRDefault="00C1201F" w:rsidP="00C1201F">
      <w:pPr>
        <w:spacing w:beforeAutospacing="0" w:afterAutospacing="0"/>
      </w:pPr>
    </w:p>
    <w:p w14:paraId="4CB4AC81" w14:textId="0AB2437B" w:rsidR="00D6481C" w:rsidRDefault="00D6481C" w:rsidP="00D6481C">
      <w:pPr>
        <w:spacing w:beforeAutospacing="0" w:afterAutospacing="0"/>
        <w:rPr>
          <w:lang w:val="uk-UA"/>
        </w:rPr>
      </w:pPr>
    </w:p>
    <w:p w14:paraId="73D370B1" w14:textId="4FDEA4FE" w:rsidR="006E725A" w:rsidRDefault="006E725A" w:rsidP="00D6481C">
      <w:pPr>
        <w:spacing w:beforeAutospacing="0" w:afterAutospacing="0"/>
        <w:rPr>
          <w:lang w:val="uk-UA"/>
        </w:rPr>
      </w:pPr>
    </w:p>
    <w:p w14:paraId="65B4DCAE" w14:textId="75906393" w:rsidR="006E725A" w:rsidRDefault="006E725A" w:rsidP="00306BD1">
      <w:pPr>
        <w:spacing w:beforeAutospacing="0" w:afterAutospacing="0"/>
        <w:jc w:val="both"/>
        <w:rPr>
          <w:lang w:val="en-US"/>
        </w:rPr>
      </w:pPr>
      <w:r w:rsidRPr="00AE273C">
        <w:rPr>
          <w:b/>
          <w:lang w:val="uk-UA"/>
        </w:rPr>
        <w:lastRenderedPageBreak/>
        <w:t>Для цитування:</w:t>
      </w:r>
      <w:r>
        <w:rPr>
          <w:lang w:val="uk-UA"/>
        </w:rPr>
        <w:t xml:space="preserve"> </w:t>
      </w:r>
      <w:r>
        <w:rPr>
          <w:lang w:val="en-US"/>
        </w:rPr>
        <w:t>[</w:t>
      </w:r>
      <w:bookmarkStart w:id="1" w:name="_GoBack"/>
      <w:r w:rsidR="00306BD1" w:rsidRPr="00B8740C">
        <w:rPr>
          <w:lang w:val="uk-UA"/>
        </w:rPr>
        <w:t xml:space="preserve">Епідеміологічні зведення </w:t>
      </w:r>
      <w:r w:rsidR="00306BD1">
        <w:rPr>
          <w:lang w:val="uk-UA"/>
        </w:rPr>
        <w:t xml:space="preserve">щодо </w:t>
      </w:r>
      <w:r w:rsidR="00306BD1" w:rsidRPr="00B8740C">
        <w:rPr>
          <w:lang w:val="uk-UA"/>
        </w:rPr>
        <w:t>туберкульозу у світі та</w:t>
      </w:r>
      <w:r w:rsidR="00306BD1">
        <w:rPr>
          <w:lang w:val="uk-UA"/>
        </w:rPr>
        <w:t xml:space="preserve"> в</w:t>
      </w:r>
      <w:r w:rsidR="00306BD1" w:rsidRPr="00B8740C">
        <w:rPr>
          <w:lang w:val="uk-UA"/>
        </w:rPr>
        <w:t xml:space="preserve"> </w:t>
      </w:r>
      <w:r w:rsidR="00306BD1">
        <w:rPr>
          <w:lang w:val="uk-UA"/>
        </w:rPr>
        <w:t>У</w:t>
      </w:r>
      <w:r w:rsidR="00306BD1" w:rsidRPr="00B8740C">
        <w:rPr>
          <w:lang w:val="uk-UA"/>
        </w:rPr>
        <w:t>країні за 2019 рік</w:t>
      </w:r>
      <w:bookmarkEnd w:id="1"/>
      <w:r>
        <w:rPr>
          <w:lang w:val="en-US"/>
        </w:rPr>
        <w:t xml:space="preserve">. </w:t>
      </w:r>
      <w:r w:rsidRPr="00AE273C">
        <w:rPr>
          <w:lang w:val="en-US"/>
        </w:rPr>
        <w:t>Вісник Харківського Регіонального Інститут</w:t>
      </w:r>
      <w:r>
        <w:rPr>
          <w:lang w:val="uk-UA"/>
        </w:rPr>
        <w:t>у</w:t>
      </w:r>
      <w:r w:rsidRPr="00AE273C">
        <w:rPr>
          <w:lang w:val="en-US"/>
        </w:rPr>
        <w:t xml:space="preserve"> Проблем Громадської Охорони Здоров'я</w:t>
      </w:r>
      <w:r>
        <w:rPr>
          <w:lang w:val="en-US"/>
        </w:rPr>
        <w:t xml:space="preserve"> (</w:t>
      </w:r>
      <w:r w:rsidRPr="004762A7">
        <w:rPr>
          <w:rFonts w:ascii="Calibri" w:hAnsi="Calibri"/>
          <w:color w:val="000000"/>
        </w:rPr>
        <w:t>ISSN 2707-9287</w:t>
      </w:r>
      <w:r>
        <w:rPr>
          <w:rFonts w:ascii="Calibri" w:hAnsi="Calibri"/>
          <w:color w:val="000000"/>
          <w:lang w:val="en-US"/>
        </w:rPr>
        <w:t>)</w:t>
      </w:r>
      <w:r>
        <w:rPr>
          <w:rFonts w:ascii="Calibri" w:hAnsi="Calibri"/>
          <w:color w:val="000000"/>
          <w:lang w:val="uk-UA"/>
        </w:rPr>
        <w:t>,</w:t>
      </w:r>
      <w:r w:rsidRPr="004762A7">
        <w:rPr>
          <w:rFonts w:ascii="Calibri" w:hAnsi="Calibri"/>
          <w:color w:val="000000"/>
        </w:rPr>
        <w:t xml:space="preserve"> 2020</w:t>
      </w:r>
      <w:r>
        <w:rPr>
          <w:rFonts w:ascii="Calibri" w:hAnsi="Calibri"/>
          <w:color w:val="000000"/>
          <w:lang w:val="uk-UA"/>
        </w:rPr>
        <w:t>;</w:t>
      </w:r>
      <w:r w:rsidRPr="004762A7">
        <w:rPr>
          <w:rFonts w:ascii="Calibri" w:hAnsi="Calibri"/>
          <w:color w:val="000000"/>
        </w:rPr>
        <w:t>93</w:t>
      </w:r>
      <w:r w:rsidRPr="000D1C0D">
        <w:rPr>
          <w:rFonts w:ascii="Calibri" w:hAnsi="Calibri"/>
          <w:color w:val="000000"/>
        </w:rPr>
        <w:t>(</w:t>
      </w:r>
      <w:r w:rsidRPr="004762A7">
        <w:rPr>
          <w:rFonts w:ascii="Calibri" w:hAnsi="Calibri"/>
          <w:color w:val="000000"/>
        </w:rPr>
        <w:t>1</w:t>
      </w:r>
      <w:r w:rsidRPr="000D1C0D">
        <w:rPr>
          <w:rFonts w:ascii="Calibri" w:hAnsi="Calibri"/>
          <w:color w:val="000000"/>
        </w:rPr>
        <w:t>)</w:t>
      </w:r>
      <w:r>
        <w:rPr>
          <w:rFonts w:ascii="Calibri" w:hAnsi="Calibri"/>
          <w:color w:val="000000"/>
          <w:lang w:val="uk-UA"/>
        </w:rPr>
        <w:t>:</w:t>
      </w:r>
      <w:r w:rsidR="00306BD1">
        <w:rPr>
          <w:rFonts w:ascii="Calibri" w:hAnsi="Calibri"/>
          <w:color w:val="000000"/>
          <w:lang w:val="uk-UA"/>
        </w:rPr>
        <w:t>1</w:t>
      </w:r>
      <w:r>
        <w:rPr>
          <w:rFonts w:ascii="Calibri" w:hAnsi="Calibri"/>
          <w:color w:val="000000"/>
          <w:lang w:val="uk-UA"/>
        </w:rPr>
        <w:t>4-</w:t>
      </w:r>
      <w:r w:rsidR="00306BD1">
        <w:rPr>
          <w:rFonts w:ascii="Calibri" w:hAnsi="Calibri"/>
          <w:color w:val="000000"/>
          <w:lang w:val="uk-UA"/>
        </w:rPr>
        <w:t>9</w:t>
      </w:r>
      <w:r>
        <w:rPr>
          <w:rFonts w:ascii="Calibri" w:hAnsi="Calibri"/>
          <w:color w:val="000000"/>
          <w:lang w:val="uk-UA"/>
        </w:rPr>
        <w:t>.</w:t>
      </w:r>
      <w:r>
        <w:rPr>
          <w:lang w:val="en-US"/>
        </w:rPr>
        <w:t xml:space="preserve">] </w:t>
      </w:r>
    </w:p>
    <w:p w14:paraId="6682FA8A" w14:textId="77777777" w:rsidR="006E725A" w:rsidRDefault="006E725A" w:rsidP="006E725A">
      <w:pPr>
        <w:spacing w:beforeAutospacing="0" w:afterAutospacing="0"/>
        <w:jc w:val="both"/>
        <w:rPr>
          <w:lang w:val="en-US"/>
        </w:rPr>
      </w:pPr>
    </w:p>
    <w:p w14:paraId="49D27F96" w14:textId="5E900BAB" w:rsidR="006E725A" w:rsidRPr="00AE273C" w:rsidRDefault="006E725A" w:rsidP="006E725A">
      <w:pPr>
        <w:spacing w:beforeAutospacing="0" w:afterAutospacing="0"/>
        <w:jc w:val="both"/>
        <w:rPr>
          <w:lang w:val="uk-UA"/>
        </w:rPr>
      </w:pPr>
      <w:r w:rsidRPr="00AE273C">
        <w:rPr>
          <w:b/>
          <w:lang w:val="uk-UA"/>
        </w:rPr>
        <w:t xml:space="preserve">Ключові слова: </w:t>
      </w:r>
      <w:r w:rsidRPr="00AE273C">
        <w:rPr>
          <w:lang w:val="uk-UA"/>
        </w:rPr>
        <w:t xml:space="preserve">туберкульоз, </w:t>
      </w:r>
      <w:r w:rsidR="00306BD1" w:rsidRPr="00831E26">
        <w:rPr>
          <w:lang w:val="uk-UA"/>
        </w:rPr>
        <w:t>Mycobacterium tuberculosis</w:t>
      </w:r>
      <w:r w:rsidR="00484FCC">
        <w:rPr>
          <w:lang w:val="uk-UA"/>
        </w:rPr>
        <w:t>,</w:t>
      </w:r>
      <w:r w:rsidR="00306BD1">
        <w:rPr>
          <w:lang w:val="uk-UA"/>
        </w:rPr>
        <w:t xml:space="preserve"> </w:t>
      </w:r>
      <w:r w:rsidR="00484FCC">
        <w:rPr>
          <w:lang w:val="uk-UA"/>
        </w:rPr>
        <w:t>ВООЗ, глобальна</w:t>
      </w:r>
      <w:r>
        <w:rPr>
          <w:lang w:val="uk-UA"/>
        </w:rPr>
        <w:t xml:space="preserve"> стратегія</w:t>
      </w:r>
      <w:r w:rsidR="00484FCC">
        <w:rPr>
          <w:lang w:val="uk-UA"/>
        </w:rPr>
        <w:t xml:space="preserve"> боротьби з туберкульозом</w:t>
      </w:r>
      <w:r>
        <w:rPr>
          <w:lang w:val="uk-UA"/>
        </w:rPr>
        <w:t xml:space="preserve">, Україна, епідеміологія, </w:t>
      </w:r>
      <w:r w:rsidR="00C63DD4">
        <w:rPr>
          <w:lang w:val="uk-UA"/>
        </w:rPr>
        <w:t xml:space="preserve">захворюваність, </w:t>
      </w:r>
      <w:r>
        <w:rPr>
          <w:lang w:val="uk-UA"/>
        </w:rPr>
        <w:t>смертність.</w:t>
      </w:r>
    </w:p>
    <w:p w14:paraId="2B757635" w14:textId="77777777" w:rsidR="006E725A" w:rsidRPr="00AE273C" w:rsidRDefault="006E725A" w:rsidP="006E725A">
      <w:pPr>
        <w:spacing w:beforeAutospacing="0" w:afterAutospacing="0"/>
        <w:jc w:val="both"/>
        <w:rPr>
          <w:lang w:val="uk-UA"/>
        </w:rPr>
      </w:pPr>
    </w:p>
    <w:p w14:paraId="5444AB7D" w14:textId="77777777" w:rsidR="006E725A" w:rsidRDefault="006E725A" w:rsidP="006E725A">
      <w:pPr>
        <w:spacing w:beforeAutospacing="0" w:afterAutospacing="0"/>
        <w:jc w:val="both"/>
        <w:rPr>
          <w:lang w:val="uk-UA"/>
        </w:rPr>
      </w:pPr>
    </w:p>
    <w:p w14:paraId="6973CB40" w14:textId="28534CAD" w:rsidR="006E725A" w:rsidRPr="007B3FC9" w:rsidRDefault="006E725A" w:rsidP="006E725A">
      <w:pPr>
        <w:spacing w:beforeAutospacing="0" w:afterAutospacing="0"/>
        <w:jc w:val="both"/>
        <w:rPr>
          <w:lang w:val="en-US"/>
        </w:rPr>
      </w:pPr>
      <w:r w:rsidRPr="00AE273C">
        <w:rPr>
          <w:b/>
          <w:lang w:val="en-US"/>
        </w:rPr>
        <w:t>C</w:t>
      </w:r>
      <w:r w:rsidRPr="00AE273C">
        <w:rPr>
          <w:b/>
          <w:lang w:val="uk-UA"/>
        </w:rPr>
        <w:t>it</w:t>
      </w:r>
      <w:r w:rsidRPr="00AE273C">
        <w:rPr>
          <w:b/>
          <w:lang w:val="en-US"/>
        </w:rPr>
        <w:t>e as</w:t>
      </w:r>
      <w:r w:rsidRPr="00AE273C">
        <w:rPr>
          <w:b/>
          <w:lang w:val="uk-UA"/>
        </w:rPr>
        <w:t>:</w:t>
      </w:r>
      <w:r w:rsidRPr="00AE273C">
        <w:rPr>
          <w:lang w:val="uk-UA"/>
        </w:rPr>
        <w:t xml:space="preserve"> [</w:t>
      </w:r>
      <w:r w:rsidR="00306BD1" w:rsidRPr="00306BD1">
        <w:rPr>
          <w:lang w:val="uk-UA"/>
        </w:rPr>
        <w:t>Epidemiological data on tuberculosis in the world and in Ukraine for 2019</w:t>
      </w:r>
      <w:r w:rsidRPr="00AE273C">
        <w:rPr>
          <w:lang w:val="uk-UA"/>
        </w:rPr>
        <w:t>. Bulletin of the Kharkiv Regional Institute of Public Health</w:t>
      </w:r>
      <w:r>
        <w:rPr>
          <w:lang w:val="en-US"/>
        </w:rPr>
        <w:t xml:space="preserve"> Services</w:t>
      </w:r>
      <w:r w:rsidRPr="00AE273C">
        <w:rPr>
          <w:lang w:val="uk-UA"/>
        </w:rPr>
        <w:t xml:space="preserve"> (ISSN 2707-9287), 2020;93(1):</w:t>
      </w:r>
      <w:r w:rsidR="00306BD1">
        <w:rPr>
          <w:lang w:val="uk-UA"/>
        </w:rPr>
        <w:t>1</w:t>
      </w:r>
      <w:r w:rsidRPr="00AE273C">
        <w:rPr>
          <w:lang w:val="uk-UA"/>
        </w:rPr>
        <w:t>4-</w:t>
      </w:r>
      <w:r w:rsidR="00306BD1">
        <w:rPr>
          <w:lang w:val="uk-UA"/>
        </w:rPr>
        <w:t>9</w:t>
      </w:r>
      <w:r w:rsidRPr="00AE273C">
        <w:rPr>
          <w:lang w:val="uk-UA"/>
        </w:rPr>
        <w:t>.]</w:t>
      </w:r>
      <w:r>
        <w:rPr>
          <w:lang w:val="en-US"/>
        </w:rPr>
        <w:t xml:space="preserve"> </w:t>
      </w:r>
    </w:p>
    <w:p w14:paraId="1A494539" w14:textId="77777777" w:rsidR="006E725A" w:rsidRDefault="006E725A" w:rsidP="006E725A">
      <w:pPr>
        <w:spacing w:beforeAutospacing="0" w:afterAutospacing="0"/>
        <w:jc w:val="both"/>
        <w:rPr>
          <w:lang w:val="uk-UA"/>
        </w:rPr>
      </w:pPr>
    </w:p>
    <w:p w14:paraId="2B6C9365" w14:textId="20BC0942" w:rsidR="006E725A" w:rsidRDefault="006E725A" w:rsidP="006E725A">
      <w:pPr>
        <w:spacing w:beforeAutospacing="0" w:afterAutospacing="0"/>
        <w:jc w:val="both"/>
        <w:rPr>
          <w:lang w:val="uk-UA"/>
        </w:rPr>
      </w:pPr>
      <w:r w:rsidRPr="00375BB1">
        <w:rPr>
          <w:b/>
          <w:lang w:val="uk-UA"/>
        </w:rPr>
        <w:t>Keywords:</w:t>
      </w:r>
      <w:r w:rsidRPr="00375BB1">
        <w:rPr>
          <w:lang w:val="uk-UA"/>
        </w:rPr>
        <w:t xml:space="preserve"> tuberculosis</w:t>
      </w:r>
      <w:r w:rsidR="00C63DD4">
        <w:rPr>
          <w:lang w:val="uk-UA"/>
        </w:rPr>
        <w:t>;</w:t>
      </w:r>
      <w:r w:rsidRPr="00375BB1">
        <w:rPr>
          <w:lang w:val="uk-UA"/>
        </w:rPr>
        <w:t xml:space="preserve"> </w:t>
      </w:r>
      <w:r w:rsidR="00306BD1" w:rsidRPr="00831E26">
        <w:rPr>
          <w:lang w:val="uk-UA"/>
        </w:rPr>
        <w:t>Mycobacterium tuberculosis</w:t>
      </w:r>
      <w:r w:rsidR="00C63DD4">
        <w:rPr>
          <w:lang w:val="uk-UA"/>
        </w:rPr>
        <w:t xml:space="preserve">; </w:t>
      </w:r>
      <w:r w:rsidR="00C63DD4" w:rsidRPr="00C63DD4">
        <w:rPr>
          <w:lang w:val="uk-UA"/>
        </w:rPr>
        <w:t>WHO</w:t>
      </w:r>
      <w:r w:rsidR="00C63DD4">
        <w:rPr>
          <w:lang w:val="uk-UA"/>
        </w:rPr>
        <w:t>;</w:t>
      </w:r>
      <w:r w:rsidR="00C63DD4" w:rsidRPr="00C63DD4">
        <w:rPr>
          <w:lang w:val="uk-UA"/>
        </w:rPr>
        <w:t xml:space="preserve"> global strategy </w:t>
      </w:r>
      <w:r w:rsidR="00C63DD4" w:rsidRPr="00C63DD4">
        <w:rPr>
          <w:rStyle w:val="st"/>
        </w:rPr>
        <w:t xml:space="preserve">for </w:t>
      </w:r>
      <w:r w:rsidR="00C63DD4" w:rsidRPr="00C63DD4">
        <w:rPr>
          <w:rStyle w:val="ac"/>
          <w:i w:val="0"/>
        </w:rPr>
        <w:t>tuberculosis</w:t>
      </w:r>
      <w:r w:rsidR="00C63DD4" w:rsidRPr="00C63DD4">
        <w:rPr>
          <w:rStyle w:val="st"/>
          <w:i/>
        </w:rPr>
        <w:t xml:space="preserve"> </w:t>
      </w:r>
      <w:r w:rsidR="00C63DD4" w:rsidRPr="00C63DD4">
        <w:rPr>
          <w:rStyle w:val="st"/>
        </w:rPr>
        <w:t>prevention</w:t>
      </w:r>
      <w:r w:rsidR="00C63DD4">
        <w:rPr>
          <w:rStyle w:val="st"/>
        </w:rPr>
        <w:t xml:space="preserve">, care and </w:t>
      </w:r>
      <w:r w:rsidR="00C63DD4" w:rsidRPr="00C63DD4">
        <w:rPr>
          <w:rStyle w:val="ac"/>
          <w:i w:val="0"/>
        </w:rPr>
        <w:t>control</w:t>
      </w:r>
      <w:r w:rsidR="00C63DD4">
        <w:rPr>
          <w:lang w:val="uk-UA"/>
        </w:rPr>
        <w:t>;</w:t>
      </w:r>
      <w:r w:rsidR="00C63DD4" w:rsidRPr="00C63DD4">
        <w:rPr>
          <w:lang w:val="uk-UA"/>
        </w:rPr>
        <w:t xml:space="preserve"> Ukraine</w:t>
      </w:r>
      <w:r w:rsidR="00C63DD4">
        <w:rPr>
          <w:lang w:val="uk-UA"/>
        </w:rPr>
        <w:t>;</w:t>
      </w:r>
      <w:r w:rsidR="00C63DD4" w:rsidRPr="00C63DD4">
        <w:rPr>
          <w:lang w:val="uk-UA"/>
        </w:rPr>
        <w:t xml:space="preserve"> epidemiology</w:t>
      </w:r>
      <w:r w:rsidR="00C63DD4">
        <w:rPr>
          <w:lang w:val="uk-UA"/>
        </w:rPr>
        <w:t>;</w:t>
      </w:r>
      <w:r w:rsidR="00C63DD4" w:rsidRPr="00C63DD4">
        <w:rPr>
          <w:lang w:val="uk-UA"/>
        </w:rPr>
        <w:t xml:space="preserve"> morbidity</w:t>
      </w:r>
      <w:r w:rsidR="00C63DD4">
        <w:rPr>
          <w:lang w:val="uk-UA"/>
        </w:rPr>
        <w:t>;</w:t>
      </w:r>
      <w:r w:rsidR="00C63DD4" w:rsidRPr="00C63DD4">
        <w:rPr>
          <w:lang w:val="uk-UA"/>
        </w:rPr>
        <w:t xml:space="preserve"> mortality.</w:t>
      </w:r>
    </w:p>
    <w:sectPr w:rsidR="006E725A" w:rsidSect="00A42796">
      <w:headerReference w:type="default" r:id="rId15"/>
      <w:footerReference w:type="default" r:id="rId16"/>
      <w:pgSz w:w="11906" w:h="16838"/>
      <w:pgMar w:top="1134" w:right="1134" w:bottom="1134" w:left="1134" w:header="709" w:footer="709" w:gutter="0"/>
      <w:pgNumType w:start="14"/>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555131" w14:textId="77777777" w:rsidR="00D72CAF" w:rsidRDefault="00D72CAF" w:rsidP="009C61E2">
      <w:r>
        <w:separator/>
      </w:r>
    </w:p>
  </w:endnote>
  <w:endnote w:type="continuationSeparator" w:id="0">
    <w:p w14:paraId="16C5A4BF" w14:textId="77777777" w:rsidR="00D72CAF" w:rsidRDefault="00D72CAF" w:rsidP="009C61E2">
      <w:r>
        <w:continuationSeparator/>
      </w:r>
    </w:p>
  </w:endnote>
  <w:endnote w:type="continuationNotice" w:id="1">
    <w:p w14:paraId="4481683B" w14:textId="77777777" w:rsidR="00D72CAF" w:rsidRDefault="00D72C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2987014"/>
      <w:docPartObj>
        <w:docPartGallery w:val="Page Numbers (Bottom of Page)"/>
        <w:docPartUnique/>
      </w:docPartObj>
    </w:sdtPr>
    <w:sdtEndPr/>
    <w:sdtContent>
      <w:p w14:paraId="43410595" w14:textId="77777777" w:rsidR="00074D75" w:rsidRPr="00BA4504" w:rsidRDefault="00074D75" w:rsidP="00BA4504">
        <w:pPr>
          <w:pStyle w:val="a5"/>
          <w:pBdr>
            <w:top w:val="double" w:sz="4" w:space="1" w:color="auto"/>
          </w:pBdr>
          <w:spacing w:beforeAutospacing="0" w:afterAutospacing="0"/>
          <w:jc w:val="center"/>
          <w:rPr>
            <w:sz w:val="16"/>
            <w:szCs w:val="16"/>
          </w:rPr>
        </w:pPr>
      </w:p>
      <w:p w14:paraId="307FEBCA" w14:textId="3D47D039" w:rsidR="00074D75" w:rsidRDefault="00074D75" w:rsidP="00BA4504">
        <w:pPr>
          <w:pStyle w:val="a5"/>
          <w:spacing w:beforeAutospacing="0" w:afterAutospacing="0"/>
          <w:jc w:val="center"/>
        </w:pPr>
        <w:r>
          <w:fldChar w:fldCharType="begin"/>
        </w:r>
        <w:r>
          <w:instrText>PAGE   \* MERGEFORMAT</w:instrText>
        </w:r>
        <w:r>
          <w:fldChar w:fldCharType="separate"/>
        </w:r>
        <w:r w:rsidR="00B74E29">
          <w:rPr>
            <w:noProof/>
          </w:rPr>
          <w:t>19</w:t>
        </w:r>
        <w:r>
          <w:fldChar w:fldCharType="end"/>
        </w:r>
      </w:p>
      <w:p w14:paraId="368562E0" w14:textId="77777777" w:rsidR="00074D75" w:rsidRDefault="00074D75" w:rsidP="00BA4504">
        <w:pPr>
          <w:pStyle w:val="a5"/>
          <w:spacing w:beforeAutospacing="0" w:afterAutospacing="0"/>
          <w:jc w:val="center"/>
        </w:pPr>
      </w:p>
      <w:p w14:paraId="362EF195" w14:textId="1A7F193B" w:rsidR="00074D75" w:rsidRPr="00AE144A" w:rsidRDefault="00A42796" w:rsidP="00AE144A">
        <w:pPr>
          <w:spacing w:beforeAutospacing="0" w:afterAutospacing="0"/>
          <w:jc w:val="center"/>
          <w:rPr>
            <w:lang w:val="uk-UA"/>
          </w:rPr>
        </w:pPr>
        <w:r w:rsidRPr="00B8740C">
          <w:rPr>
            <w:lang w:val="uk-UA"/>
          </w:rPr>
          <w:t xml:space="preserve">Епідеміологічні зведення </w:t>
        </w:r>
        <w:r w:rsidR="00306BD1">
          <w:rPr>
            <w:lang w:val="uk-UA"/>
          </w:rPr>
          <w:t xml:space="preserve">щодо </w:t>
        </w:r>
        <w:r w:rsidRPr="00B8740C">
          <w:rPr>
            <w:lang w:val="uk-UA"/>
          </w:rPr>
          <w:t>туберкульозу у світі та</w:t>
        </w:r>
        <w:r>
          <w:rPr>
            <w:lang w:val="uk-UA"/>
          </w:rPr>
          <w:t xml:space="preserve"> в</w:t>
        </w:r>
        <w:r w:rsidRPr="00B8740C">
          <w:rPr>
            <w:lang w:val="uk-UA"/>
          </w:rPr>
          <w:t xml:space="preserve"> </w:t>
        </w:r>
        <w:r>
          <w:rPr>
            <w:lang w:val="uk-UA"/>
          </w:rPr>
          <w:t>У</w:t>
        </w:r>
        <w:r w:rsidRPr="00B8740C">
          <w:rPr>
            <w:lang w:val="uk-UA"/>
          </w:rPr>
          <w:t>країні за 2019 рік</w: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49145C" w14:textId="77777777" w:rsidR="00D72CAF" w:rsidRDefault="00D72CAF" w:rsidP="009C61E2">
      <w:r>
        <w:separator/>
      </w:r>
    </w:p>
  </w:footnote>
  <w:footnote w:type="continuationSeparator" w:id="0">
    <w:p w14:paraId="2BF48F38" w14:textId="77777777" w:rsidR="00D72CAF" w:rsidRDefault="00D72CAF" w:rsidP="009C61E2">
      <w:r>
        <w:continuationSeparator/>
      </w:r>
    </w:p>
  </w:footnote>
  <w:footnote w:type="continuationNotice" w:id="1">
    <w:p w14:paraId="593DB944" w14:textId="77777777" w:rsidR="00D72CAF" w:rsidRDefault="00D72CAF"/>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D764FA" w14:textId="77777777" w:rsidR="00A42796" w:rsidRDefault="00A42796" w:rsidP="00A42796">
    <w:pPr>
      <w:pStyle w:val="a3"/>
      <w:spacing w:beforeAutospacing="0" w:afterAutospacing="0"/>
      <w:jc w:val="center"/>
      <w:rPr>
        <w:rFonts w:ascii="Calibri" w:hAnsi="Calibri"/>
        <w:color w:val="000000"/>
      </w:rPr>
    </w:pPr>
    <w:r w:rsidRPr="000D1C0D">
      <w:rPr>
        <w:rFonts w:ascii="Calibri" w:hAnsi="Calibri"/>
        <w:color w:val="000000"/>
      </w:rPr>
      <w:t>Вестник Харьковского Регионального Институт Проблем Общественного Здравоохранения,</w:t>
    </w:r>
    <w:r w:rsidRPr="000D1C0D">
      <w:rPr>
        <w:rFonts w:ascii="Calibri" w:hAnsi="Calibri"/>
        <w:color w:val="000000"/>
      </w:rPr>
      <w:br/>
    </w:r>
    <w:r w:rsidRPr="004762A7">
      <w:rPr>
        <w:rFonts w:ascii="Calibri" w:hAnsi="Calibri"/>
        <w:color w:val="000000"/>
      </w:rPr>
      <w:t>ISSN 2707-9287; 2020</w:t>
    </w:r>
    <w:r w:rsidRPr="000D1C0D">
      <w:rPr>
        <w:rFonts w:ascii="Calibri" w:hAnsi="Calibri"/>
        <w:color w:val="000000"/>
      </w:rPr>
      <w:t>, №</w:t>
    </w:r>
    <w:r w:rsidRPr="004762A7">
      <w:rPr>
        <w:rFonts w:ascii="Calibri" w:hAnsi="Calibri"/>
        <w:color w:val="000000"/>
      </w:rPr>
      <w:t>93</w:t>
    </w:r>
    <w:r w:rsidRPr="000D1C0D">
      <w:rPr>
        <w:rFonts w:ascii="Calibri" w:hAnsi="Calibri"/>
        <w:color w:val="000000"/>
      </w:rPr>
      <w:t>(</w:t>
    </w:r>
    <w:r w:rsidRPr="004762A7">
      <w:rPr>
        <w:rFonts w:ascii="Calibri" w:hAnsi="Calibri"/>
        <w:color w:val="000000"/>
      </w:rPr>
      <w:t>1</w:t>
    </w:r>
    <w:r w:rsidRPr="000D1C0D">
      <w:rPr>
        <w:rFonts w:ascii="Calibri" w:hAnsi="Calibri"/>
        <w:color w:val="000000"/>
      </w:rPr>
      <w:t>)</w:t>
    </w:r>
  </w:p>
  <w:p w14:paraId="08F72DDD" w14:textId="77777777" w:rsidR="00074D75" w:rsidRDefault="00074D75" w:rsidP="000D1C0D">
    <w:pPr>
      <w:pStyle w:val="a3"/>
      <w:pBdr>
        <w:bottom w:val="double" w:sz="4" w:space="1" w:color="auto"/>
      </w:pBdr>
      <w:spacing w:beforeAutospacing="0" w:afterAutospacing="0"/>
      <w:rPr>
        <w:rFonts w:ascii="Calibri" w:hAnsi="Calibri"/>
        <w:color w:val="000000"/>
      </w:rPr>
    </w:pPr>
  </w:p>
  <w:p w14:paraId="0DA719E8" w14:textId="77777777" w:rsidR="00074D75" w:rsidRDefault="00074D75" w:rsidP="000D1C0D">
    <w:pPr>
      <w:pStyle w:val="a3"/>
      <w:spacing w:beforeAutospacing="0" w:afterAutospacing="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FF2"/>
    <w:rsid w:val="00023BC8"/>
    <w:rsid w:val="00042056"/>
    <w:rsid w:val="0004712A"/>
    <w:rsid w:val="00074D75"/>
    <w:rsid w:val="00085CF3"/>
    <w:rsid w:val="000D1C0D"/>
    <w:rsid w:val="00141F9A"/>
    <w:rsid w:val="001759DF"/>
    <w:rsid w:val="002979DC"/>
    <w:rsid w:val="002E17C3"/>
    <w:rsid w:val="002F3F2A"/>
    <w:rsid w:val="0030533F"/>
    <w:rsid w:val="00306BD1"/>
    <w:rsid w:val="00350BB7"/>
    <w:rsid w:val="0038057B"/>
    <w:rsid w:val="00454F14"/>
    <w:rsid w:val="00484FCC"/>
    <w:rsid w:val="005A1B54"/>
    <w:rsid w:val="005F6F70"/>
    <w:rsid w:val="00686D74"/>
    <w:rsid w:val="006A513E"/>
    <w:rsid w:val="006E725A"/>
    <w:rsid w:val="007451D1"/>
    <w:rsid w:val="00756FF2"/>
    <w:rsid w:val="007E2A55"/>
    <w:rsid w:val="00831E26"/>
    <w:rsid w:val="00847CB5"/>
    <w:rsid w:val="008B74A3"/>
    <w:rsid w:val="008D377A"/>
    <w:rsid w:val="009B1929"/>
    <w:rsid w:val="009C1B06"/>
    <w:rsid w:val="009C61E2"/>
    <w:rsid w:val="00A11DBB"/>
    <w:rsid w:val="00A25E6E"/>
    <w:rsid w:val="00A42796"/>
    <w:rsid w:val="00AE144A"/>
    <w:rsid w:val="00AE1CF7"/>
    <w:rsid w:val="00B0682F"/>
    <w:rsid w:val="00B166C5"/>
    <w:rsid w:val="00B17E2A"/>
    <w:rsid w:val="00B74E29"/>
    <w:rsid w:val="00B8740C"/>
    <w:rsid w:val="00BA4504"/>
    <w:rsid w:val="00BA7E88"/>
    <w:rsid w:val="00BC1B9E"/>
    <w:rsid w:val="00C1201F"/>
    <w:rsid w:val="00C6326B"/>
    <w:rsid w:val="00C63DD4"/>
    <w:rsid w:val="00CB45F9"/>
    <w:rsid w:val="00D46B9C"/>
    <w:rsid w:val="00D6481C"/>
    <w:rsid w:val="00D72CAF"/>
    <w:rsid w:val="00EE5B01"/>
    <w:rsid w:val="00FE55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9446EC"/>
  <w15:chartTrackingRefBased/>
  <w15:docId w15:val="{E7E3F74F-D52A-4B6B-ADB4-FE13B8467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beforeAutospacing="1" w:afterAutospacing="1"/>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756FF2"/>
    <w:rPr>
      <w:rFonts w:ascii="TimesNewRomanPS-BoldMT" w:hAnsi="TimesNewRomanPS-BoldMT" w:hint="default"/>
      <w:b/>
      <w:bCs/>
      <w:i w:val="0"/>
      <w:iCs w:val="0"/>
      <w:color w:val="000000"/>
      <w:sz w:val="28"/>
      <w:szCs w:val="28"/>
    </w:rPr>
  </w:style>
  <w:style w:type="paragraph" w:styleId="a3">
    <w:name w:val="header"/>
    <w:basedOn w:val="a"/>
    <w:link w:val="a4"/>
    <w:uiPriority w:val="99"/>
    <w:unhideWhenUsed/>
    <w:rsid w:val="009C61E2"/>
    <w:pPr>
      <w:tabs>
        <w:tab w:val="center" w:pos="4677"/>
        <w:tab w:val="right" w:pos="9355"/>
      </w:tabs>
    </w:pPr>
  </w:style>
  <w:style w:type="character" w:customStyle="1" w:styleId="a4">
    <w:name w:val="Верхний колонтитул Знак"/>
    <w:basedOn w:val="a0"/>
    <w:link w:val="a3"/>
    <w:uiPriority w:val="99"/>
    <w:rsid w:val="009C61E2"/>
  </w:style>
  <w:style w:type="paragraph" w:styleId="a5">
    <w:name w:val="footer"/>
    <w:basedOn w:val="a"/>
    <w:link w:val="a6"/>
    <w:uiPriority w:val="99"/>
    <w:unhideWhenUsed/>
    <w:rsid w:val="009C61E2"/>
    <w:pPr>
      <w:tabs>
        <w:tab w:val="center" w:pos="4677"/>
        <w:tab w:val="right" w:pos="9355"/>
      </w:tabs>
    </w:pPr>
  </w:style>
  <w:style w:type="character" w:customStyle="1" w:styleId="a6">
    <w:name w:val="Нижний колонтитул Знак"/>
    <w:basedOn w:val="a0"/>
    <w:link w:val="a5"/>
    <w:uiPriority w:val="99"/>
    <w:rsid w:val="009C61E2"/>
  </w:style>
  <w:style w:type="character" w:styleId="a7">
    <w:name w:val="Hyperlink"/>
    <w:basedOn w:val="a0"/>
    <w:uiPriority w:val="99"/>
    <w:unhideWhenUsed/>
    <w:rsid w:val="009C61E2"/>
    <w:rPr>
      <w:color w:val="0563C1" w:themeColor="hyperlink"/>
      <w:u w:val="single"/>
    </w:rPr>
  </w:style>
  <w:style w:type="paragraph" w:styleId="a8">
    <w:name w:val="List Paragraph"/>
    <w:basedOn w:val="a"/>
    <w:uiPriority w:val="34"/>
    <w:qFormat/>
    <w:rsid w:val="00FE5567"/>
    <w:pPr>
      <w:ind w:left="720"/>
      <w:contextualSpacing/>
    </w:pPr>
  </w:style>
  <w:style w:type="paragraph" w:styleId="a9">
    <w:name w:val="footnote text"/>
    <w:basedOn w:val="a"/>
    <w:link w:val="aa"/>
    <w:uiPriority w:val="99"/>
    <w:semiHidden/>
    <w:unhideWhenUsed/>
    <w:rsid w:val="00BA4504"/>
    <w:rPr>
      <w:sz w:val="20"/>
      <w:szCs w:val="20"/>
    </w:rPr>
  </w:style>
  <w:style w:type="character" w:customStyle="1" w:styleId="aa">
    <w:name w:val="Текст сноски Знак"/>
    <w:basedOn w:val="a0"/>
    <w:link w:val="a9"/>
    <w:uiPriority w:val="99"/>
    <w:semiHidden/>
    <w:rsid w:val="00BA4504"/>
    <w:rPr>
      <w:sz w:val="20"/>
      <w:szCs w:val="20"/>
    </w:rPr>
  </w:style>
  <w:style w:type="character" w:styleId="ab">
    <w:name w:val="footnote reference"/>
    <w:basedOn w:val="a0"/>
    <w:uiPriority w:val="99"/>
    <w:semiHidden/>
    <w:unhideWhenUsed/>
    <w:rsid w:val="00BA4504"/>
    <w:rPr>
      <w:vertAlign w:val="superscript"/>
    </w:rPr>
  </w:style>
  <w:style w:type="character" w:customStyle="1" w:styleId="st">
    <w:name w:val="st"/>
    <w:basedOn w:val="a0"/>
    <w:rsid w:val="00C63DD4"/>
  </w:style>
  <w:style w:type="character" w:styleId="ac">
    <w:name w:val="Emphasis"/>
    <w:basedOn w:val="a0"/>
    <w:uiPriority w:val="20"/>
    <w:qFormat/>
    <w:rsid w:val="00C63DD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who.int/tb/publications/global_report/gtbr2019_ExecutiveSummary_ru.pdf?ua=1"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phc.org.ua/kontrol-zakhvoryuvan/tuberkuloz/statistika-z-t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0B4AED-E872-4C4C-ABDF-F272B66D4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1380</Words>
  <Characters>7872</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 Шевченко</dc:creator>
  <cp:keywords/>
  <dc:description/>
  <cp:lastModifiedBy>Alex</cp:lastModifiedBy>
  <cp:revision>2</cp:revision>
  <dcterms:created xsi:type="dcterms:W3CDTF">2020-09-01T20:28:00Z</dcterms:created>
  <dcterms:modified xsi:type="dcterms:W3CDTF">2020-09-01T20:28:00Z</dcterms:modified>
</cp:coreProperties>
</file>