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3DBBB4" w14:textId="777C9FB0" w:rsidR="00A135E9" w:rsidRPr="00A135E9" w:rsidRDefault="00A135E9" w:rsidP="00A52ADC">
      <w:pPr>
        <w:rPr>
          <w:rFonts w:cs="Times"/>
          <w:u w:val="single"/>
        </w:rPr>
      </w:pPr>
      <w:r w:rsidRPr="00A135E9">
        <w:rPr>
          <w:rFonts w:cs="Times"/>
          <w:u w:val="single"/>
        </w:rPr>
        <w:t>Text, Image, Data, Interaction: Understanding Information Visualization</w:t>
      </w:r>
    </w:p>
    <w:p w14:paraId="2D56D6D6" w14:textId="77777777" w:rsidR="00A135E9" w:rsidRDefault="00A135E9" w:rsidP="00A52ADC">
      <w:pPr>
        <w:rPr>
          <w:rFonts w:cs="Times"/>
        </w:rPr>
      </w:pPr>
    </w:p>
    <w:p w14:paraId="2C53F0C6" w14:textId="3E6951CE" w:rsidR="00E4555C" w:rsidRDefault="005B5033" w:rsidP="00A52ADC">
      <w:pPr>
        <w:rPr>
          <w:rFonts w:cs="Times"/>
        </w:rPr>
      </w:pPr>
      <w:r w:rsidRPr="00BE4DD1">
        <w:rPr>
          <w:rFonts w:cs="Times"/>
        </w:rPr>
        <w:t>Once the domain of expert users doing task-driven data analyses, information visualizations</w:t>
      </w:r>
      <w:r w:rsidR="00F3775B">
        <w:rPr>
          <w:rStyle w:val="FootnoteReference"/>
          <w:rFonts w:cs="Times"/>
        </w:rPr>
        <w:footnoteReference w:id="1"/>
      </w:r>
      <w:r w:rsidRPr="00BE4DD1">
        <w:rPr>
          <w:rFonts w:cs="Times"/>
        </w:rPr>
        <w:t xml:space="preserve"> today are increasingly addressed to users in everyday contexts with a variety of interests and goals</w:t>
      </w:r>
      <w:r w:rsidR="001B4BE9">
        <w:rPr>
          <w:rFonts w:cs="Times"/>
        </w:rPr>
        <w:t>—from choosing a baby’s name (</w:t>
      </w:r>
      <w:r w:rsidR="001B4BE9" w:rsidRPr="001B4BE9">
        <w:rPr>
          <w:rFonts w:cs="Times"/>
        </w:rPr>
        <w:t>http://www.babynamewizard.com/voyager</w:t>
      </w:r>
      <w:r w:rsidR="001B4BE9">
        <w:rPr>
          <w:rFonts w:cs="Times"/>
        </w:rPr>
        <w:t xml:space="preserve">) to </w:t>
      </w:r>
      <w:r w:rsidR="00CE47BA">
        <w:rPr>
          <w:rFonts w:cs="Times"/>
        </w:rPr>
        <w:t>deciding whether to buy or rent</w:t>
      </w:r>
      <w:r w:rsidR="006B0834">
        <w:rPr>
          <w:rFonts w:cs="Times"/>
        </w:rPr>
        <w:t xml:space="preserve"> (</w:t>
      </w:r>
      <w:r w:rsidR="00CE47BA" w:rsidRPr="00CE47BA">
        <w:rPr>
          <w:rFonts w:cs="Times"/>
        </w:rPr>
        <w:t>https://www.nytimes.com/interactive/2014/upsh</w:t>
      </w:r>
      <w:r w:rsidR="00CE47BA">
        <w:rPr>
          <w:rFonts w:cs="Times"/>
        </w:rPr>
        <w:t>ot/buy-rent-calculator.html</w:t>
      </w:r>
      <w:r w:rsidR="006B0834">
        <w:rPr>
          <w:rFonts w:cs="Times"/>
        </w:rPr>
        <w:t xml:space="preserve">) </w:t>
      </w:r>
      <w:r w:rsidR="00CE47BA">
        <w:rPr>
          <w:rFonts w:cs="Times"/>
        </w:rPr>
        <w:t xml:space="preserve">to </w:t>
      </w:r>
      <w:r w:rsidR="00CB0816">
        <w:rPr>
          <w:rFonts w:cs="Times"/>
        </w:rPr>
        <w:t>building their own electoral map</w:t>
      </w:r>
      <w:r w:rsidR="0003469F">
        <w:rPr>
          <w:rFonts w:cs="Times"/>
        </w:rPr>
        <w:t xml:space="preserve"> (</w:t>
      </w:r>
      <w:r w:rsidR="00CB0816" w:rsidRPr="00CB0816">
        <w:rPr>
          <w:rFonts w:cs="Times"/>
        </w:rPr>
        <w:t>https://www.270towin.com/</w:t>
      </w:r>
      <w:r w:rsidR="0003469F">
        <w:rPr>
          <w:rFonts w:cs="Times"/>
        </w:rPr>
        <w:t xml:space="preserve">) to </w:t>
      </w:r>
      <w:r w:rsidR="00A52ADC">
        <w:rPr>
          <w:rFonts w:cs="Times"/>
        </w:rPr>
        <w:t>gauging the mood of the internet</w:t>
      </w:r>
      <w:r w:rsidR="001B4BE9">
        <w:rPr>
          <w:rFonts w:cs="Times"/>
        </w:rPr>
        <w:t xml:space="preserve"> (</w:t>
      </w:r>
      <w:r w:rsidR="00A3488F">
        <w:t>http://www.wefeelfine.org)</w:t>
      </w:r>
      <w:r w:rsidR="00544AAD">
        <w:t>.</w:t>
      </w:r>
      <w:r w:rsidR="00A3488F">
        <w:t xml:space="preserve"> </w:t>
      </w:r>
      <w:r w:rsidRPr="00BE4DD1">
        <w:rPr>
          <w:rFonts w:cs="Times"/>
        </w:rPr>
        <w:t>Indeed, the reach of information visualization</w:t>
      </w:r>
      <w:r w:rsidR="00B70E87">
        <w:rPr>
          <w:rFonts w:cs="Times"/>
        </w:rPr>
        <w:t>, or infovis,</w:t>
      </w:r>
      <w:r w:rsidRPr="00BE4DD1">
        <w:rPr>
          <w:rFonts w:cs="Times"/>
        </w:rPr>
        <w:t xml:space="preserve"> </w:t>
      </w:r>
      <w:r w:rsidR="007166E8">
        <w:rPr>
          <w:rFonts w:cs="Times"/>
        </w:rPr>
        <w:t>is extending</w:t>
      </w:r>
      <w:r w:rsidRPr="00BE4DD1">
        <w:rPr>
          <w:rFonts w:cs="Times"/>
        </w:rPr>
        <w:t xml:space="preserve"> more fully into our everyday lives, </w:t>
      </w:r>
      <w:r w:rsidR="007166E8">
        <w:rPr>
          <w:rFonts w:cs="Times"/>
        </w:rPr>
        <w:t xml:space="preserve">and </w:t>
      </w:r>
      <w:r w:rsidRPr="00BE4DD1">
        <w:rPr>
          <w:rFonts w:cs="Times"/>
        </w:rPr>
        <w:t xml:space="preserve">we see </w:t>
      </w:r>
      <w:r w:rsidR="00E9284F">
        <w:rPr>
          <w:rFonts w:cs="Times"/>
        </w:rPr>
        <w:t>an increasing</w:t>
      </w:r>
      <w:r w:rsidRPr="00BE4DD1">
        <w:rPr>
          <w:rFonts w:cs="Times"/>
        </w:rPr>
        <w:t xml:space="preserve"> </w:t>
      </w:r>
      <w:r w:rsidR="00322297">
        <w:rPr>
          <w:rFonts w:cs="Times"/>
        </w:rPr>
        <w:t>number</w:t>
      </w:r>
      <w:r w:rsidRPr="00BE4DD1">
        <w:rPr>
          <w:rFonts w:cs="Times"/>
        </w:rPr>
        <w:t xml:space="preserve"> of </w:t>
      </w:r>
      <w:r w:rsidR="006233E2">
        <w:rPr>
          <w:rFonts w:cs="Times"/>
        </w:rPr>
        <w:t xml:space="preserve">interactive data visualization </w:t>
      </w:r>
      <w:r w:rsidRPr="00BE4DD1">
        <w:rPr>
          <w:rFonts w:cs="Times"/>
        </w:rPr>
        <w:t xml:space="preserve">projects </w:t>
      </w:r>
      <w:r w:rsidR="00D90806">
        <w:rPr>
          <w:rFonts w:cs="Times"/>
        </w:rPr>
        <w:t xml:space="preserve">that </w:t>
      </w:r>
      <w:r w:rsidR="00A07C03">
        <w:rPr>
          <w:rFonts w:cs="Times"/>
        </w:rPr>
        <w:t xml:space="preserve">are </w:t>
      </w:r>
      <w:r w:rsidR="00A07C03" w:rsidRPr="00BE4DD1">
        <w:rPr>
          <w:rFonts w:cs="Times"/>
        </w:rPr>
        <w:t xml:space="preserve">addressed to </w:t>
      </w:r>
      <w:r w:rsidR="00A07C03">
        <w:rPr>
          <w:rFonts w:cs="Times"/>
        </w:rPr>
        <w:t xml:space="preserve">lay </w:t>
      </w:r>
      <w:r w:rsidR="00A07C03" w:rsidRPr="00BE4DD1">
        <w:rPr>
          <w:rFonts w:cs="Times"/>
        </w:rPr>
        <w:t>audiences</w:t>
      </w:r>
      <w:r w:rsidR="00C80A7F">
        <w:rPr>
          <w:rFonts w:cs="Times"/>
        </w:rPr>
        <w:t xml:space="preserve"> </w:t>
      </w:r>
      <w:r w:rsidR="00A07C03">
        <w:rPr>
          <w:rFonts w:cs="Times"/>
        </w:rPr>
        <w:t xml:space="preserve">and that </w:t>
      </w:r>
      <w:r w:rsidR="00D90806">
        <w:rPr>
          <w:rFonts w:cs="Times"/>
        </w:rPr>
        <w:t>encompass</w:t>
      </w:r>
      <w:r w:rsidRPr="00BE4DD1">
        <w:rPr>
          <w:rFonts w:cs="Times"/>
        </w:rPr>
        <w:t xml:space="preserve"> a range of purposes</w:t>
      </w:r>
      <w:r>
        <w:rPr>
          <w:rFonts w:cs="Times"/>
        </w:rPr>
        <w:t xml:space="preserve">. </w:t>
      </w:r>
      <w:r w:rsidR="006B0834" w:rsidRPr="00BE4DD1">
        <w:rPr>
          <w:rFonts w:cs="Times"/>
        </w:rPr>
        <w:t xml:space="preserve">Danziger </w:t>
      </w:r>
      <w:r w:rsidR="006B0834">
        <w:rPr>
          <w:rFonts w:cs="Times"/>
        </w:rPr>
        <w:t xml:space="preserve">(2008) </w:t>
      </w:r>
      <w:r w:rsidR="006B0834" w:rsidRPr="00BE4DD1">
        <w:rPr>
          <w:rFonts w:cs="Times"/>
        </w:rPr>
        <w:t>described infovis as “on the verge of a significant paradigm shift brought on by the continued maturation of the Information Age”</w:t>
      </w:r>
      <w:r w:rsidR="006B0834">
        <w:rPr>
          <w:rFonts w:cs="Times"/>
        </w:rPr>
        <w:t xml:space="preserve"> (11).</w:t>
      </w:r>
      <w:r w:rsidR="006B0834" w:rsidRPr="00BE4DD1">
        <w:rPr>
          <w:rFonts w:cs="Times"/>
        </w:rPr>
        <w:t xml:space="preserve"> </w:t>
      </w:r>
      <w:r w:rsidR="00F47F50" w:rsidRPr="00BE4DD1">
        <w:rPr>
          <w:rFonts w:cs="Times"/>
        </w:rPr>
        <w:t xml:space="preserve">With advances in the collection, storage, and access to data of all kinds; with the development and dissemination of engaging, interactive interfaces for that data; and with cultural shifts that make interacting with data more familiar and more </w:t>
      </w:r>
      <w:r w:rsidR="00FD3FAD">
        <w:rPr>
          <w:rFonts w:cs="Times"/>
        </w:rPr>
        <w:t>compelling</w:t>
      </w:r>
      <w:r w:rsidR="00F47F50" w:rsidRPr="00BE4DD1">
        <w:rPr>
          <w:rFonts w:cs="Times"/>
        </w:rPr>
        <w:t xml:space="preserve"> for more people, infovis is becoming more of a mainstream medium for communicating information. As a result, infovis is an increasingly rich and relevant object of study for </w:t>
      </w:r>
      <w:r w:rsidR="006B0834">
        <w:rPr>
          <w:rFonts w:cs="Times"/>
        </w:rPr>
        <w:t xml:space="preserve">writing </w:t>
      </w:r>
      <w:r w:rsidR="00F47F50" w:rsidRPr="00BE4DD1">
        <w:rPr>
          <w:rFonts w:cs="Times"/>
        </w:rPr>
        <w:t>researchers and teachers as we endeavor to understand</w:t>
      </w:r>
      <w:r w:rsidR="00F47F50">
        <w:rPr>
          <w:rFonts w:cs="Times"/>
        </w:rPr>
        <w:t xml:space="preserve"> and help our students gain proficiency with</w:t>
      </w:r>
      <w:r w:rsidR="00F47F50" w:rsidRPr="00BE4DD1">
        <w:rPr>
          <w:rFonts w:cs="Times"/>
        </w:rPr>
        <w:t xml:space="preserve"> new digital literacies and practices.</w:t>
      </w:r>
      <w:r w:rsidR="00D90806">
        <w:rPr>
          <w:rFonts w:cs="Times"/>
        </w:rPr>
        <w:t xml:space="preserve"> This article proposes a framework that </w:t>
      </w:r>
      <w:r w:rsidR="006233E2">
        <w:rPr>
          <w:rFonts w:cs="Times"/>
        </w:rPr>
        <w:t xml:space="preserve">engages four </w:t>
      </w:r>
      <w:r w:rsidR="00040E1A">
        <w:rPr>
          <w:rFonts w:cs="Times"/>
        </w:rPr>
        <w:t>key elements in information visualizations</w:t>
      </w:r>
      <w:r w:rsidR="006233E2">
        <w:rPr>
          <w:rFonts w:cs="Times"/>
        </w:rPr>
        <w:t>—</w:t>
      </w:r>
      <w:r w:rsidR="00155F1F">
        <w:rPr>
          <w:rFonts w:cs="Times"/>
        </w:rPr>
        <w:t>tex</w:t>
      </w:r>
      <w:r w:rsidR="006233E2">
        <w:rPr>
          <w:rFonts w:cs="Times"/>
        </w:rPr>
        <w:t>t, image, data, and interaction—</w:t>
      </w:r>
      <w:r w:rsidR="00040E1A">
        <w:rPr>
          <w:rFonts w:cs="Times"/>
        </w:rPr>
        <w:t xml:space="preserve">with the goal of better understanding how </w:t>
      </w:r>
      <w:r w:rsidR="006233E2">
        <w:rPr>
          <w:rFonts w:cs="Times"/>
        </w:rPr>
        <w:t xml:space="preserve">information </w:t>
      </w:r>
      <w:r w:rsidR="00F749B8">
        <w:rPr>
          <w:rFonts w:cs="Times"/>
        </w:rPr>
        <w:t>visualizations communicate,</w:t>
      </w:r>
      <w:r w:rsidR="00AC11EE">
        <w:rPr>
          <w:rFonts w:cs="Times"/>
        </w:rPr>
        <w:t xml:space="preserve"> </w:t>
      </w:r>
      <w:r w:rsidR="00E4555C">
        <w:rPr>
          <w:rFonts w:cs="Times"/>
        </w:rPr>
        <w:t xml:space="preserve">especially </w:t>
      </w:r>
      <w:r w:rsidR="00312397">
        <w:rPr>
          <w:rFonts w:cs="Times"/>
        </w:rPr>
        <w:t>with</w:t>
      </w:r>
      <w:r w:rsidR="00E4555C">
        <w:rPr>
          <w:rFonts w:cs="Times"/>
        </w:rPr>
        <w:t xml:space="preserve"> mainstream audi</w:t>
      </w:r>
      <w:r w:rsidR="00E62CB0">
        <w:rPr>
          <w:rFonts w:cs="Times"/>
        </w:rPr>
        <w:t>ences</w:t>
      </w:r>
      <w:r w:rsidR="0099302C">
        <w:rPr>
          <w:rFonts w:cs="Times"/>
        </w:rPr>
        <w:t>.</w:t>
      </w:r>
    </w:p>
    <w:p w14:paraId="4234DD53" w14:textId="77777777" w:rsidR="004C08DC" w:rsidRDefault="004C08DC" w:rsidP="00A52ADC">
      <w:pPr>
        <w:rPr>
          <w:rFonts w:cs="Times"/>
        </w:rPr>
      </w:pPr>
    </w:p>
    <w:p w14:paraId="0D3F0C81" w14:textId="25EAA5A3" w:rsidR="00D90806" w:rsidRDefault="00A74145" w:rsidP="004C6A08">
      <w:r>
        <w:rPr>
          <w:b/>
        </w:rPr>
        <w:t xml:space="preserve">1.0 </w:t>
      </w:r>
      <w:r w:rsidR="00BA34A1">
        <w:rPr>
          <w:b/>
        </w:rPr>
        <w:t>Everyday i</w:t>
      </w:r>
      <w:r w:rsidR="004C6A08" w:rsidRPr="00D90806">
        <w:rPr>
          <w:b/>
        </w:rPr>
        <w:t xml:space="preserve">nfovis </w:t>
      </w:r>
    </w:p>
    <w:p w14:paraId="084696C7" w14:textId="1572C49B" w:rsidR="001A2643" w:rsidRDefault="004C6A08" w:rsidP="00922D9B">
      <w:pPr>
        <w:rPr>
          <w:rFonts w:cs="Times"/>
        </w:rPr>
      </w:pPr>
      <w:r w:rsidRPr="00BE4DD1">
        <w:rPr>
          <w:rFonts w:cs="Times"/>
        </w:rPr>
        <w:t xml:space="preserve">The most often cited definition of information visualization comes from Card et. al. (1999): it is “the use of computer supported, interactive, visual representations of abstract data to amplify cognition” (p. 7). </w:t>
      </w:r>
      <w:r w:rsidR="00922D9B">
        <w:rPr>
          <w:rFonts w:cs="Times"/>
        </w:rPr>
        <w:t xml:space="preserve">In other words, in infovis projects </w:t>
      </w:r>
      <w:r w:rsidR="00922D9B">
        <w:t xml:space="preserve">users interact with visual representations of data in order to understand and derive insight from that data. </w:t>
      </w:r>
      <w:r w:rsidRPr="00BE4DD1">
        <w:rPr>
          <w:rFonts w:cs="Times"/>
        </w:rPr>
        <w:t>Infovis is distinct from information graphics,</w:t>
      </w:r>
      <w:r w:rsidR="00155F1F">
        <w:rPr>
          <w:rFonts w:cs="Times"/>
        </w:rPr>
        <w:t xml:space="preserve"> or infographics, which present</w:t>
      </w:r>
      <w:r w:rsidRPr="00BE4DD1">
        <w:rPr>
          <w:rFonts w:cs="Times"/>
        </w:rPr>
        <w:t xml:space="preserve"> static rather than interactive visual representations of</w:t>
      </w:r>
      <w:r w:rsidR="00337CB8">
        <w:rPr>
          <w:rFonts w:cs="Times"/>
        </w:rPr>
        <w:t xml:space="preserve"> data</w:t>
      </w:r>
      <w:r w:rsidR="00F47F50">
        <w:rPr>
          <w:rFonts w:cs="Times"/>
        </w:rPr>
        <w:t>.</w:t>
      </w:r>
      <w:r w:rsidRPr="00BE4DD1">
        <w:rPr>
          <w:rFonts w:cs="Times"/>
        </w:rPr>
        <w:t xml:space="preserve"> </w:t>
      </w:r>
      <w:r w:rsidR="00F47F50">
        <w:rPr>
          <w:rFonts w:cs="Times"/>
        </w:rPr>
        <w:t>I</w:t>
      </w:r>
      <w:r w:rsidRPr="00BE4DD1">
        <w:rPr>
          <w:rFonts w:cs="Times"/>
        </w:rPr>
        <w:t>nfovis is also distinct from scientif</w:t>
      </w:r>
      <w:r w:rsidR="00155F1F">
        <w:rPr>
          <w:rFonts w:cs="Times"/>
        </w:rPr>
        <w:t>ic visualization, which presents</w:t>
      </w:r>
      <w:r w:rsidRPr="00BE4DD1">
        <w:rPr>
          <w:rFonts w:cs="Times"/>
        </w:rPr>
        <w:t xml:space="preserve"> visual representations of data that have a physical or material referent</w:t>
      </w:r>
      <w:r w:rsidR="00135A14">
        <w:rPr>
          <w:rFonts w:cs="Times"/>
        </w:rPr>
        <w:t xml:space="preserve"> </w:t>
      </w:r>
      <w:r w:rsidRPr="00BE4DD1">
        <w:rPr>
          <w:rFonts w:cs="Times"/>
        </w:rPr>
        <w:t xml:space="preserve">rather than abstract data. Infovis combines visual features (e.g., color, size, position), textual elements (e.g., titles, labels, instructions), and interactive options (e.g., search, zoom, filter) to produce different views of data in order to leverage the human powers of perception in finding meaningful patterns and thus drawing information and insight out of data. </w:t>
      </w:r>
    </w:p>
    <w:p w14:paraId="00823E8F" w14:textId="77777777" w:rsidR="00104B39" w:rsidRDefault="00104B39" w:rsidP="007D517A">
      <w:pPr>
        <w:rPr>
          <w:rFonts w:cs="Times"/>
        </w:rPr>
      </w:pPr>
    </w:p>
    <w:p w14:paraId="336AF2EB" w14:textId="4F5CD997" w:rsidR="003C72F8" w:rsidRPr="00B3714F" w:rsidRDefault="003C72F8" w:rsidP="00B3714F">
      <w:pPr>
        <w:rPr>
          <w:rFonts w:cs="Times"/>
        </w:rPr>
      </w:pPr>
      <w:r>
        <w:rPr>
          <w:rFonts w:cs="Times"/>
        </w:rPr>
        <w:t>For infovis designers and developers, the opportunity to create interactive data visualizations for mainstream audiences has led to a wider r</w:t>
      </w:r>
      <w:bookmarkStart w:id="0" w:name="_GoBack"/>
      <w:bookmarkEnd w:id="0"/>
      <w:r>
        <w:rPr>
          <w:rFonts w:cs="Times"/>
        </w:rPr>
        <w:t xml:space="preserve">ange of choices and a </w:t>
      </w:r>
      <w:r>
        <w:rPr>
          <w:rFonts w:cs="Times"/>
        </w:rPr>
        <w:lastRenderedPageBreak/>
        <w:t xml:space="preserve">greater consideration of the impact of those choices. </w:t>
      </w:r>
      <w:r w:rsidR="00ED4104">
        <w:rPr>
          <w:rFonts w:cs="Times"/>
        </w:rPr>
        <w:t>I</w:t>
      </w:r>
      <w:r w:rsidR="00DD4CF6">
        <w:rPr>
          <w:rFonts w:cs="Times"/>
        </w:rPr>
        <w:t xml:space="preserve">nformation visualizations have traditionally been designed for expert users in research or business settings who are exploring a data set in order to find answers to specific questions. </w:t>
      </w:r>
      <w:r w:rsidR="00560D35">
        <w:rPr>
          <w:rFonts w:cs="Times"/>
        </w:rPr>
        <w:t xml:space="preserve">Thus </w:t>
      </w:r>
      <w:r>
        <w:rPr>
          <w:rFonts w:cs="Times"/>
        </w:rPr>
        <w:t>traditional information visualizations</w:t>
      </w:r>
      <w:r w:rsidR="00560D35">
        <w:rPr>
          <w:rFonts w:cs="Times"/>
        </w:rPr>
        <w:t xml:space="preserve"> are designed to be clear and efficient</w:t>
      </w:r>
      <w:r w:rsidR="00821027">
        <w:rPr>
          <w:rFonts w:cs="Times"/>
        </w:rPr>
        <w:t xml:space="preserve"> and </w:t>
      </w:r>
      <w:r w:rsidR="00322D48">
        <w:rPr>
          <w:rFonts w:cs="Times"/>
        </w:rPr>
        <w:t>to present data objectively</w:t>
      </w:r>
      <w:r>
        <w:rPr>
          <w:rFonts w:cs="Times"/>
        </w:rPr>
        <w:t xml:space="preserve">. </w:t>
      </w:r>
      <w:r w:rsidR="00DD4CF6">
        <w:rPr>
          <w:rFonts w:cs="Times"/>
        </w:rPr>
        <w:t>As</w:t>
      </w:r>
      <w:r w:rsidRPr="007C6E82">
        <w:rPr>
          <w:rFonts w:cs="Times"/>
        </w:rPr>
        <w:t xml:space="preserve"> </w:t>
      </w:r>
      <w:r w:rsidR="00190919">
        <w:rPr>
          <w:rFonts w:cs="Times"/>
        </w:rPr>
        <w:t xml:space="preserve">Charles </w:t>
      </w:r>
      <w:r w:rsidRPr="007C6E82">
        <w:rPr>
          <w:rFonts w:cs="Times"/>
        </w:rPr>
        <w:t xml:space="preserve">Kostelnick (2008) </w:t>
      </w:r>
      <w:r w:rsidR="00DD4CF6">
        <w:rPr>
          <w:rFonts w:cs="Times"/>
        </w:rPr>
        <w:t>noted</w:t>
      </w:r>
      <w:r w:rsidR="00273072">
        <w:rPr>
          <w:rFonts w:cs="Times"/>
        </w:rPr>
        <w:t xml:space="preserve"> with reference to static visualizations</w:t>
      </w:r>
      <w:r w:rsidR="00DD4CF6">
        <w:rPr>
          <w:rFonts w:cs="Times"/>
        </w:rPr>
        <w:t>,</w:t>
      </w:r>
      <w:r w:rsidRPr="007C6E82">
        <w:rPr>
          <w:rFonts w:cs="Times"/>
        </w:rPr>
        <w:t xml:space="preserve"> data displays a</w:t>
      </w:r>
      <w:r w:rsidR="00DD4CF6">
        <w:rPr>
          <w:rFonts w:cs="Times"/>
        </w:rPr>
        <w:t>re</w:t>
      </w:r>
      <w:r w:rsidRPr="007C6E82">
        <w:rPr>
          <w:rFonts w:cs="Times"/>
        </w:rPr>
        <w:t xml:space="preserve"> “quintessentially utilitarian,” where clear and unambiguous communication </w:t>
      </w:r>
      <w:r w:rsidR="00BF54DF">
        <w:rPr>
          <w:rFonts w:cs="Times"/>
        </w:rPr>
        <w:t>is the goal</w:t>
      </w:r>
      <w:r w:rsidR="00DD4CF6">
        <w:rPr>
          <w:rFonts w:cs="Times"/>
        </w:rPr>
        <w:t>. But Kostelnick (2008) also</w:t>
      </w:r>
      <w:r>
        <w:rPr>
          <w:rFonts w:cs="Times"/>
        </w:rPr>
        <w:t xml:space="preserve"> examined</w:t>
      </w:r>
      <w:r w:rsidRPr="007C6E82">
        <w:rPr>
          <w:rFonts w:cs="Times"/>
        </w:rPr>
        <w:t xml:space="preserve"> the complexity of clarity as a defining feature and </w:t>
      </w:r>
      <w:r w:rsidRPr="007C6E82">
        <w:rPr>
          <w:rFonts w:cs="Times New Roman"/>
        </w:rPr>
        <w:t>outline</w:t>
      </w:r>
      <w:r w:rsidR="00DD4CF6">
        <w:rPr>
          <w:rFonts w:cs="Times New Roman"/>
        </w:rPr>
        <w:t>d</w:t>
      </w:r>
      <w:r w:rsidRPr="007C6E82">
        <w:rPr>
          <w:rFonts w:cs="Times New Roman"/>
        </w:rPr>
        <w:t xml:space="preserve"> the different ways that clarity itself has been defined. </w:t>
      </w:r>
      <w:r w:rsidR="00560D35">
        <w:rPr>
          <w:rFonts w:cs="Times New Roman"/>
        </w:rPr>
        <w:t xml:space="preserve">In even the most utilitarian visualizations of data, designers </w:t>
      </w:r>
      <w:r w:rsidR="00003E64">
        <w:rPr>
          <w:rFonts w:cs="Times New Roman"/>
        </w:rPr>
        <w:t>have made</w:t>
      </w:r>
      <w:r w:rsidR="00560D35">
        <w:rPr>
          <w:rFonts w:cs="Times New Roman"/>
        </w:rPr>
        <w:t xml:space="preserve"> choices—about what data to include, how to visualize it, what interactions to enable—and those choices can be interpreted and read rhetorically. </w:t>
      </w:r>
      <w:r>
        <w:rPr>
          <w:rFonts w:cs="Times"/>
        </w:rPr>
        <w:t xml:space="preserve">When </w:t>
      </w:r>
      <w:r w:rsidR="00322D48">
        <w:rPr>
          <w:rFonts w:cs="Times"/>
        </w:rPr>
        <w:t xml:space="preserve">addressing </w:t>
      </w:r>
      <w:r w:rsidR="00B3714F">
        <w:rPr>
          <w:rFonts w:cs="Times"/>
        </w:rPr>
        <w:t>a wider range of everyday users whose objectives and motivations are more varied</w:t>
      </w:r>
      <w:r w:rsidR="00B3714F">
        <w:rPr>
          <w:rFonts w:cs="Times New Roman"/>
        </w:rPr>
        <w:t>—</w:t>
      </w:r>
      <w:r w:rsidR="00322D48">
        <w:rPr>
          <w:rFonts w:cs="Times New Roman"/>
        </w:rPr>
        <w:t xml:space="preserve">for instance, </w:t>
      </w:r>
      <w:r w:rsidR="00B3714F">
        <w:rPr>
          <w:rFonts w:cs="Times"/>
        </w:rPr>
        <w:t xml:space="preserve">to be entertained and delighted, to socialize, to learn more about themselves and others—infovis designers have </w:t>
      </w:r>
      <w:r w:rsidR="00322D48">
        <w:rPr>
          <w:rFonts w:cs="Times"/>
        </w:rPr>
        <w:t>more</w:t>
      </w:r>
      <w:r w:rsidR="00B3714F">
        <w:rPr>
          <w:rFonts w:cs="Times"/>
        </w:rPr>
        <w:t xml:space="preserve"> </w:t>
      </w:r>
      <w:r w:rsidR="00322D48">
        <w:rPr>
          <w:rFonts w:cs="Times"/>
        </w:rPr>
        <w:t>options to employ</w:t>
      </w:r>
      <w:r w:rsidR="00B3714F">
        <w:rPr>
          <w:rFonts w:cs="Times"/>
        </w:rPr>
        <w:t xml:space="preserve">. </w:t>
      </w:r>
      <w:r w:rsidR="00322D48">
        <w:rPr>
          <w:rFonts w:cs="Times"/>
        </w:rPr>
        <w:t xml:space="preserve">For instance, </w:t>
      </w:r>
      <w:r w:rsidR="00854E4B" w:rsidRPr="007C6E82">
        <w:rPr>
          <w:rFonts w:cs="Times"/>
        </w:rPr>
        <w:t>Kos</w:t>
      </w:r>
      <w:r w:rsidR="00854E4B">
        <w:rPr>
          <w:rFonts w:cs="Times"/>
        </w:rPr>
        <w:t xml:space="preserve">telnick </w:t>
      </w:r>
      <w:r w:rsidR="00322D48">
        <w:rPr>
          <w:rFonts w:cs="Times"/>
        </w:rPr>
        <w:t xml:space="preserve">(2016) recently </w:t>
      </w:r>
      <w:r w:rsidR="00854E4B">
        <w:rPr>
          <w:rFonts w:cs="Times"/>
        </w:rPr>
        <w:t>described</w:t>
      </w:r>
      <w:r w:rsidR="00854E4B" w:rsidRPr="007C6E82">
        <w:rPr>
          <w:rFonts w:cs="Times"/>
        </w:rPr>
        <w:t xml:space="preserve"> a “new data design landscape” (132) in which </w:t>
      </w:r>
      <w:r w:rsidR="00322D48">
        <w:rPr>
          <w:rFonts w:cs="Times"/>
        </w:rPr>
        <w:t xml:space="preserve">pathos is increasingly important and </w:t>
      </w:r>
      <w:r w:rsidR="00854E4B" w:rsidRPr="007C6E82">
        <w:rPr>
          <w:rFonts w:cs="Times"/>
        </w:rPr>
        <w:t xml:space="preserve">emotional appeals </w:t>
      </w:r>
      <w:r w:rsidR="00322D48">
        <w:rPr>
          <w:rFonts w:cs="Times"/>
        </w:rPr>
        <w:t xml:space="preserve">are </w:t>
      </w:r>
      <w:r w:rsidR="008754D1">
        <w:rPr>
          <w:rFonts w:cs="Times"/>
        </w:rPr>
        <w:t>used</w:t>
      </w:r>
      <w:r w:rsidR="00322D48">
        <w:rPr>
          <w:rFonts w:cs="Times"/>
        </w:rPr>
        <w:t xml:space="preserve"> to complement rational appeals and</w:t>
      </w:r>
      <w:r w:rsidR="00322D48" w:rsidRPr="007C6E82">
        <w:rPr>
          <w:rFonts w:cs="Times"/>
        </w:rPr>
        <w:t xml:space="preserve"> “to arouse users emotionally, creating excitement and enhancing user engagement and understanding” (117).</w:t>
      </w:r>
      <w:r w:rsidR="00322D48">
        <w:rPr>
          <w:rFonts w:cs="Times"/>
        </w:rPr>
        <w:t xml:space="preserve"> </w:t>
      </w:r>
      <w:r w:rsidR="00B3714F">
        <w:rPr>
          <w:rFonts w:cs="Times"/>
        </w:rPr>
        <w:t xml:space="preserve">In short, while there is </w:t>
      </w:r>
      <w:r>
        <w:t xml:space="preserve">a rhetorical dimension present in any </w:t>
      </w:r>
      <w:r w:rsidR="00B3714F">
        <w:t xml:space="preserve">infovis </w:t>
      </w:r>
      <w:r>
        <w:t>design</w:t>
      </w:r>
      <w:r w:rsidR="00B3714F">
        <w:t xml:space="preserve">, it is more clearly present </w:t>
      </w:r>
      <w:r w:rsidR="00821027">
        <w:t xml:space="preserve">and more integral to the success of </w:t>
      </w:r>
      <w:r w:rsidR="00B3714F">
        <w:t xml:space="preserve">infovis projects that </w:t>
      </w:r>
      <w:r w:rsidR="00821027">
        <w:t>attempt to engage</w:t>
      </w:r>
      <w:r w:rsidR="00B3714F">
        <w:t xml:space="preserve"> </w:t>
      </w:r>
      <w:r w:rsidR="00935ABA">
        <w:t>everyday</w:t>
      </w:r>
      <w:r w:rsidR="00B3714F">
        <w:t xml:space="preserve"> users. </w:t>
      </w:r>
    </w:p>
    <w:p w14:paraId="78555357" w14:textId="77777777" w:rsidR="003C72F8" w:rsidRDefault="003C72F8" w:rsidP="007D517A">
      <w:pPr>
        <w:rPr>
          <w:rFonts w:cs="Times"/>
        </w:rPr>
      </w:pPr>
    </w:p>
    <w:p w14:paraId="0080A347" w14:textId="5DEF67DD" w:rsidR="007D517A" w:rsidRDefault="00155F1F" w:rsidP="007D517A">
      <w:pPr>
        <w:rPr>
          <w:rFonts w:cs="Times"/>
        </w:rPr>
      </w:pPr>
      <w:r>
        <w:rPr>
          <w:rFonts w:cs="Times"/>
        </w:rPr>
        <w:t xml:space="preserve">Researchers in the field of information visualization have </w:t>
      </w:r>
      <w:r w:rsidR="00C96E1F">
        <w:rPr>
          <w:rFonts w:cs="Times"/>
        </w:rPr>
        <w:t>proposed</w:t>
      </w:r>
      <w:r>
        <w:rPr>
          <w:rFonts w:cs="Times"/>
        </w:rPr>
        <w:t xml:space="preserve"> several ways to think about infovis projects that target </w:t>
      </w:r>
      <w:r w:rsidR="00935ABA">
        <w:rPr>
          <w:rFonts w:cs="Times"/>
        </w:rPr>
        <w:t>lay</w:t>
      </w:r>
      <w:r>
        <w:rPr>
          <w:rFonts w:cs="Times"/>
        </w:rPr>
        <w:t xml:space="preserve"> rather than expert audiences</w:t>
      </w:r>
      <w:r w:rsidR="00D9211D">
        <w:rPr>
          <w:rFonts w:cs="Times"/>
        </w:rPr>
        <w:t xml:space="preserve"> and that encompass a range of purposes</w:t>
      </w:r>
      <w:r w:rsidR="00235866">
        <w:rPr>
          <w:rFonts w:cs="Times"/>
        </w:rPr>
        <w:t xml:space="preserve"> people </w:t>
      </w:r>
      <w:r w:rsidR="00F53A77">
        <w:rPr>
          <w:rFonts w:cs="Times"/>
        </w:rPr>
        <w:t xml:space="preserve">might </w:t>
      </w:r>
      <w:r w:rsidR="00235866">
        <w:rPr>
          <w:rFonts w:cs="Times"/>
        </w:rPr>
        <w:t>have for interacting with data</w:t>
      </w:r>
      <w:r>
        <w:rPr>
          <w:rFonts w:cs="Times"/>
        </w:rPr>
        <w:t xml:space="preserve">. </w:t>
      </w:r>
      <w:r w:rsidR="002D608B" w:rsidRPr="007C6E82">
        <w:rPr>
          <w:rFonts w:cs="Times"/>
        </w:rPr>
        <w:t xml:space="preserve">Viegas </w:t>
      </w:r>
      <w:r w:rsidR="00935ABA">
        <w:rPr>
          <w:rFonts w:cs="Times"/>
        </w:rPr>
        <w:t>and</w:t>
      </w:r>
      <w:r w:rsidR="002D608B">
        <w:rPr>
          <w:rFonts w:cs="Times"/>
        </w:rPr>
        <w:t xml:space="preserve"> Wattenberg (</w:t>
      </w:r>
      <w:r w:rsidR="002D608B" w:rsidRPr="007C6E82">
        <w:rPr>
          <w:rFonts w:cs="Times"/>
        </w:rPr>
        <w:t>2006)</w:t>
      </w:r>
      <w:r w:rsidR="002D608B">
        <w:rPr>
          <w:rFonts w:cs="Times"/>
        </w:rPr>
        <w:t xml:space="preserve"> </w:t>
      </w:r>
      <w:r w:rsidR="00C96E1F">
        <w:rPr>
          <w:rFonts w:cs="Times"/>
        </w:rPr>
        <w:t>coined the term</w:t>
      </w:r>
      <w:r w:rsidR="002D608B">
        <w:rPr>
          <w:rFonts w:cs="Times"/>
        </w:rPr>
        <w:t xml:space="preserve"> “communication-minded </w:t>
      </w:r>
      <w:r w:rsidR="007918E3">
        <w:rPr>
          <w:rFonts w:cs="Times"/>
        </w:rPr>
        <w:t>visualization</w:t>
      </w:r>
      <w:r w:rsidR="002D608B">
        <w:rPr>
          <w:rFonts w:cs="Times"/>
        </w:rPr>
        <w:t>” to</w:t>
      </w:r>
      <w:r w:rsidR="00D46DFA">
        <w:rPr>
          <w:rFonts w:cs="Times"/>
        </w:rPr>
        <w:t xml:space="preserve"> </w:t>
      </w:r>
      <w:r w:rsidR="00C96E1F">
        <w:rPr>
          <w:rFonts w:cs="Times"/>
        </w:rPr>
        <w:t>describe</w:t>
      </w:r>
      <w:r w:rsidR="00D46DFA">
        <w:rPr>
          <w:rFonts w:cs="Times"/>
        </w:rPr>
        <w:t xml:space="preserve"> visualization designs that </w:t>
      </w:r>
      <w:r w:rsidR="00A23A5D">
        <w:rPr>
          <w:rFonts w:cs="Times"/>
        </w:rPr>
        <w:t xml:space="preserve">integrate a social dimension, </w:t>
      </w:r>
      <w:r w:rsidR="00D46DFA">
        <w:rPr>
          <w:rFonts w:cs="Times"/>
        </w:rPr>
        <w:t>e</w:t>
      </w:r>
      <w:r w:rsidR="00A23A5D">
        <w:rPr>
          <w:rFonts w:cs="Times"/>
        </w:rPr>
        <w:t>nabling</w:t>
      </w:r>
      <w:r w:rsidR="00D46DFA">
        <w:rPr>
          <w:rFonts w:cs="Times"/>
        </w:rPr>
        <w:t xml:space="preserve"> interactions and</w:t>
      </w:r>
      <w:r w:rsidR="00A23A5D">
        <w:rPr>
          <w:rFonts w:cs="Times"/>
        </w:rPr>
        <w:t xml:space="preserve"> facilitating</w:t>
      </w:r>
      <w:r w:rsidR="007918E3">
        <w:rPr>
          <w:rFonts w:cs="Times"/>
        </w:rPr>
        <w:t xml:space="preserve"> conversation and </w:t>
      </w:r>
      <w:r w:rsidR="00D46DFA">
        <w:rPr>
          <w:rFonts w:cs="Times"/>
        </w:rPr>
        <w:t xml:space="preserve">the </w:t>
      </w:r>
      <w:r w:rsidR="007918E3">
        <w:rPr>
          <w:rFonts w:cs="Times"/>
        </w:rPr>
        <w:t xml:space="preserve">collaborative analysis of </w:t>
      </w:r>
      <w:r w:rsidR="00A42661">
        <w:rPr>
          <w:rFonts w:cs="Times"/>
        </w:rPr>
        <w:t>data.</w:t>
      </w:r>
      <w:r w:rsidR="007918E3">
        <w:rPr>
          <w:rFonts w:cs="Times"/>
        </w:rPr>
        <w:t xml:space="preserve"> </w:t>
      </w:r>
      <w:r w:rsidR="00272540">
        <w:rPr>
          <w:rFonts w:cs="Times"/>
        </w:rPr>
        <w:t>Pousman</w:t>
      </w:r>
      <w:r w:rsidR="003517D8">
        <w:rPr>
          <w:rFonts w:cs="Times"/>
        </w:rPr>
        <w:t xml:space="preserve"> et. al.</w:t>
      </w:r>
      <w:r w:rsidR="0097754D" w:rsidRPr="007D3C2E">
        <w:rPr>
          <w:rFonts w:cs="Times"/>
        </w:rPr>
        <w:t xml:space="preserve"> </w:t>
      </w:r>
      <w:r w:rsidR="00E6541E">
        <w:rPr>
          <w:rFonts w:cs="Times"/>
        </w:rPr>
        <w:t>(</w:t>
      </w:r>
      <w:r w:rsidR="0097754D" w:rsidRPr="007D3C2E">
        <w:rPr>
          <w:rFonts w:cs="Times"/>
        </w:rPr>
        <w:t>2007)</w:t>
      </w:r>
      <w:r w:rsidR="00272540">
        <w:rPr>
          <w:rFonts w:cs="Times"/>
        </w:rPr>
        <w:t xml:space="preserve"> propose</w:t>
      </w:r>
      <w:r w:rsidR="00564586">
        <w:rPr>
          <w:rFonts w:cs="Times"/>
        </w:rPr>
        <w:t>d</w:t>
      </w:r>
      <w:r w:rsidR="00272540">
        <w:rPr>
          <w:rFonts w:cs="Times"/>
        </w:rPr>
        <w:t xml:space="preserve"> “casual infovis” to </w:t>
      </w:r>
      <w:r w:rsidR="00564586">
        <w:rPr>
          <w:rFonts w:cs="Times"/>
        </w:rPr>
        <w:t xml:space="preserve">designate both the </w:t>
      </w:r>
      <w:r w:rsidR="00AC11EE">
        <w:rPr>
          <w:rFonts w:cs="Times"/>
        </w:rPr>
        <w:t>non-work related contexts</w:t>
      </w:r>
      <w:r w:rsidR="00564586">
        <w:rPr>
          <w:rFonts w:cs="Times"/>
        </w:rPr>
        <w:t xml:space="preserve"> and the </w:t>
      </w:r>
      <w:r w:rsidR="00AC11EE">
        <w:rPr>
          <w:rFonts w:cs="Times"/>
        </w:rPr>
        <w:t xml:space="preserve">non-analytical </w:t>
      </w:r>
      <w:r w:rsidR="00CC42A5">
        <w:rPr>
          <w:rFonts w:cs="Times"/>
        </w:rPr>
        <w:t>tasks</w:t>
      </w:r>
      <w:r w:rsidR="00564586">
        <w:rPr>
          <w:rFonts w:cs="Times"/>
        </w:rPr>
        <w:t xml:space="preserve"> </w:t>
      </w:r>
      <w:r w:rsidR="00CC42A5">
        <w:rPr>
          <w:rFonts w:cs="Times"/>
        </w:rPr>
        <w:t xml:space="preserve">facilitated by </w:t>
      </w:r>
      <w:r w:rsidR="00564586">
        <w:rPr>
          <w:rFonts w:cs="Times"/>
        </w:rPr>
        <w:t xml:space="preserve">mainstream infovis projects. </w:t>
      </w:r>
      <w:r w:rsidR="00367F7B">
        <w:rPr>
          <w:rFonts w:cs="Times"/>
        </w:rPr>
        <w:t xml:space="preserve">They noted that casual infovis differs from traditional infovis in having a wider spectrum of users; interaction patterns that may be momentary or contemplative rather than focused; data that </w:t>
      </w:r>
      <w:r w:rsidR="00556EF1">
        <w:rPr>
          <w:rFonts w:cs="Times"/>
        </w:rPr>
        <w:t>is</w:t>
      </w:r>
      <w:r w:rsidR="00367F7B">
        <w:rPr>
          <w:rFonts w:cs="Times"/>
        </w:rPr>
        <w:t xml:space="preserve"> more personally meaningful; and insights that may be social or reflective rather than strictly analytical (p. 1149). Danziger (2008</w:t>
      </w:r>
      <w:r w:rsidR="00564586">
        <w:rPr>
          <w:rFonts w:cs="Times"/>
        </w:rPr>
        <w:t>) described</w:t>
      </w:r>
      <w:r w:rsidR="0097754D" w:rsidRPr="007D3C2E">
        <w:rPr>
          <w:rFonts w:cs="Times"/>
        </w:rPr>
        <w:t xml:space="preserve"> “public-facing” </w:t>
      </w:r>
      <w:r w:rsidR="00EA2342">
        <w:rPr>
          <w:rFonts w:cs="Times"/>
        </w:rPr>
        <w:t xml:space="preserve">infovis </w:t>
      </w:r>
      <w:r w:rsidR="00F56836">
        <w:rPr>
          <w:rFonts w:cs="Times"/>
        </w:rPr>
        <w:t>and</w:t>
      </w:r>
      <w:r w:rsidR="00EA2342">
        <w:rPr>
          <w:rFonts w:cs="Times"/>
        </w:rPr>
        <w:t xml:space="preserve"> “</w:t>
      </w:r>
      <w:r w:rsidR="00E6541E">
        <w:rPr>
          <w:rFonts w:cs="Times"/>
        </w:rPr>
        <w:t>infovis for the people</w:t>
      </w:r>
      <w:r w:rsidR="00EA2342">
        <w:rPr>
          <w:rFonts w:cs="Times"/>
        </w:rPr>
        <w:t xml:space="preserve">” </w:t>
      </w:r>
      <w:r w:rsidR="003F4308">
        <w:rPr>
          <w:rFonts w:cs="Times"/>
        </w:rPr>
        <w:t xml:space="preserve">as a way of highlighting </w:t>
      </w:r>
      <w:r w:rsidR="00F56836">
        <w:rPr>
          <w:rFonts w:cs="Times"/>
        </w:rPr>
        <w:t>the</w:t>
      </w:r>
      <w:r w:rsidR="003F4308">
        <w:rPr>
          <w:rFonts w:cs="Times"/>
        </w:rPr>
        <w:t xml:space="preserve"> value </w:t>
      </w:r>
      <w:r w:rsidR="00EB5F92">
        <w:rPr>
          <w:rFonts w:cs="Times"/>
        </w:rPr>
        <w:t>of</w:t>
      </w:r>
      <w:r w:rsidR="00F56836">
        <w:rPr>
          <w:rFonts w:cs="Times"/>
        </w:rPr>
        <w:t xml:space="preserve"> visualization </w:t>
      </w:r>
      <w:r w:rsidR="003F4308">
        <w:rPr>
          <w:rFonts w:cs="Times"/>
        </w:rPr>
        <w:t xml:space="preserve">as an information channel for the general public. </w:t>
      </w:r>
      <w:r w:rsidR="00BF4D5C">
        <w:rPr>
          <w:rFonts w:cs="Times"/>
        </w:rPr>
        <w:t>Central to the concept of “public-facing” infovis is that develop</w:t>
      </w:r>
      <w:r w:rsidR="0062558A">
        <w:rPr>
          <w:rFonts w:cs="Times"/>
        </w:rPr>
        <w:t xml:space="preserve">ers need to account for the different motivations and practices of </w:t>
      </w:r>
      <w:r w:rsidR="003F4308">
        <w:rPr>
          <w:rFonts w:cs="Times"/>
        </w:rPr>
        <w:t>everyday “information consumers”</w:t>
      </w:r>
      <w:r w:rsidR="0062558A">
        <w:rPr>
          <w:rFonts w:cs="Times"/>
        </w:rPr>
        <w:t xml:space="preserve"> as they interact with visualizations. </w:t>
      </w:r>
    </w:p>
    <w:p w14:paraId="65960A6F" w14:textId="77777777" w:rsidR="007D517A" w:rsidRDefault="007D517A" w:rsidP="007D517A">
      <w:pPr>
        <w:rPr>
          <w:rFonts w:cs="Times"/>
        </w:rPr>
      </w:pPr>
    </w:p>
    <w:p w14:paraId="7A185C13" w14:textId="28691111" w:rsidR="00663FFC" w:rsidRDefault="007D517A" w:rsidP="007D517A">
      <w:r>
        <w:t xml:space="preserve">Closest to my own approach, </w:t>
      </w:r>
      <w:r w:rsidR="00220B47">
        <w:t>Hullman and</w:t>
      </w:r>
      <w:r>
        <w:t xml:space="preserve"> Diakopoulos (2011) propose</w:t>
      </w:r>
      <w:r w:rsidR="00F56836">
        <w:t>d</w:t>
      </w:r>
      <w:r>
        <w:t xml:space="preserve"> the framework of “visualization rhetoric</w:t>
      </w:r>
      <w:r w:rsidR="00B37497">
        <w:t>,</w:t>
      </w:r>
      <w:r>
        <w:t xml:space="preserve">” which attends to how rhetorical techniques are used in </w:t>
      </w:r>
      <w:r w:rsidR="009B2343">
        <w:t xml:space="preserve">information </w:t>
      </w:r>
      <w:r>
        <w:t xml:space="preserve">visualizations </w:t>
      </w:r>
      <w:r w:rsidR="002C7247">
        <w:t xml:space="preserve">that tell stories </w:t>
      </w:r>
      <w:r>
        <w:t xml:space="preserve">and how these techniques affect users’ interpretations. </w:t>
      </w:r>
      <w:r w:rsidR="00EB0473">
        <w:t>They</w:t>
      </w:r>
      <w:r>
        <w:t xml:space="preserve"> d</w:t>
      </w:r>
      <w:r w:rsidR="00EB0473">
        <w:t>escribe</w:t>
      </w:r>
      <w:r w:rsidR="00AF6BA9">
        <w:t>d</w:t>
      </w:r>
      <w:r w:rsidR="00EB0473">
        <w:t xml:space="preserve"> four “editorial layers”—</w:t>
      </w:r>
      <w:r w:rsidR="00EB0473" w:rsidRPr="00EB0473">
        <w:t xml:space="preserve"> </w:t>
      </w:r>
      <w:r w:rsidR="00EB0473">
        <w:t>data, visual representation, annotations, and interaction—</w:t>
      </w:r>
      <w:r>
        <w:t xml:space="preserve">where “editorial judgments, and thus rhetorical techniques, can enter into the construction of narrative visualizations” (3). </w:t>
      </w:r>
      <w:r w:rsidR="00EB0473">
        <w:t xml:space="preserve">At each layer, </w:t>
      </w:r>
      <w:r>
        <w:t xml:space="preserve">Hullman and Diakopoulos </w:t>
      </w:r>
      <w:r w:rsidR="00FA7ABB">
        <w:t xml:space="preserve">(2011) </w:t>
      </w:r>
      <w:r w:rsidR="00D66387">
        <w:t>identified</w:t>
      </w:r>
      <w:r>
        <w:t xml:space="preserve"> di</w:t>
      </w:r>
      <w:r w:rsidR="004278EA">
        <w:t>fferent rhetorical techniqu</w:t>
      </w:r>
      <w:r w:rsidR="00943416">
        <w:t>e</w:t>
      </w:r>
      <w:r w:rsidR="00EB0473">
        <w:t>s</w:t>
      </w:r>
      <w:r>
        <w:t>—for instance, omission, emphasis, ambiguity, contrast, re</w:t>
      </w:r>
      <w:r w:rsidR="00EB0473">
        <w:t>d</w:t>
      </w:r>
      <w:r w:rsidR="00943416">
        <w:t>undancy, metaphor</w:t>
      </w:r>
      <w:r w:rsidR="00A46663">
        <w:t>,</w:t>
      </w:r>
      <w:r w:rsidR="00943416">
        <w:t xml:space="preserve"> and metonymy—and </w:t>
      </w:r>
      <w:r w:rsidR="00A46663">
        <w:t xml:space="preserve">they </w:t>
      </w:r>
      <w:r w:rsidR="00943416">
        <w:t>delineate</w:t>
      </w:r>
      <w:r w:rsidR="00AF6BA9">
        <w:t>d</w:t>
      </w:r>
      <w:r w:rsidR="00943416">
        <w:t xml:space="preserve"> “a vocabulary for analyzing the underlying rhetorical functions of particular design strategies.”</w:t>
      </w:r>
      <w:r w:rsidR="007F42E4">
        <w:t xml:space="preserve"> While Hullman and Diakopoulos </w:t>
      </w:r>
      <w:r w:rsidR="00FA7ABB">
        <w:t xml:space="preserve">(2011) </w:t>
      </w:r>
      <w:r w:rsidR="00AB60CF">
        <w:t>limited their analysis to</w:t>
      </w:r>
      <w:r w:rsidR="007F42E4">
        <w:t xml:space="preserve"> specific rhetorical strategies that infovis </w:t>
      </w:r>
      <w:r w:rsidR="0032323A">
        <w:t>designers</w:t>
      </w:r>
      <w:r w:rsidR="007F42E4">
        <w:t xml:space="preserve"> </w:t>
      </w:r>
      <w:r w:rsidR="00FB3017">
        <w:t xml:space="preserve">can </w:t>
      </w:r>
      <w:r w:rsidR="007F42E4">
        <w:t xml:space="preserve">use to tell stories more effectively, I </w:t>
      </w:r>
      <w:r w:rsidR="00AB60CF">
        <w:t>approach</w:t>
      </w:r>
      <w:r w:rsidR="007F42E4" w:rsidRPr="00247E4C">
        <w:t xml:space="preserve"> these four </w:t>
      </w:r>
      <w:r w:rsidR="001C55FE">
        <w:t>“</w:t>
      </w:r>
      <w:r w:rsidR="007F42E4" w:rsidRPr="00247E4C">
        <w:t>editorial layers</w:t>
      </w:r>
      <w:r w:rsidR="001C55FE">
        <w:t>”</w:t>
      </w:r>
      <w:r w:rsidR="007F42E4" w:rsidRPr="00247E4C">
        <w:t xml:space="preserve"> </w:t>
      </w:r>
      <w:r w:rsidR="00AB60CF">
        <w:t xml:space="preserve">more broadly, </w:t>
      </w:r>
      <w:r w:rsidR="00FB3017">
        <w:t xml:space="preserve">as elements that are essential to </w:t>
      </w:r>
      <w:r w:rsidR="0032323A">
        <w:t xml:space="preserve">the ways that </w:t>
      </w:r>
      <w:r w:rsidR="00FB3017">
        <w:t>information visualization</w:t>
      </w:r>
      <w:r w:rsidR="0032323A">
        <w:t>s communicate; they are</w:t>
      </w:r>
      <w:r w:rsidR="00FB3017">
        <w:t xml:space="preserve"> sites where authors </w:t>
      </w:r>
      <w:r w:rsidR="0032323A">
        <w:t>make</w:t>
      </w:r>
      <w:r w:rsidR="00D75728">
        <w:t xml:space="preserve"> significant choices</w:t>
      </w:r>
      <w:r w:rsidR="00663FFC">
        <w:t xml:space="preserve"> and </w:t>
      </w:r>
      <w:r w:rsidR="0032323A">
        <w:t xml:space="preserve">where readers </w:t>
      </w:r>
      <w:r w:rsidR="00197CDF">
        <w:t xml:space="preserve">should </w:t>
      </w:r>
      <w:r w:rsidR="00663FFC">
        <w:t xml:space="preserve">therefore </w:t>
      </w:r>
      <w:r w:rsidR="00197CDF">
        <w:t>ask</w:t>
      </w:r>
      <w:r w:rsidR="00663FFC">
        <w:t xml:space="preserve"> </w:t>
      </w:r>
      <w:r w:rsidR="00197CDF">
        <w:t>rhetorical and analytical questions</w:t>
      </w:r>
      <w:r w:rsidR="00663FFC">
        <w:t xml:space="preserve">. </w:t>
      </w:r>
      <w:r w:rsidR="00ED7D4A">
        <w:t xml:space="preserve">In what follows, I discuss some of the key considerations for </w:t>
      </w:r>
      <w:r w:rsidR="00583873">
        <w:t xml:space="preserve">each </w:t>
      </w:r>
      <w:r w:rsidR="00ED7D4A">
        <w:t xml:space="preserve">element (modifying Hullman and Diakopoulos’s “annotations” to include all text in an infovis), </w:t>
      </w:r>
      <w:r w:rsidR="00694F0F">
        <w:t>and I illustrate</w:t>
      </w:r>
      <w:r w:rsidR="00ED7D4A">
        <w:t xml:space="preserve"> the discussion with brief examples </w:t>
      </w:r>
      <w:r w:rsidR="00583873">
        <w:t>in</w:t>
      </w:r>
      <w:r w:rsidR="00ED7D4A">
        <w:t xml:space="preserve"> each section and a more extensive example carried through all of the sections.</w:t>
      </w:r>
    </w:p>
    <w:p w14:paraId="2F681A69" w14:textId="77777777" w:rsidR="00477465" w:rsidRDefault="00477465" w:rsidP="007D517A"/>
    <w:p w14:paraId="558957DE" w14:textId="35E11F67" w:rsidR="00257F53" w:rsidRPr="00585CFD" w:rsidRDefault="00A74145" w:rsidP="00955236">
      <w:pPr>
        <w:rPr>
          <w:b/>
        </w:rPr>
      </w:pPr>
      <w:r>
        <w:rPr>
          <w:b/>
        </w:rPr>
        <w:t xml:space="preserve">2.0 </w:t>
      </w:r>
      <w:r w:rsidR="00257F53" w:rsidRPr="00585CFD">
        <w:rPr>
          <w:b/>
        </w:rPr>
        <w:t>Dollar Street</w:t>
      </w:r>
    </w:p>
    <w:p w14:paraId="314FF8B0" w14:textId="0E8F4885" w:rsidR="00755F17" w:rsidRDefault="00257F53" w:rsidP="00955236">
      <w:pPr>
        <w:rPr>
          <w:rFonts w:ascii="Cambria" w:hAnsi="Cambria"/>
          <w:color w:val="000000" w:themeColor="text1"/>
        </w:rPr>
      </w:pPr>
      <w:r>
        <w:t xml:space="preserve">The example I’ve chosen to illustrate </w:t>
      </w:r>
      <w:r w:rsidR="00781EE2">
        <w:t xml:space="preserve">an </w:t>
      </w:r>
      <w:r w:rsidR="00C87A6B">
        <w:t xml:space="preserve">extended </w:t>
      </w:r>
      <w:r>
        <w:t xml:space="preserve">analysis </w:t>
      </w:r>
      <w:r w:rsidR="0086006C">
        <w:t xml:space="preserve">of these four </w:t>
      </w:r>
      <w:r w:rsidR="005463CA">
        <w:t xml:space="preserve">infovis </w:t>
      </w:r>
      <w:r w:rsidR="0086006C">
        <w:t>elements</w:t>
      </w:r>
      <w:r>
        <w:t xml:space="preserve"> is </w:t>
      </w:r>
      <w:r w:rsidRPr="005C6CCD">
        <w:rPr>
          <w:i/>
        </w:rPr>
        <w:t>Dollar Street</w:t>
      </w:r>
      <w:r w:rsidR="00074E62">
        <w:rPr>
          <w:i/>
        </w:rPr>
        <w:t xml:space="preserve"> </w:t>
      </w:r>
      <w:r w:rsidR="00074E62">
        <w:t>(</w:t>
      </w:r>
      <w:r w:rsidR="00074E62" w:rsidRPr="00074E62">
        <w:t>https://www.gapminder.org/dollar-street/</w:t>
      </w:r>
      <w:r w:rsidR="00074E62">
        <w:t>)</w:t>
      </w:r>
      <w:r w:rsidR="004011C6">
        <w:t>,</w:t>
      </w:r>
      <w:r w:rsidR="00074E62">
        <w:t xml:space="preserve"> </w:t>
      </w:r>
      <w:r>
        <w:t>an interactive visualiz</w:t>
      </w:r>
      <w:r w:rsidR="00E06F41">
        <w:t>ation of the world’s economy that shows</w:t>
      </w:r>
      <w:r w:rsidR="00E94D2C">
        <w:t>, according to its authors,</w:t>
      </w:r>
      <w:r w:rsidR="00E06F41">
        <w:t xml:space="preserve"> </w:t>
      </w:r>
      <w:r>
        <w:t>“how peopl</w:t>
      </w:r>
      <w:r w:rsidR="00E94D2C">
        <w:t>e across the world really live”</w:t>
      </w:r>
      <w:r w:rsidR="001D7051">
        <w:t xml:space="preserve"> (see Figure 1).</w:t>
      </w:r>
      <w:r>
        <w:t xml:space="preserve"> Created by Anna </w:t>
      </w:r>
      <w:r w:rsidR="005E113D">
        <w:t xml:space="preserve">Rosling </w:t>
      </w:r>
      <w:r w:rsidR="00747566">
        <w:t>R</w:t>
      </w:r>
      <w:r w:rsidR="00747566">
        <w:rPr>
          <w:rFonts w:cs="Times New Roman"/>
          <w:spacing w:val="-1"/>
          <w:kern w:val="1"/>
        </w:rPr>
        <w:t>ö</w:t>
      </w:r>
      <w:r w:rsidR="00747566">
        <w:t>nnlund</w:t>
      </w:r>
      <w:r>
        <w:t xml:space="preserve"> and Ola Roslin</w:t>
      </w:r>
      <w:r w:rsidR="00A66B4D">
        <w:t>g at Gapminder,</w:t>
      </w:r>
      <w:r>
        <w:t xml:space="preserve"> </w:t>
      </w:r>
      <w:r w:rsidRPr="00A66B4D">
        <w:rPr>
          <w:i/>
        </w:rPr>
        <w:t>Dollar Street</w:t>
      </w:r>
      <w:r>
        <w:t xml:space="preserve"> </w:t>
      </w:r>
      <w:r w:rsidR="00A66B4D">
        <w:t>has the broad sweep and scope of its infovis</w:t>
      </w:r>
      <w:r w:rsidR="00EC4A12">
        <w:t xml:space="preserve"> older</w:t>
      </w:r>
      <w:r w:rsidR="00A66B4D">
        <w:t xml:space="preserve"> sibling, </w:t>
      </w:r>
      <w:r w:rsidR="00A66B4D" w:rsidRPr="00BB020F">
        <w:rPr>
          <w:i/>
        </w:rPr>
        <w:t>Gapminder World</w:t>
      </w:r>
      <w:r w:rsidR="00074E62">
        <w:t xml:space="preserve"> (</w:t>
      </w:r>
      <w:r w:rsidR="00074E62" w:rsidRPr="00074E62">
        <w:t>https://www.gapminder.org/world/</w:t>
      </w:r>
      <w:r w:rsidR="00074E62">
        <w:t xml:space="preserve">), </w:t>
      </w:r>
      <w:r w:rsidR="00EC4A12">
        <w:t>which was created</w:t>
      </w:r>
      <w:r>
        <w:t xml:space="preserve"> by Hans Rosling and ultimately purchased by </w:t>
      </w:r>
      <w:r w:rsidR="00EC4A12">
        <w:t xml:space="preserve">Google. </w:t>
      </w:r>
      <w:r w:rsidR="00A66B4D" w:rsidRPr="00BB020F">
        <w:rPr>
          <w:i/>
        </w:rPr>
        <w:t>Gapminder World</w:t>
      </w:r>
      <w:r w:rsidR="00B41983">
        <w:t xml:space="preserve"> presents</w:t>
      </w:r>
      <w:r w:rsidR="00A66B4D">
        <w:t xml:space="preserve"> an interactive visualization of a wide range of global data drawn from public databases.</w:t>
      </w:r>
      <w:r>
        <w:t xml:space="preserve"> Via </w:t>
      </w:r>
      <w:r w:rsidR="00A66B4D">
        <w:t>his</w:t>
      </w:r>
      <w:r>
        <w:t xml:space="preserve"> TED talks about </w:t>
      </w:r>
      <w:r w:rsidR="00A66B4D">
        <w:t>this project</w:t>
      </w:r>
      <w:r>
        <w:t>, Hans Rosling became something of a luminary in infovis circ</w:t>
      </w:r>
      <w:r w:rsidR="00E06F41">
        <w:t>les. He argued</w:t>
      </w:r>
      <w:r>
        <w:t xml:space="preserve"> that </w:t>
      </w:r>
      <w:r w:rsidR="005B58BB">
        <w:t xml:space="preserve">global public </w:t>
      </w:r>
      <w:r>
        <w:t>data should be freely available and searchable by the public</w:t>
      </w:r>
      <w:r w:rsidR="005B58BB">
        <w:t xml:space="preserve">, </w:t>
      </w:r>
      <w:r w:rsidR="00A66B4D">
        <w:t xml:space="preserve">and that data in general should be </w:t>
      </w:r>
      <w:r w:rsidR="005B58BB">
        <w:t>more accessible, easier to understand, and easier to use</w:t>
      </w:r>
      <w:r>
        <w:t xml:space="preserve">. </w:t>
      </w:r>
      <w:r w:rsidR="00B41983">
        <w:t>As stated on Gapminder’s homepage</w:t>
      </w:r>
      <w:r w:rsidR="00B41983" w:rsidRPr="00DA25D5">
        <w:rPr>
          <w:color w:val="000000" w:themeColor="text1"/>
        </w:rPr>
        <w:t>: “</w:t>
      </w:r>
      <w:r w:rsidR="00B41983" w:rsidRPr="00DA25D5">
        <w:rPr>
          <w:rFonts w:eastAsia="Times New Roman" w:cs="Times New Roman"/>
          <w:color w:val="000000" w:themeColor="text1"/>
          <w:shd w:val="clear" w:color="auto" w:fill="FFFFFF"/>
        </w:rPr>
        <w:t xml:space="preserve">We fight devastating misconceptions about global development with a fact-based worldview </w:t>
      </w:r>
      <w:r w:rsidR="00B41983" w:rsidRPr="00145B29">
        <w:rPr>
          <w:rFonts w:ascii="Cambria" w:eastAsia="Times New Roman" w:hAnsi="Cambria" w:cs="Times New Roman"/>
          <w:color w:val="000000" w:themeColor="text1"/>
          <w:shd w:val="clear" w:color="auto" w:fill="FFFFFF"/>
        </w:rPr>
        <w:t>everyone can understand.</w:t>
      </w:r>
      <w:r w:rsidR="00B41983" w:rsidRPr="00145B29">
        <w:rPr>
          <w:rFonts w:ascii="Cambria" w:hAnsi="Cambria"/>
          <w:color w:val="000000" w:themeColor="text1"/>
        </w:rPr>
        <w:t>”</w:t>
      </w:r>
    </w:p>
    <w:p w14:paraId="5A528746" w14:textId="77777777" w:rsidR="001D7051" w:rsidRDefault="001D7051" w:rsidP="00955236">
      <w:pPr>
        <w:rPr>
          <w:rFonts w:ascii="Cambria" w:hAnsi="Cambria"/>
          <w:color w:val="000000" w:themeColor="text1"/>
        </w:rPr>
      </w:pPr>
    </w:p>
    <w:p w14:paraId="531C9CD9" w14:textId="23F07202" w:rsidR="001D7051" w:rsidRDefault="001D7051" w:rsidP="00955236">
      <w:pPr>
        <w:rPr>
          <w:rFonts w:ascii="Cambria" w:hAnsi="Cambria"/>
          <w:color w:val="000000" w:themeColor="text1"/>
        </w:rPr>
      </w:pPr>
      <w:r>
        <w:rPr>
          <w:rFonts w:ascii="Cambria" w:hAnsi="Cambria"/>
          <w:noProof/>
          <w:color w:val="000000" w:themeColor="text1"/>
        </w:rPr>
        <w:drawing>
          <wp:inline distT="0" distB="0" distL="0" distR="0" wp14:anchorId="193E4CCA" wp14:editId="75477D49">
            <wp:extent cx="5480685" cy="1873250"/>
            <wp:effectExtent l="25400" t="25400" r="31115" b="31750"/>
            <wp:docPr id="1" name="Picture 1" descr="Macintosh HD:Users:madeleinesorapure:Dropbox:dollar street:figures:jpgs:top 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deleinesorapure:Dropbox:dollar street:figures:jpgs:top ba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0685" cy="1873250"/>
                    </a:xfrm>
                    <a:prstGeom prst="rect">
                      <a:avLst/>
                    </a:prstGeom>
                    <a:noFill/>
                    <a:ln>
                      <a:solidFill>
                        <a:schemeClr val="tx1"/>
                      </a:solidFill>
                    </a:ln>
                  </pic:spPr>
                </pic:pic>
              </a:graphicData>
            </a:graphic>
          </wp:inline>
        </w:drawing>
      </w:r>
    </w:p>
    <w:p w14:paraId="0BBA17C9" w14:textId="0E39DD4D" w:rsidR="001D7051" w:rsidRDefault="001D7051" w:rsidP="00955236">
      <w:pPr>
        <w:rPr>
          <w:rFonts w:ascii="Cambria" w:hAnsi="Cambria"/>
          <w:color w:val="000000" w:themeColor="text1"/>
        </w:rPr>
      </w:pPr>
      <w:r>
        <w:rPr>
          <w:rFonts w:ascii="Cambria" w:hAnsi="Cambria"/>
          <w:color w:val="000000" w:themeColor="text1"/>
        </w:rPr>
        <w:t xml:space="preserve">Figure 1: </w:t>
      </w:r>
      <w:r w:rsidR="00D8220C">
        <w:rPr>
          <w:rFonts w:ascii="Cambria" w:hAnsi="Cambria"/>
          <w:color w:val="000000" w:themeColor="text1"/>
        </w:rPr>
        <w:t xml:space="preserve">The top of the </w:t>
      </w:r>
      <w:r w:rsidRPr="001D7051">
        <w:rPr>
          <w:rFonts w:ascii="Cambria" w:hAnsi="Cambria"/>
          <w:i/>
          <w:color w:val="000000" w:themeColor="text1"/>
        </w:rPr>
        <w:t>Dollar Street</w:t>
      </w:r>
      <w:r>
        <w:rPr>
          <w:rFonts w:ascii="Cambria" w:hAnsi="Cambria"/>
          <w:color w:val="000000" w:themeColor="text1"/>
        </w:rPr>
        <w:t xml:space="preserve"> interface</w:t>
      </w:r>
    </w:p>
    <w:p w14:paraId="3D5B5E0D" w14:textId="77777777" w:rsidR="00755F17" w:rsidRDefault="00755F17" w:rsidP="00955236">
      <w:pPr>
        <w:rPr>
          <w:rFonts w:ascii="Cambria" w:hAnsi="Cambria"/>
          <w:color w:val="000000" w:themeColor="text1"/>
        </w:rPr>
      </w:pPr>
    </w:p>
    <w:p w14:paraId="5F89FC57" w14:textId="5B424929" w:rsidR="009C41AB" w:rsidRPr="0059494B" w:rsidRDefault="00257F53" w:rsidP="009C41AB">
      <w:r w:rsidRPr="00145B29">
        <w:rPr>
          <w:rFonts w:ascii="Cambria" w:hAnsi="Cambria"/>
        </w:rPr>
        <w:t>Though Hans Rosling died in 2015, his daughter-in-law and son have carried on this mission</w:t>
      </w:r>
      <w:r w:rsidR="00A66B4D" w:rsidRPr="00145B29">
        <w:rPr>
          <w:rFonts w:ascii="Cambria" w:hAnsi="Cambria"/>
        </w:rPr>
        <w:t xml:space="preserve"> with </w:t>
      </w:r>
      <w:r w:rsidRPr="00145B29">
        <w:rPr>
          <w:rFonts w:ascii="Cambria" w:hAnsi="Cambria"/>
          <w:i/>
        </w:rPr>
        <w:t>Dollar Street</w:t>
      </w:r>
      <w:r w:rsidRPr="00145B29">
        <w:rPr>
          <w:rFonts w:ascii="Cambria" w:hAnsi="Cambria"/>
        </w:rPr>
        <w:t xml:space="preserve">, </w:t>
      </w:r>
      <w:r w:rsidR="00A66B4D" w:rsidRPr="00145B29">
        <w:rPr>
          <w:rFonts w:ascii="Cambria" w:hAnsi="Cambria"/>
        </w:rPr>
        <w:t xml:space="preserve">which </w:t>
      </w:r>
      <w:r w:rsidR="0049069C" w:rsidRPr="00145B29">
        <w:rPr>
          <w:rFonts w:ascii="Cambria" w:hAnsi="Cambria"/>
        </w:rPr>
        <w:t>launched in 2016</w:t>
      </w:r>
      <w:r w:rsidR="008B4F1E" w:rsidRPr="00145B29">
        <w:rPr>
          <w:rFonts w:ascii="Cambria" w:hAnsi="Cambria"/>
        </w:rPr>
        <w:t xml:space="preserve"> in collaboration with Save the Children Sweden</w:t>
      </w:r>
      <w:r w:rsidR="00B4676E" w:rsidRPr="00145B29">
        <w:rPr>
          <w:rFonts w:ascii="Cambria" w:hAnsi="Cambria"/>
        </w:rPr>
        <w:t>.</w:t>
      </w:r>
      <w:r w:rsidR="0049069C" w:rsidRPr="00145B29">
        <w:rPr>
          <w:rFonts w:ascii="Cambria" w:hAnsi="Cambria"/>
        </w:rPr>
        <w:t xml:space="preserve"> </w:t>
      </w:r>
      <w:r w:rsidR="0086006C">
        <w:rPr>
          <w:rFonts w:ascii="Cambria" w:hAnsi="Cambria"/>
        </w:rPr>
        <w:t xml:space="preserve">As </w:t>
      </w:r>
      <w:r w:rsidR="005E113D">
        <w:t>Rosling R</w:t>
      </w:r>
      <w:r w:rsidR="005E113D">
        <w:rPr>
          <w:rFonts w:cs="Times New Roman"/>
          <w:spacing w:val="-1"/>
          <w:kern w:val="1"/>
        </w:rPr>
        <w:t>ö</w:t>
      </w:r>
      <w:r w:rsidR="005E113D">
        <w:t>nnlund</w:t>
      </w:r>
      <w:r w:rsidR="005E113D">
        <w:rPr>
          <w:rFonts w:ascii="Cambria" w:hAnsi="Cambria"/>
        </w:rPr>
        <w:t xml:space="preserve"> </w:t>
      </w:r>
      <w:r w:rsidR="0086006C">
        <w:rPr>
          <w:rFonts w:ascii="Cambria" w:hAnsi="Cambria"/>
        </w:rPr>
        <w:t>described</w:t>
      </w:r>
      <w:r w:rsidR="00145B29" w:rsidRPr="00145B29">
        <w:rPr>
          <w:rFonts w:ascii="Cambria" w:hAnsi="Cambria"/>
        </w:rPr>
        <w:t xml:space="preserve"> it, </w:t>
      </w:r>
      <w:r w:rsidR="00145B29" w:rsidRPr="00145B29">
        <w:rPr>
          <w:rFonts w:ascii="Cambria" w:hAnsi="Cambria"/>
          <w:i/>
        </w:rPr>
        <w:t>Dollar Street</w:t>
      </w:r>
      <w:r w:rsidR="00145B29" w:rsidRPr="00145B29">
        <w:rPr>
          <w:rFonts w:ascii="Cambria" w:hAnsi="Cambria"/>
        </w:rPr>
        <w:t xml:space="preserve"> is </w:t>
      </w:r>
      <w:r w:rsidR="000374C1" w:rsidRPr="00145B29">
        <w:rPr>
          <w:rFonts w:ascii="Cambria" w:hAnsi="Cambria"/>
        </w:rPr>
        <w:t>“</w:t>
      </w:r>
      <w:r w:rsidR="000374C1" w:rsidRPr="00145B29">
        <w:rPr>
          <w:rFonts w:ascii="Cambria" w:eastAsia="Times New Roman" w:hAnsi="Cambria" w:cs="Times New Roman"/>
          <w:color w:val="222222"/>
          <w:shd w:val="clear" w:color="auto" w:fill="FFFFFF"/>
        </w:rPr>
        <w:t>a visual framework that would help us understand socio-economic differences of the world</w:t>
      </w:r>
      <w:r w:rsidR="000374C1" w:rsidRPr="00145B29">
        <w:rPr>
          <w:rFonts w:ascii="Cambria" w:hAnsi="Cambria"/>
        </w:rPr>
        <w:t>”</w:t>
      </w:r>
      <w:r w:rsidR="00145B29" w:rsidRPr="00145B29">
        <w:rPr>
          <w:rFonts w:ascii="Cambria" w:hAnsi="Cambria"/>
        </w:rPr>
        <w:t xml:space="preserve"> (</w:t>
      </w:r>
      <w:hyperlink r:id="rId10" w:history="1">
        <w:r w:rsidR="00145B29" w:rsidRPr="00703378">
          <w:rPr>
            <w:rStyle w:val="Hyperlink"/>
            <w:rFonts w:ascii="Cambria" w:hAnsi="Cambria"/>
          </w:rPr>
          <w:t>https://www.gapminder.org/news/a-dream-come-true/</w:t>
        </w:r>
      </w:hyperlink>
      <w:r w:rsidR="00145B29" w:rsidRPr="00145B29">
        <w:rPr>
          <w:rFonts w:ascii="Cambria" w:hAnsi="Cambria"/>
        </w:rPr>
        <w:t>)</w:t>
      </w:r>
      <w:r w:rsidR="00755F17">
        <w:rPr>
          <w:rFonts w:ascii="Cambria" w:hAnsi="Cambria"/>
        </w:rPr>
        <w:t>.</w:t>
      </w:r>
      <w:r w:rsidR="00145B29">
        <w:rPr>
          <w:rFonts w:ascii="Cambria" w:eastAsia="Times New Roman" w:hAnsi="Cambria" w:cs="Times New Roman"/>
        </w:rPr>
        <w:t xml:space="preserve"> Data for the project includes </w:t>
      </w:r>
      <w:r w:rsidR="00145B29" w:rsidRPr="00145B29">
        <w:rPr>
          <w:rFonts w:ascii="Cambria" w:hAnsi="Cambria"/>
        </w:rPr>
        <w:t>30,000 photos and 10,000 videos</w:t>
      </w:r>
      <w:r w:rsidR="00145B29">
        <w:rPr>
          <w:rFonts w:ascii="Cambria" w:eastAsia="Times New Roman" w:hAnsi="Cambria" w:cs="Times New Roman"/>
        </w:rPr>
        <w:t xml:space="preserve"> drawn from </w:t>
      </w:r>
      <w:r w:rsidR="00145B29">
        <w:rPr>
          <w:rFonts w:ascii="Cambria" w:hAnsi="Cambria"/>
        </w:rPr>
        <w:t>264 homes in 50 countries.</w:t>
      </w:r>
      <w:r w:rsidR="00145B29">
        <w:rPr>
          <w:rFonts w:ascii="Cambria" w:eastAsia="Times New Roman" w:hAnsi="Cambria" w:cs="Times New Roman"/>
        </w:rPr>
        <w:t xml:space="preserve"> </w:t>
      </w:r>
      <w:r w:rsidR="005D6331">
        <w:rPr>
          <w:rFonts w:ascii="Cambria" w:eastAsia="Times New Roman" w:hAnsi="Cambria" w:cs="Times New Roman"/>
        </w:rPr>
        <w:t xml:space="preserve">Visitors to the </w:t>
      </w:r>
      <w:r w:rsidR="005D6331" w:rsidRPr="005D6331">
        <w:rPr>
          <w:rFonts w:ascii="Cambria" w:eastAsia="Times New Roman" w:hAnsi="Cambria" w:cs="Times New Roman"/>
          <w:i/>
        </w:rPr>
        <w:t>Dollar Street</w:t>
      </w:r>
      <w:r w:rsidR="005D6331">
        <w:rPr>
          <w:rFonts w:ascii="Cambria" w:eastAsia="Times New Roman" w:hAnsi="Cambria" w:cs="Times New Roman"/>
        </w:rPr>
        <w:t xml:space="preserve"> website can look at photos of the homes and possessions of families across the world by following fairly simple navigational cues. For example, clicking on the photo of the $10,098 family in China leads to more information and more photos of that family and their home, and those photos link to other pages with photos organized by possessions, families, countries, and regions. </w:t>
      </w:r>
      <w:r w:rsidR="00E06F41" w:rsidRPr="00145B29">
        <w:rPr>
          <w:i/>
        </w:rPr>
        <w:t>Dollar Street</w:t>
      </w:r>
      <w:r w:rsidR="00E06F41">
        <w:t xml:space="preserve"> can thus be seen as a</w:t>
      </w:r>
      <w:r w:rsidR="00BE63B5">
        <w:t xml:space="preserve"> </w:t>
      </w:r>
      <w:r w:rsidR="00E06F41" w:rsidRPr="00145B29">
        <w:t>significant</w:t>
      </w:r>
      <w:r w:rsidR="00BE63B5" w:rsidRPr="00145B29">
        <w:t xml:space="preserve"> project put together by leaders in the field targeting a mainstream public audience with the goal of using information visualization to educate</w:t>
      </w:r>
      <w:r w:rsidR="00755F17">
        <w:t xml:space="preserve"> </w:t>
      </w:r>
      <w:r w:rsidR="00BE63B5" w:rsidRPr="00145B29">
        <w:t xml:space="preserve">and ultimately effect social change. </w:t>
      </w:r>
      <w:r w:rsidR="000424E1">
        <w:t xml:space="preserve">There is, </w:t>
      </w:r>
      <w:r w:rsidR="00CE7C93">
        <w:t>as I will</w:t>
      </w:r>
      <w:r w:rsidR="000424E1">
        <w:t xml:space="preserve"> show, much to learn </w:t>
      </w:r>
      <w:r w:rsidR="009C41AB">
        <w:t xml:space="preserve">about how an information visualization </w:t>
      </w:r>
      <w:r w:rsidR="004011C6">
        <w:t>might achieve these objectives</w:t>
      </w:r>
      <w:r w:rsidR="009C41AB">
        <w:t xml:space="preserve"> by attending to the choices made at the levels of </w:t>
      </w:r>
      <w:r w:rsidR="009C41AB" w:rsidRPr="009C41AB">
        <w:t>text, image, data, and interaction</w:t>
      </w:r>
      <w:r w:rsidR="008B3C9E">
        <w:t xml:space="preserve"> in this </w:t>
      </w:r>
      <w:r w:rsidR="00A13658">
        <w:t xml:space="preserve">and other </w:t>
      </w:r>
      <w:r w:rsidR="008B3C9E">
        <w:t>infovis project</w:t>
      </w:r>
      <w:r w:rsidR="00A13658">
        <w:t>s</w:t>
      </w:r>
      <w:r w:rsidR="009C41AB" w:rsidRPr="009C41AB">
        <w:t>.</w:t>
      </w:r>
      <w:r w:rsidR="009C41AB">
        <w:t xml:space="preserve"> </w:t>
      </w:r>
    </w:p>
    <w:p w14:paraId="27C130A7" w14:textId="77777777" w:rsidR="006F41A2" w:rsidRDefault="006F41A2" w:rsidP="00955236"/>
    <w:p w14:paraId="1A1C176E" w14:textId="187E8D4F" w:rsidR="00955236" w:rsidRDefault="00A74145" w:rsidP="00955236">
      <w:pPr>
        <w:rPr>
          <w:b/>
        </w:rPr>
      </w:pPr>
      <w:r>
        <w:rPr>
          <w:b/>
        </w:rPr>
        <w:t xml:space="preserve">3.0 </w:t>
      </w:r>
      <w:r w:rsidR="00955236" w:rsidRPr="00955236">
        <w:rPr>
          <w:b/>
        </w:rPr>
        <w:t>Text</w:t>
      </w:r>
    </w:p>
    <w:p w14:paraId="4F97F3BE" w14:textId="24105CBE" w:rsidR="00AD4996" w:rsidRPr="0034418D" w:rsidRDefault="009A609E" w:rsidP="00955236">
      <w:pPr>
        <w:rPr>
          <w:rFonts w:ascii="Cambria" w:eastAsia="Times New Roman" w:hAnsi="Cambria" w:cs="Times New Roman"/>
        </w:rPr>
      </w:pPr>
      <w:r>
        <w:t>The</w:t>
      </w:r>
      <w:r w:rsidR="000271AB" w:rsidRPr="000271AB">
        <w:t xml:space="preserve"> point of a visualization is to convey information visually. </w:t>
      </w:r>
      <w:r w:rsidR="00B56200">
        <w:t xml:space="preserve">People can </w:t>
      </w:r>
      <w:r w:rsidR="000C0062">
        <w:t>much more effectively detect</w:t>
      </w:r>
      <w:r w:rsidR="00B56200">
        <w:t xml:space="preserve"> </w:t>
      </w:r>
      <w:r w:rsidR="00B56200" w:rsidRPr="0007233B">
        <w:rPr>
          <w:rFonts w:ascii="Cambria" w:hAnsi="Cambria"/>
        </w:rPr>
        <w:t xml:space="preserve">patterns, identify outliers, </w:t>
      </w:r>
      <w:r w:rsidR="00AF1B4F" w:rsidRPr="0007233B">
        <w:rPr>
          <w:rFonts w:ascii="Cambria" w:hAnsi="Cambria"/>
        </w:rPr>
        <w:t xml:space="preserve">and </w:t>
      </w:r>
      <w:r w:rsidR="005A579A" w:rsidRPr="0007233B">
        <w:rPr>
          <w:rFonts w:ascii="Cambria" w:hAnsi="Cambria"/>
        </w:rPr>
        <w:t>develop insight</w:t>
      </w:r>
      <w:r w:rsidR="00757D8E">
        <w:rPr>
          <w:rFonts w:ascii="Cambria" w:hAnsi="Cambria"/>
        </w:rPr>
        <w:t>s</w:t>
      </w:r>
      <w:r w:rsidR="005A579A" w:rsidRPr="0007233B">
        <w:rPr>
          <w:rFonts w:ascii="Cambria" w:hAnsi="Cambria"/>
        </w:rPr>
        <w:t xml:space="preserve"> by seeing</w:t>
      </w:r>
      <w:r w:rsidR="00B56200" w:rsidRPr="0007233B">
        <w:rPr>
          <w:rFonts w:ascii="Cambria" w:hAnsi="Cambria"/>
        </w:rPr>
        <w:t xml:space="preserve"> data</w:t>
      </w:r>
      <w:r w:rsidR="005A579A" w:rsidRPr="0007233B">
        <w:rPr>
          <w:rFonts w:ascii="Cambria" w:hAnsi="Cambria"/>
        </w:rPr>
        <w:t xml:space="preserve"> rather than encountering it in raw or numerical form</w:t>
      </w:r>
      <w:r w:rsidR="00B56200" w:rsidRPr="0007233B">
        <w:rPr>
          <w:rFonts w:ascii="Cambria" w:hAnsi="Cambria"/>
        </w:rPr>
        <w:t>.</w:t>
      </w:r>
      <w:r w:rsidR="001D7147" w:rsidRPr="0007233B">
        <w:rPr>
          <w:rFonts w:ascii="Cambria" w:hAnsi="Cambria"/>
        </w:rPr>
        <w:t xml:space="preserve"> </w:t>
      </w:r>
      <w:r w:rsidR="0007233B" w:rsidRPr="0007233B">
        <w:rPr>
          <w:rFonts w:ascii="Cambria" w:hAnsi="Cambria"/>
        </w:rPr>
        <w:t>Indeed, as Colin Ware (2012) note</w:t>
      </w:r>
      <w:r w:rsidR="008C1F81">
        <w:rPr>
          <w:rFonts w:ascii="Cambria" w:hAnsi="Cambria"/>
        </w:rPr>
        <w:t>d</w:t>
      </w:r>
      <w:r w:rsidR="0007233B" w:rsidRPr="0007233B">
        <w:rPr>
          <w:rFonts w:ascii="Cambria" w:hAnsi="Cambria"/>
        </w:rPr>
        <w:t>, “</w:t>
      </w:r>
      <w:r w:rsidR="0007233B" w:rsidRPr="0007233B">
        <w:rPr>
          <w:rFonts w:ascii="Cambria" w:eastAsia="Times New Roman" w:hAnsi="Cambria" w:cs="Times New Roman"/>
        </w:rPr>
        <w:t>We acquire more information through vision than through all of the other senses combined</w:t>
      </w:r>
      <w:r w:rsidR="0007233B" w:rsidRPr="0007233B">
        <w:rPr>
          <w:rFonts w:ascii="Cambria" w:hAnsi="Cambria"/>
        </w:rPr>
        <w:t xml:space="preserve">” (p. 8), and a significant strand of research in the field </w:t>
      </w:r>
      <w:r w:rsidR="007329DB">
        <w:rPr>
          <w:rFonts w:ascii="Cambria" w:hAnsi="Cambria"/>
        </w:rPr>
        <w:t xml:space="preserve">of </w:t>
      </w:r>
      <w:r w:rsidR="0007233B" w:rsidRPr="0007233B">
        <w:rPr>
          <w:rFonts w:ascii="Cambria" w:hAnsi="Cambria"/>
        </w:rPr>
        <w:t xml:space="preserve">information visualization has to do with how </w:t>
      </w:r>
      <w:r w:rsidR="0034418D">
        <w:rPr>
          <w:rFonts w:ascii="Cambria" w:hAnsi="Cambria"/>
        </w:rPr>
        <w:t>designers can optimize their presentations to take advantage of the human visual system</w:t>
      </w:r>
      <w:r w:rsidR="00757D8E">
        <w:rPr>
          <w:rFonts w:ascii="Cambria" w:hAnsi="Cambria"/>
        </w:rPr>
        <w:t xml:space="preserve"> (</w:t>
      </w:r>
      <w:r w:rsidR="00EE738B">
        <w:rPr>
          <w:rFonts w:ascii="Cambria" w:hAnsi="Cambria"/>
        </w:rPr>
        <w:t xml:space="preserve">e.g., </w:t>
      </w:r>
      <w:r w:rsidR="007329DB">
        <w:rPr>
          <w:rFonts w:ascii="Cambria" w:hAnsi="Cambria"/>
        </w:rPr>
        <w:t xml:space="preserve">Ware, 2012; </w:t>
      </w:r>
      <w:r w:rsidR="00C44944">
        <w:rPr>
          <w:rFonts w:ascii="Cambria" w:hAnsi="Cambria"/>
        </w:rPr>
        <w:t>Card et. al., 1999</w:t>
      </w:r>
      <w:r w:rsidR="00757D8E">
        <w:rPr>
          <w:rFonts w:ascii="Cambria" w:hAnsi="Cambria"/>
        </w:rPr>
        <w:t>)</w:t>
      </w:r>
      <w:r w:rsidR="0034418D">
        <w:rPr>
          <w:rFonts w:ascii="Cambria" w:hAnsi="Cambria"/>
        </w:rPr>
        <w:t xml:space="preserve">. </w:t>
      </w:r>
      <w:r w:rsidR="005A579A" w:rsidRPr="0007233B">
        <w:rPr>
          <w:rFonts w:ascii="Cambria" w:hAnsi="Cambria"/>
        </w:rPr>
        <w:t>But a</w:t>
      </w:r>
      <w:r w:rsidR="00BC718B">
        <w:rPr>
          <w:rFonts w:ascii="Cambria" w:hAnsi="Cambria"/>
        </w:rPr>
        <w:t>n infovis or infographic</w:t>
      </w:r>
      <w:r w:rsidR="00F63EA0">
        <w:rPr>
          <w:rFonts w:ascii="Cambria" w:hAnsi="Cambria"/>
        </w:rPr>
        <w:t xml:space="preserve"> </w:t>
      </w:r>
      <w:r w:rsidR="005A579A">
        <w:t xml:space="preserve">without text is rare. </w:t>
      </w:r>
      <w:r w:rsidR="00A101E8">
        <w:t>As the example below demonstrates</w:t>
      </w:r>
      <w:r w:rsidR="001D7051">
        <w:t xml:space="preserve"> (see Figure 2</w:t>
      </w:r>
      <w:r w:rsidR="005A579A">
        <w:t>)</w:t>
      </w:r>
      <w:r w:rsidR="00A101E8">
        <w:t xml:space="preserve">, </w:t>
      </w:r>
      <w:r w:rsidR="0063583C">
        <w:t xml:space="preserve">this is because </w:t>
      </w:r>
      <w:r w:rsidR="005A579A">
        <w:t>a visualization</w:t>
      </w:r>
      <w:r w:rsidR="00A101E8">
        <w:t xml:space="preserve"> </w:t>
      </w:r>
      <w:r w:rsidR="00EE738B">
        <w:t xml:space="preserve">without any text </w:t>
      </w:r>
      <w:r w:rsidR="00A101E8">
        <w:t xml:space="preserve">can be impossible to decipher. </w:t>
      </w:r>
      <w:r w:rsidR="0063583C">
        <w:t>Here w</w:t>
      </w:r>
      <w:r w:rsidR="006D42DF">
        <w:t xml:space="preserve">e see an x-axis with years from 1985 to 2015, a y-axis measuring some variable on a scale of 4 to 10 with a midline at 7.3, and clusters of similarly colored circles with different opacities. We also see </w:t>
      </w:r>
      <w:r w:rsidR="00704048">
        <w:t xml:space="preserve">a logo at the bottom left of the image, and if we recognize this as the logo for </w:t>
      </w:r>
      <w:r w:rsidR="006D42DF">
        <w:t>FiveThirtyEight we can infer that the graphic comes from Nate Silver’s websi</w:t>
      </w:r>
      <w:r w:rsidR="006A69C3">
        <w:t>te (</w:t>
      </w:r>
      <w:hyperlink r:id="rId11" w:history="1">
        <w:r w:rsidR="006A69C3" w:rsidRPr="00703378">
          <w:rPr>
            <w:rStyle w:val="Hyperlink"/>
          </w:rPr>
          <w:t>http://fivethirtyeight.com</w:t>
        </w:r>
      </w:hyperlink>
      <w:r w:rsidR="006A69C3">
        <w:t>).</w:t>
      </w:r>
      <w:r w:rsidR="0063583C">
        <w:t xml:space="preserve"> Otherwise, the content of this visualization is a mystery.</w:t>
      </w:r>
    </w:p>
    <w:p w14:paraId="5E025280" w14:textId="77777777" w:rsidR="00AD4996" w:rsidRDefault="00AD4996" w:rsidP="00955236"/>
    <w:p w14:paraId="1A23EBBE" w14:textId="77B01E9B" w:rsidR="00AD4996" w:rsidRDefault="001D7051" w:rsidP="00955236">
      <w:r>
        <w:rPr>
          <w:noProof/>
        </w:rPr>
        <w:drawing>
          <wp:inline distT="0" distB="0" distL="0" distR="0" wp14:anchorId="51816FBA" wp14:editId="2CDC4146">
            <wp:extent cx="2943922" cy="2563608"/>
            <wp:effectExtent l="25400" t="25400" r="27940" b="27305"/>
            <wp:docPr id="2" name="Picture 2" descr="Macintosh HD:Users:madeleinesorapure:Dropbox:dollar street:figures:jpgs:without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deleinesorapure:Dropbox:dollar street:figures:jpgs:without tex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3922" cy="2563608"/>
                    </a:xfrm>
                    <a:prstGeom prst="rect">
                      <a:avLst/>
                    </a:prstGeom>
                    <a:noFill/>
                    <a:ln>
                      <a:solidFill>
                        <a:schemeClr val="tx1"/>
                      </a:solidFill>
                    </a:ln>
                  </pic:spPr>
                </pic:pic>
              </a:graphicData>
            </a:graphic>
          </wp:inline>
        </w:drawing>
      </w:r>
    </w:p>
    <w:p w14:paraId="0836D55B" w14:textId="3A71CC8E" w:rsidR="006D42DF" w:rsidRDefault="001D7051" w:rsidP="006D42DF">
      <w:r>
        <w:t>Figure 2</w:t>
      </w:r>
      <w:r w:rsidR="006D42DF">
        <w:t>. Visualization without text.</w:t>
      </w:r>
    </w:p>
    <w:p w14:paraId="08A4E930" w14:textId="77777777" w:rsidR="006D42DF" w:rsidRDefault="006D42DF" w:rsidP="006D42DF"/>
    <w:p w14:paraId="399285A5" w14:textId="3F8F07A9" w:rsidR="006D42DF" w:rsidRDefault="006D42DF" w:rsidP="006D42DF">
      <w:r>
        <w:t xml:space="preserve">Only with the text included </w:t>
      </w:r>
      <w:r w:rsidR="001D7051">
        <w:t xml:space="preserve">(see Figure 3) </w:t>
      </w:r>
      <w:r>
        <w:t xml:space="preserve">can we begin to understand and interpret </w:t>
      </w:r>
      <w:r w:rsidR="006A69C3">
        <w:t>this and most other</w:t>
      </w:r>
      <w:r w:rsidR="0034418D">
        <w:t xml:space="preserve"> visual presentation</w:t>
      </w:r>
      <w:r w:rsidR="006A69C3">
        <w:t>s</w:t>
      </w:r>
      <w:r w:rsidR="0034418D">
        <w:t xml:space="preserve"> of data. </w:t>
      </w:r>
      <w:r w:rsidR="00650B18">
        <w:t>T</w:t>
      </w:r>
      <w:r w:rsidR="00650B18" w:rsidRPr="000271AB">
        <w:t xml:space="preserve">ext </w:t>
      </w:r>
      <w:r w:rsidR="007329DB">
        <w:t>is found</w:t>
      </w:r>
      <w:r w:rsidR="00650B18" w:rsidRPr="000271AB">
        <w:t xml:space="preserve"> </w:t>
      </w:r>
      <w:r w:rsidR="00650B18">
        <w:t xml:space="preserve">in </w:t>
      </w:r>
      <w:r w:rsidR="00650B18" w:rsidRPr="000271AB">
        <w:t xml:space="preserve">important </w:t>
      </w:r>
      <w:r w:rsidR="007329DB">
        <w:t>places</w:t>
      </w:r>
      <w:r w:rsidR="00650B18">
        <w:t xml:space="preserve"> </w:t>
      </w:r>
      <w:r w:rsidR="00650B18" w:rsidRPr="000271AB">
        <w:t>in most infovis projects</w:t>
      </w:r>
      <w:r w:rsidR="007329DB">
        <w:t xml:space="preserve">: titles, </w:t>
      </w:r>
      <w:r w:rsidR="00650B18" w:rsidRPr="000271AB">
        <w:t>labels, annotations, explanations, and other commentary.</w:t>
      </w:r>
      <w:r w:rsidR="006A69C3">
        <w:t xml:space="preserve"> Here the title and subtitle immediately orient readers to the subject of the visualization and the variable being measured (I</w:t>
      </w:r>
      <w:r w:rsidR="007329DB">
        <w:t xml:space="preserve">nternet </w:t>
      </w:r>
      <w:r w:rsidR="006A69C3">
        <w:t>M</w:t>
      </w:r>
      <w:r w:rsidR="007329DB">
        <w:t xml:space="preserve">ovie </w:t>
      </w:r>
      <w:r w:rsidR="006A69C3">
        <w:t>D</w:t>
      </w:r>
      <w:r w:rsidR="007329DB">
        <w:t>ata</w:t>
      </w:r>
      <w:r w:rsidR="006A69C3">
        <w:t>b</w:t>
      </w:r>
      <w:r w:rsidR="007329DB">
        <w:t>ase</w:t>
      </w:r>
      <w:r w:rsidR="006A69C3">
        <w:t xml:space="preserve"> ratings). T</w:t>
      </w:r>
      <w:r w:rsidR="00E83328">
        <w:t>he title adds an editorial</w:t>
      </w:r>
      <w:r w:rsidR="006A69C3">
        <w:t xml:space="preserve"> element by pointing to the conclusion </w:t>
      </w:r>
      <w:r w:rsidR="00C86DA7">
        <w:t xml:space="preserve">that </w:t>
      </w:r>
      <w:r w:rsidR="006A69C3">
        <w:t xml:space="preserve">we should draw from this data. Labels for the axes and the clusters provide further clarification, and the inclusion of the author and source at the bottom of the graphic helps to establish ethos. </w:t>
      </w:r>
    </w:p>
    <w:p w14:paraId="242A478B" w14:textId="77777777" w:rsidR="00AD4996" w:rsidRDefault="00AD4996" w:rsidP="00955236"/>
    <w:p w14:paraId="14314F0C" w14:textId="2B9BB204" w:rsidR="00AD4996" w:rsidRDefault="001D7051" w:rsidP="00955236">
      <w:r>
        <w:rPr>
          <w:noProof/>
        </w:rPr>
        <w:drawing>
          <wp:inline distT="0" distB="0" distL="0" distR="0" wp14:anchorId="5CCD5867" wp14:editId="5A97DA63">
            <wp:extent cx="3286822" cy="2862213"/>
            <wp:effectExtent l="25400" t="25400" r="15240" b="33655"/>
            <wp:docPr id="3" name="Picture 3" descr="Macintosh HD:Users:madeleinesorapure:Dropbox:dollar street:figures:jpgs:with 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deleinesorapure:Dropbox:dollar street:figures:jpgs:with tex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87397" cy="2862714"/>
                    </a:xfrm>
                    <a:prstGeom prst="rect">
                      <a:avLst/>
                    </a:prstGeom>
                    <a:noFill/>
                    <a:ln>
                      <a:solidFill>
                        <a:srgbClr val="000000"/>
                      </a:solidFill>
                    </a:ln>
                  </pic:spPr>
                </pic:pic>
              </a:graphicData>
            </a:graphic>
          </wp:inline>
        </w:drawing>
      </w:r>
    </w:p>
    <w:p w14:paraId="52A2C685" w14:textId="63228D2E" w:rsidR="006D42DF" w:rsidRDefault="001D7051" w:rsidP="006D42DF">
      <w:r>
        <w:t>Figure 3</w:t>
      </w:r>
      <w:r w:rsidR="006D42DF">
        <w:t>. Visualization with text.</w:t>
      </w:r>
    </w:p>
    <w:p w14:paraId="42B240EC" w14:textId="77777777" w:rsidR="00AD4996" w:rsidRDefault="00AD4996" w:rsidP="00955236"/>
    <w:p w14:paraId="57C26E62" w14:textId="35D14FD6" w:rsidR="00316CE7" w:rsidRDefault="0034325E" w:rsidP="00316CE7">
      <w:r>
        <w:t>Text is non-preattent</w:t>
      </w:r>
      <w:r w:rsidR="00316CE7">
        <w:t>ive. I</w:t>
      </w:r>
      <w:r>
        <w:t xml:space="preserve">n other words, </w:t>
      </w:r>
      <w:r w:rsidR="00316CE7">
        <w:t>u</w:t>
      </w:r>
      <w:r>
        <w:t>nlike elements of an image (</w:t>
      </w:r>
      <w:r w:rsidR="00A65A23">
        <w:t xml:space="preserve">e.g., </w:t>
      </w:r>
      <w:r>
        <w:t>size, color, position), text c</w:t>
      </w:r>
      <w:r w:rsidR="00316CE7">
        <w:t>an’t be understood at a glance; it takes time and attention to read and comprehen</w:t>
      </w:r>
      <w:r w:rsidR="003F77E6">
        <w:t xml:space="preserve">d text. Perhaps for that reason </w:t>
      </w:r>
      <w:r w:rsidR="00316CE7">
        <w:t xml:space="preserve">there has been a dearth of research on how text is most effectively used in static or interactive graphics. For instance, William Cleveland’s classic </w:t>
      </w:r>
      <w:r w:rsidR="00316CE7" w:rsidRPr="00D3523F">
        <w:rPr>
          <w:i/>
        </w:rPr>
        <w:t>The Elements of Graphing Data</w:t>
      </w:r>
      <w:r w:rsidR="00A42D18">
        <w:t xml:space="preserve"> noted</w:t>
      </w:r>
      <w:r w:rsidR="00316CE7">
        <w:t xml:space="preserve"> only that legends should be “comp</w:t>
      </w:r>
      <w:r w:rsidR="00CF1735">
        <w:t xml:space="preserve">rehensive and informative” (56). </w:t>
      </w:r>
      <w:r w:rsidR="00316CE7">
        <w:t>Technical communication textbooks offer sim</w:t>
      </w:r>
      <w:r w:rsidR="001531BD">
        <w:t xml:space="preserve">ilarly brief and general advice; for instance, Markel’s </w:t>
      </w:r>
      <w:r w:rsidR="001531BD" w:rsidRPr="001531BD">
        <w:rPr>
          <w:i/>
        </w:rPr>
        <w:t>Technical Communication</w:t>
      </w:r>
      <w:r w:rsidR="001531BD">
        <w:t xml:space="preserve"> adv</w:t>
      </w:r>
      <w:r w:rsidR="00A42D18">
        <w:t>ised</w:t>
      </w:r>
      <w:r w:rsidR="001531BD">
        <w:t xml:space="preserve"> that “A graphic should be clearly labeled. Give every graphic (except a brief, informal one) a unique, clear, informative title. Fully label the columns of a table and the axes and lines of a graph” (314). </w:t>
      </w:r>
      <w:r w:rsidR="009F4AC0">
        <w:t>Clear, direct, and i</w:t>
      </w:r>
      <w:r w:rsidR="00CF1735">
        <w:t xml:space="preserve">nformative: text </w:t>
      </w:r>
      <w:r w:rsidR="004C19D6">
        <w:t>seems to serve</w:t>
      </w:r>
      <w:r w:rsidR="00B82F00">
        <w:t xml:space="preserve"> </w:t>
      </w:r>
      <w:r w:rsidR="004C19D6">
        <w:t xml:space="preserve">only a minor </w:t>
      </w:r>
      <w:r w:rsidR="00B82F00">
        <w:t xml:space="preserve">role </w:t>
      </w:r>
      <w:r w:rsidR="004C19D6">
        <w:t xml:space="preserve">while the content is primarily communicated visually. </w:t>
      </w:r>
    </w:p>
    <w:p w14:paraId="591177A6" w14:textId="77777777" w:rsidR="00316CE7" w:rsidRDefault="00316CE7" w:rsidP="00D3523F"/>
    <w:p w14:paraId="175CFA48" w14:textId="6C64198F" w:rsidR="005579F4" w:rsidRDefault="00AB3C3C" w:rsidP="00955236">
      <w:r>
        <w:t>However</w:t>
      </w:r>
      <w:r w:rsidR="00213981">
        <w:t xml:space="preserve"> as we see in the example above</w:t>
      </w:r>
      <w:r>
        <w:t xml:space="preserve"> and in the discussion of </w:t>
      </w:r>
      <w:r w:rsidRPr="00AB3C3C">
        <w:rPr>
          <w:i/>
        </w:rPr>
        <w:t>Dollar Street</w:t>
      </w:r>
      <w:r>
        <w:t xml:space="preserve"> below,</w:t>
      </w:r>
      <w:r w:rsidR="0034325E">
        <w:t xml:space="preserve"> </w:t>
      </w:r>
      <w:r w:rsidR="00E83CB8">
        <w:t xml:space="preserve">text </w:t>
      </w:r>
      <w:r w:rsidR="00F63EA0">
        <w:t>perform</w:t>
      </w:r>
      <w:r w:rsidR="00316CE7">
        <w:t>s</w:t>
      </w:r>
      <w:r w:rsidR="0034325E">
        <w:t xml:space="preserve"> </w:t>
      </w:r>
      <w:r w:rsidR="0088300E">
        <w:t xml:space="preserve">at least four </w:t>
      </w:r>
      <w:r w:rsidR="00385FCD">
        <w:t>significant</w:t>
      </w:r>
      <w:r w:rsidR="0034325E">
        <w:t xml:space="preserve"> functions </w:t>
      </w:r>
      <w:r w:rsidR="0088300E">
        <w:t>in an information visualization:</w:t>
      </w:r>
      <w:r w:rsidR="0034325E">
        <w:t xml:space="preserve"> </w:t>
      </w:r>
      <w:r w:rsidR="0088300E">
        <w:t xml:space="preserve">text </w:t>
      </w:r>
      <w:r w:rsidR="00F63EA0">
        <w:t>guide</w:t>
      </w:r>
      <w:r w:rsidR="0077367C">
        <w:t>s</w:t>
      </w:r>
      <w:r w:rsidR="00F63EA0">
        <w:t xml:space="preserve"> interpretation, provide</w:t>
      </w:r>
      <w:r w:rsidR="0077367C">
        <w:t>s</w:t>
      </w:r>
      <w:r w:rsidR="00F63EA0">
        <w:t xml:space="preserve"> explanation, establish</w:t>
      </w:r>
      <w:r w:rsidR="0077367C">
        <w:t>es</w:t>
      </w:r>
      <w:r w:rsidR="0088300E">
        <w:t xml:space="preserve"> context</w:t>
      </w:r>
      <w:r w:rsidR="00437320">
        <w:t>, and facilitates navigation</w:t>
      </w:r>
      <w:r w:rsidR="00B84FCB">
        <w:t xml:space="preserve">. </w:t>
      </w:r>
      <w:r w:rsidR="000271AB" w:rsidRPr="000271AB">
        <w:t xml:space="preserve">Text can also often convey information in </w:t>
      </w:r>
      <w:r w:rsidR="0077367C">
        <w:t>a way that visual elements cannot</w:t>
      </w:r>
      <w:r w:rsidR="000271AB" w:rsidRPr="000271AB">
        <w:t xml:space="preserve">—for instance, through allusions, puns, metaphors, and cultural references. </w:t>
      </w:r>
      <w:r w:rsidR="00EE1B06">
        <w:t xml:space="preserve">In analyzing </w:t>
      </w:r>
      <w:r w:rsidR="00D0313B">
        <w:t xml:space="preserve">how </w:t>
      </w:r>
      <w:r w:rsidR="00EE1B06">
        <w:t>infovis projects</w:t>
      </w:r>
      <w:r w:rsidR="00D0313B">
        <w:t xml:space="preserve"> communicate</w:t>
      </w:r>
      <w:r w:rsidR="00EE1B06">
        <w:t xml:space="preserve">, then, </w:t>
      </w:r>
      <w:r w:rsidR="005F06DE">
        <w:t>text provides</w:t>
      </w:r>
      <w:r w:rsidR="00EE1B06">
        <w:t xml:space="preserve"> a familiar and important starting point. </w:t>
      </w:r>
    </w:p>
    <w:p w14:paraId="3270800B" w14:textId="77777777" w:rsidR="0045096E" w:rsidRDefault="0045096E" w:rsidP="00955236"/>
    <w:p w14:paraId="421CB2F6" w14:textId="14B93971" w:rsidR="009D68BD" w:rsidRDefault="00754C3C" w:rsidP="00955236">
      <w:r>
        <w:t>The most important textual feature of an infovis pro</w:t>
      </w:r>
      <w:r w:rsidR="005579F4">
        <w:t xml:space="preserve">ject is </w:t>
      </w:r>
      <w:r w:rsidR="005506D9">
        <w:t>often</w:t>
      </w:r>
      <w:r w:rsidR="005579F4">
        <w:t xml:space="preserve"> its title, and this is certainly true of </w:t>
      </w:r>
      <w:r w:rsidR="005579F4" w:rsidRPr="0045096E">
        <w:rPr>
          <w:i/>
        </w:rPr>
        <w:t>Dollar Street</w:t>
      </w:r>
      <w:r w:rsidR="005579F4">
        <w:t xml:space="preserve">. The title </w:t>
      </w:r>
      <w:r w:rsidR="004417EB">
        <w:t>presents</w:t>
      </w:r>
      <w:r w:rsidR="005579F4">
        <w:t xml:space="preserve"> the governing metaphor of the project, which is that the whole world is a single street of houses, </w:t>
      </w:r>
      <w:r w:rsidR="0045096E">
        <w:t>ordered by income. This metaphor—and its visual representation via the bar across the top of the interface</w:t>
      </w:r>
      <w:r w:rsidR="00C45D3E">
        <w:t xml:space="preserve"> (see Figure </w:t>
      </w:r>
      <w:r w:rsidR="00AC0ADA">
        <w:t>1</w:t>
      </w:r>
      <w:r w:rsidR="00C45D3E">
        <w:t>)</w:t>
      </w:r>
      <w:r w:rsidR="0045096E">
        <w:t xml:space="preserve">—makes the world </w:t>
      </w:r>
      <w:r w:rsidR="00B70430">
        <w:t xml:space="preserve">seem </w:t>
      </w:r>
      <w:r w:rsidR="0045096E">
        <w:t xml:space="preserve">smaller and more familiar. People from different cultures and classes aren’t </w:t>
      </w:r>
      <w:r w:rsidR="00670E52">
        <w:t>alien or unknowable</w:t>
      </w:r>
      <w:r w:rsidR="0045096E">
        <w:t xml:space="preserve">; they’re our neighbors living </w:t>
      </w:r>
      <w:r w:rsidR="00944625">
        <w:t xml:space="preserve">some number of houses up or </w:t>
      </w:r>
      <w:r w:rsidR="0045096E">
        <w:t xml:space="preserve">down the </w:t>
      </w:r>
      <w:r w:rsidR="00944625">
        <w:t>street from us</w:t>
      </w:r>
      <w:r w:rsidR="0045096E">
        <w:t xml:space="preserve">. </w:t>
      </w:r>
      <w:r w:rsidR="001D79ED">
        <w:t>When the world becomes a single street, it seems much more accessible</w:t>
      </w:r>
      <w:r w:rsidR="00AB3E9B">
        <w:t xml:space="preserve"> and </w:t>
      </w:r>
      <w:r w:rsidR="001D79ED">
        <w:t>easier to exp</w:t>
      </w:r>
      <w:r w:rsidR="00FA73EC">
        <w:t xml:space="preserve">lore, and </w:t>
      </w:r>
      <w:r w:rsidR="0090460B">
        <w:t>encouraging</w:t>
      </w:r>
      <w:r w:rsidR="00FA73EC">
        <w:t xml:space="preserve"> this exploration is a key goal of </w:t>
      </w:r>
      <w:r w:rsidR="00FA73EC" w:rsidRPr="00FA73EC">
        <w:rPr>
          <w:i/>
        </w:rPr>
        <w:t>Dollar Street</w:t>
      </w:r>
      <w:r w:rsidR="00FA73EC">
        <w:t xml:space="preserve">. </w:t>
      </w:r>
      <w:r w:rsidR="00D17A33">
        <w:t xml:space="preserve">But why </w:t>
      </w:r>
      <w:r w:rsidR="00FA73EC">
        <w:t xml:space="preserve">is the project </w:t>
      </w:r>
      <w:r w:rsidR="00E83328">
        <w:t xml:space="preserve">named </w:t>
      </w:r>
      <w:r w:rsidR="00D17A33" w:rsidRPr="00FA73EC">
        <w:rPr>
          <w:i/>
        </w:rPr>
        <w:t>Dollar Street</w:t>
      </w:r>
      <w:r w:rsidR="00D17A33">
        <w:t>? The project</w:t>
      </w:r>
      <w:r w:rsidR="00262F7D">
        <w:t>’</w:t>
      </w:r>
      <w:r w:rsidR="00D17A33">
        <w:t xml:space="preserve">s authors are Swedish; why not </w:t>
      </w:r>
      <w:r w:rsidR="00D17A33" w:rsidRPr="00FA73EC">
        <w:rPr>
          <w:i/>
        </w:rPr>
        <w:t>Krona Street</w:t>
      </w:r>
      <w:r w:rsidR="00D17A33">
        <w:t xml:space="preserve">? </w:t>
      </w:r>
      <w:r w:rsidR="00262F7D">
        <w:t xml:space="preserve">Or </w:t>
      </w:r>
      <w:r w:rsidR="00262F7D" w:rsidRPr="00FA73EC">
        <w:rPr>
          <w:i/>
        </w:rPr>
        <w:t>Euro Street</w:t>
      </w:r>
      <w:r w:rsidR="00262F7D">
        <w:t xml:space="preserve">? </w:t>
      </w:r>
      <w:r w:rsidR="009D68BD">
        <w:t xml:space="preserve">The choice of the dollar—in the title and in the calculations used for each family’s monthly income—both acknowledges the dollar’s dominance in </w:t>
      </w:r>
      <w:r w:rsidR="00BD0220">
        <w:t xml:space="preserve">the </w:t>
      </w:r>
      <w:r w:rsidR="009D68BD">
        <w:t xml:space="preserve">international financial </w:t>
      </w:r>
      <w:r w:rsidR="00BD0220">
        <w:t>world</w:t>
      </w:r>
      <w:r w:rsidR="009D68BD">
        <w:t xml:space="preserve"> and indicates the authors’ desire to target a</w:t>
      </w:r>
      <w:r w:rsidR="00BD0220">
        <w:t xml:space="preserve"> U</w:t>
      </w:r>
      <w:r w:rsidR="00250594">
        <w:t>.</w:t>
      </w:r>
      <w:r w:rsidR="00BD0220">
        <w:t>S</w:t>
      </w:r>
      <w:r w:rsidR="00250594">
        <w:t>.</w:t>
      </w:r>
      <w:r w:rsidR="00BD0220">
        <w:t xml:space="preserve"> and </w:t>
      </w:r>
      <w:r w:rsidR="00604717">
        <w:t>first-world</w:t>
      </w:r>
      <w:r w:rsidR="00BD0220">
        <w:t xml:space="preserve"> audience. </w:t>
      </w:r>
      <w:r w:rsidR="009D68BD">
        <w:t xml:space="preserve">Even when the site is translated into Spanish or Swedish, the </w:t>
      </w:r>
      <w:r w:rsidR="002D1E5C">
        <w:t xml:space="preserve">title and the </w:t>
      </w:r>
      <w:r w:rsidR="009D68BD">
        <w:t xml:space="preserve">dollar figures </w:t>
      </w:r>
      <w:r w:rsidR="008D54D5">
        <w:t>remain the same (e.g., “Bienvenido a Dollar Street!”).</w:t>
      </w:r>
      <w:r w:rsidR="00F03FE1">
        <w:t xml:space="preserve"> Overall, t</w:t>
      </w:r>
      <w:r w:rsidR="00F56C02">
        <w:t xml:space="preserve">he resonances of both parts of the title </w:t>
      </w:r>
      <w:r w:rsidR="00642DE1">
        <w:t>orient users to some of the key messages and goals</w:t>
      </w:r>
      <w:r w:rsidR="00F56C02">
        <w:t xml:space="preserve"> of this infovis.</w:t>
      </w:r>
    </w:p>
    <w:p w14:paraId="40214869" w14:textId="77777777" w:rsidR="00736793" w:rsidRDefault="00736793" w:rsidP="00955236"/>
    <w:p w14:paraId="57E3C999" w14:textId="4C127F76" w:rsidR="00736793" w:rsidRDefault="00074418" w:rsidP="00955236">
      <w:r>
        <w:t xml:space="preserve">Text is also used in </w:t>
      </w:r>
      <w:r w:rsidRPr="00074418">
        <w:rPr>
          <w:i/>
        </w:rPr>
        <w:t>Dollar Street</w:t>
      </w:r>
      <w:r>
        <w:t xml:space="preserve"> to facilitate navigation; as Figure 3 depicts, several dropdown menus (at “Families” and “the World”</w:t>
      </w:r>
      <w:r w:rsidR="00F56C02">
        <w:t>) show users their options in getting started with a sear</w:t>
      </w:r>
      <w:r w:rsidR="004F5978">
        <w:t>ch of the site (see also Figures 9, 10, and 11</w:t>
      </w:r>
      <w:r w:rsidR="00F56C02">
        <w:t xml:space="preserve"> for other text-based navigation options). </w:t>
      </w:r>
    </w:p>
    <w:p w14:paraId="19FE38F4" w14:textId="77777777" w:rsidR="00074418" w:rsidRDefault="00074418" w:rsidP="00955236"/>
    <w:p w14:paraId="0DA48D57" w14:textId="07AC7B82" w:rsidR="00554537" w:rsidRPr="00320750" w:rsidRDefault="008D54D5" w:rsidP="00955236">
      <w:pPr>
        <w:rPr>
          <w:rFonts w:ascii="Times" w:eastAsia="Times New Roman" w:hAnsi="Times" w:cs="Times New Roman"/>
          <w:sz w:val="20"/>
          <w:szCs w:val="20"/>
        </w:rPr>
      </w:pPr>
      <w:r>
        <w:t>Beyond the title</w:t>
      </w:r>
      <w:r w:rsidR="008E3000">
        <w:t xml:space="preserve"> and the fairly straightforward options for navigation</w:t>
      </w:r>
      <w:r>
        <w:t xml:space="preserve">, there is quite a lot of text included in </w:t>
      </w:r>
      <w:r w:rsidRPr="008D54D5">
        <w:rPr>
          <w:i/>
        </w:rPr>
        <w:t>Dollar Street</w:t>
      </w:r>
      <w:r>
        <w:t xml:space="preserve">. </w:t>
      </w:r>
      <w:r w:rsidR="008E3000">
        <w:t>The page for each family</w:t>
      </w:r>
      <w:r w:rsidR="0070527F">
        <w:t xml:space="preserve"> profiled on </w:t>
      </w:r>
      <w:r w:rsidR="0070527F" w:rsidRPr="0070527F">
        <w:rPr>
          <w:i/>
        </w:rPr>
        <w:t>Dollar Street</w:t>
      </w:r>
      <w:r w:rsidR="008E3000">
        <w:t xml:space="preserve">—arrived at by clicking on a photo of the family and following the navigation to “visit this home”—provides a </w:t>
      </w:r>
      <w:r w:rsidR="00320750">
        <w:t xml:space="preserve">short and long </w:t>
      </w:r>
      <w:r w:rsidR="008E3000">
        <w:t xml:space="preserve">paragraph with details about the family. </w:t>
      </w:r>
      <w:r w:rsidR="004129CE">
        <w:t xml:space="preserve">The short </w:t>
      </w:r>
      <w:r w:rsidR="00320750">
        <w:t>description</w:t>
      </w:r>
      <w:r w:rsidR="004129CE">
        <w:t xml:space="preserve"> of the Haji family </w:t>
      </w:r>
      <w:r w:rsidR="00320750">
        <w:t xml:space="preserve">($176, from Tunisia) </w:t>
      </w:r>
      <w:r w:rsidR="004129CE">
        <w:t>reads, “The Haji family lives in Tunis in Tunisia. Salah is 60 years old and works as a mason. His wife Dalila is 35 years old and the</w:t>
      </w:r>
      <w:r w:rsidR="001F4EF9">
        <w:t>y</w:t>
      </w:r>
      <w:r w:rsidR="004129CE">
        <w:t xml:space="preserve"> live with their 2 children. The family lives in a rented 1-bedroom house and have been living there for a year. Their next big plan is to buy a fridge. They dream of one day being able to buy a house.” </w:t>
      </w:r>
      <w:r w:rsidR="00320750">
        <w:t xml:space="preserve">On clicking “Read more” a longer description appears. </w:t>
      </w:r>
      <w:r w:rsidR="002A5A5F">
        <w:t xml:space="preserve">The </w:t>
      </w:r>
      <w:r w:rsidR="00320750">
        <w:t xml:space="preserve">long </w:t>
      </w:r>
      <w:r w:rsidR="002A5A5F">
        <w:t>paragraph</w:t>
      </w:r>
      <w:r w:rsidR="008E3000">
        <w:t xml:space="preserve"> </w:t>
      </w:r>
      <w:r w:rsidR="00320750">
        <w:t xml:space="preserve">for each family </w:t>
      </w:r>
      <w:r w:rsidR="008E3000">
        <w:t xml:space="preserve">includes </w:t>
      </w:r>
      <w:r w:rsidR="001B57A4">
        <w:t xml:space="preserve">the </w:t>
      </w:r>
      <w:r w:rsidR="008E3000">
        <w:t>number, age, and names of family members; occupation</w:t>
      </w:r>
      <w:r w:rsidR="001B57A4">
        <w:t>(s)</w:t>
      </w:r>
      <w:r w:rsidR="008E3000">
        <w:t xml:space="preserve"> and hours spent working; size of the home and length of time the family has lived there; amenities in the home (e.g., electricity, </w:t>
      </w:r>
      <w:r w:rsidR="00A91263">
        <w:t xml:space="preserve">running water, toilet); how </w:t>
      </w:r>
      <w:r w:rsidR="002A5A5F">
        <w:t>the family</w:t>
      </w:r>
      <w:r w:rsidR="00A91263">
        <w:t xml:space="preserve"> get</w:t>
      </w:r>
      <w:r w:rsidR="002A5A5F">
        <w:t>s</w:t>
      </w:r>
      <w:r w:rsidR="00A91263">
        <w:t xml:space="preserve"> their food and how much it costs; how they cook their food and whether they have safe drinking water; whether the family can save money and where they’ve gone on vacation; and what their “dream” is (e.g., owning a car or a home, educating their children). These detailed paragraphs provide the kind of information that can’t be conveyed by photographs alone</w:t>
      </w:r>
      <w:r w:rsidR="002A5A5F">
        <w:t>. Yet like the photographs, t</w:t>
      </w:r>
      <w:r w:rsidR="00554537">
        <w:t xml:space="preserve">he </w:t>
      </w:r>
      <w:r w:rsidR="002A5A5F">
        <w:t xml:space="preserve">textual </w:t>
      </w:r>
      <w:r w:rsidR="00DC0A6B">
        <w:t xml:space="preserve">content </w:t>
      </w:r>
      <w:r w:rsidR="00137F06">
        <w:t>focuses on</w:t>
      </w:r>
      <w:r w:rsidR="00DC0A6B">
        <w:t xml:space="preserve"> </w:t>
      </w:r>
      <w:r w:rsidR="00554537">
        <w:t>measurable, observable facts.</w:t>
      </w:r>
      <w:r w:rsidR="005B24FD">
        <w:t xml:space="preserve"> </w:t>
      </w:r>
      <w:r w:rsidR="00C260A1">
        <w:t>Ultimately the paragraphs communicate what i</w:t>
      </w:r>
      <w:r w:rsidR="00F7447B">
        <w:t>t means to be a family and what i</w:t>
      </w:r>
      <w:r w:rsidR="00C260A1">
        <w:t xml:space="preserve">s important about families in the view of the </w:t>
      </w:r>
      <w:r w:rsidR="00C260A1" w:rsidRPr="00CD11CA">
        <w:rPr>
          <w:i/>
        </w:rPr>
        <w:t>Dollar Street</w:t>
      </w:r>
      <w:r w:rsidR="00C260A1">
        <w:t xml:space="preserve"> authors, who</w:t>
      </w:r>
      <w:r w:rsidR="00026684">
        <w:t>,</w:t>
      </w:r>
      <w:r w:rsidR="00C260A1">
        <w:t xml:space="preserve"> after all</w:t>
      </w:r>
      <w:r w:rsidR="00026684">
        <w:t>,</w:t>
      </w:r>
      <w:r w:rsidR="00C260A1">
        <w:t xml:space="preserve"> are claiming to show how different people “really live.” The facts conveyed in the paragraphs focus on the basic conditions of life, not on the </w:t>
      </w:r>
      <w:r w:rsidR="00B82A61">
        <w:t>more intangible</w:t>
      </w:r>
      <w:r w:rsidR="00026684">
        <w:t xml:space="preserve"> or emotional elements of individual and family life.</w:t>
      </w:r>
      <w:r w:rsidR="007B412F">
        <w:t xml:space="preserve"> </w:t>
      </w:r>
    </w:p>
    <w:p w14:paraId="2BF40798" w14:textId="77777777" w:rsidR="00554537" w:rsidRDefault="00554537" w:rsidP="00955236"/>
    <w:p w14:paraId="38C07FE2" w14:textId="5FA911C4" w:rsidR="00A91263" w:rsidRDefault="0078745E" w:rsidP="00955236">
      <w:r>
        <w:t>While each family is unique and the facts about them differ, i</w:t>
      </w:r>
      <w:r w:rsidR="00554537">
        <w:t xml:space="preserve">t is worth noting that the paragraphs for all of the families have the same basic structure and </w:t>
      </w:r>
      <w:r w:rsidR="00DB4D09">
        <w:t>address the same topics</w:t>
      </w:r>
      <w:r>
        <w:t>, described above</w:t>
      </w:r>
      <w:r w:rsidR="00554537">
        <w:t>. This structural sameness makes the families easier to compare</w:t>
      </w:r>
      <w:r w:rsidR="00DB4D09">
        <w:t xml:space="preserve">, and comparison is at the heart of </w:t>
      </w:r>
      <w:r w:rsidR="00DB4D09" w:rsidRPr="00C33D43">
        <w:rPr>
          <w:i/>
        </w:rPr>
        <w:t>Dollar Street</w:t>
      </w:r>
      <w:r w:rsidR="00DB4D09">
        <w:t xml:space="preserve">. </w:t>
      </w:r>
      <w:r w:rsidR="004B3AF1">
        <w:t xml:space="preserve">Users are invited to look </w:t>
      </w:r>
      <w:r w:rsidR="001D7A35">
        <w:t xml:space="preserve">across the world </w:t>
      </w:r>
      <w:r w:rsidR="004B3AF1">
        <w:t xml:space="preserve">at similarities and differences in people’s lives, to identify </w:t>
      </w:r>
      <w:r w:rsidR="004B3AF1" w:rsidRPr="00F64A4A">
        <w:t>associations</w:t>
      </w:r>
      <w:r w:rsidR="004B3AF1">
        <w:t xml:space="preserve"> and commonalities even in families from different classes and cultures.</w:t>
      </w:r>
      <w:r w:rsidR="00E35169">
        <w:t xml:space="preserve"> </w:t>
      </w:r>
      <w:r w:rsidR="0004433F">
        <w:t xml:space="preserve">Indeed, the two key messages of </w:t>
      </w:r>
      <w:r w:rsidR="0004433F" w:rsidRPr="00B4134F">
        <w:rPr>
          <w:i/>
        </w:rPr>
        <w:t>Dollar Street</w:t>
      </w:r>
      <w:r w:rsidR="0004433F">
        <w:t xml:space="preserve"> as described in its press kit </w:t>
      </w:r>
      <w:r w:rsidR="00073713">
        <w:t>(</w:t>
      </w:r>
      <w:r w:rsidR="0004433F">
        <w:t>linked to the site</w:t>
      </w:r>
      <w:r w:rsidR="00073713">
        <w:t>)</w:t>
      </w:r>
      <w:r w:rsidR="0004433F">
        <w:t xml:space="preserve"> are that the world is not divided into two groups (us/them, first-world/third-world) and that people in other countries are not </w:t>
      </w:r>
      <w:r w:rsidR="0060305E">
        <w:t xml:space="preserve">as </w:t>
      </w:r>
      <w:r w:rsidR="0004433F">
        <w:t>strange or hard to understand</w:t>
      </w:r>
      <w:r w:rsidR="0060305E">
        <w:t xml:space="preserve"> as the media portray them</w:t>
      </w:r>
      <w:r w:rsidR="0004433F">
        <w:t xml:space="preserve">. </w:t>
      </w:r>
      <w:r w:rsidR="00E35169">
        <w:t xml:space="preserve">The fact that all families are described in the same terms makes it easier for readers to </w:t>
      </w:r>
      <w:r w:rsidR="002717C6">
        <w:t xml:space="preserve">accept these premises and to </w:t>
      </w:r>
      <w:r w:rsidR="00E35169">
        <w:t xml:space="preserve">draw connections among families that in other ways </w:t>
      </w:r>
      <w:r w:rsidR="0004433F">
        <w:t xml:space="preserve">(e.g., economic, cultural, religious) </w:t>
      </w:r>
      <w:r w:rsidR="00E35169">
        <w:t xml:space="preserve">would appear quite different. </w:t>
      </w:r>
    </w:p>
    <w:p w14:paraId="01FBE1BC" w14:textId="77777777" w:rsidR="00A91263" w:rsidRDefault="00A91263" w:rsidP="00955236"/>
    <w:p w14:paraId="7089A046" w14:textId="06A880D8" w:rsidR="00C33D43" w:rsidRDefault="00554537" w:rsidP="00955236">
      <w:r w:rsidRPr="00C260A1">
        <w:rPr>
          <w:i/>
        </w:rPr>
        <w:t>Dollar Street</w:t>
      </w:r>
      <w:r>
        <w:t xml:space="preserve"> also provides </w:t>
      </w:r>
      <w:r w:rsidR="00626C4C">
        <w:t>a large amount</w:t>
      </w:r>
      <w:r>
        <w:t xml:space="preserve"> of text that explains and contextualizes the project. </w:t>
      </w:r>
      <w:r w:rsidR="00D0362A">
        <w:t xml:space="preserve">Via links from the </w:t>
      </w:r>
      <w:r w:rsidR="00461E71">
        <w:t>site</w:t>
      </w:r>
      <w:r w:rsidR="00D0362A">
        <w:t>, t</w:t>
      </w:r>
      <w:r>
        <w:t xml:space="preserve">here is much to </w:t>
      </w:r>
      <w:r w:rsidR="00D0362A">
        <w:t>read</w:t>
      </w:r>
      <w:r>
        <w:t xml:space="preserve"> about the project itself, not just about the families being profiled. </w:t>
      </w:r>
      <w:r w:rsidR="00461E71">
        <w:t xml:space="preserve">Following the About link, </w:t>
      </w:r>
      <w:r w:rsidR="00B4134F">
        <w:t xml:space="preserve">there are links to videos in which Rosling </w:t>
      </w:r>
      <w:r w:rsidR="00AF6BD5">
        <w:t>R</w:t>
      </w:r>
      <w:r w:rsidR="00AF6BD5">
        <w:rPr>
          <w:rFonts w:cs="Times New Roman"/>
          <w:spacing w:val="-1"/>
          <w:kern w:val="1"/>
        </w:rPr>
        <w:t>önnlund</w:t>
      </w:r>
      <w:r w:rsidR="005E113D">
        <w:t xml:space="preserve"> </w:t>
      </w:r>
      <w:r w:rsidR="00B4134F">
        <w:t xml:space="preserve">describes </w:t>
      </w:r>
      <w:r w:rsidR="00B4134F" w:rsidRPr="00982C67">
        <w:rPr>
          <w:i/>
        </w:rPr>
        <w:t>Dollar Street</w:t>
      </w:r>
      <w:r w:rsidR="00B4134F">
        <w:t xml:space="preserve">, invitations for readers to participate in various ways, licenses and terms of use, an FAQ, </w:t>
      </w:r>
      <w:r w:rsidR="00B3013A">
        <w:t xml:space="preserve">a </w:t>
      </w:r>
      <w:r w:rsidR="00B4134F">
        <w:t xml:space="preserve">press kit, links to awards, information about how family income was calculated, </w:t>
      </w:r>
      <w:r w:rsidR="00E42C30">
        <w:t xml:space="preserve">links to the </w:t>
      </w:r>
      <w:r w:rsidR="00E42C30" w:rsidRPr="00E42C30">
        <w:rPr>
          <w:i/>
        </w:rPr>
        <w:t xml:space="preserve">Dollar </w:t>
      </w:r>
      <w:r w:rsidR="00E42C30">
        <w:t xml:space="preserve">Street “team”, </w:t>
      </w:r>
      <w:r w:rsidR="00B4134F">
        <w:t xml:space="preserve">and links to photographers who participated in the project. </w:t>
      </w:r>
      <w:r w:rsidR="00C33D43">
        <w:t xml:space="preserve">While more substantial information visualizations might include an About page that discusses the project and perhaps provides citations and author bios, the extent of information provided by </w:t>
      </w:r>
      <w:r w:rsidR="00C33D43" w:rsidRPr="00D0362A">
        <w:rPr>
          <w:i/>
        </w:rPr>
        <w:t>Dollar Street</w:t>
      </w:r>
      <w:r w:rsidR="00D0362A">
        <w:t xml:space="preserve"> is quite remarkable. </w:t>
      </w:r>
      <w:r w:rsidR="00461E71">
        <w:t xml:space="preserve">As discussed in the Interaction section below, the </w:t>
      </w:r>
      <w:r w:rsidR="00461E71" w:rsidRPr="00461E71">
        <w:rPr>
          <w:i/>
        </w:rPr>
        <w:t>Dollar Street</w:t>
      </w:r>
      <w:r w:rsidR="00461E71">
        <w:t xml:space="preserve"> authors clearly </w:t>
      </w:r>
      <w:r w:rsidR="00B4134F">
        <w:t>want to engage</w:t>
      </w:r>
      <w:r w:rsidR="00FA3032">
        <w:t xml:space="preserve"> their audience at several level</w:t>
      </w:r>
      <w:r w:rsidR="00B4134F">
        <w:t>s</w:t>
      </w:r>
      <w:r w:rsidR="00FA3032">
        <w:t xml:space="preserve"> and encourage them to get involved by providing extensive</w:t>
      </w:r>
      <w:r w:rsidR="00B4134F">
        <w:t xml:space="preserve"> background information t</w:t>
      </w:r>
      <w:r w:rsidR="004B7D9C">
        <w:t>hat</w:t>
      </w:r>
      <w:r w:rsidR="00B4134F">
        <w:t xml:space="preserve"> contextualize</w:t>
      </w:r>
      <w:r w:rsidR="004B7D9C">
        <w:t>s</w:t>
      </w:r>
      <w:r w:rsidR="00B4134F">
        <w:t xml:space="preserve"> the project</w:t>
      </w:r>
      <w:r w:rsidR="00FA3032">
        <w:t xml:space="preserve">. This text around the project also helps to guide interpretation by explaining the overall goals of </w:t>
      </w:r>
      <w:r w:rsidR="00FA3032" w:rsidRPr="00FA3032">
        <w:rPr>
          <w:i/>
        </w:rPr>
        <w:t>Dollar Street</w:t>
      </w:r>
      <w:r w:rsidR="00FA3032">
        <w:t xml:space="preserve"> and </w:t>
      </w:r>
      <w:r w:rsidR="00B4134F">
        <w:t>answer</w:t>
      </w:r>
      <w:r w:rsidR="00CC0E2C">
        <w:t>ing</w:t>
      </w:r>
      <w:r w:rsidR="00B4134F">
        <w:t xml:space="preserve"> questions</w:t>
      </w:r>
      <w:r w:rsidR="00FA3032">
        <w:t xml:space="preserve"> users might have.</w:t>
      </w:r>
      <w:r w:rsidR="00B4134F">
        <w:t xml:space="preserve"> </w:t>
      </w:r>
      <w:r w:rsidR="00FA3032">
        <w:t xml:space="preserve">Moreover, the additional text conveys ethos by identifying the authors and explaining their resources and methodologies, and it conveys pathos by providing pictures and videos of the “team” </w:t>
      </w:r>
      <w:r w:rsidR="004561E8">
        <w:t>(Rosling R</w:t>
      </w:r>
      <w:r w:rsidR="004561E8">
        <w:rPr>
          <w:rFonts w:cs="Times New Roman"/>
          <w:spacing w:val="-1"/>
          <w:kern w:val="1"/>
        </w:rPr>
        <w:t>ö</w:t>
      </w:r>
      <w:r w:rsidR="004561E8">
        <w:t>nnlund is described as “Mother of Dollar Street”)</w:t>
      </w:r>
      <w:r w:rsidR="00FA3032">
        <w:t xml:space="preserve"> </w:t>
      </w:r>
      <w:r w:rsidR="004561E8">
        <w:t xml:space="preserve">and the participating photographers. </w:t>
      </w:r>
      <w:r w:rsidR="00DA353E">
        <w:t>Clearly, t</w:t>
      </w:r>
      <w:r w:rsidR="00FA3032">
        <w:t xml:space="preserve">ext around </w:t>
      </w:r>
      <w:r w:rsidR="004561E8">
        <w:t xml:space="preserve">as well as within </w:t>
      </w:r>
      <w:r w:rsidR="00FA3032">
        <w:t xml:space="preserve">an infovis project </w:t>
      </w:r>
      <w:r w:rsidR="00A27D20">
        <w:t>yield</w:t>
      </w:r>
      <w:r w:rsidR="00F43A9D">
        <w:t>s</w:t>
      </w:r>
      <w:r w:rsidR="00A27D20">
        <w:t xml:space="preserve"> insight into the </w:t>
      </w:r>
      <w:r w:rsidR="00DA353E">
        <w:t xml:space="preserve">intended message of the project and the choices authors make in conveying that message. </w:t>
      </w:r>
    </w:p>
    <w:p w14:paraId="4FCBA372" w14:textId="77777777" w:rsidR="00DD28A3" w:rsidRDefault="00DD28A3" w:rsidP="00955236"/>
    <w:p w14:paraId="3853E2D9" w14:textId="49FFCFD6" w:rsidR="00955236" w:rsidRPr="00955236" w:rsidRDefault="00A74145" w:rsidP="00955236">
      <w:pPr>
        <w:rPr>
          <w:b/>
        </w:rPr>
      </w:pPr>
      <w:r>
        <w:rPr>
          <w:b/>
        </w:rPr>
        <w:t xml:space="preserve">4.0 </w:t>
      </w:r>
      <w:r w:rsidR="007B412F">
        <w:rPr>
          <w:b/>
        </w:rPr>
        <w:t>Image</w:t>
      </w:r>
    </w:p>
    <w:p w14:paraId="3C3475F0" w14:textId="2C031356" w:rsidR="002C7304" w:rsidRDefault="00377CAA" w:rsidP="002C7304">
      <w:r>
        <w:t xml:space="preserve">Information visualizations </w:t>
      </w:r>
      <w:r w:rsidR="00DC5C47">
        <w:t>typically</w:t>
      </w:r>
      <w:r>
        <w:t xml:space="preserve"> deal with abstract data—that is, data that has no physical referent. One task of infovis developers is to map data values to a visual representation—as in Figures </w:t>
      </w:r>
      <w:r w:rsidR="008947BA">
        <w:t>2</w:t>
      </w:r>
      <w:r>
        <w:t xml:space="preserve"> and </w:t>
      </w:r>
      <w:r w:rsidR="008947BA">
        <w:t>3</w:t>
      </w:r>
      <w:r>
        <w:t xml:space="preserve"> above, for instance, where each television or movie appearance by Julia Louis-Dreyfus is represented as a circle of a particular color. There is no inherent or natural relationship between tv/movie appearances and circles or colors. A fundamental task that people have in understanding static or interactive visualizations, then, is determining what meaning to assign to the visual marks </w:t>
      </w:r>
      <w:r w:rsidR="00DB6AD8">
        <w:t xml:space="preserve">or images </w:t>
      </w:r>
      <w:r>
        <w:t xml:space="preserve">on the page or screen. </w:t>
      </w:r>
      <w:r w:rsidR="00097AC1">
        <w:t>Infovis designers</w:t>
      </w:r>
      <w:r>
        <w:t xml:space="preserve"> put a lot of thought into making these marks meaningful, for example </w:t>
      </w:r>
      <w:r w:rsidR="00527644">
        <w:t xml:space="preserve">by </w:t>
      </w:r>
      <w:r>
        <w:t>using visual techniques to show relationships (e.g., proximity</w:t>
      </w:r>
      <w:r w:rsidR="007E4ED5">
        <w:t>,</w:t>
      </w:r>
      <w:r>
        <w:t xml:space="preserve"> color coding) or to draw attention (</w:t>
      </w:r>
      <w:r w:rsidR="007E4ED5">
        <w:t xml:space="preserve">e.g, </w:t>
      </w:r>
      <w:r>
        <w:t xml:space="preserve">highlighting, brightening or bolding, placement, size). </w:t>
      </w:r>
      <w:r w:rsidR="002C7304">
        <w:t xml:space="preserve">Still, especially with novice users, interpreting the visual aspects of an information visualization can be challenging and can involve a </w:t>
      </w:r>
      <w:r w:rsidR="00FF4C9A">
        <w:t xml:space="preserve">sometimes steep </w:t>
      </w:r>
      <w:r w:rsidR="002C7304">
        <w:t>learning</w:t>
      </w:r>
      <w:r w:rsidR="007E4ED5">
        <w:t xml:space="preserve"> curve</w:t>
      </w:r>
      <w:r w:rsidR="002C7304">
        <w:t xml:space="preserve">. </w:t>
      </w:r>
    </w:p>
    <w:p w14:paraId="439D53FA" w14:textId="77777777" w:rsidR="002C7304" w:rsidRDefault="002C7304" w:rsidP="002C7304"/>
    <w:p w14:paraId="05AB64DB" w14:textId="497E7E22" w:rsidR="002C7304" w:rsidRDefault="00AD5536" w:rsidP="002C7304">
      <w:r>
        <w:t xml:space="preserve">An example of </w:t>
      </w:r>
      <w:r w:rsidR="00054A9C">
        <w:t>the challenges of visual interpretation</w:t>
      </w:r>
      <w:r>
        <w:t xml:space="preserve"> can be seen in</w:t>
      </w:r>
      <w:r w:rsidR="002C7304">
        <w:t xml:space="preserve"> the infovis project </w:t>
      </w:r>
      <w:r w:rsidR="002C7304" w:rsidRPr="00080DF1">
        <w:rPr>
          <w:i/>
        </w:rPr>
        <w:t>Listen to Wikipedia</w:t>
      </w:r>
      <w:r w:rsidR="002C7304">
        <w:t xml:space="preserve"> by Hatnote (</w:t>
      </w:r>
      <w:hyperlink r:id="rId14" w:history="1">
        <w:r w:rsidRPr="00A86DA1">
          <w:rPr>
            <w:rStyle w:val="Hyperlink"/>
          </w:rPr>
          <w:t>http://listen.hatnote.com/</w:t>
        </w:r>
      </w:hyperlink>
      <w:r w:rsidR="002C7304">
        <w:t>)</w:t>
      </w:r>
      <w:r>
        <w:t>, which</w:t>
      </w:r>
      <w:r w:rsidR="002C7304">
        <w:t xml:space="preserve"> represents </w:t>
      </w:r>
      <w:r w:rsidR="00883CF3">
        <w:t xml:space="preserve">real-time </w:t>
      </w:r>
      <w:r w:rsidR="002C7304">
        <w:t xml:space="preserve">Wikipedia edits </w:t>
      </w:r>
      <w:r w:rsidR="00DB6AD8">
        <w:t>via images (and sound</w:t>
      </w:r>
      <w:r w:rsidR="00F57D70">
        <w:t>)</w:t>
      </w:r>
      <w:r w:rsidR="002C7304">
        <w:t xml:space="preserve">, creating an appealing and even mesmerizing interface (see Figure 4). Written by Stephen LaPorte and Mahmoud Hashemi, the project was inspired by and uses some code from </w:t>
      </w:r>
      <w:r w:rsidR="002C7304" w:rsidRPr="003573C6">
        <w:rPr>
          <w:i/>
        </w:rPr>
        <w:t>BitListen</w:t>
      </w:r>
      <w:r w:rsidR="002C7304">
        <w:t xml:space="preserve"> (formerly </w:t>
      </w:r>
      <w:r w:rsidR="002C7304" w:rsidRPr="003573C6">
        <w:rPr>
          <w:i/>
        </w:rPr>
        <w:t>Listen to Bitcoin</w:t>
      </w:r>
      <w:r w:rsidR="002C7304">
        <w:t xml:space="preserve">), created by Maximillian </w:t>
      </w:r>
      <w:r w:rsidR="00F43A9D">
        <w:t xml:space="preserve">Laumeister </w:t>
      </w:r>
      <w:r w:rsidR="002C7304">
        <w:t>(</w:t>
      </w:r>
      <w:hyperlink r:id="rId15" w:history="1">
        <w:r w:rsidR="002C7304" w:rsidRPr="00A86DA1">
          <w:rPr>
            <w:rStyle w:val="Hyperlink"/>
          </w:rPr>
          <w:t>http://www.bitlisten.com/</w:t>
        </w:r>
      </w:hyperlink>
      <w:r w:rsidR="002C7304">
        <w:t xml:space="preserve">). </w:t>
      </w:r>
    </w:p>
    <w:p w14:paraId="7CD8C236" w14:textId="77777777" w:rsidR="00377CAA" w:rsidRDefault="00377CAA" w:rsidP="00377CAA"/>
    <w:p w14:paraId="229F9784" w14:textId="58743707" w:rsidR="00377CAA" w:rsidRDefault="00AC0ADA" w:rsidP="00377CAA">
      <w:pPr>
        <w:rPr>
          <w:b/>
        </w:rPr>
      </w:pPr>
      <w:r>
        <w:rPr>
          <w:b/>
          <w:noProof/>
        </w:rPr>
        <w:drawing>
          <wp:inline distT="0" distB="0" distL="0" distR="0" wp14:anchorId="56196AFD" wp14:editId="1BC2ADB5">
            <wp:extent cx="3743743" cy="2419567"/>
            <wp:effectExtent l="25400" t="25400" r="15875" b="19050"/>
            <wp:docPr id="4" name="Picture 4" descr="Macintosh HD:Users:madeleinesorapure:Dropbox:dollar street:figures:jpgs:wikip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deleinesorapure:Dropbox:dollar street:figures:jpgs:wikipedi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3743" cy="2419567"/>
                    </a:xfrm>
                    <a:prstGeom prst="rect">
                      <a:avLst/>
                    </a:prstGeom>
                    <a:noFill/>
                    <a:ln>
                      <a:solidFill>
                        <a:srgbClr val="000000"/>
                      </a:solidFill>
                    </a:ln>
                  </pic:spPr>
                </pic:pic>
              </a:graphicData>
            </a:graphic>
          </wp:inline>
        </w:drawing>
      </w:r>
    </w:p>
    <w:p w14:paraId="5F846D35" w14:textId="582EEAC5" w:rsidR="00377CAA" w:rsidRDefault="00377CAA" w:rsidP="00377CAA">
      <w:r>
        <w:t xml:space="preserve">Figure 4. </w:t>
      </w:r>
      <w:r w:rsidRPr="000D7032">
        <w:rPr>
          <w:i/>
        </w:rPr>
        <w:t>Listen To Wikipedia</w:t>
      </w:r>
      <w:r>
        <w:t xml:space="preserve"> screenshot.</w:t>
      </w:r>
    </w:p>
    <w:p w14:paraId="765E6451" w14:textId="44772048" w:rsidR="00377CAA" w:rsidRDefault="00377CAA" w:rsidP="00377CAA">
      <w:pPr>
        <w:rPr>
          <w:b/>
        </w:rPr>
      </w:pPr>
    </w:p>
    <w:p w14:paraId="6062D50D" w14:textId="36631B61" w:rsidR="002C7304" w:rsidRDefault="002C7304" w:rsidP="002C7304">
      <w:r w:rsidRPr="003573C6">
        <w:rPr>
          <w:i/>
        </w:rPr>
        <w:t>Listen to Wikipedia</w:t>
      </w:r>
      <w:r>
        <w:t xml:space="preserve"> includes a number of visual </w:t>
      </w:r>
      <w:r w:rsidR="00102BB0">
        <w:t>properties</w:t>
      </w:r>
      <w:r>
        <w:t xml:space="preserve"> that designate different aspects of Wikipedia edits. Some </w:t>
      </w:r>
      <w:r w:rsidR="00102BB0">
        <w:t>properties</w:t>
      </w:r>
      <w:r>
        <w:t>, such as the size of the circle, correspond readily with the information they are intended to convey—in this case, the length of the edit. It seems unlikely, though, that users would be able to intuit the meanings of</w:t>
      </w:r>
      <w:r w:rsidR="00102BB0">
        <w:t xml:space="preserve"> other properties, such as the</w:t>
      </w:r>
      <w:r>
        <w:t xml:space="preserve"> different colors; </w:t>
      </w:r>
      <w:r w:rsidR="00102BB0">
        <w:t>colors</w:t>
      </w:r>
      <w:r>
        <w:t xml:space="preserve"> are explained via an About link (white circles show edits from registered contributors, green circles from unregistered contributors, and purple circles from automated bots). </w:t>
      </w:r>
      <w:r w:rsidR="00102BB0">
        <w:t xml:space="preserve">Other properties remain unexplained: </w:t>
      </w:r>
      <w:r w:rsidR="006F6549">
        <w:t xml:space="preserve">the placement of the circles seems entirely random; </w:t>
      </w:r>
      <w:r>
        <w:t xml:space="preserve">opacity and duration seem to be uniform and </w:t>
      </w:r>
      <w:r w:rsidR="00102BB0">
        <w:t xml:space="preserve">to operate </w:t>
      </w:r>
      <w:r w:rsidR="006F6549">
        <w:t>apart from the other variables</w:t>
      </w:r>
      <w:r w:rsidR="00E134E9">
        <w:t xml:space="preserve">. </w:t>
      </w:r>
      <w:r w:rsidR="00102BB0">
        <w:t xml:space="preserve">While it may take users some time to understand </w:t>
      </w:r>
      <w:r w:rsidR="003B04DA">
        <w:t xml:space="preserve">how </w:t>
      </w:r>
      <w:r w:rsidR="00102BB0">
        <w:t>the look and sound of this infovis project</w:t>
      </w:r>
      <w:r w:rsidR="003B04DA">
        <w:t xml:space="preserve"> signify</w:t>
      </w:r>
      <w:r w:rsidR="00102BB0">
        <w:t xml:space="preserve">, the fact that the number of variables is relatively low and that the interface is aesthetically appealing may sustain users as they investigate (and enjoy) </w:t>
      </w:r>
      <w:r w:rsidR="00102BB0" w:rsidRPr="00102BB0">
        <w:rPr>
          <w:i/>
        </w:rPr>
        <w:t>Listen to Wikipedia</w:t>
      </w:r>
      <w:r w:rsidR="00102BB0">
        <w:t xml:space="preserve">. </w:t>
      </w:r>
    </w:p>
    <w:p w14:paraId="4A943EF2" w14:textId="77777777" w:rsidR="002C7304" w:rsidRDefault="002C7304" w:rsidP="00955236"/>
    <w:p w14:paraId="0FB51573" w14:textId="3F788062" w:rsidR="00377CAA" w:rsidRDefault="00171FF9" w:rsidP="00377CAA">
      <w:r>
        <w:t xml:space="preserve">In contrast, </w:t>
      </w:r>
      <w:r w:rsidR="00102BB0" w:rsidRPr="00171FF9">
        <w:rPr>
          <w:i/>
        </w:rPr>
        <w:t>Dollar Street</w:t>
      </w:r>
      <w:r w:rsidR="00102BB0">
        <w:t xml:space="preserve"> presents an interfac</w:t>
      </w:r>
      <w:r w:rsidR="00C43016">
        <w:t xml:space="preserve">e that is simpler to understand, with </w:t>
      </w:r>
      <w:r w:rsidR="00102BB0">
        <w:t xml:space="preserve">visual elements </w:t>
      </w:r>
      <w:r w:rsidR="00C43016">
        <w:t>designed to clearly communicate with novice users.</w:t>
      </w:r>
      <w:r w:rsidR="008933E0">
        <w:t xml:space="preserve"> </w:t>
      </w:r>
      <w:r w:rsidR="00377CAA">
        <w:t xml:space="preserve">Although there is a lot of text in and around </w:t>
      </w:r>
      <w:r w:rsidR="00377CAA" w:rsidRPr="000D7032">
        <w:rPr>
          <w:i/>
        </w:rPr>
        <w:t>Dollar Street</w:t>
      </w:r>
      <w:r w:rsidR="00377CAA">
        <w:t xml:space="preserve">, as noted earlier, photographs are the dominant feature of this project. Since these photos serve as the primary data for </w:t>
      </w:r>
      <w:r w:rsidR="00377CAA" w:rsidRPr="00CA762F">
        <w:rPr>
          <w:i/>
        </w:rPr>
        <w:t>Dollar Street</w:t>
      </w:r>
      <w:r w:rsidR="00377CAA">
        <w:t xml:space="preserve">, I discuss them in more detail in the Data section below. Here I remark </w:t>
      </w:r>
      <w:r w:rsidR="00322646">
        <w:t xml:space="preserve">primarily </w:t>
      </w:r>
      <w:r w:rsidR="00377CAA">
        <w:t>on how the photos are presented—the visual interface of the infovis and its impact on viewers. On first arriving at the site and in many of the subsequent page views that one gets from navigating around the site, the display is very much like a photo album, with a grid of photos</w:t>
      </w:r>
      <w:r w:rsidR="00183BF8">
        <w:t xml:space="preserve"> </w:t>
      </w:r>
      <w:r w:rsidR="00377CAA">
        <w:t>scrolling down the page. The similarity to a photo album is enhanced by the fact that in its default view the photos are all of families, typically standing in front of or inside a home, looking di</w:t>
      </w:r>
      <w:r w:rsidR="00142C65">
        <w:t>rectly at the</w:t>
      </w:r>
      <w:r w:rsidR="00377CAA">
        <w:t xml:space="preserve"> camera</w:t>
      </w:r>
      <w:r w:rsidR="00142C65">
        <w:t xml:space="preserve"> and thus at the user</w:t>
      </w:r>
      <w:r w:rsidR="00E50AF6">
        <w:t xml:space="preserve"> (see Figure 1)</w:t>
      </w:r>
      <w:r w:rsidR="00377CAA">
        <w:t xml:space="preserve">. The experience of looking at and being looked at by all of these diverse people engages users from the start, and the overall photo album design provides a familiar interface </w:t>
      </w:r>
      <w:r w:rsidR="00F071B1">
        <w:t xml:space="preserve">for a wide audience of users. </w:t>
      </w:r>
    </w:p>
    <w:p w14:paraId="3104A2FD" w14:textId="77777777" w:rsidR="00377CAA" w:rsidRDefault="00377CAA" w:rsidP="00377CAA"/>
    <w:p w14:paraId="19ED7EF5" w14:textId="5F498429" w:rsidR="00377CAA" w:rsidRDefault="00377CAA" w:rsidP="00377CAA">
      <w:r>
        <w:t>It is also worth noting that the grid design of the interface erases a more geographic approach to seeing families across the world. A map view is available</w:t>
      </w:r>
      <w:r w:rsidR="00F27912">
        <w:t xml:space="preserve"> at </w:t>
      </w:r>
      <w:r w:rsidR="00F27912" w:rsidRPr="00F27912">
        <w:rPr>
          <w:i/>
        </w:rPr>
        <w:t>Dollar Street</w:t>
      </w:r>
      <w:r>
        <w:t xml:space="preserve">, but </w:t>
      </w:r>
      <w:r w:rsidR="00531420">
        <w:t>it is relatively hidden after the About and Donate links in</w:t>
      </w:r>
      <w:r>
        <w:t xml:space="preserve"> the dropdown menu at</w:t>
      </w:r>
      <w:r w:rsidR="00531420">
        <w:t xml:space="preserve"> the top right of the interface</w:t>
      </w:r>
      <w:r>
        <w:t xml:space="preserve">. It makes sense that the </w:t>
      </w:r>
      <w:r w:rsidRPr="006D0224">
        <w:rPr>
          <w:i/>
        </w:rPr>
        <w:t>Dollar Street</w:t>
      </w:r>
      <w:r>
        <w:t xml:space="preserve"> authors would want to minimize location as a factor in presenting these families </w:t>
      </w:r>
      <w:r w:rsidR="006D0224">
        <w:t>because</w:t>
      </w:r>
      <w:r>
        <w:t xml:space="preserve"> their argument is that </w:t>
      </w:r>
      <w:r w:rsidR="00827618">
        <w:t xml:space="preserve">geographic distances and differences can be overcome and that </w:t>
      </w:r>
      <w:r>
        <w:t xml:space="preserve">we have </w:t>
      </w:r>
      <w:r w:rsidR="004952A8">
        <w:t xml:space="preserve">more than we </w:t>
      </w:r>
      <w:r w:rsidR="009D46CC">
        <w:t>imagine</w:t>
      </w:r>
      <w:r>
        <w:t xml:space="preserve"> in common with families in other parts of the world. The grid is arranged so as to present rows of families across the economic range, with each family representing a </w:t>
      </w:r>
      <w:r w:rsidR="00E50AF6">
        <w:t>group</w:t>
      </w:r>
      <w:r>
        <w:t xml:space="preserve"> (</w:t>
      </w:r>
      <w:r w:rsidR="00E50AF6">
        <w:t xml:space="preserve">e.g., in a quadrant of </w:t>
      </w:r>
      <w:r>
        <w:t xml:space="preserve">poor, less poor, less </w:t>
      </w:r>
      <w:r w:rsidR="00B9331B">
        <w:t>rich</w:t>
      </w:r>
      <w:r>
        <w:t xml:space="preserve">, </w:t>
      </w:r>
      <w:r w:rsidR="00B9331B">
        <w:t>rich</w:t>
      </w:r>
      <w:r>
        <w:t xml:space="preserve">). Each row is comprised of this arrangement, and thus each row represents </w:t>
      </w:r>
      <w:r w:rsidR="004952A8">
        <w:t xml:space="preserve">a minimal version of the project as a whole, showing </w:t>
      </w:r>
      <w:r>
        <w:t>the economic range</w:t>
      </w:r>
      <w:r w:rsidR="004952A8">
        <w:t xml:space="preserve"> of families being profiled</w:t>
      </w:r>
      <w:r>
        <w:t>.</w:t>
      </w:r>
      <w:r w:rsidR="00DC1655">
        <w:t xml:space="preserve"> </w:t>
      </w:r>
    </w:p>
    <w:p w14:paraId="74D95F21" w14:textId="77777777" w:rsidR="004952A8" w:rsidRDefault="004952A8" w:rsidP="00377CAA"/>
    <w:p w14:paraId="45C0C3FC" w14:textId="667103A5" w:rsidR="004952A8" w:rsidRDefault="004952A8" w:rsidP="00377CAA">
      <w:r>
        <w:t xml:space="preserve">Overall the interface of </w:t>
      </w:r>
      <w:r w:rsidRPr="004952A8">
        <w:rPr>
          <w:i/>
        </w:rPr>
        <w:t>Dollar Street</w:t>
      </w:r>
      <w:r>
        <w:t xml:space="preserve"> is relatively easy for new users to figure out, and this makes the project more accessible to a general audience. Other visual elements in </w:t>
      </w:r>
      <w:r w:rsidRPr="004952A8">
        <w:rPr>
          <w:i/>
        </w:rPr>
        <w:t>Dollar Street</w:t>
      </w:r>
      <w:r>
        <w:t xml:space="preserve">—for instance, the logo (see Figure 6)—also facilitate understanding. A clever visual amalgam of a dollar sign and a street, the logo visually translates the name of the project. </w:t>
      </w:r>
      <w:r w:rsidR="00A13C5A">
        <w:t>In addition, t</w:t>
      </w:r>
      <w:r>
        <w:t xml:space="preserve">he fact that </w:t>
      </w:r>
      <w:r w:rsidRPr="004418DD">
        <w:rPr>
          <w:i/>
        </w:rPr>
        <w:t>Dollar Street</w:t>
      </w:r>
      <w:r>
        <w:t xml:space="preserve"> has a logo </w:t>
      </w:r>
      <w:r w:rsidR="00A13C5A">
        <w:t xml:space="preserve">at all </w:t>
      </w:r>
      <w:r>
        <w:t xml:space="preserve">signifies that </w:t>
      </w:r>
      <w:r w:rsidR="00F40EA3">
        <w:t>it</w:t>
      </w:r>
      <w:r>
        <w:t xml:space="preserve"> has a certain status—an identity or “brand” that </w:t>
      </w:r>
      <w:r w:rsidR="00F9277E">
        <w:t>build</w:t>
      </w:r>
      <w:r w:rsidR="00F40EA3">
        <w:t>s</w:t>
      </w:r>
      <w:r w:rsidR="00F9277E">
        <w:t xml:space="preserve"> ethos by making</w:t>
      </w:r>
      <w:r>
        <w:t xml:space="preserve"> </w:t>
      </w:r>
      <w:r w:rsidR="00F40EA3">
        <w:t>the project</w:t>
      </w:r>
      <w:r>
        <w:t xml:space="preserve"> seem more substantial and permanent. </w:t>
      </w:r>
    </w:p>
    <w:p w14:paraId="0F2B864C" w14:textId="77777777" w:rsidR="004952A8" w:rsidRDefault="004952A8" w:rsidP="00377CAA"/>
    <w:p w14:paraId="0C79E17A" w14:textId="47278263" w:rsidR="004952A8" w:rsidRDefault="00AC0ADA" w:rsidP="004952A8">
      <w:r>
        <w:rPr>
          <w:noProof/>
        </w:rPr>
        <w:drawing>
          <wp:inline distT="0" distB="0" distL="0" distR="0" wp14:anchorId="3740321F" wp14:editId="2D0B1D32">
            <wp:extent cx="2031448" cy="2023201"/>
            <wp:effectExtent l="25400" t="25400" r="26035" b="34290"/>
            <wp:docPr id="5" name="Picture 5" descr="Macintosh HD:Users:madeleinesorapure:Dropbox:dollar street:figures:jpg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deleinesorapure:Dropbox:dollar street:figures:jpgs:log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1824" cy="2023576"/>
                    </a:xfrm>
                    <a:prstGeom prst="rect">
                      <a:avLst/>
                    </a:prstGeom>
                    <a:noFill/>
                    <a:ln>
                      <a:solidFill>
                        <a:srgbClr val="000000"/>
                      </a:solidFill>
                    </a:ln>
                  </pic:spPr>
                </pic:pic>
              </a:graphicData>
            </a:graphic>
          </wp:inline>
        </w:drawing>
      </w:r>
    </w:p>
    <w:p w14:paraId="3ACBB9FF" w14:textId="77777777" w:rsidR="004952A8" w:rsidRDefault="004952A8" w:rsidP="004952A8">
      <w:r>
        <w:t xml:space="preserve">Figure 5. </w:t>
      </w:r>
      <w:r>
        <w:rPr>
          <w:i/>
        </w:rPr>
        <w:t xml:space="preserve">Dollar Street </w:t>
      </w:r>
      <w:r>
        <w:t>logo.</w:t>
      </w:r>
    </w:p>
    <w:p w14:paraId="255013D8" w14:textId="77777777" w:rsidR="00F1633B" w:rsidRDefault="00F1633B" w:rsidP="004952A8"/>
    <w:p w14:paraId="058418FC" w14:textId="01094DD2" w:rsidR="00461742" w:rsidRDefault="00EE7FEB" w:rsidP="00955236">
      <w:r>
        <w:t xml:space="preserve">Visual elements in information visualizations are clearly central to how they communicate, and analyzing images and other </w:t>
      </w:r>
      <w:r w:rsidR="00BA6963">
        <w:t xml:space="preserve">visual </w:t>
      </w:r>
      <w:r>
        <w:t xml:space="preserve">design </w:t>
      </w:r>
      <w:r w:rsidR="00BA6963">
        <w:t>features</w:t>
      </w:r>
      <w:r>
        <w:t xml:space="preserve"> as purposeful, strategic choices made by authors is a key task of users. </w:t>
      </w:r>
      <w:r w:rsidR="003428D2">
        <w:t xml:space="preserve">More broadly, the question of aesthetics and visual appeal has become increasingly important as infovis reaches out to a wider range of users. </w:t>
      </w:r>
      <w:r w:rsidR="005F13BF">
        <w:t xml:space="preserve">Chaomei </w:t>
      </w:r>
      <w:r w:rsidR="007F58CA">
        <w:t xml:space="preserve">Chen (2005) named aesthetics </w:t>
      </w:r>
      <w:r w:rsidR="005F13BF">
        <w:t xml:space="preserve">one of the top 10 “unsolved information visualization problems” (12), and he called for empirical studies to “understand how insights and aesthetics interact” (15). </w:t>
      </w:r>
      <w:r w:rsidR="00F65BD6">
        <w:t xml:space="preserve">Here </w:t>
      </w:r>
      <w:r w:rsidR="00461742">
        <w:t>Chen</w:t>
      </w:r>
      <w:r w:rsidR="00F65BD6">
        <w:t xml:space="preserve"> is</w:t>
      </w:r>
      <w:r w:rsidR="005F13BF">
        <w:t xml:space="preserve"> concern</w:t>
      </w:r>
      <w:r w:rsidR="00F65BD6">
        <w:t>ed</w:t>
      </w:r>
      <w:r w:rsidR="005F13BF">
        <w:t xml:space="preserve"> with </w:t>
      </w:r>
      <w:r w:rsidR="00064858">
        <w:t xml:space="preserve">the most effective ways to convey information and yield insight, using appealing visual design to </w:t>
      </w:r>
      <w:r w:rsidR="00EA0143">
        <w:t xml:space="preserve">generate and maintain </w:t>
      </w:r>
      <w:r w:rsidR="00E064CA">
        <w:t xml:space="preserve">users’ </w:t>
      </w:r>
      <w:r w:rsidR="00EA0143">
        <w:t xml:space="preserve">interest </w:t>
      </w:r>
      <w:r w:rsidR="00E064CA">
        <w:t>as they</w:t>
      </w:r>
      <w:r w:rsidR="00EA0143">
        <w:t xml:space="preserve"> analyz</w:t>
      </w:r>
      <w:r w:rsidR="00E064CA">
        <w:t>e</w:t>
      </w:r>
      <w:r w:rsidR="00EA0143">
        <w:t xml:space="preserve"> data</w:t>
      </w:r>
      <w:r w:rsidR="00064858">
        <w:t xml:space="preserve">. </w:t>
      </w:r>
      <w:r w:rsidR="005F5464">
        <w:t>A</w:t>
      </w:r>
      <w:r w:rsidR="00461742">
        <w:t xml:space="preserve">nother approach altogether is represented in </w:t>
      </w:r>
      <w:r w:rsidR="005F5464">
        <w:t>infovis projects that are oriented toward pleasure and enjoyment rather than insight</w:t>
      </w:r>
      <w:r w:rsidR="007E2952">
        <w:t xml:space="preserve">, in which artists/developers use data as the </w:t>
      </w:r>
      <w:r w:rsidR="00706499">
        <w:t xml:space="preserve">medium, the </w:t>
      </w:r>
      <w:r w:rsidR="007E2952">
        <w:t>material out of which they create</w:t>
      </w:r>
      <w:r w:rsidR="005F5464">
        <w:t xml:space="preserve">. </w:t>
      </w:r>
      <w:r w:rsidR="007E2952">
        <w:t>In this</w:t>
      </w:r>
      <w:r w:rsidR="005F5464">
        <w:t xml:space="preserve"> </w:t>
      </w:r>
      <w:r w:rsidR="006907D5">
        <w:t xml:space="preserve">“data art” or </w:t>
      </w:r>
      <w:r w:rsidR="005F5464">
        <w:t xml:space="preserve">“visualization art” </w:t>
      </w:r>
      <w:r w:rsidR="007F58CA">
        <w:t>(Lau and VandeMoere</w:t>
      </w:r>
      <w:r w:rsidR="006907D5">
        <w:t xml:space="preserve">, 2007), </w:t>
      </w:r>
      <w:r w:rsidR="00461742">
        <w:t>the</w:t>
      </w:r>
      <w:r w:rsidR="007E2952">
        <w:t xml:space="preserve"> data itself might not even be readable or discernable, or it might serve as the impetus for enjoyment, reflection, or </w:t>
      </w:r>
      <w:r w:rsidR="00461742">
        <w:t>curiosity</w:t>
      </w:r>
      <w:r w:rsidR="007E2952">
        <w:t xml:space="preserve"> rather than as </w:t>
      </w:r>
      <w:r w:rsidR="00461742">
        <w:t>grounds for analysis and</w:t>
      </w:r>
      <w:r w:rsidR="007E2952">
        <w:t xml:space="preserve"> insight. </w:t>
      </w:r>
      <w:r w:rsidR="00F65BD6">
        <w:t>In short, t</w:t>
      </w:r>
      <w:r w:rsidR="00461742">
        <w:t xml:space="preserve">he visual impact of infovis encompasses </w:t>
      </w:r>
      <w:r w:rsidR="00F65BD6">
        <w:t xml:space="preserve">both </w:t>
      </w:r>
      <w:r w:rsidR="007F58CA">
        <w:t>content and affect and should be analyzed with both of these orientations in mind</w:t>
      </w:r>
      <w:r w:rsidR="00F65BD6">
        <w:t xml:space="preserve">. </w:t>
      </w:r>
    </w:p>
    <w:p w14:paraId="0D81EE43" w14:textId="77777777" w:rsidR="001900CF" w:rsidRDefault="001900CF" w:rsidP="00955236"/>
    <w:p w14:paraId="45DA95CE" w14:textId="75D53129" w:rsidR="00955236" w:rsidRPr="002855F1" w:rsidRDefault="00A74145" w:rsidP="00955236">
      <w:pPr>
        <w:rPr>
          <w:b/>
        </w:rPr>
      </w:pPr>
      <w:r>
        <w:rPr>
          <w:b/>
        </w:rPr>
        <w:t xml:space="preserve">5.0 </w:t>
      </w:r>
      <w:r w:rsidR="00955236" w:rsidRPr="002855F1">
        <w:rPr>
          <w:b/>
        </w:rPr>
        <w:t>Data</w:t>
      </w:r>
    </w:p>
    <w:p w14:paraId="48BA90BC" w14:textId="5E8341A0" w:rsidR="003B40B5" w:rsidRPr="00E22E55" w:rsidRDefault="009D5D49" w:rsidP="003B40B5">
      <w:pPr>
        <w:rPr>
          <w:rFonts w:ascii="Times" w:eastAsia="Times New Roman" w:hAnsi="Times" w:cs="Times New Roman"/>
          <w:sz w:val="20"/>
          <w:szCs w:val="20"/>
        </w:rPr>
      </w:pPr>
      <w:r>
        <w:t>A crucial part of any information visualization is the data i</w:t>
      </w:r>
      <w:r w:rsidR="00752787">
        <w:t xml:space="preserve">tself—that is, the content </w:t>
      </w:r>
      <w:r>
        <w:t xml:space="preserve">being visualized. </w:t>
      </w:r>
      <w:r w:rsidR="00F0142B">
        <w:t>Asking questions about</w:t>
      </w:r>
      <w:r w:rsidR="00955236">
        <w:t xml:space="preserve"> the data—</w:t>
      </w:r>
      <w:r w:rsidR="005C6CCD">
        <w:t xml:space="preserve">what type </w:t>
      </w:r>
      <w:r w:rsidR="00C175AD">
        <w:t xml:space="preserve">it is, </w:t>
      </w:r>
      <w:r w:rsidR="00955236">
        <w:t>how it was gathered, how it was cl</w:t>
      </w:r>
      <w:r w:rsidR="00C175AD">
        <w:t>assified and categorized, what was</w:t>
      </w:r>
      <w:r w:rsidR="00955236">
        <w:t xml:space="preserve"> left out</w:t>
      </w:r>
      <w:r w:rsidR="00007052">
        <w:t xml:space="preserve">—is an important but often overlooked step in </w:t>
      </w:r>
      <w:r w:rsidR="00F0142B">
        <w:t>understanding</w:t>
      </w:r>
      <w:r w:rsidR="00007052">
        <w:t xml:space="preserve"> </w:t>
      </w:r>
      <w:r w:rsidR="0061349C">
        <w:t xml:space="preserve">an </w:t>
      </w:r>
      <w:r w:rsidR="00007052">
        <w:t>info</w:t>
      </w:r>
      <w:r w:rsidR="00E95915">
        <w:t xml:space="preserve">rmation </w:t>
      </w:r>
      <w:r w:rsidR="00007052">
        <w:t>vis</w:t>
      </w:r>
      <w:r w:rsidR="0061349C">
        <w:t>ualization</w:t>
      </w:r>
      <w:r w:rsidR="00007052">
        <w:t>.</w:t>
      </w:r>
      <w:r w:rsidR="00B80D82">
        <w:t xml:space="preserve"> </w:t>
      </w:r>
      <w:r w:rsidR="00E67093">
        <w:t xml:space="preserve">More broadly, </w:t>
      </w:r>
      <w:r w:rsidR="003B40B5">
        <w:t>with the increasing amounts of data that we encounter in the various roles we play—</w:t>
      </w:r>
      <w:r w:rsidR="008E295B">
        <w:t>e.g., as citizens, co</w:t>
      </w:r>
      <w:r w:rsidR="003B40B5">
        <w:t xml:space="preserve">nsumers, employees, parents—data literacy is becoming increasingly important in our individual and social </w:t>
      </w:r>
      <w:r w:rsidR="00B56200">
        <w:t>lives</w:t>
      </w:r>
      <w:r w:rsidR="003B40B5">
        <w:t xml:space="preserve">. </w:t>
      </w:r>
      <w:r w:rsidR="00FF7D5A">
        <w:t xml:space="preserve">While the key skills and competencies needed for data literacy are still being </w:t>
      </w:r>
      <w:r w:rsidR="00A47F33">
        <w:t>formulated</w:t>
      </w:r>
      <w:r w:rsidR="00FF7D5A">
        <w:t xml:space="preserve"> (</w:t>
      </w:r>
      <w:r w:rsidR="008A6AE9">
        <w:t>see</w:t>
      </w:r>
      <w:r w:rsidR="00FF7D5A">
        <w:t xml:space="preserve"> </w:t>
      </w:r>
      <w:r w:rsidR="00F0142B">
        <w:t>Wol</w:t>
      </w:r>
      <w:r w:rsidR="00A55AB4">
        <w:t>ff</w:t>
      </w:r>
      <w:r w:rsidR="00F0142B">
        <w:t xml:space="preserve"> et. al. 2016; </w:t>
      </w:r>
      <w:r w:rsidR="00FF7D5A">
        <w:t>Bhargava and D’Ignazio</w:t>
      </w:r>
      <w:r w:rsidR="00F0142B">
        <w:t>, 2017</w:t>
      </w:r>
      <w:r w:rsidR="00FF7D5A">
        <w:t xml:space="preserve">), </w:t>
      </w:r>
      <w:r w:rsidR="003B40B5">
        <w:t xml:space="preserve">most definitions include the ability to access, understand, and manipulate data of various kinds. </w:t>
      </w:r>
      <w:r w:rsidR="00E22E55">
        <w:t>A robust data literacy would enable us</w:t>
      </w:r>
      <w:r w:rsidR="003B40B5">
        <w:t xml:space="preserve"> to formulate questions and make decisions informed by data, create arguments based on data, effectively use tools to manipulate and represent data, and be able to communicate with data. </w:t>
      </w:r>
    </w:p>
    <w:p w14:paraId="3A23534C" w14:textId="77777777" w:rsidR="00CB2F3B" w:rsidRDefault="00CB2F3B" w:rsidP="00667681"/>
    <w:p w14:paraId="208CE798" w14:textId="6DE18220" w:rsidR="00677859" w:rsidRDefault="00B56200" w:rsidP="00080DF1">
      <w:r>
        <w:t xml:space="preserve">Even more fundamentally, </w:t>
      </w:r>
      <w:r w:rsidR="005C6CCD">
        <w:t xml:space="preserve">though, </w:t>
      </w:r>
      <w:r>
        <w:t xml:space="preserve">we need to understand what data is. </w:t>
      </w:r>
      <w:r w:rsidR="005D3596">
        <w:t>In contras</w:t>
      </w:r>
      <w:r w:rsidR="00956F46">
        <w:t>t to its etymological implications, d</w:t>
      </w:r>
      <w:r w:rsidR="00007052">
        <w:t xml:space="preserve">ata is </w:t>
      </w:r>
      <w:r w:rsidR="00956F46">
        <w:t xml:space="preserve">not </w:t>
      </w:r>
      <w:r w:rsidR="00007052">
        <w:t>simply a given</w:t>
      </w:r>
      <w:r w:rsidR="00E445FF">
        <w:t xml:space="preserve">. </w:t>
      </w:r>
      <w:r w:rsidR="005D3596">
        <w:t>It is always created, the product of specific choices in selection</w:t>
      </w:r>
      <w:r w:rsidR="007361CF">
        <w:t>, transformation,</w:t>
      </w:r>
      <w:r w:rsidR="005D3596">
        <w:t xml:space="preserve"> and encoding. </w:t>
      </w:r>
      <w:r w:rsidR="00363B76">
        <w:t>In “Humanities Approaches to Graphical Display,”</w:t>
      </w:r>
      <w:r w:rsidR="00872281">
        <w:t xml:space="preserve"> Johanna Drucker (2010) suggested</w:t>
      </w:r>
      <w:r w:rsidR="00363B76">
        <w:t xml:space="preserve"> that we use the term “capta” rather than data, to </w:t>
      </w:r>
      <w:r w:rsidR="000718BE">
        <w:t>underscore</w:t>
      </w:r>
      <w:r w:rsidR="00363B76">
        <w:t xml:space="preserve"> “that knowledge is constructed, taken, not simply given as a natural representation of pre-existing fact.” </w:t>
      </w:r>
      <w:r w:rsidR="005C6CCD">
        <w:t xml:space="preserve">For Drucker, this </w:t>
      </w:r>
      <w:r w:rsidR="00872281">
        <w:t xml:space="preserve">reconceptualization of data as capta </w:t>
      </w:r>
      <w:r w:rsidR="005C6CCD">
        <w:t>is important because</w:t>
      </w:r>
      <w:r w:rsidR="00A01F0C">
        <w:t xml:space="preserve"> it </w:t>
      </w:r>
      <w:r w:rsidR="001F3282">
        <w:t>undermines the transparent, observer-independent model of reality</w:t>
      </w:r>
      <w:r w:rsidR="00790C1E">
        <w:t xml:space="preserve"> </w:t>
      </w:r>
      <w:r w:rsidR="001F3282">
        <w:t>presumed in</w:t>
      </w:r>
      <w:r w:rsidR="00790C1E">
        <w:t xml:space="preserve"> data displays and </w:t>
      </w:r>
      <w:r w:rsidR="00E60EF0">
        <w:t xml:space="preserve">instead </w:t>
      </w:r>
      <w:r w:rsidR="00A01F0C">
        <w:t xml:space="preserve">opens </w:t>
      </w:r>
      <w:r w:rsidR="00790C1E">
        <w:t>them</w:t>
      </w:r>
      <w:r w:rsidR="00A01F0C">
        <w:t xml:space="preserve"> </w:t>
      </w:r>
      <w:r w:rsidR="001F3282">
        <w:t xml:space="preserve">up </w:t>
      </w:r>
      <w:r w:rsidR="00A01F0C">
        <w:t xml:space="preserve">to humanistic inquiry and interpretation. </w:t>
      </w:r>
      <w:r w:rsidR="00881DBE">
        <w:t xml:space="preserve">Data </w:t>
      </w:r>
      <w:r>
        <w:t>and</w:t>
      </w:r>
      <w:r w:rsidR="00881DBE">
        <w:t xml:space="preserve"> dataset</w:t>
      </w:r>
      <w:r>
        <w:t>s</w:t>
      </w:r>
      <w:r w:rsidR="00881DBE">
        <w:t xml:space="preserve"> </w:t>
      </w:r>
      <w:r>
        <w:t>are</w:t>
      </w:r>
      <w:r w:rsidR="00881DBE">
        <w:t>,</w:t>
      </w:r>
      <w:r w:rsidR="00872281">
        <w:t xml:space="preserve"> as Trevor Owens (2011) suggested</w:t>
      </w:r>
      <w:r w:rsidR="00881DBE">
        <w:t>, “a species of hu</w:t>
      </w:r>
      <w:r>
        <w:t xml:space="preserve">man-made artifact,” very like </w:t>
      </w:r>
      <w:r w:rsidR="00881DBE">
        <w:t>text</w:t>
      </w:r>
      <w:r>
        <w:t>s</w:t>
      </w:r>
      <w:r w:rsidR="00881DBE">
        <w:t xml:space="preserve"> in that </w:t>
      </w:r>
      <w:r>
        <w:t xml:space="preserve">they are authored, created for </w:t>
      </w:r>
      <w:r w:rsidR="00881DBE">
        <w:t>specific audience</w:t>
      </w:r>
      <w:r>
        <w:t>s</w:t>
      </w:r>
      <w:r w:rsidR="00881DBE">
        <w:t xml:space="preserve"> and purpose</w:t>
      </w:r>
      <w:r>
        <w:t>s</w:t>
      </w:r>
      <w:r w:rsidR="00AA02B9">
        <w:t>, and subject to interpretation</w:t>
      </w:r>
      <w:r w:rsidR="00881DBE">
        <w:t xml:space="preserve">. </w:t>
      </w:r>
      <w:r w:rsidR="007E30E9">
        <w:t xml:space="preserve">One aspect of data literacy, </w:t>
      </w:r>
      <w:r w:rsidR="00881DBE">
        <w:t xml:space="preserve">then, </w:t>
      </w:r>
      <w:r w:rsidR="00C44EBF">
        <w:t xml:space="preserve">and a key step in understanding </w:t>
      </w:r>
      <w:r w:rsidR="007E30E9">
        <w:t>information vi</w:t>
      </w:r>
      <w:r w:rsidR="00363B76">
        <w:t xml:space="preserve">sualizations, is </w:t>
      </w:r>
      <w:r w:rsidR="0061349C">
        <w:t>attending to</w:t>
      </w:r>
      <w:r w:rsidR="00363B76">
        <w:t xml:space="preserve"> the data</w:t>
      </w:r>
      <w:r w:rsidR="0061349C">
        <w:t>-related</w:t>
      </w:r>
      <w:r w:rsidR="007E30E9">
        <w:t xml:space="preserve"> choices</w:t>
      </w:r>
      <w:r w:rsidR="00363B76">
        <w:t xml:space="preserve"> made by infovis </w:t>
      </w:r>
      <w:r w:rsidR="00253878">
        <w:t>developers</w:t>
      </w:r>
      <w:r w:rsidR="005C0717">
        <w:t>.</w:t>
      </w:r>
      <w:r w:rsidR="00677859">
        <w:t xml:space="preserve"> </w:t>
      </w:r>
    </w:p>
    <w:p w14:paraId="2ADFDD7E" w14:textId="77777777" w:rsidR="00677859" w:rsidRDefault="00677859" w:rsidP="00080DF1"/>
    <w:p w14:paraId="21C971AB" w14:textId="1C2B1FAA" w:rsidR="00F90EE2" w:rsidRDefault="00677859" w:rsidP="00080DF1">
      <w:r>
        <w:t>I</w:t>
      </w:r>
      <w:r w:rsidR="00B56200">
        <w:t>t i</w:t>
      </w:r>
      <w:r w:rsidR="00D312CE">
        <w:t>s also important to recognize that t</w:t>
      </w:r>
      <w:r w:rsidR="00726A36">
        <w:t>he d</w:t>
      </w:r>
      <w:r w:rsidR="00195CF3">
        <w:t>ata being visualized in mainstream infovis projects is</w:t>
      </w:r>
      <w:r w:rsidR="00F92E65">
        <w:t xml:space="preserve"> frequently not numerical data</w:t>
      </w:r>
      <w:r w:rsidR="00472963">
        <w:t>—or at least</w:t>
      </w:r>
      <w:r w:rsidR="00171137">
        <w:t>,</w:t>
      </w:r>
      <w:r w:rsidR="00472963">
        <w:t xml:space="preserve"> </w:t>
      </w:r>
      <w:r w:rsidR="005C0717">
        <w:t>not</w:t>
      </w:r>
      <w:r w:rsidR="00472963">
        <w:t xml:space="preserve"> initially so</w:t>
      </w:r>
      <w:r w:rsidR="00F92E65">
        <w:t xml:space="preserve">. In </w:t>
      </w:r>
      <w:r w:rsidR="00726A36">
        <w:t>visualizations of text,</w:t>
      </w:r>
      <w:r w:rsidR="00195CF3">
        <w:t xml:space="preserve"> image</w:t>
      </w:r>
      <w:r w:rsidR="00F92E65">
        <w:t xml:space="preserve">, </w:t>
      </w:r>
      <w:r w:rsidR="00726A36">
        <w:t xml:space="preserve">sound, </w:t>
      </w:r>
      <w:r w:rsidR="00FE1B84">
        <w:t xml:space="preserve">and video, </w:t>
      </w:r>
      <w:r w:rsidR="006C0805">
        <w:t xml:space="preserve">the data is digitized, </w:t>
      </w:r>
      <w:r w:rsidR="00F61E4C">
        <w:t>rendered</w:t>
      </w:r>
      <w:r w:rsidR="006C0805">
        <w:t xml:space="preserve"> in binary code so that it can be read</w:t>
      </w:r>
      <w:r w:rsidR="006C3E65">
        <w:t>,</w:t>
      </w:r>
      <w:r w:rsidR="0061436F">
        <w:t xml:space="preserve"> acted on</w:t>
      </w:r>
      <w:r w:rsidR="00840AB4">
        <w:t xml:space="preserve">, and </w:t>
      </w:r>
      <w:r w:rsidR="006C3E65">
        <w:t>represented</w:t>
      </w:r>
      <w:r w:rsidR="0061436F">
        <w:t xml:space="preserve"> </w:t>
      </w:r>
      <w:r w:rsidR="006C0805">
        <w:t>by computer programs</w:t>
      </w:r>
      <w:r w:rsidR="00195CF3">
        <w:t xml:space="preserve">. </w:t>
      </w:r>
      <w:r w:rsidR="005C0717">
        <w:t>Here we see</w:t>
      </w:r>
      <w:r w:rsidR="00BD7BAF">
        <w:t xml:space="preserve"> Lev Manovich’s </w:t>
      </w:r>
      <w:r w:rsidR="00FE1B84">
        <w:t xml:space="preserve">(2001) </w:t>
      </w:r>
      <w:r w:rsidR="00BD7BAF">
        <w:t>first principle of new media: numerical representation. He wr</w:t>
      </w:r>
      <w:r w:rsidR="00620963">
        <w:t>ote</w:t>
      </w:r>
      <w:r w:rsidR="00BD7BAF">
        <w:t xml:space="preserve">, “All new media objects, whether created from scratch on computers or converted from analog media sources, are composed of digital code: they are numerical representations” (27). </w:t>
      </w:r>
      <w:r w:rsidR="00FE1B84">
        <w:t>M</w:t>
      </w:r>
      <w:r w:rsidR="00472963">
        <w:t xml:space="preserve">edia </w:t>
      </w:r>
      <w:r w:rsidR="00FE1B84">
        <w:t>objects are</w:t>
      </w:r>
      <w:r w:rsidR="00195CF3">
        <w:t xml:space="preserve"> rendered into </w:t>
      </w:r>
      <w:r w:rsidR="000271E7">
        <w:t>code</w:t>
      </w:r>
      <w:r w:rsidR="00195CF3">
        <w:t xml:space="preserve"> in order to be processed by computers, </w:t>
      </w:r>
      <w:r w:rsidR="00472963">
        <w:t xml:space="preserve">and </w:t>
      </w:r>
      <w:r w:rsidR="00FE1B84">
        <w:t>are</w:t>
      </w:r>
      <w:r w:rsidR="00D772F3">
        <w:t xml:space="preserve"> </w:t>
      </w:r>
      <w:r w:rsidR="007E70F4">
        <w:t xml:space="preserve">then </w:t>
      </w:r>
      <w:r w:rsidR="00573055">
        <w:t>“</w:t>
      </w:r>
      <w:r w:rsidR="00195CF3">
        <w:t>translate</w:t>
      </w:r>
      <w:r w:rsidR="00080DF1">
        <w:t>d</w:t>
      </w:r>
      <w:r w:rsidR="00573055">
        <w:t>” back into media form</w:t>
      </w:r>
      <w:r w:rsidR="00080DF1">
        <w:t xml:space="preserve"> </w:t>
      </w:r>
      <w:r w:rsidR="00472963">
        <w:t>and re</w:t>
      </w:r>
      <w:r w:rsidR="00FE1B84">
        <w:t>-</w:t>
      </w:r>
      <w:r w:rsidR="00472963">
        <w:t>presented as</w:t>
      </w:r>
      <w:r w:rsidR="00080DF1">
        <w:t xml:space="preserve"> text,</w:t>
      </w:r>
      <w:r w:rsidR="00195CF3">
        <w:t xml:space="preserve"> image</w:t>
      </w:r>
      <w:r w:rsidR="00FE1B84">
        <w:t>,</w:t>
      </w:r>
      <w:r w:rsidR="00581B86">
        <w:t xml:space="preserve"> sound</w:t>
      </w:r>
      <w:r w:rsidR="00FE1B84">
        <w:t>, or video</w:t>
      </w:r>
      <w:r w:rsidR="00581B86">
        <w:t xml:space="preserve">. </w:t>
      </w:r>
    </w:p>
    <w:p w14:paraId="38740E2F" w14:textId="77777777" w:rsidR="00F90EE2" w:rsidRDefault="00F90EE2" w:rsidP="00080DF1"/>
    <w:p w14:paraId="65F7F5F1" w14:textId="16AAE705" w:rsidR="00080DF1" w:rsidRDefault="000271E7" w:rsidP="00080DF1">
      <w:r>
        <w:t xml:space="preserve">This process is foundational for infovis projects, though media transformations and the use of non-numerical data </w:t>
      </w:r>
      <w:r w:rsidR="002A0145">
        <w:t>are</w:t>
      </w:r>
      <w:r>
        <w:t xml:space="preserve"> more evident in some projects than in </w:t>
      </w:r>
      <w:r w:rsidR="00425179">
        <w:t>others—for example, the trans</w:t>
      </w:r>
      <w:r w:rsidR="000B55C5">
        <w:t>formations of text into image</w:t>
      </w:r>
      <w:r w:rsidR="00425179">
        <w:t xml:space="preserve"> and sound in</w:t>
      </w:r>
      <w:r>
        <w:t xml:space="preserve"> </w:t>
      </w:r>
      <w:r w:rsidR="00985FF9">
        <w:rPr>
          <w:i/>
        </w:rPr>
        <w:t>Listen</w:t>
      </w:r>
      <w:r w:rsidR="00D772F3" w:rsidRPr="00D772F3">
        <w:rPr>
          <w:i/>
        </w:rPr>
        <w:t xml:space="preserve"> to Wikipedia</w:t>
      </w:r>
      <w:r>
        <w:t xml:space="preserve">, </w:t>
      </w:r>
      <w:r w:rsidR="00425179">
        <w:t>discussed earlier</w:t>
      </w:r>
      <w:r>
        <w:t xml:space="preserve">. Another well known infovis project that works with non-numerical data is </w:t>
      </w:r>
      <w:r w:rsidR="00080DF1">
        <w:t>Yale University Library</w:t>
      </w:r>
      <w:r w:rsidR="00790C1E">
        <w:t>’s</w:t>
      </w:r>
      <w:r w:rsidR="00080DF1">
        <w:t xml:space="preserve"> </w:t>
      </w:r>
      <w:r w:rsidR="00726A36" w:rsidRPr="00080DF1">
        <w:rPr>
          <w:i/>
        </w:rPr>
        <w:t>Robots Reading Vogue</w:t>
      </w:r>
    </w:p>
    <w:p w14:paraId="79479F42" w14:textId="3831A489" w:rsidR="00080DF1" w:rsidRDefault="00080DF1" w:rsidP="00080DF1">
      <w:r>
        <w:t>(</w:t>
      </w:r>
      <w:hyperlink r:id="rId18" w:history="1">
        <w:r w:rsidRPr="007D687A">
          <w:rPr>
            <w:rStyle w:val="Hyperlink"/>
          </w:rPr>
          <w:t>http://dh.library.yale.edu/projects/vogue/</w:t>
        </w:r>
      </w:hyperlink>
      <w:r w:rsidR="00D772F3">
        <w:t>). Here</w:t>
      </w:r>
      <w:r>
        <w:t xml:space="preserve"> </w:t>
      </w:r>
      <w:r w:rsidR="00726A36">
        <w:t xml:space="preserve">text and images from </w:t>
      </w:r>
      <w:r w:rsidR="002A2F30">
        <w:t>more than 100</w:t>
      </w:r>
      <w:r w:rsidR="00726A36">
        <w:t xml:space="preserve"> years of </w:t>
      </w:r>
      <w:r w:rsidR="00726A36" w:rsidRPr="00D772F3">
        <w:rPr>
          <w:i/>
        </w:rPr>
        <w:t>Vogue</w:t>
      </w:r>
      <w:r w:rsidR="00726A36">
        <w:t xml:space="preserve"> magazine </w:t>
      </w:r>
      <w:r w:rsidR="002A2F30">
        <w:t xml:space="preserve">have been digitized and tagged; they form </w:t>
      </w:r>
      <w:r w:rsidR="00726A36">
        <w:t>the data</w:t>
      </w:r>
      <w:r w:rsidR="006D163B">
        <w:t>set</w:t>
      </w:r>
      <w:r w:rsidR="00726A36">
        <w:t xml:space="preserve"> from which various</w:t>
      </w:r>
      <w:r w:rsidR="00E50B41">
        <w:t xml:space="preserve"> visualizations are constructed. In the project represented in</w:t>
      </w:r>
      <w:r w:rsidR="00726A36">
        <w:t xml:space="preserve"> Figure </w:t>
      </w:r>
      <w:r w:rsidR="004F5978">
        <w:t>6</w:t>
      </w:r>
      <w:r w:rsidR="006D163B">
        <w:t>, t</w:t>
      </w:r>
      <w:r w:rsidR="00BF114B">
        <w:t xml:space="preserve">he covers for all </w:t>
      </w:r>
      <w:r w:rsidR="000D4689" w:rsidRPr="000D4689">
        <w:rPr>
          <w:i/>
        </w:rPr>
        <w:t>Vogue</w:t>
      </w:r>
      <w:r w:rsidR="000D4689">
        <w:t xml:space="preserve"> </w:t>
      </w:r>
      <w:r w:rsidR="00BF114B">
        <w:t xml:space="preserve">issues were scanned and an RGB value </w:t>
      </w:r>
      <w:r w:rsidR="00913834">
        <w:t xml:space="preserve">was </w:t>
      </w:r>
      <w:r w:rsidR="00BF114B">
        <w:t xml:space="preserve">assigned for each pixel in each digitized cover image; </w:t>
      </w:r>
      <w:r w:rsidR="006A2381">
        <w:t>thus</w:t>
      </w:r>
      <w:r w:rsidR="000271E7">
        <w:t xml:space="preserve"> image</w:t>
      </w:r>
      <w:r w:rsidR="006A2381">
        <w:t>s</w:t>
      </w:r>
      <w:r w:rsidR="000271E7">
        <w:t xml:space="preserve"> </w:t>
      </w:r>
      <w:r w:rsidR="006A2381">
        <w:t>are</w:t>
      </w:r>
      <w:r w:rsidR="000271E7">
        <w:t xml:space="preserve"> rendered numerically, pixel-by-pixel. T</w:t>
      </w:r>
      <w:r w:rsidR="00BF114B">
        <w:t>o create the decade composites</w:t>
      </w:r>
      <w:r w:rsidR="00D43ACA">
        <w:t xml:space="preserve"> shown below</w:t>
      </w:r>
      <w:r w:rsidR="00BF114B">
        <w:t xml:space="preserve">, the mean RGB value for each pixel </w:t>
      </w:r>
      <w:r w:rsidR="00F90EE2">
        <w:t>was calculated</w:t>
      </w:r>
      <w:r w:rsidR="006A2381">
        <w:t xml:space="preserve"> and rendered as a color</w:t>
      </w:r>
      <w:r w:rsidR="00F90EE2">
        <w:t xml:space="preserve">. The results show the contrast between the </w:t>
      </w:r>
      <w:r w:rsidR="00D43ACA">
        <w:t>distinctive</w:t>
      </w:r>
      <w:r w:rsidR="00F90EE2">
        <w:t xml:space="preserve"> covers of the 1940s and 1950s and the remarkable uniformity (and conventionalize</w:t>
      </w:r>
      <w:r w:rsidR="00E50B41">
        <w:t>d</w:t>
      </w:r>
      <w:r w:rsidR="00B07F57">
        <w:t xml:space="preserve"> sense of beauty</w:t>
      </w:r>
      <w:r w:rsidR="00913834">
        <w:t>) in the 1970s and 1980</w:t>
      </w:r>
      <w:r w:rsidR="00F90EE2">
        <w:t>s</w:t>
      </w:r>
      <w:r w:rsidR="00913834">
        <w:t xml:space="preserve"> covers</w:t>
      </w:r>
      <w:r w:rsidR="00F90EE2">
        <w:t xml:space="preserve">. In other projects in </w:t>
      </w:r>
      <w:r w:rsidR="00F90EE2" w:rsidRPr="00F90EE2">
        <w:rPr>
          <w:i/>
        </w:rPr>
        <w:t>Robots Reading Vogue</w:t>
      </w:r>
      <w:r w:rsidR="00F90EE2">
        <w:t xml:space="preserve">, advertisements are sorted </w:t>
      </w:r>
      <w:r w:rsidR="00913834">
        <w:t xml:space="preserve">for frequency, date, and industry, </w:t>
      </w:r>
      <w:r w:rsidR="00F90EE2">
        <w:t>and w</w:t>
      </w:r>
      <w:r w:rsidR="000D4689">
        <w:t>ord usage is compared over time. T</w:t>
      </w:r>
      <w:r w:rsidR="00F90EE2">
        <w:t xml:space="preserve">here is even a “random memo generator” that creates memos written in the style of Diana Vreeland, </w:t>
      </w:r>
      <w:r w:rsidR="004726AC">
        <w:t xml:space="preserve">the iconic </w:t>
      </w:r>
      <w:r w:rsidR="000D4689">
        <w:t xml:space="preserve">former </w:t>
      </w:r>
      <w:r w:rsidR="00620963">
        <w:t>editor-in-c</w:t>
      </w:r>
      <w:r w:rsidR="00F90EE2">
        <w:t xml:space="preserve">hief of American </w:t>
      </w:r>
      <w:r w:rsidR="00F90EE2" w:rsidRPr="00F90EE2">
        <w:rPr>
          <w:i/>
        </w:rPr>
        <w:t>Vogue</w:t>
      </w:r>
      <w:r w:rsidR="00F90EE2">
        <w:t xml:space="preserve">. As this and other </w:t>
      </w:r>
      <w:r w:rsidR="00C57AB8">
        <w:t>infovis</w:t>
      </w:r>
      <w:r w:rsidR="00F90EE2">
        <w:t xml:space="preserve"> projects demonstrate, different types of media </w:t>
      </w:r>
      <w:r w:rsidR="0095591F">
        <w:t xml:space="preserve">serve as data in visualizations; they </w:t>
      </w:r>
      <w:r w:rsidR="00F90EE2">
        <w:t xml:space="preserve">can be represented </w:t>
      </w:r>
      <w:r w:rsidR="00C57AB8">
        <w:t xml:space="preserve">in a range of ways </w:t>
      </w:r>
      <w:r w:rsidR="00F90EE2">
        <w:t xml:space="preserve">once </w:t>
      </w:r>
      <w:r w:rsidR="00C57AB8">
        <w:t>they become</w:t>
      </w:r>
      <w:r w:rsidR="00F90EE2">
        <w:t xml:space="preserve"> digitized. </w:t>
      </w:r>
      <w:r w:rsidR="00021CD6">
        <w:t xml:space="preserve">To help develop </w:t>
      </w:r>
      <w:r w:rsidR="001118C1">
        <w:t xml:space="preserve">our </w:t>
      </w:r>
      <w:r w:rsidR="00021CD6">
        <w:t xml:space="preserve">data literacy and better understand how data is represented in information visualizations, </w:t>
      </w:r>
      <w:r w:rsidR="00F17970">
        <w:t xml:space="preserve">then, </w:t>
      </w:r>
      <w:r w:rsidR="00021CD6">
        <w:t>we need to broaden our perspective to think of non-numerical data and the various encodings and transformations involved</w:t>
      </w:r>
      <w:r w:rsidR="006A2381">
        <w:t xml:space="preserve"> (see </w:t>
      </w:r>
      <w:r w:rsidR="00EA2CE9">
        <w:t xml:space="preserve">also </w:t>
      </w:r>
      <w:r w:rsidR="006A2381">
        <w:t>Manovich, 2012)</w:t>
      </w:r>
      <w:r w:rsidR="00021CD6">
        <w:t xml:space="preserve">. </w:t>
      </w:r>
      <w:r w:rsidR="007629BD">
        <w:t>In short, a</w:t>
      </w:r>
      <w:r w:rsidR="00581B86">
        <w:t>s Wolff et. al. (2017) argue, data literacy is no longer the same as statistical literacy.</w:t>
      </w:r>
    </w:p>
    <w:p w14:paraId="1120295A" w14:textId="77777777" w:rsidR="00726A36" w:rsidRDefault="00726A36" w:rsidP="00195CF3"/>
    <w:p w14:paraId="19DF2343" w14:textId="45815554" w:rsidR="00726A36" w:rsidRDefault="00AC0ADA" w:rsidP="00195CF3">
      <w:r>
        <w:rPr>
          <w:noProof/>
        </w:rPr>
        <w:drawing>
          <wp:inline distT="0" distB="0" distL="0" distR="0" wp14:anchorId="05DADB4B" wp14:editId="36FCF0B7">
            <wp:extent cx="4778842" cy="1570247"/>
            <wp:effectExtent l="25400" t="25400" r="22225" b="30480"/>
            <wp:docPr id="6" name="Picture 6" descr="Macintosh HD:Users:madeleinesorapure:Dropbox:dollar street:figures:jpgs:vo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deleinesorapure:Dropbox:dollar street:figures:jpgs:vogu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80196" cy="1570692"/>
                    </a:xfrm>
                    <a:prstGeom prst="rect">
                      <a:avLst/>
                    </a:prstGeom>
                    <a:noFill/>
                    <a:ln>
                      <a:solidFill>
                        <a:srgbClr val="000000"/>
                      </a:solidFill>
                    </a:ln>
                  </pic:spPr>
                </pic:pic>
              </a:graphicData>
            </a:graphic>
          </wp:inline>
        </w:drawing>
      </w:r>
    </w:p>
    <w:p w14:paraId="2FEBF48A" w14:textId="2D623C69" w:rsidR="00726A36" w:rsidRPr="00AD7D42" w:rsidRDefault="00726A36" w:rsidP="00195CF3">
      <w:pPr>
        <w:rPr>
          <w:sz w:val="22"/>
          <w:szCs w:val="22"/>
        </w:rPr>
      </w:pPr>
      <w:r w:rsidRPr="00AD7D42">
        <w:rPr>
          <w:sz w:val="22"/>
          <w:szCs w:val="22"/>
        </w:rPr>
        <w:t xml:space="preserve">Figure </w:t>
      </w:r>
      <w:r w:rsidR="004F5978">
        <w:rPr>
          <w:sz w:val="22"/>
          <w:szCs w:val="22"/>
        </w:rPr>
        <w:t>6</w:t>
      </w:r>
      <w:r w:rsidRPr="00AD7D42">
        <w:rPr>
          <w:sz w:val="22"/>
          <w:szCs w:val="22"/>
        </w:rPr>
        <w:t xml:space="preserve">. </w:t>
      </w:r>
      <w:r w:rsidR="002A2F30" w:rsidRPr="00AD7D42">
        <w:rPr>
          <w:sz w:val="22"/>
          <w:szCs w:val="22"/>
        </w:rPr>
        <w:t xml:space="preserve">Composite of </w:t>
      </w:r>
      <w:r w:rsidR="002A2F30" w:rsidRPr="00AD7D42">
        <w:rPr>
          <w:i/>
          <w:sz w:val="22"/>
          <w:szCs w:val="22"/>
        </w:rPr>
        <w:t>Vogue</w:t>
      </w:r>
      <w:r w:rsidR="002A2F30" w:rsidRPr="00AD7D42">
        <w:rPr>
          <w:sz w:val="22"/>
          <w:szCs w:val="22"/>
        </w:rPr>
        <w:t xml:space="preserve"> magazine covers from the </w:t>
      </w:r>
      <w:r w:rsidR="00AD7D42" w:rsidRPr="00AD7D42">
        <w:rPr>
          <w:sz w:val="22"/>
          <w:szCs w:val="22"/>
        </w:rPr>
        <w:t xml:space="preserve">1940s, 1950s, </w:t>
      </w:r>
      <w:r w:rsidR="002A2F30" w:rsidRPr="00AD7D42">
        <w:rPr>
          <w:sz w:val="22"/>
          <w:szCs w:val="22"/>
        </w:rPr>
        <w:t>1970s and 1980s</w:t>
      </w:r>
    </w:p>
    <w:p w14:paraId="17D75D24" w14:textId="77777777" w:rsidR="00195CF3" w:rsidRDefault="00195CF3" w:rsidP="00956F46"/>
    <w:p w14:paraId="12A1E5CC" w14:textId="78C6C04B" w:rsidR="00615DF8" w:rsidRDefault="00F02090" w:rsidP="00955236">
      <w:pPr>
        <w:rPr>
          <w:color w:val="000000" w:themeColor="text1"/>
        </w:rPr>
      </w:pPr>
      <w:r>
        <w:t xml:space="preserve">Turning to </w:t>
      </w:r>
      <w:r w:rsidR="00956F46" w:rsidRPr="00726C1A">
        <w:rPr>
          <w:i/>
        </w:rPr>
        <w:t>Dollar Street</w:t>
      </w:r>
      <w:r>
        <w:t>, we see that photos are presen</w:t>
      </w:r>
      <w:r w:rsidR="000D4689">
        <w:t>ted as the primary form of data.</w:t>
      </w:r>
      <w:r w:rsidR="00B10BD7">
        <w:t xml:space="preserve"> </w:t>
      </w:r>
      <w:r w:rsidR="000D4689">
        <w:t>T</w:t>
      </w:r>
      <w:r w:rsidR="00B10BD7">
        <w:t xml:space="preserve">here are </w:t>
      </w:r>
      <w:r w:rsidR="00BB2A90">
        <w:t xml:space="preserve">more than </w:t>
      </w:r>
      <w:r w:rsidR="00B10BD7">
        <w:t xml:space="preserve">30,000 photos, </w:t>
      </w:r>
      <w:r w:rsidR="00F2367A">
        <w:t xml:space="preserve">digitized, stored in a database, and </w:t>
      </w:r>
      <w:r w:rsidR="00B10BD7">
        <w:t xml:space="preserve">tagged </w:t>
      </w:r>
      <w:r w:rsidR="00F9787F">
        <w:t xml:space="preserve">with metadata </w:t>
      </w:r>
      <w:r w:rsidR="00B10BD7">
        <w:t xml:space="preserve">in ways that allow </w:t>
      </w:r>
      <w:r w:rsidR="00F2367A">
        <w:t xml:space="preserve">this </w:t>
      </w:r>
      <w:r w:rsidR="00F2367A" w:rsidRPr="00615DF8">
        <w:t>dataset</w:t>
      </w:r>
      <w:r w:rsidR="00B10BD7" w:rsidRPr="00615DF8">
        <w:t xml:space="preserve"> to be searchable.</w:t>
      </w:r>
      <w:r w:rsidRPr="00615DF8">
        <w:t xml:space="preserve"> Indeed, o</w:t>
      </w:r>
      <w:r w:rsidR="00F774FF" w:rsidRPr="00615DF8">
        <w:t>ne</w:t>
      </w:r>
      <w:r w:rsidR="00955236" w:rsidRPr="00615DF8">
        <w:t xml:space="preserve"> premise of </w:t>
      </w:r>
      <w:r w:rsidR="00955236" w:rsidRPr="00615DF8">
        <w:rPr>
          <w:i/>
        </w:rPr>
        <w:t>Dollar Street</w:t>
      </w:r>
      <w:r w:rsidR="00955236" w:rsidRPr="00615DF8">
        <w:t xml:space="preserve"> is that people are turned off by </w:t>
      </w:r>
      <w:r w:rsidRPr="00615DF8">
        <w:t>numbers</w:t>
      </w:r>
      <w:r w:rsidR="00955236" w:rsidRPr="00615DF8">
        <w:t xml:space="preserve"> and </w:t>
      </w:r>
      <w:r w:rsidR="00B822C8" w:rsidRPr="00615DF8">
        <w:t>statistics.</w:t>
      </w:r>
      <w:r w:rsidR="00955236" w:rsidRPr="00615DF8">
        <w:t xml:space="preserve"> </w:t>
      </w:r>
      <w:r w:rsidR="001D0F22" w:rsidRPr="007620DC">
        <w:rPr>
          <w:i/>
        </w:rPr>
        <w:t>Dollar Street</w:t>
      </w:r>
      <w:r w:rsidR="001D0F22" w:rsidRPr="007620DC">
        <w:t xml:space="preserve"> tries to </w:t>
      </w:r>
      <w:r w:rsidR="001D0F22">
        <w:t>engage its</w:t>
      </w:r>
      <w:r w:rsidR="001D0F22" w:rsidRPr="007620DC">
        <w:t xml:space="preserve"> mainstream audience</w:t>
      </w:r>
      <w:r w:rsidR="001D0F22">
        <w:t xml:space="preserve"> by presenting information via photos rather than </w:t>
      </w:r>
      <w:r w:rsidR="00212A12">
        <w:t xml:space="preserve">via </w:t>
      </w:r>
      <w:r w:rsidR="001D0F22">
        <w:t>charts and graphs with numerical data</w:t>
      </w:r>
      <w:r w:rsidR="001D0F22" w:rsidRPr="007620DC">
        <w:t xml:space="preserve">. </w:t>
      </w:r>
      <w:r w:rsidR="001D0F22">
        <w:t>As</w:t>
      </w:r>
      <w:r w:rsidR="00F62665">
        <w:t xml:space="preserve"> </w:t>
      </w:r>
      <w:r w:rsidR="005E113D">
        <w:t>Rosling R</w:t>
      </w:r>
      <w:r w:rsidR="005E113D">
        <w:rPr>
          <w:rFonts w:cs="Times New Roman"/>
          <w:spacing w:val="-1"/>
          <w:kern w:val="1"/>
        </w:rPr>
        <w:t>ö</w:t>
      </w:r>
      <w:r w:rsidR="005E113D">
        <w:t xml:space="preserve">nnlund </w:t>
      </w:r>
      <w:r w:rsidR="00620963">
        <w:t>wrote</w:t>
      </w:r>
      <w:r w:rsidR="001D0F22">
        <w:t xml:space="preserve"> in her </w:t>
      </w:r>
      <w:r w:rsidR="0012697D" w:rsidRPr="00615DF8">
        <w:t>blog</w:t>
      </w:r>
      <w:r w:rsidR="00615DF8" w:rsidRPr="00615DF8">
        <w:t xml:space="preserve"> </w:t>
      </w:r>
      <w:r w:rsidR="00212A12">
        <w:t xml:space="preserve">post </w:t>
      </w:r>
      <w:r w:rsidR="00615DF8" w:rsidRPr="00615DF8">
        <w:t xml:space="preserve">announcing the debut of </w:t>
      </w:r>
      <w:r w:rsidR="00615DF8" w:rsidRPr="00615DF8">
        <w:rPr>
          <w:i/>
        </w:rPr>
        <w:t>Dollar Street</w:t>
      </w:r>
      <w:r w:rsidR="0012697D" w:rsidRPr="00615DF8">
        <w:t>, “</w:t>
      </w:r>
      <w:r w:rsidR="0012697D" w:rsidRPr="00615DF8">
        <w:rPr>
          <w:rFonts w:eastAsia="Times New Roman" w:cs="Times New Roman"/>
          <w:color w:val="222222"/>
          <w:shd w:val="clear" w:color="auto" w:fill="FFFFFF"/>
        </w:rPr>
        <w:t>what if we could see statistics? What if, instead of trying to understand the numbers in a table or the figures in a graph, we could get a picture of what was being portrayed?</w:t>
      </w:r>
      <w:r w:rsidR="00615DF8">
        <w:t>”</w:t>
      </w:r>
      <w:r w:rsidR="0012697D" w:rsidRPr="00615DF8">
        <w:t xml:space="preserve"> </w:t>
      </w:r>
      <w:r w:rsidR="00F2367A" w:rsidRPr="007620DC">
        <w:t xml:space="preserve">Photos are accessible, rich in detail, and seemingly self-evident and objective. </w:t>
      </w:r>
      <w:r w:rsidR="00615DF8" w:rsidRPr="00615DF8">
        <w:rPr>
          <w:color w:val="000000" w:themeColor="text1"/>
        </w:rPr>
        <w:t xml:space="preserve">On the About page, the authors </w:t>
      </w:r>
      <w:r w:rsidR="008F27F1">
        <w:rPr>
          <w:color w:val="000000" w:themeColor="text1"/>
        </w:rPr>
        <w:t>wrote</w:t>
      </w:r>
      <w:r w:rsidR="00615DF8" w:rsidRPr="00615DF8">
        <w:rPr>
          <w:color w:val="000000" w:themeColor="text1"/>
        </w:rPr>
        <w:t xml:space="preserve">, </w:t>
      </w:r>
      <w:r w:rsidR="00615DF8" w:rsidRPr="00C318F3">
        <w:rPr>
          <w:color w:val="000000" w:themeColor="text1"/>
        </w:rPr>
        <w:t>“</w:t>
      </w:r>
      <w:r w:rsidR="00615DF8" w:rsidRPr="00C318F3">
        <w:rPr>
          <w:rFonts w:eastAsia="Times New Roman" w:cs="Times New Roman"/>
          <w:iCs/>
          <w:color w:val="000000" w:themeColor="text1"/>
          <w:shd w:val="clear" w:color="auto" w:fill="FFFFFF"/>
        </w:rPr>
        <w:t xml:space="preserve">People in other cultures are often portrayed as scary or exotic. We want to show how people really live. </w:t>
      </w:r>
      <w:r w:rsidR="00615DF8" w:rsidRPr="00615DF8">
        <w:rPr>
          <w:rFonts w:eastAsia="Times New Roman" w:cs="Times New Roman"/>
          <w:iCs/>
          <w:color w:val="000000" w:themeColor="text1"/>
          <w:shd w:val="clear" w:color="auto" w:fill="FFFFFF"/>
        </w:rPr>
        <w:t>It seemed natural to use photos as data so people can see for themselves what life looks like on different income levels.</w:t>
      </w:r>
      <w:r w:rsidR="00615DF8" w:rsidRPr="00615DF8">
        <w:rPr>
          <w:color w:val="000000" w:themeColor="text1"/>
        </w:rPr>
        <w:t>”</w:t>
      </w:r>
      <w:r w:rsidR="00615DF8">
        <w:rPr>
          <w:color w:val="000000" w:themeColor="text1"/>
        </w:rPr>
        <w:t xml:space="preserve"> </w:t>
      </w:r>
    </w:p>
    <w:p w14:paraId="687807F7" w14:textId="77777777" w:rsidR="00615DF8" w:rsidRDefault="00615DF8" w:rsidP="00955236">
      <w:pPr>
        <w:rPr>
          <w:color w:val="000000" w:themeColor="text1"/>
        </w:rPr>
      </w:pPr>
    </w:p>
    <w:p w14:paraId="65DA87C6" w14:textId="5A155941" w:rsidR="00D85083" w:rsidRDefault="00FD40F9" w:rsidP="009D4621">
      <w:pPr>
        <w:rPr>
          <w:rFonts w:ascii="Cambria" w:hAnsi="Cambria"/>
          <w:color w:val="000000" w:themeColor="text1"/>
        </w:rPr>
      </w:pPr>
      <w:r>
        <w:rPr>
          <w:color w:val="000000" w:themeColor="text1"/>
        </w:rPr>
        <w:t>While we can appreciate the impulse behind the authors’ decision</w:t>
      </w:r>
      <w:r w:rsidR="00BB2A90">
        <w:rPr>
          <w:color w:val="000000" w:themeColor="text1"/>
        </w:rPr>
        <w:t>, a long history of scholarship on photography and visual rhetoric has critiqued</w:t>
      </w:r>
      <w:r w:rsidR="009404C0">
        <w:rPr>
          <w:color w:val="000000" w:themeColor="text1"/>
        </w:rPr>
        <w:t xml:space="preserve"> </w:t>
      </w:r>
      <w:r w:rsidR="00B475F1">
        <w:rPr>
          <w:color w:val="000000" w:themeColor="text1"/>
        </w:rPr>
        <w:t>their</w:t>
      </w:r>
      <w:r w:rsidR="009404C0">
        <w:rPr>
          <w:color w:val="000000" w:themeColor="text1"/>
        </w:rPr>
        <w:t xml:space="preserve"> understanding </w:t>
      </w:r>
      <w:r w:rsidR="00C318F3">
        <w:rPr>
          <w:color w:val="000000" w:themeColor="text1"/>
        </w:rPr>
        <w:t xml:space="preserve">of photographs as natural, realistic, unmediated representations. </w:t>
      </w:r>
      <w:r w:rsidR="00615DF8" w:rsidRPr="00354FEF">
        <w:rPr>
          <w:rFonts w:ascii="Cambria" w:hAnsi="Cambria"/>
          <w:color w:val="000000" w:themeColor="text1"/>
        </w:rPr>
        <w:t xml:space="preserve">While seeming to deliver </w:t>
      </w:r>
      <w:r w:rsidR="00C318F3" w:rsidRPr="00354FEF">
        <w:rPr>
          <w:rFonts w:ascii="Cambria" w:hAnsi="Cambria"/>
          <w:color w:val="000000" w:themeColor="text1"/>
        </w:rPr>
        <w:t>an</w:t>
      </w:r>
      <w:r w:rsidR="00615DF8" w:rsidRPr="00354FEF">
        <w:rPr>
          <w:rFonts w:ascii="Cambria" w:hAnsi="Cambria"/>
          <w:color w:val="000000" w:themeColor="text1"/>
        </w:rPr>
        <w:t xml:space="preserve"> unmediated view of reality, photos are </w:t>
      </w:r>
      <w:r w:rsidR="00C318F3" w:rsidRPr="00354FEF">
        <w:rPr>
          <w:rFonts w:ascii="Cambria" w:hAnsi="Cambria"/>
          <w:color w:val="000000" w:themeColor="text1"/>
        </w:rPr>
        <w:t xml:space="preserve">actually </w:t>
      </w:r>
      <w:r w:rsidR="000271E7" w:rsidRPr="00354FEF">
        <w:rPr>
          <w:rFonts w:ascii="Cambria" w:hAnsi="Cambria"/>
          <w:color w:val="000000" w:themeColor="text1"/>
        </w:rPr>
        <w:t xml:space="preserve">a prime example of Drucker’s </w:t>
      </w:r>
      <w:r w:rsidR="00C318F3" w:rsidRPr="00354FEF">
        <w:rPr>
          <w:rFonts w:ascii="Cambria" w:hAnsi="Cambria"/>
          <w:color w:val="000000" w:themeColor="text1"/>
        </w:rPr>
        <w:t>“capta”—literally, t</w:t>
      </w:r>
      <w:r w:rsidR="00615DF8" w:rsidRPr="00354FEF">
        <w:rPr>
          <w:rFonts w:ascii="Cambria" w:hAnsi="Cambria"/>
          <w:color w:val="000000" w:themeColor="text1"/>
        </w:rPr>
        <w:t xml:space="preserve">aken rather than given. </w:t>
      </w:r>
      <w:r w:rsidR="007C4487">
        <w:rPr>
          <w:rFonts w:ascii="Cambria" w:hAnsi="Cambria"/>
          <w:color w:val="000000" w:themeColor="text1"/>
        </w:rPr>
        <w:t xml:space="preserve">In </w:t>
      </w:r>
      <w:r w:rsidR="007C4487" w:rsidRPr="007C4487">
        <w:rPr>
          <w:rFonts w:ascii="Cambria" w:hAnsi="Cambria"/>
          <w:i/>
          <w:color w:val="000000" w:themeColor="text1"/>
        </w:rPr>
        <w:t>Dollar Street</w:t>
      </w:r>
      <w:r w:rsidR="007C4487">
        <w:rPr>
          <w:rFonts w:ascii="Cambria" w:hAnsi="Cambria"/>
          <w:color w:val="000000" w:themeColor="text1"/>
        </w:rPr>
        <w:t>’s</w:t>
      </w:r>
      <w:r w:rsidR="009D4621" w:rsidRPr="00354FEF">
        <w:rPr>
          <w:rFonts w:ascii="Cambria" w:hAnsi="Cambria"/>
          <w:color w:val="000000" w:themeColor="text1"/>
        </w:rPr>
        <w:t xml:space="preserve"> Photo Guide, accessible from the About page, instructions are provided for photographers who want to contribute to the project: “</w:t>
      </w:r>
      <w:r w:rsidR="009D4621" w:rsidRPr="00354FEF">
        <w:rPr>
          <w:rFonts w:ascii="Cambria" w:eastAsia="Times New Roman" w:hAnsi="Cambria" w:cs="Arial"/>
          <w:color w:val="000000"/>
        </w:rPr>
        <w:t xml:space="preserve">All photos should be with the </w:t>
      </w:r>
      <w:r w:rsidR="006C77A3">
        <w:rPr>
          <w:rFonts w:ascii="Cambria" w:eastAsia="Times New Roman" w:hAnsi="Cambria" w:cs="Arial"/>
          <w:color w:val="000000"/>
        </w:rPr>
        <w:t xml:space="preserve">[item] </w:t>
      </w:r>
      <w:r w:rsidR="009D4621" w:rsidRPr="00354FEF">
        <w:rPr>
          <w:rFonts w:ascii="Cambria" w:eastAsia="Times New Roman" w:hAnsi="Cambria" w:cs="Arial"/>
          <w:color w:val="000000"/>
        </w:rPr>
        <w:t xml:space="preserve">centered in the middle of the image. They should use natural light and they should be </w:t>
      </w:r>
      <w:r w:rsidR="006C77A3">
        <w:rPr>
          <w:rFonts w:ascii="Cambria" w:eastAsia="Times New Roman" w:hAnsi="Cambria" w:cs="Arial"/>
          <w:color w:val="000000"/>
        </w:rPr>
        <w:t>in their real environment, not ‘styled’</w:t>
      </w:r>
      <w:r w:rsidR="009D4621" w:rsidRPr="00354FEF">
        <w:rPr>
          <w:rFonts w:ascii="Cambria" w:eastAsia="Times New Roman" w:hAnsi="Cambria" w:cs="Arial"/>
          <w:color w:val="000000"/>
        </w:rPr>
        <w:t>. We want them as is.</w:t>
      </w:r>
      <w:r w:rsidR="009D4621" w:rsidRPr="00354FEF">
        <w:rPr>
          <w:rFonts w:ascii="Cambria" w:hAnsi="Cambria"/>
          <w:color w:val="000000" w:themeColor="text1"/>
        </w:rPr>
        <w:t>” Although the stated goal is to have “unstyled” photos</w:t>
      </w:r>
      <w:r w:rsidR="006C77A3">
        <w:rPr>
          <w:rFonts w:ascii="Cambria" w:hAnsi="Cambria"/>
          <w:color w:val="000000" w:themeColor="text1"/>
        </w:rPr>
        <w:t xml:space="preserve"> and to present the items “as is</w:t>
      </w:r>
      <w:r w:rsidR="00253D03">
        <w:rPr>
          <w:rFonts w:ascii="Cambria" w:hAnsi="Cambria"/>
          <w:color w:val="000000" w:themeColor="text1"/>
        </w:rPr>
        <w:t>,</w:t>
      </w:r>
      <w:r w:rsidR="006C77A3">
        <w:rPr>
          <w:rFonts w:ascii="Cambria" w:hAnsi="Cambria"/>
          <w:color w:val="000000" w:themeColor="text1"/>
        </w:rPr>
        <w:t>”</w:t>
      </w:r>
      <w:r w:rsidR="009D4621" w:rsidRPr="00354FEF">
        <w:rPr>
          <w:rFonts w:ascii="Cambria" w:hAnsi="Cambria"/>
          <w:color w:val="000000" w:themeColor="text1"/>
        </w:rPr>
        <w:t xml:space="preserve"> in fact the items being photographed are </w:t>
      </w:r>
      <w:r w:rsidR="000D301F">
        <w:rPr>
          <w:rFonts w:ascii="Cambria" w:hAnsi="Cambria"/>
          <w:color w:val="000000" w:themeColor="text1"/>
        </w:rPr>
        <w:t xml:space="preserve">often </w:t>
      </w:r>
      <w:r w:rsidR="009D4621" w:rsidRPr="00354FEF">
        <w:rPr>
          <w:rFonts w:ascii="Cambria" w:hAnsi="Cambria"/>
          <w:color w:val="000000" w:themeColor="text1"/>
        </w:rPr>
        <w:t xml:space="preserve">isolated and staged so as to be comparable to the same items </w:t>
      </w:r>
      <w:r w:rsidR="00253D03">
        <w:rPr>
          <w:rFonts w:ascii="Cambria" w:hAnsi="Cambria"/>
          <w:color w:val="000000" w:themeColor="text1"/>
        </w:rPr>
        <w:t>from</w:t>
      </w:r>
      <w:r w:rsidR="009D4621" w:rsidRPr="00354FEF">
        <w:rPr>
          <w:rFonts w:ascii="Cambria" w:hAnsi="Cambria"/>
          <w:color w:val="000000" w:themeColor="text1"/>
        </w:rPr>
        <w:t xml:space="preserve"> other families. One of the first interactive options one comes across in </w:t>
      </w:r>
      <w:r w:rsidR="009D4621" w:rsidRPr="006C77A3">
        <w:rPr>
          <w:rFonts w:ascii="Cambria" w:hAnsi="Cambria"/>
          <w:i/>
          <w:color w:val="000000" w:themeColor="text1"/>
        </w:rPr>
        <w:t>Dollar Street</w:t>
      </w:r>
      <w:r w:rsidR="009D4621" w:rsidRPr="00354FEF">
        <w:rPr>
          <w:rFonts w:ascii="Cambria" w:hAnsi="Cambria"/>
          <w:color w:val="000000" w:themeColor="text1"/>
        </w:rPr>
        <w:t xml:space="preserve"> is to view the same item (e.g., a toothbrush, a cup, a </w:t>
      </w:r>
      <w:r w:rsidR="008F27F1">
        <w:rPr>
          <w:rFonts w:ascii="Cambria" w:hAnsi="Cambria"/>
          <w:color w:val="000000" w:themeColor="text1"/>
        </w:rPr>
        <w:t>bed</w:t>
      </w:r>
      <w:r w:rsidR="009D4621" w:rsidRPr="00354FEF">
        <w:rPr>
          <w:rFonts w:ascii="Cambria" w:hAnsi="Cambria"/>
          <w:color w:val="000000" w:themeColor="text1"/>
        </w:rPr>
        <w:t xml:space="preserve">) across different countries, continents, or the world. </w:t>
      </w:r>
      <w:r w:rsidR="00D85083">
        <w:rPr>
          <w:rFonts w:ascii="Cambria" w:hAnsi="Cambria"/>
          <w:color w:val="000000" w:themeColor="text1"/>
        </w:rPr>
        <w:t xml:space="preserve">The photos thus have a kind of sameness about them (see Figure </w:t>
      </w:r>
      <w:r w:rsidR="004F5978">
        <w:rPr>
          <w:rFonts w:ascii="Cambria" w:hAnsi="Cambria"/>
          <w:color w:val="000000" w:themeColor="text1"/>
        </w:rPr>
        <w:t>7</w:t>
      </w:r>
      <w:r w:rsidR="00D85083">
        <w:rPr>
          <w:rFonts w:ascii="Cambria" w:hAnsi="Cambria"/>
          <w:color w:val="000000" w:themeColor="text1"/>
        </w:rPr>
        <w:t>)</w:t>
      </w:r>
      <w:r w:rsidR="00AE2E0E">
        <w:rPr>
          <w:rFonts w:ascii="Cambria" w:hAnsi="Cambria"/>
          <w:color w:val="000000" w:themeColor="text1"/>
        </w:rPr>
        <w:t xml:space="preserve">, with the </w:t>
      </w:r>
      <w:r w:rsidR="008F27F1">
        <w:rPr>
          <w:rFonts w:ascii="Cambria" w:hAnsi="Cambria"/>
          <w:color w:val="000000" w:themeColor="text1"/>
        </w:rPr>
        <w:t xml:space="preserve">occasional </w:t>
      </w:r>
      <w:r w:rsidR="00AE2E0E">
        <w:rPr>
          <w:rFonts w:ascii="Cambria" w:hAnsi="Cambria"/>
          <w:color w:val="000000" w:themeColor="text1"/>
        </w:rPr>
        <w:t>exception of the items from the most impoverished families</w:t>
      </w:r>
      <w:r w:rsidR="00253D03">
        <w:rPr>
          <w:rFonts w:ascii="Cambria" w:hAnsi="Cambria"/>
          <w:color w:val="000000" w:themeColor="text1"/>
        </w:rPr>
        <w:t xml:space="preserve"> (e.g.,</w:t>
      </w:r>
      <w:r w:rsidR="00AE2E0E">
        <w:rPr>
          <w:rFonts w:ascii="Cambria" w:hAnsi="Cambria"/>
          <w:color w:val="000000" w:themeColor="text1"/>
        </w:rPr>
        <w:t xml:space="preserve"> the stick that serves as a toothbrush for the family from Burundi</w:t>
      </w:r>
      <w:r w:rsidR="00253D03">
        <w:rPr>
          <w:rFonts w:ascii="Cambria" w:hAnsi="Cambria"/>
          <w:color w:val="000000" w:themeColor="text1"/>
        </w:rPr>
        <w:t>)</w:t>
      </w:r>
      <w:r w:rsidR="00AE2E0E">
        <w:rPr>
          <w:rFonts w:ascii="Cambria" w:hAnsi="Cambria"/>
          <w:color w:val="000000" w:themeColor="text1"/>
        </w:rPr>
        <w:t xml:space="preserve">. This sameness actually helps to prove a point that is central to the argument of </w:t>
      </w:r>
      <w:r w:rsidR="00AE2E0E" w:rsidRPr="00253D03">
        <w:rPr>
          <w:rFonts w:ascii="Cambria" w:hAnsi="Cambria"/>
          <w:i/>
          <w:color w:val="000000" w:themeColor="text1"/>
        </w:rPr>
        <w:t>Dollar Street</w:t>
      </w:r>
      <w:r w:rsidR="00AE2E0E">
        <w:rPr>
          <w:rFonts w:ascii="Cambria" w:hAnsi="Cambria"/>
          <w:color w:val="000000" w:themeColor="text1"/>
        </w:rPr>
        <w:t xml:space="preserve">, which is that we have more </w:t>
      </w:r>
      <w:r w:rsidR="00253D03">
        <w:rPr>
          <w:rFonts w:ascii="Cambria" w:hAnsi="Cambria"/>
          <w:color w:val="000000" w:themeColor="text1"/>
        </w:rPr>
        <w:t xml:space="preserve">than we imagine </w:t>
      </w:r>
      <w:r w:rsidR="00AE2E0E">
        <w:rPr>
          <w:rFonts w:ascii="Cambria" w:hAnsi="Cambria"/>
          <w:color w:val="000000" w:themeColor="text1"/>
        </w:rPr>
        <w:t xml:space="preserve">in common with others in different countries and </w:t>
      </w:r>
      <w:r w:rsidR="00B957A0">
        <w:rPr>
          <w:rFonts w:ascii="Cambria" w:hAnsi="Cambria"/>
          <w:color w:val="000000" w:themeColor="text1"/>
        </w:rPr>
        <w:t xml:space="preserve">even </w:t>
      </w:r>
      <w:r w:rsidR="00AE2E0E">
        <w:rPr>
          <w:rFonts w:ascii="Cambria" w:hAnsi="Cambria"/>
          <w:color w:val="000000" w:themeColor="text1"/>
        </w:rPr>
        <w:t xml:space="preserve">in different classes. </w:t>
      </w:r>
    </w:p>
    <w:p w14:paraId="5E27EF79" w14:textId="77777777" w:rsidR="00BA3A36" w:rsidRDefault="00BA3A36" w:rsidP="009D4621">
      <w:pPr>
        <w:rPr>
          <w:rFonts w:ascii="Cambria" w:hAnsi="Cambria"/>
          <w:color w:val="000000" w:themeColor="text1"/>
        </w:rPr>
      </w:pPr>
    </w:p>
    <w:p w14:paraId="3D1ADADC" w14:textId="5697C8E4" w:rsidR="00BA3A36" w:rsidRDefault="00047B98" w:rsidP="009D4621">
      <w:pPr>
        <w:rPr>
          <w:rFonts w:ascii="Cambria" w:hAnsi="Cambria"/>
          <w:color w:val="000000" w:themeColor="text1"/>
        </w:rPr>
      </w:pPr>
      <w:r>
        <w:rPr>
          <w:rFonts w:ascii="Cambria" w:hAnsi="Cambria"/>
          <w:noProof/>
          <w:color w:val="000000" w:themeColor="text1"/>
        </w:rPr>
        <w:drawing>
          <wp:inline distT="0" distB="0" distL="0" distR="0" wp14:anchorId="78F24A3A" wp14:editId="1B4B001A">
            <wp:extent cx="4343400" cy="2193865"/>
            <wp:effectExtent l="25400" t="25400" r="25400" b="16510"/>
            <wp:docPr id="7" name="Picture 7" descr="Macintosh HD:Users:madeleinesorapure:Dropbox:dollar street:figures:jpgs:toothbrus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deleinesorapure:Dropbox:dollar street:figures:jpgs:toothbrush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3400" cy="2193865"/>
                    </a:xfrm>
                    <a:prstGeom prst="rect">
                      <a:avLst/>
                    </a:prstGeom>
                    <a:noFill/>
                    <a:ln>
                      <a:solidFill>
                        <a:srgbClr val="000000"/>
                      </a:solidFill>
                    </a:ln>
                  </pic:spPr>
                </pic:pic>
              </a:graphicData>
            </a:graphic>
          </wp:inline>
        </w:drawing>
      </w:r>
    </w:p>
    <w:p w14:paraId="65BB8F2C" w14:textId="14241C29" w:rsidR="00BA3A36" w:rsidRDefault="00BA3A36" w:rsidP="009D4621">
      <w:pPr>
        <w:rPr>
          <w:rFonts w:ascii="Cambria" w:hAnsi="Cambria"/>
          <w:color w:val="000000" w:themeColor="text1"/>
        </w:rPr>
      </w:pPr>
      <w:r>
        <w:rPr>
          <w:rFonts w:ascii="Cambria" w:hAnsi="Cambria"/>
          <w:color w:val="000000" w:themeColor="text1"/>
        </w:rPr>
        <w:t xml:space="preserve">Figure </w:t>
      </w:r>
      <w:r w:rsidR="004F5978">
        <w:rPr>
          <w:rFonts w:ascii="Cambria" w:hAnsi="Cambria"/>
          <w:color w:val="000000" w:themeColor="text1"/>
        </w:rPr>
        <w:t>7</w:t>
      </w:r>
      <w:r>
        <w:rPr>
          <w:rFonts w:ascii="Cambria" w:hAnsi="Cambria"/>
          <w:color w:val="000000" w:themeColor="text1"/>
        </w:rPr>
        <w:t>. Toothbrushes</w:t>
      </w:r>
    </w:p>
    <w:p w14:paraId="52D5AD80" w14:textId="77777777" w:rsidR="00D85083" w:rsidRDefault="00D85083" w:rsidP="009D4621">
      <w:pPr>
        <w:rPr>
          <w:rFonts w:ascii="Cambria" w:hAnsi="Cambria"/>
          <w:color w:val="000000" w:themeColor="text1"/>
        </w:rPr>
      </w:pPr>
    </w:p>
    <w:p w14:paraId="066245AE" w14:textId="22B5D5B0" w:rsidR="008C0FA0" w:rsidRDefault="00D85083" w:rsidP="00955236">
      <w:pPr>
        <w:rPr>
          <w:rFonts w:ascii="Cambria" w:hAnsi="Cambria"/>
          <w:color w:val="000000" w:themeColor="text1"/>
        </w:rPr>
      </w:pPr>
      <w:r>
        <w:rPr>
          <w:rFonts w:ascii="Cambria" w:hAnsi="Cambria"/>
          <w:color w:val="000000" w:themeColor="text1"/>
        </w:rPr>
        <w:t xml:space="preserve">A more troubling implication of using photos as data is </w:t>
      </w:r>
      <w:r w:rsidR="004B6FCB">
        <w:rPr>
          <w:rFonts w:ascii="Cambria" w:hAnsi="Cambria"/>
          <w:color w:val="000000" w:themeColor="text1"/>
        </w:rPr>
        <w:t xml:space="preserve">the defining focus </w:t>
      </w:r>
      <w:r w:rsidR="009D4621" w:rsidRPr="00354FEF">
        <w:rPr>
          <w:rFonts w:ascii="Cambria" w:hAnsi="Cambria"/>
          <w:color w:val="000000" w:themeColor="text1"/>
        </w:rPr>
        <w:t xml:space="preserve">on </w:t>
      </w:r>
      <w:r w:rsidR="00F2367A" w:rsidRPr="00354FEF">
        <w:rPr>
          <w:rFonts w:ascii="Cambria" w:hAnsi="Cambria"/>
        </w:rPr>
        <w:t>material goods</w:t>
      </w:r>
      <w:r w:rsidR="009D4621" w:rsidRPr="00354FEF">
        <w:rPr>
          <w:rFonts w:ascii="Cambria" w:hAnsi="Cambria"/>
        </w:rPr>
        <w:t xml:space="preserve">, </w:t>
      </w:r>
      <w:r w:rsidR="009963F0">
        <w:rPr>
          <w:rFonts w:ascii="Cambria" w:hAnsi="Cambria"/>
        </w:rPr>
        <w:t xml:space="preserve">on </w:t>
      </w:r>
      <w:r w:rsidR="00C81C3B">
        <w:rPr>
          <w:rFonts w:ascii="Cambria" w:hAnsi="Cambria"/>
        </w:rPr>
        <w:t xml:space="preserve">the objects centered in each photo. </w:t>
      </w:r>
      <w:r w:rsidR="00B957A0">
        <w:rPr>
          <w:rFonts w:ascii="Cambria" w:hAnsi="Cambria"/>
        </w:rPr>
        <w:t>In this project, it i</w:t>
      </w:r>
      <w:r w:rsidR="008C0FA0">
        <w:rPr>
          <w:rFonts w:ascii="Cambria" w:hAnsi="Cambria"/>
        </w:rPr>
        <w:t xml:space="preserve">s the </w:t>
      </w:r>
      <w:r w:rsidR="002D6C34">
        <w:rPr>
          <w:rFonts w:ascii="Cambria" w:hAnsi="Cambria"/>
        </w:rPr>
        <w:t xml:space="preserve">material objects </w:t>
      </w:r>
      <w:r w:rsidR="008C0FA0">
        <w:rPr>
          <w:rFonts w:ascii="Cambria" w:hAnsi="Cambria"/>
        </w:rPr>
        <w:t xml:space="preserve">that </w:t>
      </w:r>
      <w:r w:rsidR="002D6C34">
        <w:rPr>
          <w:rFonts w:ascii="Cambria" w:hAnsi="Cambria"/>
        </w:rPr>
        <w:t xml:space="preserve">we own </w:t>
      </w:r>
      <w:r w:rsidR="008C0FA0">
        <w:rPr>
          <w:rFonts w:ascii="Cambria" w:hAnsi="Cambria"/>
        </w:rPr>
        <w:t xml:space="preserve">or use that show “how we really live” </w:t>
      </w:r>
      <w:r w:rsidR="002D6C34">
        <w:rPr>
          <w:rFonts w:ascii="Cambria" w:hAnsi="Cambria"/>
        </w:rPr>
        <w:t xml:space="preserve">rather than </w:t>
      </w:r>
      <w:r w:rsidR="008C0FA0">
        <w:rPr>
          <w:rFonts w:ascii="Cambria" w:hAnsi="Cambria"/>
        </w:rPr>
        <w:t>those aspects of our lives</w:t>
      </w:r>
      <w:r w:rsidR="002D6C34">
        <w:rPr>
          <w:rFonts w:ascii="Cambria" w:hAnsi="Cambria"/>
        </w:rPr>
        <w:t xml:space="preserve"> that can’t be </w:t>
      </w:r>
      <w:r w:rsidR="008C0FA0">
        <w:rPr>
          <w:rFonts w:ascii="Cambria" w:hAnsi="Cambria"/>
        </w:rPr>
        <w:t xml:space="preserve">easily </w:t>
      </w:r>
      <w:r w:rsidR="002D6C34">
        <w:rPr>
          <w:rFonts w:ascii="Cambria" w:hAnsi="Cambria"/>
        </w:rPr>
        <w:t xml:space="preserve">photographed, such as relationships, ideas, </w:t>
      </w:r>
      <w:r w:rsidR="008C0FA0">
        <w:rPr>
          <w:rFonts w:ascii="Cambria" w:hAnsi="Cambria"/>
        </w:rPr>
        <w:t xml:space="preserve">or </w:t>
      </w:r>
      <w:r w:rsidR="002D6C34">
        <w:rPr>
          <w:rFonts w:ascii="Cambria" w:hAnsi="Cambria"/>
        </w:rPr>
        <w:t xml:space="preserve">emotions. </w:t>
      </w:r>
      <w:r w:rsidR="00113BDA">
        <w:rPr>
          <w:rFonts w:ascii="Cambria" w:hAnsi="Cambria"/>
        </w:rPr>
        <w:t xml:space="preserve">Using photos as data constrains the ways that </w:t>
      </w:r>
      <w:r w:rsidR="00113BDA" w:rsidRPr="00DC520F">
        <w:rPr>
          <w:rFonts w:ascii="Cambria" w:hAnsi="Cambria"/>
          <w:i/>
        </w:rPr>
        <w:t>Dollar Street</w:t>
      </w:r>
      <w:r w:rsidR="00113BDA">
        <w:rPr>
          <w:rFonts w:ascii="Cambria" w:hAnsi="Cambria"/>
        </w:rPr>
        <w:t xml:space="preserve"> can make comparisons across families and countries. </w:t>
      </w:r>
      <w:r w:rsidR="003E69C8">
        <w:rPr>
          <w:rFonts w:ascii="Cambria" w:hAnsi="Cambria"/>
        </w:rPr>
        <w:t>Even the aspirations of the</w:t>
      </w:r>
      <w:r w:rsidR="008C0FA0">
        <w:rPr>
          <w:rFonts w:ascii="Cambria" w:hAnsi="Cambria"/>
        </w:rPr>
        <w:t xml:space="preserve"> families are conceived of as “Things I dream of having” and </w:t>
      </w:r>
      <w:r w:rsidR="00C01BF2">
        <w:rPr>
          <w:rFonts w:ascii="Cambria" w:hAnsi="Cambria"/>
        </w:rPr>
        <w:t xml:space="preserve">emotions are tied to “Most loved items,” which are </w:t>
      </w:r>
      <w:r w:rsidR="008C0FA0">
        <w:rPr>
          <w:rFonts w:ascii="Cambria" w:hAnsi="Cambria"/>
        </w:rPr>
        <w:t xml:space="preserve">presented via photos. </w:t>
      </w:r>
      <w:r w:rsidR="00B957A0">
        <w:rPr>
          <w:rFonts w:ascii="Cambria" w:hAnsi="Cambria"/>
        </w:rPr>
        <w:t xml:space="preserve">The opportunities and constraints of photos as data are fundamental to </w:t>
      </w:r>
      <w:r w:rsidR="00B957A0" w:rsidRPr="00B957A0">
        <w:rPr>
          <w:rFonts w:ascii="Cambria" w:hAnsi="Cambria"/>
          <w:i/>
        </w:rPr>
        <w:t>Dollar Street</w:t>
      </w:r>
      <w:r w:rsidR="00B957A0">
        <w:rPr>
          <w:rFonts w:ascii="Cambria" w:hAnsi="Cambria"/>
        </w:rPr>
        <w:t xml:space="preserve">, to the way it conceptualizes and presents its argument. </w:t>
      </w:r>
      <w:r w:rsidR="00B957A0">
        <w:rPr>
          <w:rFonts w:ascii="Cambria" w:hAnsi="Cambria"/>
          <w:color w:val="000000" w:themeColor="text1"/>
        </w:rPr>
        <w:t xml:space="preserve">In general, attending to </w:t>
      </w:r>
      <w:r w:rsidR="008C0FA0">
        <w:rPr>
          <w:rFonts w:ascii="Cambria" w:hAnsi="Cambria"/>
          <w:color w:val="000000" w:themeColor="text1"/>
        </w:rPr>
        <w:t>the kind of data used in this and other projects helps us understand the particular perspectives they offer.</w:t>
      </w:r>
    </w:p>
    <w:p w14:paraId="195553CF" w14:textId="77777777" w:rsidR="008C0FA0" w:rsidRDefault="008C0FA0" w:rsidP="00955236"/>
    <w:p w14:paraId="416A5D53" w14:textId="580CDBBD" w:rsidR="00006A33" w:rsidRDefault="009F521F" w:rsidP="00955236">
      <w:r>
        <w:t xml:space="preserve">In addition to the photos </w:t>
      </w:r>
      <w:r w:rsidR="00653D1E">
        <w:t xml:space="preserve">serving </w:t>
      </w:r>
      <w:r>
        <w:t>as data</w:t>
      </w:r>
      <w:r w:rsidR="00653D1E">
        <w:t xml:space="preserve"> in </w:t>
      </w:r>
      <w:r w:rsidR="00653D1E" w:rsidRPr="00726C1A">
        <w:rPr>
          <w:i/>
        </w:rPr>
        <w:t>Dollar Street</w:t>
      </w:r>
      <w:r>
        <w:t xml:space="preserve">, there is </w:t>
      </w:r>
      <w:r w:rsidR="00CD110F">
        <w:t>also</w:t>
      </w:r>
      <w:r>
        <w:t xml:space="preserve"> </w:t>
      </w:r>
      <w:r w:rsidR="00C55C90">
        <w:t>numerica</w:t>
      </w:r>
      <w:r w:rsidR="008A78D6">
        <w:t>l</w:t>
      </w:r>
      <w:r w:rsidR="00C55C90">
        <w:t>/</w:t>
      </w:r>
      <w:r w:rsidR="006931F8">
        <w:t>financial</w:t>
      </w:r>
      <w:r>
        <w:t xml:space="preserve"> data </w:t>
      </w:r>
      <w:r w:rsidR="006931F8">
        <w:t xml:space="preserve">represented in the dollars per month </w:t>
      </w:r>
      <w:r w:rsidR="00E64E2C">
        <w:t xml:space="preserve">amount </w:t>
      </w:r>
      <w:r w:rsidR="006931F8">
        <w:t xml:space="preserve">assigned to each family. </w:t>
      </w:r>
      <w:r w:rsidR="00E26FD5">
        <w:t>This</w:t>
      </w:r>
      <w:r w:rsidR="00006A33">
        <w:t xml:space="preserve"> number figures prominently as the key variable un</w:t>
      </w:r>
      <w:r w:rsidR="00B5443E">
        <w:t xml:space="preserve">derlying the arrangement of </w:t>
      </w:r>
      <w:r w:rsidR="00006A33">
        <w:t>families along the metaphorical street</w:t>
      </w:r>
      <w:r w:rsidR="00E26FD5">
        <w:t>.</w:t>
      </w:r>
      <w:r w:rsidR="00006A33">
        <w:t xml:space="preserve"> </w:t>
      </w:r>
      <w:r w:rsidR="00E26FD5">
        <w:t>A</w:t>
      </w:r>
      <w:r w:rsidR="00006A33">
        <w:t xml:space="preserve">s one of two pieces of </w:t>
      </w:r>
      <w:r w:rsidR="00B4171E">
        <w:t xml:space="preserve">textual </w:t>
      </w:r>
      <w:r w:rsidR="00006A33">
        <w:t xml:space="preserve">information on the </w:t>
      </w:r>
      <w:r w:rsidR="00B46331">
        <w:t>main</w:t>
      </w:r>
      <w:r w:rsidR="00006A33">
        <w:t xml:space="preserve"> image for each family (see </w:t>
      </w:r>
      <w:r w:rsidR="008340A2">
        <w:t xml:space="preserve">Figure </w:t>
      </w:r>
      <w:r w:rsidR="004F5978">
        <w:t>8</w:t>
      </w:r>
      <w:r w:rsidR="00006A33">
        <w:t xml:space="preserve"> below)</w:t>
      </w:r>
      <w:r w:rsidR="00E26FD5">
        <w:t>, the dollars per month number is presented</w:t>
      </w:r>
      <w:r w:rsidR="0004016D">
        <w:t>, along with the country where the family lives,</w:t>
      </w:r>
      <w:r w:rsidR="00E26FD5">
        <w:t xml:space="preserve"> as a simple fact</w:t>
      </w:r>
      <w:r w:rsidR="00006A33">
        <w:t xml:space="preserve">. </w:t>
      </w:r>
      <w:r w:rsidR="000A756A">
        <w:t>Indeed, t</w:t>
      </w:r>
      <w:r w:rsidR="002814C9">
        <w:t>he</w:t>
      </w:r>
      <w:r w:rsidR="00006A33">
        <w:t xml:space="preserve"> text overview </w:t>
      </w:r>
      <w:r w:rsidR="00B4171E">
        <w:t>describing</w:t>
      </w:r>
      <w:r w:rsidR="002814C9">
        <w:t xml:space="preserve"> each family contains</w:t>
      </w:r>
      <w:r w:rsidR="00006A33">
        <w:t xml:space="preserve"> a sentence like the following that indicates </w:t>
      </w:r>
      <w:r w:rsidR="000A756A">
        <w:t xml:space="preserve">in a straightforward way </w:t>
      </w:r>
      <w:r w:rsidR="00006A33">
        <w:t xml:space="preserve">how the number was </w:t>
      </w:r>
      <w:r w:rsidR="00E26FD5">
        <w:t>determined</w:t>
      </w:r>
      <w:r w:rsidR="00006A33">
        <w:t>: “Imelda works for 60 hours a week and earns 8,000 Burundian Francs per month, which is approximately 27 USD/month (adjusted to purchasing power parity)</w:t>
      </w:r>
      <w:r w:rsidR="00B4171E">
        <w:t>”</w:t>
      </w:r>
      <w:r w:rsidR="00006A33">
        <w:t xml:space="preserve"> [Butoyi Family, Burundi].</w:t>
      </w:r>
      <w:r w:rsidR="00C23585">
        <w:t xml:space="preserve"> </w:t>
      </w:r>
      <w:r w:rsidR="00E26FD5">
        <w:t xml:space="preserve">This </w:t>
      </w:r>
      <w:r w:rsidR="00F50946">
        <w:t>sentence describes</w:t>
      </w:r>
      <w:r w:rsidR="00E26FD5">
        <w:t xml:space="preserve"> a</w:t>
      </w:r>
      <w:r w:rsidR="00C23585">
        <w:t xml:space="preserve"> fairly simple </w:t>
      </w:r>
      <w:r w:rsidR="00E26FD5">
        <w:t>process</w:t>
      </w:r>
      <w:r w:rsidR="00C23585">
        <w:t xml:space="preserve"> of </w:t>
      </w:r>
      <w:r w:rsidR="00551BC1">
        <w:t xml:space="preserve">determining the </w:t>
      </w:r>
      <w:r w:rsidR="00F50946">
        <w:t xml:space="preserve">monthly </w:t>
      </w:r>
      <w:r w:rsidR="00551BC1">
        <w:t xml:space="preserve">income of family members, </w:t>
      </w:r>
      <w:r w:rsidR="00C23585">
        <w:t>converting the local currency into dollars</w:t>
      </w:r>
      <w:r w:rsidR="00551BC1">
        <w:t>,</w:t>
      </w:r>
      <w:r w:rsidR="00C23585">
        <w:t xml:space="preserve"> and </w:t>
      </w:r>
      <w:r w:rsidR="00F50946">
        <w:t>adjusting</w:t>
      </w:r>
      <w:r w:rsidR="00C23585">
        <w:t xml:space="preserve"> for the relative strength of the currency to purchase goods. </w:t>
      </w:r>
    </w:p>
    <w:p w14:paraId="5918AB28" w14:textId="77777777" w:rsidR="00B46331" w:rsidRDefault="00B46331" w:rsidP="00955236"/>
    <w:p w14:paraId="226AFC78" w14:textId="16B5DC29" w:rsidR="00B46331" w:rsidRDefault="00047B98" w:rsidP="00955236">
      <w:r>
        <w:rPr>
          <w:noProof/>
        </w:rPr>
        <w:drawing>
          <wp:inline distT="0" distB="0" distL="0" distR="0" wp14:anchorId="2354F299" wp14:editId="11279D11">
            <wp:extent cx="3589000" cy="1809069"/>
            <wp:effectExtent l="25400" t="25400" r="18415" b="20320"/>
            <wp:docPr id="8" name="Picture 8" descr="Macintosh HD:Users:madeleinesorapure:Dropbox:dollar street:figures:jpgs:monthly inc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deleinesorapure:Dropbox:dollar street:figures:jpgs:monthly incom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000" cy="1809069"/>
                    </a:xfrm>
                    <a:prstGeom prst="rect">
                      <a:avLst/>
                    </a:prstGeom>
                    <a:noFill/>
                    <a:ln>
                      <a:solidFill>
                        <a:srgbClr val="000000"/>
                      </a:solidFill>
                    </a:ln>
                  </pic:spPr>
                </pic:pic>
              </a:graphicData>
            </a:graphic>
          </wp:inline>
        </w:drawing>
      </w:r>
    </w:p>
    <w:p w14:paraId="099F1EF1" w14:textId="387B2EC4" w:rsidR="00C23585" w:rsidRPr="000F5D7C" w:rsidRDefault="000F5D7C" w:rsidP="00955236">
      <w:r>
        <w:t xml:space="preserve">Figure </w:t>
      </w:r>
      <w:r w:rsidR="004F5978">
        <w:t>8</w:t>
      </w:r>
      <w:r>
        <w:t xml:space="preserve">: Screenshot of monthly income/country from </w:t>
      </w:r>
      <w:r w:rsidRPr="000F5D7C">
        <w:rPr>
          <w:i/>
        </w:rPr>
        <w:t>Dollar Street</w:t>
      </w:r>
      <w:r>
        <w:t xml:space="preserve"> homepage</w:t>
      </w:r>
      <w:r w:rsidR="00907A66">
        <w:t>.</w:t>
      </w:r>
    </w:p>
    <w:p w14:paraId="326F27D9" w14:textId="77777777" w:rsidR="000F5D7C" w:rsidRDefault="000F5D7C" w:rsidP="00955236"/>
    <w:p w14:paraId="3A2BF3D7" w14:textId="7BB7FB66" w:rsidR="004E0D29" w:rsidRDefault="00C23585" w:rsidP="00955236">
      <w:r>
        <w:t xml:space="preserve">However, this </w:t>
      </w:r>
      <w:r w:rsidR="003F40BC">
        <w:t xml:space="preserve">process </w:t>
      </w:r>
      <w:r>
        <w:t xml:space="preserve">is complicated considerably by </w:t>
      </w:r>
      <w:r w:rsidR="00E26FD5">
        <w:t xml:space="preserve">the additional explanation provided around the edges of </w:t>
      </w:r>
      <w:r w:rsidR="00E26FD5" w:rsidRPr="00520EDA">
        <w:rPr>
          <w:i/>
        </w:rPr>
        <w:t>Dollar Street</w:t>
      </w:r>
      <w:r w:rsidR="00E26FD5">
        <w:t xml:space="preserve">. </w:t>
      </w:r>
      <w:r w:rsidR="002814C9">
        <w:t xml:space="preserve">Accessed via a link at the bottom of </w:t>
      </w:r>
      <w:r w:rsidR="00046BA6">
        <w:t xml:space="preserve">the About page, “Detailed income calculations for Dollar Street” is </w:t>
      </w:r>
      <w:r w:rsidR="006931F8">
        <w:t>a 12-page PDF</w:t>
      </w:r>
      <w:r w:rsidR="00915D97">
        <w:t>, written by Mattias Lindgren</w:t>
      </w:r>
      <w:r w:rsidR="00046BA6">
        <w:t xml:space="preserve"> (</w:t>
      </w:r>
      <w:r w:rsidR="00CA072A">
        <w:t xml:space="preserve">who is </w:t>
      </w:r>
      <w:r w:rsidR="00046BA6">
        <w:t>listed as “data guy” on the Team page)</w:t>
      </w:r>
      <w:r w:rsidR="00915D97">
        <w:t>,</w:t>
      </w:r>
      <w:r w:rsidR="00046BA6">
        <w:t xml:space="preserve"> that sp</w:t>
      </w:r>
      <w:r w:rsidR="0012684F">
        <w:t>ecified</w:t>
      </w:r>
      <w:r w:rsidR="004E0D29">
        <w:t xml:space="preserve"> how the authors </w:t>
      </w:r>
      <w:r w:rsidR="00CA072A">
        <w:t>incorporated</w:t>
      </w:r>
      <w:r w:rsidR="004E0D29">
        <w:t xml:space="preserve"> a ra</w:t>
      </w:r>
      <w:r w:rsidR="00CA072A">
        <w:t>nge of data and several different processes in determining the dollars per month</w:t>
      </w:r>
      <w:r w:rsidR="004E0D29">
        <w:t xml:space="preserve"> </w:t>
      </w:r>
      <w:r w:rsidR="002814C9">
        <w:t>for each family</w:t>
      </w:r>
      <w:r w:rsidR="004E0D29">
        <w:t>. Lindgren</w:t>
      </w:r>
      <w:r w:rsidR="0012684F">
        <w:t xml:space="preserve"> acknowledged</w:t>
      </w:r>
      <w:r w:rsidR="006931F8">
        <w:t xml:space="preserve"> that there were interpretations and choices involved </w:t>
      </w:r>
      <w:r w:rsidR="004E0D29">
        <w:t xml:space="preserve">all along </w:t>
      </w:r>
      <w:r w:rsidR="006931F8">
        <w:t xml:space="preserve">the </w:t>
      </w:r>
      <w:r w:rsidR="00E64E2C">
        <w:t>way. T</w:t>
      </w:r>
      <w:r w:rsidR="004E0D29">
        <w:t>he ter</w:t>
      </w:r>
      <w:r w:rsidR="0012684F">
        <w:t>m “guesstimate” appeared</w:t>
      </w:r>
      <w:r w:rsidR="004E0D29">
        <w:t xml:space="preserve"> quite a few times in this document, and the general impression one takes away is that th</w:t>
      </w:r>
      <w:r w:rsidR="00CA072A">
        <w:t xml:space="preserve">e </w:t>
      </w:r>
      <w:r w:rsidR="002814C9">
        <w:t xml:space="preserve">dollar per month </w:t>
      </w:r>
      <w:r w:rsidR="00CA072A">
        <w:t xml:space="preserve">numbers presented so directly </w:t>
      </w:r>
      <w:r w:rsidR="0012684F">
        <w:t>we</w:t>
      </w:r>
      <w:r w:rsidR="00CA072A">
        <w:t>re actually arrived at quite circuitously.</w:t>
      </w:r>
    </w:p>
    <w:p w14:paraId="16A311BA" w14:textId="77777777" w:rsidR="004E0D29" w:rsidRDefault="004E0D29" w:rsidP="00955236"/>
    <w:p w14:paraId="1576DF67" w14:textId="73B748E1" w:rsidR="0064418A" w:rsidRDefault="0012684F" w:rsidP="0064418A">
      <w:r>
        <w:t>As Lindgren explained</w:t>
      </w:r>
      <w:r w:rsidR="00B4171E">
        <w:t xml:space="preserve">, </w:t>
      </w:r>
      <w:r w:rsidR="00B4171E" w:rsidRPr="00114938">
        <w:rPr>
          <w:i/>
        </w:rPr>
        <w:t>Dollar Street</w:t>
      </w:r>
      <w:r w:rsidR="00B4171E">
        <w:t xml:space="preserve"> authors</w:t>
      </w:r>
      <w:r w:rsidR="00512929">
        <w:t xml:space="preserve"> were guided first of all </w:t>
      </w:r>
      <w:r w:rsidR="0003209D">
        <w:t xml:space="preserve">by </w:t>
      </w:r>
      <w:r w:rsidR="00512929">
        <w:t>what they wanted to measure</w:t>
      </w:r>
      <w:r w:rsidR="002814C9">
        <w:t>: long-term standard of living.</w:t>
      </w:r>
      <w:r w:rsidR="00B4171E">
        <w:t xml:space="preserve"> </w:t>
      </w:r>
      <w:r w:rsidR="003F40BC">
        <w:t>T</w:t>
      </w:r>
      <w:r w:rsidR="002814C9">
        <w:t>hey decided that consumption rather than income was a better indicator</w:t>
      </w:r>
      <w:r w:rsidR="003F40BC">
        <w:t xml:space="preserve"> of standard of living</w:t>
      </w:r>
      <w:r w:rsidR="00D12F53">
        <w:t xml:space="preserve"> and that they wanted to measure income per adult equivalent rather than measuring </w:t>
      </w:r>
      <w:r w:rsidR="000436F5">
        <w:t xml:space="preserve">per capita or </w:t>
      </w:r>
      <w:r w:rsidR="00D12F53">
        <w:t>household income.</w:t>
      </w:r>
      <w:r w:rsidR="00F42F99">
        <w:t xml:space="preserve"> </w:t>
      </w:r>
      <w:r w:rsidR="00D20EBB">
        <w:t>However,</w:t>
      </w:r>
      <w:r>
        <w:t xml:space="preserve"> Lindgren subsequently described</w:t>
      </w:r>
      <w:r w:rsidR="00D20EBB">
        <w:t xml:space="preserve"> this approach as “an ambition”:  “our ambition is to display the consumption, over an extended period (a year), and express it as per adult equivalent (using the ‘OECD modified scale’). But that is only an ambition, the information we have does not often fit this ambition well” (2). Lindgren </w:t>
      </w:r>
      <w:r w:rsidR="00836D8D">
        <w:t>went</w:t>
      </w:r>
      <w:r w:rsidR="00D20EBB">
        <w:t xml:space="preserve"> on to </w:t>
      </w:r>
      <w:r w:rsidR="00BE2257">
        <w:t>explain</w:t>
      </w:r>
      <w:r w:rsidR="00D20EBB">
        <w:t xml:space="preserve"> the approach they actually used</w:t>
      </w:r>
      <w:r w:rsidR="006A6A27">
        <w:t xml:space="preserve"> with the </w:t>
      </w:r>
      <w:r w:rsidR="001D20A2">
        <w:t>data</w:t>
      </w:r>
      <w:r w:rsidR="006A6A27">
        <w:t xml:space="preserve"> they had to work with. </w:t>
      </w:r>
      <w:r w:rsidR="004E50C7">
        <w:t>He</w:t>
      </w:r>
      <w:r w:rsidR="0064418A">
        <w:t xml:space="preserve"> also describe</w:t>
      </w:r>
      <w:r w:rsidR="00836D8D">
        <w:t>d</w:t>
      </w:r>
      <w:r w:rsidR="0064418A">
        <w:t xml:space="preserve"> difficult problems </w:t>
      </w:r>
      <w:r w:rsidR="00071733">
        <w:t>the team encounter</w:t>
      </w:r>
      <w:r w:rsidR="0064418A">
        <w:t xml:space="preserve">ed in making their calculations, including how to determine income when it is paid in kind rather than in cash, </w:t>
      </w:r>
      <w:r w:rsidR="00B65FA2">
        <w:t xml:space="preserve">when it is </w:t>
      </w:r>
      <w:r w:rsidR="0064418A">
        <w:t xml:space="preserve">unreported or illegal, or </w:t>
      </w:r>
      <w:r w:rsidR="00B65FA2">
        <w:t xml:space="preserve">when it is </w:t>
      </w:r>
      <w:r w:rsidR="0064418A">
        <w:t>hi</w:t>
      </w:r>
      <w:r w:rsidR="00836D8D">
        <w:t>ghly seasonal. Lindgren mentioned</w:t>
      </w:r>
      <w:r w:rsidR="0064418A">
        <w:t xml:space="preserve"> other weaknesses in the data: it doesn’t factor in savings or debt; it doesn’t account for the value of public services such as health care; it guesstimates the implicit renting cost for families </w:t>
      </w:r>
      <w:r w:rsidR="005F33A7">
        <w:t>that</w:t>
      </w:r>
      <w:r w:rsidR="0064418A">
        <w:t xml:space="preserve"> own their homes. </w:t>
      </w:r>
    </w:p>
    <w:p w14:paraId="0C652D77" w14:textId="77777777" w:rsidR="0064418A" w:rsidRDefault="0064418A" w:rsidP="0064418A"/>
    <w:p w14:paraId="16553444" w14:textId="000DF17A" w:rsidR="00467218" w:rsidRDefault="00BB341C" w:rsidP="00467218">
      <w:r>
        <w:t>On the one hand, it i</w:t>
      </w:r>
      <w:r w:rsidR="000436F5">
        <w:t xml:space="preserve">s quite commendable that Lindgren and the </w:t>
      </w:r>
      <w:r w:rsidR="000436F5" w:rsidRPr="00BC5ECA">
        <w:rPr>
          <w:i/>
        </w:rPr>
        <w:t>Dollar Street</w:t>
      </w:r>
      <w:r w:rsidR="000436F5">
        <w:t xml:space="preserve"> authors so honestly present the choices, limitations, and compromises that </w:t>
      </w:r>
      <w:r w:rsidR="00EA0AFE">
        <w:t>have taken place</w:t>
      </w:r>
      <w:r w:rsidR="000436F5">
        <w:t xml:space="preserve"> behind the scenes</w:t>
      </w:r>
      <w:r w:rsidR="0003209D">
        <w:t xml:space="preserve"> of the</w:t>
      </w:r>
      <w:r w:rsidR="007638C9">
        <w:t>ir</w:t>
      </w:r>
      <w:r w:rsidR="0003209D">
        <w:t xml:space="preserve"> data</w:t>
      </w:r>
      <w:r w:rsidR="008541B6">
        <w:t>. O</w:t>
      </w:r>
      <w:r w:rsidR="000436F5">
        <w:t xml:space="preserve">n the other hand, </w:t>
      </w:r>
      <w:r w:rsidR="00C67B4C">
        <w:t xml:space="preserve">the majority of </w:t>
      </w:r>
      <w:r w:rsidR="00C67B4C" w:rsidRPr="00BC5ECA">
        <w:rPr>
          <w:i/>
        </w:rPr>
        <w:t>Dollar Street</w:t>
      </w:r>
      <w:r w:rsidR="00C67B4C" w:rsidRPr="00BC5ECA">
        <w:t>’s</w:t>
      </w:r>
      <w:r w:rsidR="00C67B4C">
        <w:t xml:space="preserve"> </w:t>
      </w:r>
      <w:r>
        <w:t>visitors</w:t>
      </w:r>
      <w:r w:rsidR="000436F5">
        <w:t xml:space="preserve"> </w:t>
      </w:r>
      <w:r w:rsidR="0003209D">
        <w:t>are unlikely to</w:t>
      </w:r>
      <w:r w:rsidR="000436F5">
        <w:t xml:space="preserve"> read this document</w:t>
      </w:r>
      <w:r w:rsidR="0003209D">
        <w:t xml:space="preserve"> and </w:t>
      </w:r>
      <w:r w:rsidR="00BA6874">
        <w:t xml:space="preserve">are </w:t>
      </w:r>
      <w:r w:rsidR="0003209D">
        <w:t>therefore</w:t>
      </w:r>
      <w:r w:rsidR="000436F5">
        <w:t xml:space="preserve"> </w:t>
      </w:r>
      <w:r w:rsidR="0003209D">
        <w:t>un</w:t>
      </w:r>
      <w:r w:rsidR="000436F5">
        <w:t xml:space="preserve">likely to question the dollars </w:t>
      </w:r>
      <w:r w:rsidR="0003209D">
        <w:t xml:space="preserve">per month numbers </w:t>
      </w:r>
      <w:r w:rsidR="00BA6874">
        <w:t xml:space="preserve">displayed for each family </w:t>
      </w:r>
      <w:r w:rsidR="0003209D">
        <w:t xml:space="preserve">or </w:t>
      </w:r>
      <w:r w:rsidR="005B62FF">
        <w:t xml:space="preserve">to </w:t>
      </w:r>
      <w:r w:rsidR="0003209D">
        <w:t xml:space="preserve">understand how </w:t>
      </w:r>
      <w:r w:rsidR="00EA0AFE">
        <w:t>these numbers</w:t>
      </w:r>
      <w:r w:rsidR="0003209D">
        <w:t xml:space="preserve"> were determined. </w:t>
      </w:r>
      <w:r w:rsidR="00BA6874">
        <w:t xml:space="preserve">Here we see </w:t>
      </w:r>
      <w:r w:rsidR="00324635">
        <w:t xml:space="preserve">why it is crucial that </w:t>
      </w:r>
      <w:r w:rsidR="00BA6874">
        <w:t xml:space="preserve">readers of </w:t>
      </w:r>
      <w:r w:rsidR="00324635">
        <w:t xml:space="preserve">information visualization </w:t>
      </w:r>
      <w:r w:rsidR="00BA6874">
        <w:t xml:space="preserve">analyze the data </w:t>
      </w:r>
      <w:r w:rsidR="00024C11">
        <w:t xml:space="preserve">rather than simply accept it as </w:t>
      </w:r>
      <w:r w:rsidR="005166D0">
        <w:t>a given</w:t>
      </w:r>
      <w:r w:rsidR="00024C11">
        <w:t xml:space="preserve">. In this case, learning more about the dollars per month figure leads readers to a better understanding of the goals </w:t>
      </w:r>
      <w:r w:rsidR="005166D0">
        <w:t>of</w:t>
      </w:r>
      <w:r w:rsidR="00024C11">
        <w:t xml:space="preserve"> the </w:t>
      </w:r>
      <w:r w:rsidR="00024C11" w:rsidRPr="00024C11">
        <w:rPr>
          <w:i/>
        </w:rPr>
        <w:t>Dollar Street</w:t>
      </w:r>
      <w:r w:rsidR="00024C11">
        <w:t xml:space="preserve"> team </w:t>
      </w:r>
      <w:r w:rsidR="005166D0">
        <w:t xml:space="preserve">and the challenges they </w:t>
      </w:r>
      <w:r w:rsidR="00024C11">
        <w:t xml:space="preserve">confronted in </w:t>
      </w:r>
      <w:r w:rsidR="00604B64">
        <w:t>trying to create</w:t>
      </w:r>
      <w:r w:rsidR="00024C11">
        <w:t xml:space="preserve"> </w:t>
      </w:r>
      <w:r w:rsidR="00604B64">
        <w:t>a particular</w:t>
      </w:r>
      <w:r w:rsidR="00024C11">
        <w:t xml:space="preserve"> view of the world. </w:t>
      </w:r>
      <w:r w:rsidR="00374CC5">
        <w:t xml:space="preserve">In fact, </w:t>
      </w:r>
      <w:r w:rsidR="00AA28E5">
        <w:t xml:space="preserve">“Detailed income calculations for Dollar Street” </w:t>
      </w:r>
      <w:r w:rsidR="00467218">
        <w:t xml:space="preserve">adds richness to the </w:t>
      </w:r>
      <w:r w:rsidR="005411AA">
        <w:t>project</w:t>
      </w:r>
      <w:r w:rsidR="00467218">
        <w:t xml:space="preserve"> by showing </w:t>
      </w:r>
      <w:r w:rsidR="00080A9B">
        <w:t>how</w:t>
      </w:r>
      <w:r w:rsidR="00467218">
        <w:t xml:space="preserve"> many variables, differences, and complications are involved in making economic comparisons across countries and classes. Unfortunately, this </w:t>
      </w:r>
      <w:r w:rsidR="006C472F">
        <w:t xml:space="preserve">very complexity </w:t>
      </w:r>
      <w:r w:rsidR="00080A9B">
        <w:t>undermines</w:t>
      </w:r>
      <w:r w:rsidR="00467218">
        <w:t xml:space="preserve"> </w:t>
      </w:r>
      <w:r w:rsidR="00E06ECE" w:rsidRPr="00E06ECE">
        <w:rPr>
          <w:i/>
        </w:rPr>
        <w:t>Dollar Street</w:t>
      </w:r>
      <w:r w:rsidR="00E06ECE">
        <w:t>’s</w:t>
      </w:r>
      <w:r w:rsidR="00467218">
        <w:t xml:space="preserve"> goal of </w:t>
      </w:r>
      <w:r w:rsidR="007033E5">
        <w:t>presenting a simple</w:t>
      </w:r>
      <w:r w:rsidR="006B7325">
        <w:t xml:space="preserve"> and accessible world view</w:t>
      </w:r>
      <w:r w:rsidR="00467218">
        <w:t xml:space="preserve">, and ultimately we’re left wondering about the </w:t>
      </w:r>
      <w:r w:rsidR="005C38C3">
        <w:t>accuracy</w:t>
      </w:r>
      <w:r w:rsidR="00467218">
        <w:t xml:space="preserve"> of the statement about Imelda above (“Imelda works for 60 hours a week and earns 8,000 Burundian Francs per month”) and about similar statements for all of the families. </w:t>
      </w:r>
    </w:p>
    <w:p w14:paraId="3511D405" w14:textId="77777777" w:rsidR="006B7325" w:rsidRDefault="006B7325" w:rsidP="00467218"/>
    <w:p w14:paraId="0DC60205" w14:textId="315AF3F9" w:rsidR="005B111A" w:rsidRDefault="006B7325" w:rsidP="005B111A">
      <w:r>
        <w:t xml:space="preserve">If the </w:t>
      </w:r>
      <w:r w:rsidRPr="00974AC1">
        <w:rPr>
          <w:i/>
        </w:rPr>
        <w:t>Dollar Street</w:t>
      </w:r>
      <w:r w:rsidR="00974AC1">
        <w:t xml:space="preserve"> authors had </w:t>
      </w:r>
      <w:r w:rsidR="00470457">
        <w:t xml:space="preserve">not </w:t>
      </w:r>
      <w:r w:rsidR="003A246B">
        <w:t>disclosed</w:t>
      </w:r>
      <w:r w:rsidR="00974AC1">
        <w:t xml:space="preserve"> the choices and compromises in their</w:t>
      </w:r>
      <w:r>
        <w:t xml:space="preserve"> data, we </w:t>
      </w:r>
      <w:r w:rsidR="003A246B">
        <w:t>would not have cause to doubt</w:t>
      </w:r>
      <w:r w:rsidR="009333C9">
        <w:t xml:space="preserve">. </w:t>
      </w:r>
      <w:r w:rsidR="003C74DB">
        <w:t xml:space="preserve">Clearly, this is capta rather than data, taken rather than given, constructed rather than self-evident. </w:t>
      </w:r>
      <w:r w:rsidR="0047395E">
        <w:t xml:space="preserve">In other infovis projects as well, knowing more about the decisions made at the level of data yields a better understanding of the project </w:t>
      </w:r>
      <w:r w:rsidR="00470457">
        <w:t>and an ability to critically engage with its authors</w:t>
      </w:r>
      <w:r w:rsidR="0047395E">
        <w:t xml:space="preserve">. </w:t>
      </w:r>
    </w:p>
    <w:p w14:paraId="718CB38A" w14:textId="77777777" w:rsidR="003A246B" w:rsidRDefault="003A246B" w:rsidP="00955236">
      <w:pPr>
        <w:rPr>
          <w:b/>
        </w:rPr>
      </w:pPr>
    </w:p>
    <w:p w14:paraId="0A49D7A7" w14:textId="0ECBEBBB" w:rsidR="00955236" w:rsidRPr="002855F1" w:rsidRDefault="00A74145" w:rsidP="00955236">
      <w:pPr>
        <w:rPr>
          <w:b/>
        </w:rPr>
      </w:pPr>
      <w:r>
        <w:rPr>
          <w:b/>
        </w:rPr>
        <w:t xml:space="preserve">6.0 </w:t>
      </w:r>
      <w:r w:rsidR="006942E0">
        <w:rPr>
          <w:b/>
        </w:rPr>
        <w:t>Interaction</w:t>
      </w:r>
    </w:p>
    <w:p w14:paraId="117F8DEC" w14:textId="0E2A35DC" w:rsidR="00E85F1D" w:rsidRDefault="00745A2A" w:rsidP="001E4821">
      <w:r>
        <w:t xml:space="preserve">The last and </w:t>
      </w:r>
      <w:r w:rsidR="008A6DB9">
        <w:t xml:space="preserve">probably </w:t>
      </w:r>
      <w:r w:rsidR="00C80351">
        <w:t>least familiar</w:t>
      </w:r>
      <w:r>
        <w:t xml:space="preserve"> </w:t>
      </w:r>
      <w:r w:rsidR="0051756C">
        <w:t>site</w:t>
      </w:r>
      <w:r>
        <w:t xml:space="preserve"> of analysis is the </w:t>
      </w:r>
      <w:r w:rsidR="006942E0">
        <w:t>interaction</w:t>
      </w:r>
      <w:r w:rsidR="006F41BB">
        <w:t xml:space="preserve"> offered by an </w:t>
      </w:r>
      <w:r>
        <w:t xml:space="preserve">information visualization. The three </w:t>
      </w:r>
      <w:r w:rsidR="0051756C">
        <w:t>elements</w:t>
      </w:r>
      <w:r>
        <w:t xml:space="preserve"> discussed above—text, image, and data—</w:t>
      </w:r>
      <w:r w:rsidR="00B521F1">
        <w:t xml:space="preserve">are </w:t>
      </w:r>
      <w:r w:rsidR="00DC38C2">
        <w:t xml:space="preserve">more familiar to mainstream audiences from the charts, graphs, and </w:t>
      </w:r>
      <w:r>
        <w:t>static infographics</w:t>
      </w:r>
      <w:r w:rsidR="00DC38C2">
        <w:t xml:space="preserve"> that </w:t>
      </w:r>
      <w:r w:rsidR="0006455B">
        <w:t>we</w:t>
      </w:r>
      <w:r w:rsidR="00DC38C2">
        <w:t xml:space="preserve"> see more regularly.</w:t>
      </w:r>
      <w:r w:rsidR="00FE7A95">
        <w:t xml:space="preserve"> </w:t>
      </w:r>
      <w:r w:rsidR="00DC38C2">
        <w:t>A</w:t>
      </w:r>
      <w:r>
        <w:t xml:space="preserve">s noted earlier, the key distinguishing factor between </w:t>
      </w:r>
      <w:r w:rsidR="00FE7A95">
        <w:t>infographics</w:t>
      </w:r>
      <w:r>
        <w:t xml:space="preserve"> and </w:t>
      </w:r>
      <w:r w:rsidR="00FE7A95">
        <w:t>infovis</w:t>
      </w:r>
      <w:r>
        <w:t xml:space="preserve"> is that the latter </w:t>
      </w:r>
      <w:r w:rsidR="00522BBE">
        <w:t>offers users opportunities for interaction</w:t>
      </w:r>
      <w:r w:rsidR="00720540">
        <w:t xml:space="preserve">—that is, for </w:t>
      </w:r>
      <w:r w:rsidR="00673330">
        <w:t xml:space="preserve">“direct manipulation and immediate change” </w:t>
      </w:r>
      <w:r w:rsidR="007B5BD9">
        <w:t xml:space="preserve">of the display </w:t>
      </w:r>
      <w:r w:rsidR="00673330">
        <w:t>(</w:t>
      </w:r>
      <w:r w:rsidR="007B5BD9">
        <w:t xml:space="preserve">Becker, Cleveland, and Wilks, </w:t>
      </w:r>
      <w:r w:rsidR="002370B5">
        <w:t>1987</w:t>
      </w:r>
      <w:r w:rsidR="00673330">
        <w:t>)</w:t>
      </w:r>
      <w:r w:rsidR="00522BBE">
        <w:t xml:space="preserve">. </w:t>
      </w:r>
      <w:r w:rsidR="006942E0">
        <w:t xml:space="preserve">Through the </w:t>
      </w:r>
      <w:r w:rsidR="00673330">
        <w:t xml:space="preserve">options for </w:t>
      </w:r>
      <w:r w:rsidR="006942E0">
        <w:t xml:space="preserve">interaction that are </w:t>
      </w:r>
      <w:r w:rsidR="00DF6826">
        <w:t>incorporated into</w:t>
      </w:r>
      <w:r w:rsidR="006942E0">
        <w:t xml:space="preserve"> </w:t>
      </w:r>
      <w:r w:rsidR="005232BF">
        <w:t>an</w:t>
      </w:r>
      <w:r w:rsidR="006942E0">
        <w:t xml:space="preserve"> </w:t>
      </w:r>
      <w:r w:rsidR="00673330">
        <w:t>infovis project</w:t>
      </w:r>
      <w:r w:rsidR="006942E0">
        <w:t xml:space="preserve">, users </w:t>
      </w:r>
      <w:r w:rsidR="00673330">
        <w:t>can</w:t>
      </w:r>
      <w:r w:rsidR="006942E0">
        <w:t xml:space="preserve"> adjust</w:t>
      </w:r>
      <w:r w:rsidR="00952BC1">
        <w:t xml:space="preserve"> the visual representation </w:t>
      </w:r>
      <w:r w:rsidR="007B5BD9">
        <w:t>according t</w:t>
      </w:r>
      <w:r w:rsidR="00C22B84">
        <w:t>o their own needs and interests</w:t>
      </w:r>
      <w:r w:rsidR="007B5BD9">
        <w:t xml:space="preserve"> </w:t>
      </w:r>
      <w:r w:rsidR="00952BC1">
        <w:t>and thus</w:t>
      </w:r>
      <w:r w:rsidR="006942E0">
        <w:t xml:space="preserve"> </w:t>
      </w:r>
      <w:r w:rsidR="00C22B84">
        <w:t xml:space="preserve">can </w:t>
      </w:r>
      <w:r w:rsidR="006942E0">
        <w:t xml:space="preserve">explore the data in </w:t>
      </w:r>
      <w:r w:rsidR="00952BC1">
        <w:t>ways that aren’t</w:t>
      </w:r>
      <w:r w:rsidR="006942E0">
        <w:t xml:space="preserve"> possible with a static display. </w:t>
      </w:r>
    </w:p>
    <w:p w14:paraId="37FC9A8D" w14:textId="77777777" w:rsidR="00E85F1D" w:rsidRDefault="00E85F1D" w:rsidP="001E4821"/>
    <w:p w14:paraId="75EB67CF" w14:textId="4B8A9385" w:rsidR="002370B5" w:rsidRDefault="005232BF" w:rsidP="001E4821">
      <w:r>
        <w:t>Over the years</w:t>
      </w:r>
      <w:r w:rsidR="00242ADC">
        <w:t>,</w:t>
      </w:r>
      <w:r>
        <w:t xml:space="preserve"> i</w:t>
      </w:r>
      <w:r w:rsidR="00A8756A">
        <w:t xml:space="preserve">nfovis </w:t>
      </w:r>
      <w:r w:rsidR="002370B5">
        <w:t xml:space="preserve">designers have </w:t>
      </w:r>
      <w:r>
        <w:t xml:space="preserve">developed </w:t>
      </w:r>
      <w:r w:rsidR="002370B5">
        <w:t xml:space="preserve">many options for interaction techniques </w:t>
      </w:r>
      <w:r w:rsidR="00DF6826">
        <w:t>to engage users and enable exploration</w:t>
      </w:r>
      <w:r w:rsidR="00242ADC">
        <w:t xml:space="preserve">—for instance, </w:t>
      </w:r>
      <w:r w:rsidR="00E85F1D">
        <w:t xml:space="preserve">dragging </w:t>
      </w:r>
      <w:r w:rsidR="00242ADC">
        <w:t xml:space="preserve">a </w:t>
      </w:r>
      <w:r w:rsidR="002370B5">
        <w:t>slider to</w:t>
      </w:r>
      <w:r>
        <w:t xml:space="preserve"> adjust the range of a variable;</w:t>
      </w:r>
      <w:r w:rsidR="002370B5">
        <w:t xml:space="preserve"> </w:t>
      </w:r>
      <w:r w:rsidR="00E85F1D">
        <w:t xml:space="preserve">brushing over </w:t>
      </w:r>
      <w:r w:rsidR="002370B5">
        <w:t xml:space="preserve">a highlighted term </w:t>
      </w:r>
      <w:r w:rsidR="00E85F1D">
        <w:t>to trigger</w:t>
      </w:r>
      <w:r w:rsidR="002370B5">
        <w:t xml:space="preserve"> a pop-</w:t>
      </w:r>
      <w:r>
        <w:t>up window with more information;</w:t>
      </w:r>
      <w:r w:rsidR="002370B5">
        <w:t xml:space="preserve"> </w:t>
      </w:r>
      <w:r w:rsidR="00C17F05">
        <w:t xml:space="preserve">clicking to focus on a selected region and view it in greater detail. </w:t>
      </w:r>
      <w:r w:rsidR="001E4821">
        <w:t xml:space="preserve">In </w:t>
      </w:r>
      <w:r w:rsidR="00840BF6">
        <w:t>understanding how</w:t>
      </w:r>
      <w:r w:rsidR="001E4821">
        <w:t xml:space="preserve"> </w:t>
      </w:r>
      <w:r w:rsidR="0006455B">
        <w:t>an information visualization</w:t>
      </w:r>
      <w:r w:rsidR="00840BF6">
        <w:t xml:space="preserve"> communicates a message</w:t>
      </w:r>
      <w:r w:rsidR="001E4821">
        <w:t xml:space="preserve">, then, </w:t>
      </w:r>
      <w:r w:rsidR="00242ADC">
        <w:t>it is</w:t>
      </w:r>
      <w:r w:rsidR="001E4821">
        <w:t xml:space="preserve"> important to </w:t>
      </w:r>
      <w:r w:rsidR="00537A3B">
        <w:t>attend to the</w:t>
      </w:r>
      <w:r w:rsidR="001E4821">
        <w:t xml:space="preserve"> actions it facilitates. What can users actually do to interact with the </w:t>
      </w:r>
      <w:r w:rsidR="0006455B">
        <w:t>infovis</w:t>
      </w:r>
      <w:r w:rsidR="001E4821">
        <w:t xml:space="preserve">, and what goals or insights do these interactions </w:t>
      </w:r>
      <w:r w:rsidR="00537A3B">
        <w:t>open up for</w:t>
      </w:r>
      <w:r w:rsidR="001E4821">
        <w:t xml:space="preserve"> users? </w:t>
      </w:r>
      <w:r w:rsidR="00FE7659">
        <w:t>Yi et. al.</w:t>
      </w:r>
      <w:r w:rsidR="001E4821">
        <w:t xml:space="preserve"> (2007) </w:t>
      </w:r>
      <w:r w:rsidR="00FE7659">
        <w:t xml:space="preserve">provide a helpful </w:t>
      </w:r>
      <w:r w:rsidR="001E4821">
        <w:t xml:space="preserve">taxonomy </w:t>
      </w:r>
      <w:r w:rsidR="00FE7659">
        <w:t xml:space="preserve">of interactions based on </w:t>
      </w:r>
      <w:r w:rsidR="001E4821">
        <w:t xml:space="preserve">“user intent”—that is, what a user wants to achieve: </w:t>
      </w:r>
    </w:p>
    <w:p w14:paraId="0CFED656" w14:textId="77777777" w:rsidR="00537A3B" w:rsidRDefault="00537A3B" w:rsidP="001E4821"/>
    <w:p w14:paraId="6D5EB92B" w14:textId="7D32CF2E" w:rsidR="001E4821" w:rsidRDefault="001E4821" w:rsidP="001E4821">
      <w:pPr>
        <w:pStyle w:val="ListParagraph"/>
        <w:numPr>
          <w:ilvl w:val="0"/>
          <w:numId w:val="2"/>
        </w:numPr>
      </w:pPr>
      <w:r>
        <w:t>Select: mark something as interesting</w:t>
      </w:r>
    </w:p>
    <w:p w14:paraId="31B80F61" w14:textId="1D5F31EA" w:rsidR="001E4821" w:rsidRDefault="001E4821" w:rsidP="001E4821">
      <w:pPr>
        <w:pStyle w:val="ListParagraph"/>
        <w:numPr>
          <w:ilvl w:val="0"/>
          <w:numId w:val="2"/>
        </w:numPr>
      </w:pPr>
      <w:r>
        <w:t>Explore: show me something else</w:t>
      </w:r>
    </w:p>
    <w:p w14:paraId="245649F0" w14:textId="01098454" w:rsidR="001E4821" w:rsidRDefault="001E4821" w:rsidP="001E4821">
      <w:pPr>
        <w:pStyle w:val="ListParagraph"/>
        <w:numPr>
          <w:ilvl w:val="0"/>
          <w:numId w:val="2"/>
        </w:numPr>
      </w:pPr>
      <w:r>
        <w:t>Reconfigure: show me a different arrangement</w:t>
      </w:r>
    </w:p>
    <w:p w14:paraId="6850DBB4" w14:textId="2CB20576" w:rsidR="001E4821" w:rsidRDefault="001E4821" w:rsidP="001E4821">
      <w:pPr>
        <w:pStyle w:val="ListParagraph"/>
        <w:numPr>
          <w:ilvl w:val="0"/>
          <w:numId w:val="2"/>
        </w:numPr>
      </w:pPr>
      <w:r>
        <w:t>Encode: show me a different representation</w:t>
      </w:r>
    </w:p>
    <w:p w14:paraId="0C1F6D55" w14:textId="7CCD03C0" w:rsidR="001E4821" w:rsidRDefault="001E4821" w:rsidP="001E4821">
      <w:pPr>
        <w:pStyle w:val="ListParagraph"/>
        <w:numPr>
          <w:ilvl w:val="0"/>
          <w:numId w:val="2"/>
        </w:numPr>
      </w:pPr>
      <w:r>
        <w:t>Abstract/Elaborate: show me more or less detail</w:t>
      </w:r>
    </w:p>
    <w:p w14:paraId="47A5CFCE" w14:textId="21CD6A47" w:rsidR="001E4821" w:rsidRDefault="001E4821" w:rsidP="001E4821">
      <w:pPr>
        <w:pStyle w:val="ListParagraph"/>
        <w:numPr>
          <w:ilvl w:val="0"/>
          <w:numId w:val="2"/>
        </w:numPr>
      </w:pPr>
      <w:r>
        <w:t>Filter: show me something conditionally</w:t>
      </w:r>
    </w:p>
    <w:p w14:paraId="41B6EDCB" w14:textId="532D0A35" w:rsidR="001E4821" w:rsidRDefault="001E4821" w:rsidP="001E4821">
      <w:pPr>
        <w:pStyle w:val="ListParagraph"/>
        <w:numPr>
          <w:ilvl w:val="0"/>
          <w:numId w:val="2"/>
        </w:numPr>
      </w:pPr>
      <w:r>
        <w:t>Connect: show me related items (1226).</w:t>
      </w:r>
    </w:p>
    <w:p w14:paraId="6C4FB02B" w14:textId="77777777" w:rsidR="00537A3B" w:rsidRDefault="00537A3B" w:rsidP="00537A3B">
      <w:pPr>
        <w:pStyle w:val="ListParagraph"/>
      </w:pPr>
    </w:p>
    <w:p w14:paraId="2781F8E3" w14:textId="56770240" w:rsidR="00414E59" w:rsidRDefault="00E651E1" w:rsidP="00DF0934">
      <w:r>
        <w:t xml:space="preserve">This taxonomy has the advantage of putting </w:t>
      </w:r>
      <w:r w:rsidR="00795121">
        <w:t xml:space="preserve">the </w:t>
      </w:r>
      <w:r>
        <w:t>use</w:t>
      </w:r>
      <w:r w:rsidR="00795121">
        <w:t>r at the center of the</w:t>
      </w:r>
      <w:r w:rsidR="002B1106">
        <w:t xml:space="preserve"> scene;</w:t>
      </w:r>
      <w:r w:rsidR="00795121">
        <w:t xml:space="preserve"> each interaction is done by someone for a</w:t>
      </w:r>
      <w:r>
        <w:t xml:space="preserve"> </w:t>
      </w:r>
      <w:r w:rsidR="00795121">
        <w:t xml:space="preserve">reason. </w:t>
      </w:r>
      <w:r w:rsidR="00CA6706">
        <w:t xml:space="preserve">Other </w:t>
      </w:r>
      <w:r w:rsidR="00C15425">
        <w:t xml:space="preserve">interaction </w:t>
      </w:r>
      <w:r w:rsidR="00CA6706">
        <w:t xml:space="preserve">taxonomies </w:t>
      </w:r>
      <w:r w:rsidR="006373B4">
        <w:t xml:space="preserve">(e.g., Kosara </w:t>
      </w:r>
      <w:r w:rsidR="00244855">
        <w:t>et. al.</w:t>
      </w:r>
      <w:r w:rsidR="006373B4">
        <w:t xml:space="preserve">, 2003) </w:t>
      </w:r>
      <w:r w:rsidR="00CA6706">
        <w:t>focus on</w:t>
      </w:r>
      <w:r w:rsidR="002B1106">
        <w:t xml:space="preserve"> data type </w:t>
      </w:r>
      <w:r w:rsidR="006373B4">
        <w:t>or interaction technique</w:t>
      </w:r>
      <w:r w:rsidR="00263034">
        <w:t xml:space="preserve">. </w:t>
      </w:r>
      <w:r w:rsidR="006373B4">
        <w:t>But</w:t>
      </w:r>
      <w:r w:rsidR="00CA6706">
        <w:t xml:space="preserve"> </w:t>
      </w:r>
      <w:r w:rsidR="006373B4">
        <w:t>i</w:t>
      </w:r>
      <w:r w:rsidR="00263034">
        <w:t xml:space="preserve">n projects targeting mainstream users with a range of goals and motivations, it seems more relevant to </w:t>
      </w:r>
      <w:r w:rsidR="005232BF">
        <w:t xml:space="preserve">consider </w:t>
      </w:r>
      <w:r w:rsidR="00DF0934">
        <w:t xml:space="preserve">what </w:t>
      </w:r>
      <w:r w:rsidR="00244C92">
        <w:t xml:space="preserve">users can actually do to examine </w:t>
      </w:r>
      <w:r w:rsidR="00E603A0">
        <w:t xml:space="preserve">and explore </w:t>
      </w:r>
      <w:r w:rsidR="00244C92">
        <w:t>the data. Each interaction</w:t>
      </w:r>
      <w:r w:rsidR="00DF0934">
        <w:t xml:space="preserve"> </w:t>
      </w:r>
      <w:r w:rsidR="00F4664A">
        <w:t>facilitate</w:t>
      </w:r>
      <w:r w:rsidR="00244C92">
        <w:t>s</w:t>
      </w:r>
      <w:r w:rsidR="00F4664A">
        <w:t xml:space="preserve"> understanding and guide</w:t>
      </w:r>
      <w:r w:rsidR="00244C92">
        <w:t>s</w:t>
      </w:r>
      <w:r w:rsidR="00F4664A">
        <w:t xml:space="preserve"> users in certain directions. </w:t>
      </w:r>
    </w:p>
    <w:p w14:paraId="10CBF4C7" w14:textId="77777777" w:rsidR="00F4664A" w:rsidRDefault="00F4664A" w:rsidP="002370B5"/>
    <w:p w14:paraId="73BE4578" w14:textId="7544827E" w:rsidR="000C1027" w:rsidRDefault="005232BF" w:rsidP="00955236">
      <w:r>
        <w:t>Beyond the specific interactions in the infovis, it i</w:t>
      </w:r>
      <w:r w:rsidR="00F4664A">
        <w:t xml:space="preserve">s also </w:t>
      </w:r>
      <w:r w:rsidR="00841592">
        <w:t>important</w:t>
      </w:r>
      <w:r w:rsidR="00F4664A">
        <w:t xml:space="preserve"> to consider the overall interactivity </w:t>
      </w:r>
      <w:r>
        <w:t>that it presents</w:t>
      </w:r>
      <w:r w:rsidR="00DF0363">
        <w:t xml:space="preserve">— that is, </w:t>
      </w:r>
      <w:r w:rsidR="0031594B">
        <w:t xml:space="preserve">how the interactions come together to create an overall user experience. </w:t>
      </w:r>
      <w:r w:rsidR="00841592">
        <w:t>Sedig et. al. (</w:t>
      </w:r>
      <w:r w:rsidR="00F4664A">
        <w:t>2014</w:t>
      </w:r>
      <w:r w:rsidR="00841592">
        <w:t xml:space="preserve">) </w:t>
      </w:r>
      <w:r w:rsidR="000C1027">
        <w:t>propose</w:t>
      </w:r>
      <w:r w:rsidR="00D4586C">
        <w:t>d</w:t>
      </w:r>
      <w:r w:rsidR="000C1027">
        <w:t xml:space="preserve"> a framework for distinguishing</w:t>
      </w:r>
      <w:r w:rsidR="00841592">
        <w:t xml:space="preserve"> between</w:t>
      </w:r>
      <w:r w:rsidR="007515E7">
        <w:t xml:space="preserve"> </w:t>
      </w:r>
      <w:r w:rsidR="007515E7" w:rsidRPr="009E4122">
        <w:rPr>
          <w:i/>
        </w:rPr>
        <w:t>interaction</w:t>
      </w:r>
      <w:r w:rsidR="007515E7">
        <w:t xml:space="preserve"> and </w:t>
      </w:r>
      <w:r w:rsidR="007515E7" w:rsidRPr="009E4122">
        <w:rPr>
          <w:i/>
        </w:rPr>
        <w:t>interactivity</w:t>
      </w:r>
      <w:r w:rsidR="000C1027">
        <w:t xml:space="preserve">, particularly in discussing visualization tools designed to support complex cognitive tasks. </w:t>
      </w:r>
      <w:r w:rsidR="006F68F2">
        <w:t>While a</w:t>
      </w:r>
      <w:r w:rsidR="009E4122">
        <w:t>n interaction is a single instance in which a user mani</w:t>
      </w:r>
      <w:r w:rsidR="006F68F2">
        <w:t>pulates or acts upon the system,</w:t>
      </w:r>
      <w:r w:rsidR="009E4122">
        <w:t xml:space="preserve"> </w:t>
      </w:r>
      <w:r w:rsidR="00841592">
        <w:t xml:space="preserve">interactivity </w:t>
      </w:r>
      <w:r w:rsidR="009A53E2">
        <w:t xml:space="preserve">emerges from </w:t>
      </w:r>
      <w:r w:rsidR="006F68F2">
        <w:t xml:space="preserve">the combination and sequencing of </w:t>
      </w:r>
      <w:r w:rsidR="0078505C">
        <w:t>interactions, encompassing</w:t>
      </w:r>
      <w:r w:rsidR="00841592">
        <w:t xml:space="preserve"> </w:t>
      </w:r>
      <w:r w:rsidR="00DF0363">
        <w:t xml:space="preserve">how </w:t>
      </w:r>
      <w:r w:rsidR="006F68F2">
        <w:t>the system supports</w:t>
      </w:r>
      <w:r w:rsidR="009A53E2">
        <w:t xml:space="preserve"> </w:t>
      </w:r>
      <w:r w:rsidR="0031594B">
        <w:t>cognition and insight</w:t>
      </w:r>
      <w:r w:rsidR="007515E7">
        <w:t>.</w:t>
      </w:r>
      <w:r w:rsidR="00F4664A">
        <w:t xml:space="preserve"> </w:t>
      </w:r>
      <w:r w:rsidR="0031594B">
        <w:t xml:space="preserve">At </w:t>
      </w:r>
      <w:r w:rsidR="001B6F44">
        <w:t>its broadest</w:t>
      </w:r>
      <w:r w:rsidR="0031594B">
        <w:t xml:space="preserve">, </w:t>
      </w:r>
      <w:r w:rsidR="00DF0363">
        <w:t xml:space="preserve">according to Sedig et. al. (2014) </w:t>
      </w:r>
      <w:r w:rsidR="0031594B">
        <w:t>“macro-</w:t>
      </w:r>
      <w:r w:rsidR="001B6F44">
        <w:t xml:space="preserve">level </w:t>
      </w:r>
      <w:r w:rsidR="0031594B">
        <w:t>interactivity</w:t>
      </w:r>
      <w:r w:rsidR="001B6F44">
        <w:t xml:space="preserve"> emerges from the whole interface of a [visualization tool]—that is, the properties of all its interactions and the relationships of these interactions with each other” (736). </w:t>
      </w:r>
      <w:r w:rsidR="00105BD3">
        <w:t xml:space="preserve">Understanding the interactivity of an information visualization </w:t>
      </w:r>
      <w:r w:rsidR="000C1027">
        <w:t xml:space="preserve">enables a judgment of the quality and usefulness of </w:t>
      </w:r>
      <w:r w:rsidR="0078505C">
        <w:t>its</w:t>
      </w:r>
      <w:r w:rsidR="000C1027">
        <w:t xml:space="preserve"> interactions in supporting users’ needs and interests. </w:t>
      </w:r>
      <w:r w:rsidR="00BD6738">
        <w:t xml:space="preserve">The interactivity also helps to convey the goals of the infovis and the perspectives of its designers. </w:t>
      </w:r>
    </w:p>
    <w:p w14:paraId="0284063C" w14:textId="77777777" w:rsidR="000B2CD9" w:rsidRDefault="000B2CD9" w:rsidP="00955236"/>
    <w:p w14:paraId="53E61E03" w14:textId="34B7790A" w:rsidR="00DF7261" w:rsidRDefault="00952BC1" w:rsidP="00955236">
      <w:r>
        <w:t>P</w:t>
      </w:r>
      <w:r w:rsidR="00F4664A">
        <w:t xml:space="preserve">erhaps the best </w:t>
      </w:r>
      <w:r w:rsidR="00B521F1">
        <w:t xml:space="preserve">known </w:t>
      </w:r>
      <w:r w:rsidR="00F4664A">
        <w:t>model of interactivity</w:t>
      </w:r>
      <w:r w:rsidR="0098398B">
        <w:t xml:space="preserve"> </w:t>
      </w:r>
      <w:r w:rsidR="00B521F1">
        <w:t xml:space="preserve">is Ben Schneiderman’s </w:t>
      </w:r>
      <w:r w:rsidR="009D4F17">
        <w:t xml:space="preserve">(1996) </w:t>
      </w:r>
      <w:r w:rsidR="00B521F1">
        <w:t>“</w:t>
      </w:r>
      <w:r w:rsidR="009D4F17">
        <w:t xml:space="preserve">visual </w:t>
      </w:r>
      <w:r w:rsidR="00B521F1">
        <w:t>information-seeking mantra”: overview</w:t>
      </w:r>
      <w:r w:rsidR="009D4F17">
        <w:t xml:space="preserve"> first</w:t>
      </w:r>
      <w:r w:rsidR="00B521F1">
        <w:t xml:space="preserve">, zoom and filter, </w:t>
      </w:r>
      <w:r w:rsidR="002A2442">
        <w:t xml:space="preserve">then details-on-demand. </w:t>
      </w:r>
      <w:r w:rsidR="00B521F1">
        <w:t xml:space="preserve">This model describes a kind of honing in on information, as users first see the most general view and then </w:t>
      </w:r>
      <w:r w:rsidR="0006455B">
        <w:t>sharpen and refine their search</w:t>
      </w:r>
      <w:r w:rsidR="00B521F1">
        <w:t xml:space="preserve"> by zooming in on certain elements and filtering out others, accessing </w:t>
      </w:r>
      <w:r w:rsidR="00114DED">
        <w:t xml:space="preserve">additional </w:t>
      </w:r>
      <w:r w:rsidR="00B521F1">
        <w:t xml:space="preserve">details as needed. </w:t>
      </w:r>
      <w:r w:rsidR="00603E74">
        <w:t xml:space="preserve">A purposeful and directed model of </w:t>
      </w:r>
      <w:r w:rsidR="0006455B">
        <w:t>interactivity</w:t>
      </w:r>
      <w:r w:rsidR="00603E74">
        <w:t>, t</w:t>
      </w:r>
      <w:r w:rsidR="000B5FFF">
        <w:t>he mantra, as Amar and Stasko (</w:t>
      </w:r>
      <w:r w:rsidR="004F5AEA">
        <w:t>2004</w:t>
      </w:r>
      <w:r w:rsidR="000B5FFF">
        <w:t>) note</w:t>
      </w:r>
      <w:r w:rsidR="00E94F28">
        <w:t>d</w:t>
      </w:r>
      <w:r w:rsidR="000B5FFF">
        <w:t>, “nicely summarizes the design philosophy of modern information visualization systems” (</w:t>
      </w:r>
      <w:r w:rsidR="00A73001">
        <w:t>143).</w:t>
      </w:r>
      <w:r w:rsidR="000B5FFF">
        <w:t xml:space="preserve"> </w:t>
      </w:r>
      <w:r w:rsidR="00841592">
        <w:t xml:space="preserve">This </w:t>
      </w:r>
      <w:r w:rsidR="0006455B">
        <w:t>design philosophy</w:t>
      </w:r>
      <w:r w:rsidR="000B5FFF">
        <w:t xml:space="preserve"> </w:t>
      </w:r>
      <w:r w:rsidR="00B521F1">
        <w:t xml:space="preserve">predominates especially in infovis systems </w:t>
      </w:r>
      <w:r w:rsidR="00E94F28">
        <w:t>created</w:t>
      </w:r>
      <w:r w:rsidR="00B521F1">
        <w:t xml:space="preserve"> for expert, task-oriented users who are looking for clear, efficient </w:t>
      </w:r>
      <w:r w:rsidR="00631336">
        <w:t>pathways</w:t>
      </w:r>
      <w:r w:rsidR="00B521F1">
        <w:t xml:space="preserve"> to help them answer specific questions. </w:t>
      </w:r>
    </w:p>
    <w:p w14:paraId="0D2F3100" w14:textId="77777777" w:rsidR="00DF7261" w:rsidRDefault="00DF7261" w:rsidP="00955236"/>
    <w:p w14:paraId="0FC39E0A" w14:textId="7DB84672" w:rsidR="00D44EA5" w:rsidRDefault="00B521F1" w:rsidP="00D44EA5">
      <w:r>
        <w:t xml:space="preserve">For </w:t>
      </w:r>
      <w:r w:rsidR="009329DC">
        <w:t>everyday users</w:t>
      </w:r>
      <w:r>
        <w:t xml:space="preserve">, there </w:t>
      </w:r>
      <w:r w:rsidR="00FC4C62">
        <w:t>are</w:t>
      </w:r>
      <w:r>
        <w:t xml:space="preserve"> other reasons to engage with an infovis project and other appropriate models of interactivity that are more exploratory, relational, or open-ended. </w:t>
      </w:r>
      <w:r w:rsidR="00603E74">
        <w:t>Honing in on a specific point may be less important than looking around</w:t>
      </w:r>
      <w:r w:rsidR="00AE1E7E">
        <w:t xml:space="preserve"> </w:t>
      </w:r>
      <w:r w:rsidR="00631670">
        <w:t>and</w:t>
      </w:r>
      <w:r w:rsidR="00603E74">
        <w:t xml:space="preserve"> discovering new things in a more serendipitous and fluid way. </w:t>
      </w:r>
      <w:r w:rsidR="00BD08E0">
        <w:t>Maria</w:t>
      </w:r>
      <w:r w:rsidR="001118C1">
        <w:t>n D</w:t>
      </w:r>
      <w:r w:rsidR="00BB275F">
        <w:rPr>
          <w:rFonts w:ascii="Cambria" w:hAnsi="Cambria"/>
        </w:rPr>
        <w:t>ö</w:t>
      </w:r>
      <w:r>
        <w:t>rk</w:t>
      </w:r>
      <w:r w:rsidR="00EA3F8A">
        <w:t xml:space="preserve"> </w:t>
      </w:r>
      <w:r w:rsidR="00AE1E7E">
        <w:t xml:space="preserve">et. al. </w:t>
      </w:r>
      <w:r w:rsidR="00603E74">
        <w:t>(</w:t>
      </w:r>
      <w:r w:rsidR="00AE1E7E">
        <w:t>2011</w:t>
      </w:r>
      <w:r w:rsidR="00603E74">
        <w:t>) articulated this approach in proposing</w:t>
      </w:r>
      <w:r w:rsidR="00EA3F8A">
        <w:t xml:space="preserve"> </w:t>
      </w:r>
      <w:r w:rsidR="00EA3F8A" w:rsidRPr="003E31AE">
        <w:t xml:space="preserve">“explorability as a new guiding principle for design” and </w:t>
      </w:r>
      <w:r w:rsidR="00603E74">
        <w:rPr>
          <w:rFonts w:cs="Times New Roman"/>
          <w:spacing w:val="-1"/>
          <w:kern w:val="1"/>
        </w:rPr>
        <w:t>forwarding</w:t>
      </w:r>
      <w:r w:rsidR="00603E74" w:rsidRPr="00D44EA5">
        <w:rPr>
          <w:rFonts w:cs="Times New Roman"/>
          <w:spacing w:val="-1"/>
          <w:kern w:val="1"/>
        </w:rPr>
        <w:t xml:space="preserve"> a conception of the infovis user as an </w:t>
      </w:r>
      <w:r w:rsidR="00AE1E7E">
        <w:rPr>
          <w:rFonts w:cs="Times New Roman"/>
          <w:spacing w:val="-1"/>
          <w:kern w:val="1"/>
        </w:rPr>
        <w:t>“</w:t>
      </w:r>
      <w:r w:rsidR="00603E74" w:rsidRPr="00D44EA5">
        <w:rPr>
          <w:rFonts w:cs="Times New Roman"/>
          <w:spacing w:val="-1"/>
          <w:kern w:val="1"/>
        </w:rPr>
        <w:t>information flaneur</w:t>
      </w:r>
      <w:r w:rsidR="00AE1E7E">
        <w:rPr>
          <w:rFonts w:cs="Times New Roman"/>
          <w:spacing w:val="-1"/>
          <w:kern w:val="1"/>
        </w:rPr>
        <w:t>”</w:t>
      </w:r>
      <w:r w:rsidR="00603E74">
        <w:rPr>
          <w:rFonts w:cs="Times New Roman"/>
          <w:spacing w:val="-1"/>
          <w:kern w:val="1"/>
        </w:rPr>
        <w:t>.</w:t>
      </w:r>
      <w:r w:rsidR="00603E74">
        <w:t xml:space="preserve"> </w:t>
      </w:r>
      <w:r w:rsidR="00EA3F8A" w:rsidRPr="00D44EA5">
        <w:rPr>
          <w:rFonts w:cs="Times New Roman"/>
          <w:spacing w:val="-1"/>
          <w:kern w:val="1"/>
        </w:rPr>
        <w:t>D</w:t>
      </w:r>
      <w:r w:rsidR="00BB275F">
        <w:rPr>
          <w:rFonts w:cs="Times New Roman"/>
          <w:spacing w:val="-1"/>
          <w:kern w:val="1"/>
        </w:rPr>
        <w:t>ö</w:t>
      </w:r>
      <w:r w:rsidR="00EA3F8A" w:rsidRPr="00D44EA5">
        <w:rPr>
          <w:rFonts w:cs="Times New Roman"/>
          <w:spacing w:val="-1"/>
          <w:kern w:val="1"/>
        </w:rPr>
        <w:t xml:space="preserve">rk </w:t>
      </w:r>
      <w:r w:rsidR="00BD08E0">
        <w:rPr>
          <w:rFonts w:cs="Times New Roman"/>
          <w:spacing w:val="-1"/>
          <w:kern w:val="1"/>
        </w:rPr>
        <w:t xml:space="preserve">et. al. </w:t>
      </w:r>
      <w:r w:rsidR="00C2387A">
        <w:rPr>
          <w:rFonts w:cs="Times New Roman"/>
          <w:spacing w:val="-1"/>
          <w:kern w:val="1"/>
        </w:rPr>
        <w:t xml:space="preserve">(2011) </w:t>
      </w:r>
      <w:r w:rsidR="00BD08E0">
        <w:rPr>
          <w:rFonts w:cs="Times New Roman"/>
          <w:spacing w:val="-1"/>
          <w:kern w:val="1"/>
        </w:rPr>
        <w:t>adapt</w:t>
      </w:r>
      <w:r w:rsidR="00E94F28">
        <w:rPr>
          <w:rFonts w:cs="Times New Roman"/>
          <w:spacing w:val="-1"/>
          <w:kern w:val="1"/>
        </w:rPr>
        <w:t>ed</w:t>
      </w:r>
      <w:r w:rsidR="00EA3F8A" w:rsidRPr="00D44EA5">
        <w:rPr>
          <w:rFonts w:cs="Times New Roman"/>
          <w:spacing w:val="-1"/>
          <w:kern w:val="1"/>
        </w:rPr>
        <w:t xml:space="preserve"> the urban flaneur </w:t>
      </w:r>
      <w:r w:rsidR="00631670">
        <w:rPr>
          <w:rFonts w:cs="Times New Roman"/>
          <w:spacing w:val="-1"/>
          <w:kern w:val="1"/>
        </w:rPr>
        <w:t>of Baudelaire and Benjamin in describing a model of interactivity that is</w:t>
      </w:r>
      <w:r w:rsidR="00EA3F8A" w:rsidRPr="00D44EA5">
        <w:rPr>
          <w:rFonts w:cs="Times New Roman"/>
          <w:spacing w:val="-1"/>
          <w:kern w:val="1"/>
        </w:rPr>
        <w:t xml:space="preserve"> “curious, creative, and critical” </w:t>
      </w:r>
      <w:r w:rsidR="00631670">
        <w:rPr>
          <w:rFonts w:cs="Times New Roman"/>
          <w:spacing w:val="-1"/>
          <w:kern w:val="1"/>
        </w:rPr>
        <w:t xml:space="preserve">and </w:t>
      </w:r>
      <w:r w:rsidR="00056E06">
        <w:rPr>
          <w:rFonts w:cs="Times New Roman"/>
          <w:spacing w:val="-1"/>
          <w:kern w:val="1"/>
        </w:rPr>
        <w:t xml:space="preserve">in positing </w:t>
      </w:r>
      <w:r w:rsidR="00631670">
        <w:rPr>
          <w:rFonts w:cs="Times New Roman"/>
          <w:spacing w:val="-1"/>
          <w:kern w:val="1"/>
        </w:rPr>
        <w:t>a user who explores</w:t>
      </w:r>
      <w:r w:rsidR="00EA3F8A" w:rsidRPr="00D44EA5">
        <w:rPr>
          <w:rFonts w:cs="Times New Roman"/>
          <w:spacing w:val="-1"/>
          <w:kern w:val="1"/>
        </w:rPr>
        <w:t xml:space="preserve"> information spaces for enjoyment and </w:t>
      </w:r>
      <w:r w:rsidR="00056E06">
        <w:rPr>
          <w:rFonts w:cs="Times New Roman"/>
          <w:spacing w:val="-1"/>
          <w:kern w:val="1"/>
        </w:rPr>
        <w:t xml:space="preserve">broad </w:t>
      </w:r>
      <w:r w:rsidR="00C2387A">
        <w:rPr>
          <w:rFonts w:cs="Times New Roman"/>
          <w:spacing w:val="-1"/>
          <w:kern w:val="1"/>
        </w:rPr>
        <w:t xml:space="preserve">learning </w:t>
      </w:r>
      <w:r w:rsidR="00056E06">
        <w:rPr>
          <w:rFonts w:cs="Times New Roman"/>
          <w:spacing w:val="-1"/>
          <w:kern w:val="1"/>
        </w:rPr>
        <w:t xml:space="preserve">rather than </w:t>
      </w:r>
      <w:r w:rsidR="00C2387A">
        <w:rPr>
          <w:rFonts w:cs="Times New Roman"/>
          <w:spacing w:val="-1"/>
          <w:kern w:val="1"/>
        </w:rPr>
        <w:t xml:space="preserve">for answers to </w:t>
      </w:r>
      <w:r w:rsidR="00056E06">
        <w:rPr>
          <w:rFonts w:cs="Times New Roman"/>
          <w:spacing w:val="-1"/>
          <w:kern w:val="1"/>
        </w:rPr>
        <w:t xml:space="preserve">focused </w:t>
      </w:r>
      <w:r w:rsidR="00C2387A">
        <w:rPr>
          <w:rFonts w:cs="Times New Roman"/>
          <w:spacing w:val="-1"/>
          <w:kern w:val="1"/>
        </w:rPr>
        <w:t>queries</w:t>
      </w:r>
      <w:r w:rsidR="00EA3F8A" w:rsidRPr="00D44EA5">
        <w:rPr>
          <w:rFonts w:cs="Times New Roman"/>
          <w:spacing w:val="-1"/>
          <w:kern w:val="1"/>
        </w:rPr>
        <w:t xml:space="preserve">. </w:t>
      </w:r>
      <w:r w:rsidR="00EA3F8A">
        <w:t>In this model of interactivity, the specific interactions and other features of the infovis encourage</w:t>
      </w:r>
      <w:r w:rsidR="00D44EA5">
        <w:t xml:space="preserve"> wandering, open-ended curiosity, </w:t>
      </w:r>
      <w:r w:rsidR="00EA3F8A">
        <w:t xml:space="preserve">and </w:t>
      </w:r>
      <w:r w:rsidR="00D44EA5">
        <w:t xml:space="preserve">serendipitous discovery. </w:t>
      </w:r>
      <w:r w:rsidR="005A7075">
        <w:t>D</w:t>
      </w:r>
      <w:r w:rsidR="00BB275F">
        <w:t>ö</w:t>
      </w:r>
      <w:r w:rsidR="005A7075">
        <w:t>rk’s</w:t>
      </w:r>
      <w:r w:rsidR="00856E02">
        <w:t xml:space="preserve"> own project</w:t>
      </w:r>
      <w:r w:rsidR="00BB275F">
        <w:t>s (e.g., PivotPaths, Dö</w:t>
      </w:r>
      <w:r w:rsidR="00856E02">
        <w:t>rk et. al., 2</w:t>
      </w:r>
      <w:r w:rsidR="00BB275F">
        <w:t>012, and Monadic Exploration, Dö</w:t>
      </w:r>
      <w:r w:rsidR="00856E02">
        <w:t xml:space="preserve">rk et. al., 2014) demonstrate different options for creating </w:t>
      </w:r>
      <w:r w:rsidR="00C2387A">
        <w:t xml:space="preserve">this kind of </w:t>
      </w:r>
      <w:r w:rsidR="00856E02">
        <w:t>wandering interactivity.</w:t>
      </w:r>
    </w:p>
    <w:p w14:paraId="7092FC40" w14:textId="77777777" w:rsidR="00C2387A" w:rsidRDefault="00C2387A" w:rsidP="00D44EA5"/>
    <w:p w14:paraId="52E0C773" w14:textId="57836F77" w:rsidR="00901BCF" w:rsidRDefault="005A7075" w:rsidP="00955236">
      <w:r>
        <w:t>The interactivity of</w:t>
      </w:r>
      <w:r w:rsidR="00EA3F8A">
        <w:t xml:space="preserve"> </w:t>
      </w:r>
      <w:r w:rsidR="00EA3F8A" w:rsidRPr="00EA3F8A">
        <w:rPr>
          <w:i/>
        </w:rPr>
        <w:t>Dollar Street</w:t>
      </w:r>
      <w:r>
        <w:t xml:space="preserve"> incorporates opportunities for both purposeful searching and open-ended wandering</w:t>
      </w:r>
      <w:r w:rsidR="008B1EAB">
        <w:t xml:space="preserve">, though overall it tends more toward </w:t>
      </w:r>
      <w:r w:rsidR="00C2387A">
        <w:t>an</w:t>
      </w:r>
      <w:r w:rsidR="008B1EAB">
        <w:t xml:space="preserve"> exploratory model of interactivity</w:t>
      </w:r>
      <w:r>
        <w:t xml:space="preserve">. </w:t>
      </w:r>
      <w:r w:rsidR="006E5B00" w:rsidRPr="000F5F51">
        <w:rPr>
          <w:i/>
        </w:rPr>
        <w:t>Dollar Street</w:t>
      </w:r>
      <w:r w:rsidR="00C2387A">
        <w:t xml:space="preserve"> offers an initial “quick tour” </w:t>
      </w:r>
      <w:r w:rsidR="00901BCF">
        <w:t>with five slides that point</w:t>
      </w:r>
      <w:r w:rsidR="00C2387A">
        <w:t xml:space="preserve"> to </w:t>
      </w:r>
      <w:r w:rsidR="00901BCF">
        <w:t xml:space="preserve">starting points for interaction. A dropdown menu at the top left corner next to the home icon provides an initial interaction in which users can choose specified search terms or type a topic in a search field (see Figure </w:t>
      </w:r>
      <w:r w:rsidR="004F5978">
        <w:t>9</w:t>
      </w:r>
      <w:r w:rsidR="00901BCF">
        <w:t>); another dropdown menu allows users to specify geographic regions for a search, with “Show all countries” as the default setting. These starting points are clearly labeled and positioned so that it</w:t>
      </w:r>
      <w:r w:rsidR="00101548">
        <w:t xml:space="preserve"> is easy to begin finding information in </w:t>
      </w:r>
      <w:r w:rsidR="00101548" w:rsidRPr="00101548">
        <w:rPr>
          <w:i/>
        </w:rPr>
        <w:t>Dollar Street</w:t>
      </w:r>
      <w:r w:rsidR="00101548">
        <w:t xml:space="preserve">. </w:t>
      </w:r>
    </w:p>
    <w:p w14:paraId="26ADBAF4" w14:textId="77777777" w:rsidR="00E130FD" w:rsidRDefault="00E130FD" w:rsidP="00955236"/>
    <w:p w14:paraId="1A3901DC" w14:textId="575571D0" w:rsidR="00E130FD" w:rsidRDefault="0023636F" w:rsidP="00955236">
      <w:r>
        <w:rPr>
          <w:noProof/>
        </w:rPr>
        <w:drawing>
          <wp:inline distT="0" distB="0" distL="0" distR="0" wp14:anchorId="46E76B9D" wp14:editId="104E9A04">
            <wp:extent cx="4343400" cy="1649807"/>
            <wp:effectExtent l="25400" t="25400" r="25400" b="26670"/>
            <wp:docPr id="9" name="Picture 9" descr="Macintosh HD:Users:madeleinesorapure:Dropbox:dollar street:figures:jpgs:inter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deleinesorapure:Dropbox:dollar street:figures:jpgs:interacti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43400" cy="1649807"/>
                    </a:xfrm>
                    <a:prstGeom prst="rect">
                      <a:avLst/>
                    </a:prstGeom>
                    <a:noFill/>
                    <a:ln>
                      <a:solidFill>
                        <a:srgbClr val="000000"/>
                      </a:solidFill>
                    </a:ln>
                  </pic:spPr>
                </pic:pic>
              </a:graphicData>
            </a:graphic>
          </wp:inline>
        </w:drawing>
      </w:r>
    </w:p>
    <w:p w14:paraId="213B4103" w14:textId="1B5B240D" w:rsidR="00E130FD" w:rsidRPr="00E130FD" w:rsidRDefault="00E130FD" w:rsidP="00955236">
      <w:pPr>
        <w:rPr>
          <w:sz w:val="22"/>
          <w:szCs w:val="22"/>
        </w:rPr>
      </w:pPr>
      <w:r w:rsidRPr="00E130FD">
        <w:rPr>
          <w:sz w:val="22"/>
          <w:szCs w:val="22"/>
        </w:rPr>
        <w:t xml:space="preserve">Figure </w:t>
      </w:r>
      <w:r w:rsidR="004F5978">
        <w:rPr>
          <w:sz w:val="22"/>
          <w:szCs w:val="22"/>
        </w:rPr>
        <w:t>9</w:t>
      </w:r>
      <w:r w:rsidRPr="00E130FD">
        <w:rPr>
          <w:sz w:val="22"/>
          <w:szCs w:val="22"/>
        </w:rPr>
        <w:t>. Dropdown interaction</w:t>
      </w:r>
    </w:p>
    <w:p w14:paraId="7939CA62" w14:textId="77777777" w:rsidR="00E130FD" w:rsidRDefault="00E130FD" w:rsidP="00955236"/>
    <w:p w14:paraId="03073768" w14:textId="407DE4ED" w:rsidR="00101548" w:rsidRDefault="00101548" w:rsidP="00955236">
      <w:r>
        <w:t xml:space="preserve">The more exploratory opportunities for interaction occur once an initial choice is made and a user clicks on a specific photo. For instance, Figure </w:t>
      </w:r>
      <w:r w:rsidR="004F5978">
        <w:t>10</w:t>
      </w:r>
      <w:r>
        <w:t xml:space="preserve"> shows the </w:t>
      </w:r>
      <w:r w:rsidR="00CC5189">
        <w:t>interactions</w:t>
      </w:r>
      <w:r>
        <w:t xml:space="preserve"> </w:t>
      </w:r>
      <w:r w:rsidR="00416DC8">
        <w:t xml:space="preserve">that are available if the user searches for Pets and then selects the cat associated with the $45 </w:t>
      </w:r>
      <w:r w:rsidR="00E94F28">
        <w:t>family from Myanmar</w:t>
      </w:r>
      <w:r w:rsidR="00416DC8">
        <w:t xml:space="preserve">. </w:t>
      </w:r>
    </w:p>
    <w:p w14:paraId="489473AE" w14:textId="77777777" w:rsidR="00F365F2" w:rsidRDefault="00F365F2" w:rsidP="00955236"/>
    <w:p w14:paraId="0226BB9F" w14:textId="022D6DE7" w:rsidR="00F365F2" w:rsidRDefault="0023636F" w:rsidP="00955236">
      <w:r>
        <w:rPr>
          <w:noProof/>
        </w:rPr>
        <w:drawing>
          <wp:inline distT="0" distB="0" distL="0" distR="0" wp14:anchorId="6311AF33" wp14:editId="3CA9A395">
            <wp:extent cx="4229100" cy="1998301"/>
            <wp:effectExtent l="25400" t="25400" r="12700" b="34290"/>
            <wp:docPr id="10" name="Picture 10" descr="Macintosh HD:Users:madeleinesorapure:Dropbox:dollar street:figures:jpgs:p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adeleinesorapure:Dropbox:dollar street:figures:jpgs:pet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9100" cy="1998301"/>
                    </a:xfrm>
                    <a:prstGeom prst="rect">
                      <a:avLst/>
                    </a:prstGeom>
                    <a:noFill/>
                    <a:ln>
                      <a:solidFill>
                        <a:srgbClr val="000000"/>
                      </a:solidFill>
                    </a:ln>
                  </pic:spPr>
                </pic:pic>
              </a:graphicData>
            </a:graphic>
          </wp:inline>
        </w:drawing>
      </w:r>
    </w:p>
    <w:p w14:paraId="2ACD793D" w14:textId="14CFAD25" w:rsidR="00C641AD" w:rsidRPr="00C641AD" w:rsidRDefault="00C641AD" w:rsidP="00955236">
      <w:pPr>
        <w:rPr>
          <w:sz w:val="22"/>
          <w:szCs w:val="22"/>
        </w:rPr>
      </w:pPr>
      <w:r w:rsidRPr="00C641AD">
        <w:rPr>
          <w:sz w:val="22"/>
          <w:szCs w:val="22"/>
        </w:rPr>
        <w:t xml:space="preserve">Figure </w:t>
      </w:r>
      <w:r w:rsidR="004F5978">
        <w:rPr>
          <w:sz w:val="22"/>
          <w:szCs w:val="22"/>
        </w:rPr>
        <w:t>10</w:t>
      </w:r>
      <w:r w:rsidRPr="00C641AD">
        <w:rPr>
          <w:sz w:val="22"/>
          <w:szCs w:val="22"/>
        </w:rPr>
        <w:t>. Pets &gt; $45 &gt; Myanmar</w:t>
      </w:r>
    </w:p>
    <w:p w14:paraId="5729A4EE" w14:textId="77777777" w:rsidR="00416DC8" w:rsidRDefault="00416DC8" w:rsidP="00955236"/>
    <w:p w14:paraId="00EA5763" w14:textId="05ED7639" w:rsidR="00C641AD" w:rsidRDefault="00F365F2" w:rsidP="00955236">
      <w:r>
        <w:t xml:space="preserve">The </w:t>
      </w:r>
      <w:r w:rsidR="009329DC">
        <w:t xml:space="preserve">resulting </w:t>
      </w:r>
      <w:r>
        <w:t xml:space="preserve">page displays the name, two photos, and some details about the </w:t>
      </w:r>
      <w:r w:rsidR="00C641AD">
        <w:t xml:space="preserve">Raju </w:t>
      </w:r>
      <w:r>
        <w:t>family</w:t>
      </w:r>
      <w:r w:rsidR="00C641AD">
        <w:t>,</w:t>
      </w:r>
      <w:r>
        <w:t xml:space="preserve"> to </w:t>
      </w:r>
      <w:r w:rsidR="00E94F28">
        <w:t>whom</w:t>
      </w:r>
      <w:r>
        <w:t xml:space="preserve"> this cat belongs, the option to visit the home of this family, the option to see “All pets in Myanmar,” and a map that leads to a lis</w:t>
      </w:r>
      <w:r w:rsidR="00E94F28">
        <w:t xml:space="preserve">ting of all families in Myanmar. </w:t>
      </w:r>
      <w:r w:rsidR="00C641AD">
        <w:t xml:space="preserve">Choosing to “Visit this home” leads to a page with more information about the Raju family as well as photos of all of </w:t>
      </w:r>
      <w:r w:rsidR="00B22951">
        <w:t>their items; choosing one photo from among</w:t>
      </w:r>
      <w:r w:rsidR="00C641AD">
        <w:t xml:space="preserve"> </w:t>
      </w:r>
      <w:r w:rsidR="00B22951">
        <w:t>these</w:t>
      </w:r>
      <w:r w:rsidR="00C641AD">
        <w:t xml:space="preserve"> items (for instance, toys, in Figure </w:t>
      </w:r>
      <w:r w:rsidR="004F5978">
        <w:t>11</w:t>
      </w:r>
      <w:r w:rsidR="00C641AD">
        <w:t xml:space="preserve"> below) leads to </w:t>
      </w:r>
      <w:r w:rsidR="00B22951">
        <w:t xml:space="preserve">a brief description of how toys differ across classes, along with </w:t>
      </w:r>
      <w:r w:rsidR="00C641AD">
        <w:t>more opportunities for comparison</w:t>
      </w:r>
      <w:r w:rsidR="00B22951">
        <w:t xml:space="preserve">s: Toys in Myanmar, Toys in Asia, Toys in the World. </w:t>
      </w:r>
    </w:p>
    <w:p w14:paraId="14ECA76F" w14:textId="77777777" w:rsidR="00B22951" w:rsidRDefault="00B22951" w:rsidP="00955236"/>
    <w:p w14:paraId="55DFF975" w14:textId="3B841BF0" w:rsidR="00B22951" w:rsidRDefault="0023636F" w:rsidP="00955236">
      <w:r>
        <w:rPr>
          <w:noProof/>
        </w:rPr>
        <w:drawing>
          <wp:inline distT="0" distB="0" distL="0" distR="0" wp14:anchorId="454D3BE3" wp14:editId="676C7B63">
            <wp:extent cx="4114800" cy="2132805"/>
            <wp:effectExtent l="25400" t="25400" r="25400" b="26670"/>
            <wp:docPr id="11" name="Picture 11" descr="Macintosh HD:Users:madeleinesorapure:Dropbox:dollar street:figures:jpgs:to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deleinesorapure:Dropbox:dollar street:figures:jpgs:toy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2132805"/>
                    </a:xfrm>
                    <a:prstGeom prst="rect">
                      <a:avLst/>
                    </a:prstGeom>
                    <a:noFill/>
                    <a:ln>
                      <a:solidFill>
                        <a:srgbClr val="000000"/>
                      </a:solidFill>
                    </a:ln>
                  </pic:spPr>
                </pic:pic>
              </a:graphicData>
            </a:graphic>
          </wp:inline>
        </w:drawing>
      </w:r>
    </w:p>
    <w:p w14:paraId="09FCFF58" w14:textId="61B2B0B7" w:rsidR="00C641AD" w:rsidRPr="00B22951" w:rsidRDefault="00B22951" w:rsidP="00955236">
      <w:pPr>
        <w:rPr>
          <w:sz w:val="22"/>
          <w:szCs w:val="22"/>
        </w:rPr>
      </w:pPr>
      <w:r w:rsidRPr="00B22951">
        <w:rPr>
          <w:sz w:val="22"/>
          <w:szCs w:val="22"/>
        </w:rPr>
        <w:t xml:space="preserve">Figure </w:t>
      </w:r>
      <w:r w:rsidR="004F5978">
        <w:rPr>
          <w:sz w:val="22"/>
          <w:szCs w:val="22"/>
        </w:rPr>
        <w:t>11</w:t>
      </w:r>
      <w:r w:rsidRPr="00B22951">
        <w:rPr>
          <w:sz w:val="22"/>
          <w:szCs w:val="22"/>
        </w:rPr>
        <w:t>. Toys, Raju family, Myanmar</w:t>
      </w:r>
    </w:p>
    <w:p w14:paraId="740B6BCC" w14:textId="77777777" w:rsidR="00B22951" w:rsidRDefault="00B22951" w:rsidP="00955236"/>
    <w:p w14:paraId="11D09CCE" w14:textId="7C5D4DA0" w:rsidR="006E5B00" w:rsidRPr="00F64A4A" w:rsidRDefault="00731C49" w:rsidP="00955236">
      <w:r>
        <w:t xml:space="preserve">Throughout this exploration of </w:t>
      </w:r>
      <w:r w:rsidRPr="00731C49">
        <w:rPr>
          <w:i/>
        </w:rPr>
        <w:t>Dollar Street</w:t>
      </w:r>
      <w:r>
        <w:t xml:space="preserve">, almost all of the </w:t>
      </w:r>
      <w:r w:rsidR="00CC5189">
        <w:t>interactions</w:t>
      </w:r>
      <w:r>
        <w:t xml:space="preserve"> </w:t>
      </w:r>
      <w:r w:rsidR="002C3977">
        <w:t>exist to facilitate comparisons</w:t>
      </w:r>
      <w:r w:rsidR="00B22951">
        <w:t xml:space="preserve"> </w:t>
      </w:r>
      <w:r w:rsidR="00A832FA">
        <w:t>across families</w:t>
      </w:r>
      <w:r w:rsidR="002C3977">
        <w:t>, classes,</w:t>
      </w:r>
      <w:r w:rsidR="00A832FA">
        <w:t xml:space="preserve"> and regions. </w:t>
      </w:r>
      <w:r w:rsidR="00E94F28">
        <w:t xml:space="preserve">Indeed, </w:t>
      </w:r>
      <w:r w:rsidR="00CB2740">
        <w:t>as we saw earlier in the similar textual descriptions of families</w:t>
      </w:r>
      <w:r w:rsidR="00FD6ED2">
        <w:t xml:space="preserve"> and photos of their possessions</w:t>
      </w:r>
      <w:r w:rsidR="00CB2740">
        <w:t xml:space="preserve">, </w:t>
      </w:r>
      <w:r w:rsidR="00E94F28">
        <w:t xml:space="preserve">the act of comparing is at the heart of </w:t>
      </w:r>
      <w:r w:rsidR="00E94F28" w:rsidRPr="00731C49">
        <w:rPr>
          <w:i/>
        </w:rPr>
        <w:t>Dollar Street</w:t>
      </w:r>
      <w:r w:rsidR="00E94F28">
        <w:t>. Families have pets and toys and toothbrushes, and th</w:t>
      </w:r>
      <w:r w:rsidR="00E8391F">
        <w:t xml:space="preserve">ough these items may vary by class and culture, the photos demonstrate that they are not as different—and people therefore are not as different—as we might suppose. This is a key message of </w:t>
      </w:r>
      <w:r w:rsidR="00E8391F" w:rsidRPr="00AC03F1">
        <w:rPr>
          <w:i/>
        </w:rPr>
        <w:t>Dollar Street</w:t>
      </w:r>
      <w:r w:rsidR="00E8391F">
        <w:t xml:space="preserve">, and the message is delivered in large part by its horizontal, wandering interactivity with </w:t>
      </w:r>
      <w:r w:rsidR="00AD2EC6">
        <w:t xml:space="preserve">interaction </w:t>
      </w:r>
      <w:r w:rsidR="00E8391F">
        <w:t xml:space="preserve">options that invite users to make comparisons. </w:t>
      </w:r>
    </w:p>
    <w:p w14:paraId="40E68A6A" w14:textId="77777777" w:rsidR="0023445B" w:rsidRPr="00F64A4A" w:rsidRDefault="0023445B" w:rsidP="00955236"/>
    <w:p w14:paraId="3FA16CA4" w14:textId="79FD47D1" w:rsidR="000D72F7" w:rsidRDefault="00096BAD" w:rsidP="00256DED">
      <w:r>
        <w:t>T</w:t>
      </w:r>
      <w:r w:rsidR="00256DED" w:rsidRPr="00256DED">
        <w:t xml:space="preserve">he opportunity to participate </w:t>
      </w:r>
      <w:r w:rsidR="00E7324F">
        <w:t>and contribute to the project</w:t>
      </w:r>
      <w:r>
        <w:t xml:space="preserve"> </w:t>
      </w:r>
      <w:r w:rsidR="00256DED" w:rsidRPr="00256DED">
        <w:t>is a</w:t>
      </w:r>
      <w:r w:rsidR="00F64A4A" w:rsidRPr="00256DED">
        <w:t xml:space="preserve"> second</w:t>
      </w:r>
      <w:r w:rsidR="00955236" w:rsidRPr="00256DED">
        <w:t xml:space="preserve"> kind of interactivity </w:t>
      </w:r>
      <w:r w:rsidR="00F64A4A" w:rsidRPr="00256DED">
        <w:t>offered by</w:t>
      </w:r>
      <w:r w:rsidR="00717517" w:rsidRPr="00256DED">
        <w:t xml:space="preserve"> </w:t>
      </w:r>
      <w:r w:rsidR="00717517" w:rsidRPr="00256DED">
        <w:rPr>
          <w:i/>
        </w:rPr>
        <w:t>Dollar Street</w:t>
      </w:r>
      <w:r w:rsidR="00F64A4A" w:rsidRPr="00256DED">
        <w:t xml:space="preserve"> and by an increasing number of information visualizations.</w:t>
      </w:r>
      <w:r w:rsidR="00717517" w:rsidRPr="00256DED">
        <w:t xml:space="preserve"> </w:t>
      </w:r>
      <w:r w:rsidR="00F64A4A" w:rsidRPr="00256DED">
        <w:t xml:space="preserve">On </w:t>
      </w:r>
      <w:r w:rsidR="00717517" w:rsidRPr="00256DED">
        <w:t>the About page</w:t>
      </w:r>
      <w:r w:rsidR="00F64A4A" w:rsidRPr="00256DED">
        <w:t xml:space="preserve">, a paragraph invites </w:t>
      </w:r>
      <w:r w:rsidR="00256DED" w:rsidRPr="00256DED">
        <w:t>p</w:t>
      </w:r>
      <w:r w:rsidR="00F64A4A" w:rsidRPr="00256DED">
        <w:t xml:space="preserve">articipation (“To make Dollar Street even greater, we hope you want to help us!”) and provides a link to a Google form </w:t>
      </w:r>
      <w:r w:rsidR="00172BE2">
        <w:t xml:space="preserve">that </w:t>
      </w:r>
      <w:r w:rsidR="00ED2163">
        <w:t>suggests</w:t>
      </w:r>
      <w:r w:rsidR="00256DED" w:rsidRPr="00256DED">
        <w:t xml:space="preserve"> a variety of ways for people to </w:t>
      </w:r>
      <w:r w:rsidR="00256DED">
        <w:t>contribute to the project</w:t>
      </w:r>
      <w:r w:rsidR="000D72F7">
        <w:t>—</w:t>
      </w:r>
    </w:p>
    <w:p w14:paraId="7BD8A398" w14:textId="4D01B346" w:rsidR="00B8507C" w:rsidRDefault="000D72F7" w:rsidP="00256DED">
      <w:r>
        <w:t>for instance</w:t>
      </w:r>
      <w:r w:rsidR="000374C1" w:rsidRPr="00FD0F46">
        <w:t xml:space="preserve">, </w:t>
      </w:r>
      <w:r>
        <w:t xml:space="preserve">by </w:t>
      </w:r>
      <w:r w:rsidR="000374C1" w:rsidRPr="00FD0F46">
        <w:t xml:space="preserve">taking photos, writing text, translating text, </w:t>
      </w:r>
      <w:r w:rsidR="001070C4">
        <w:t xml:space="preserve">and </w:t>
      </w:r>
      <w:r w:rsidR="000374C1" w:rsidRPr="00FD0F46">
        <w:t>developing</w:t>
      </w:r>
      <w:r w:rsidR="000374C1" w:rsidRPr="00F64A4A">
        <w:t xml:space="preserve"> classroom materials</w:t>
      </w:r>
      <w:r>
        <w:t>. (There is a separate link to a Donate page, as well.</w:t>
      </w:r>
      <w:r w:rsidR="001070C4">
        <w:t>)</w:t>
      </w:r>
      <w:r w:rsidR="000374C1" w:rsidRPr="00F64A4A">
        <w:t xml:space="preserve"> </w:t>
      </w:r>
      <w:r w:rsidR="007E647B" w:rsidRPr="00F64A4A">
        <w:t xml:space="preserve">For people interested in photographing additional homes and families, there are links to a Google drive with </w:t>
      </w:r>
      <w:r w:rsidR="00256DED">
        <w:t>necessary materials: a</w:t>
      </w:r>
      <w:r w:rsidR="007E647B" w:rsidRPr="00F64A4A">
        <w:t xml:space="preserve"> survey, a checklist, photographer guidelines, and an informed consent form for the families being photographed. </w:t>
      </w:r>
      <w:r w:rsidR="00ED2163">
        <w:t xml:space="preserve">Considerable planning </w:t>
      </w:r>
      <w:r w:rsidR="009329DC">
        <w:t>has gone into this</w:t>
      </w:r>
      <w:r w:rsidR="00ED2163">
        <w:t xml:space="preserve"> outreach, </w:t>
      </w:r>
      <w:r w:rsidR="00FA4333">
        <w:t>which reflects</w:t>
      </w:r>
      <w:r w:rsidR="00AC03F1">
        <w:t xml:space="preserve"> the desire </w:t>
      </w:r>
      <w:r w:rsidR="00FA4333">
        <w:t xml:space="preserve">of the authors </w:t>
      </w:r>
      <w:r w:rsidR="00AC03F1">
        <w:t>to get people involved and build a community</w:t>
      </w:r>
      <w:r w:rsidR="00FA4333">
        <w:t>. The Google form inviting participation begins “To make Dollar Street truly outstanding, we rely on help from our community.”</w:t>
      </w:r>
      <w:r w:rsidR="00AC03F1">
        <w:t xml:space="preserve"> </w:t>
      </w:r>
      <w:r w:rsidR="00FA4333">
        <w:t xml:space="preserve">This outreach </w:t>
      </w:r>
      <w:r w:rsidR="009329DC">
        <w:t xml:space="preserve">to users </w:t>
      </w:r>
      <w:r w:rsidR="00AC03F1">
        <w:t>is</w:t>
      </w:r>
      <w:r w:rsidR="00ED2163">
        <w:t xml:space="preserve"> entirely consistent with the </w:t>
      </w:r>
      <w:r w:rsidR="00E25076">
        <w:t xml:space="preserve">purpose of </w:t>
      </w:r>
      <w:r w:rsidR="00E25076" w:rsidRPr="00AC03F1">
        <w:rPr>
          <w:i/>
        </w:rPr>
        <w:t>Dollar Street</w:t>
      </w:r>
      <w:r w:rsidR="00E25076">
        <w:t xml:space="preserve">. </w:t>
      </w:r>
      <w:r w:rsidR="00AC03F1">
        <w:t>Creating a</w:t>
      </w:r>
      <w:r w:rsidR="00E25076">
        <w:t xml:space="preserve"> community </w:t>
      </w:r>
      <w:r w:rsidR="00AC03F1">
        <w:t>involves making</w:t>
      </w:r>
      <w:r w:rsidR="00E25076">
        <w:t xml:space="preserve"> connections, </w:t>
      </w:r>
      <w:r w:rsidR="00FA4333">
        <w:t>making</w:t>
      </w:r>
      <w:r w:rsidR="00E25076">
        <w:t xml:space="preserve"> the world seem more like a neighborhood with similar inhabitants than a fractured world marked by cultural, geographic, and economic differences.</w:t>
      </w:r>
      <w:r w:rsidR="00EA640C">
        <w:t xml:space="preserve"> </w:t>
      </w:r>
    </w:p>
    <w:p w14:paraId="12B8F41A" w14:textId="77777777" w:rsidR="00B8507C" w:rsidRDefault="00B8507C" w:rsidP="00256DED"/>
    <w:p w14:paraId="762C9CAA" w14:textId="292F8948" w:rsidR="00373EEF" w:rsidRDefault="00256DED" w:rsidP="00EF674B">
      <w:r>
        <w:t xml:space="preserve">It is unclear how many </w:t>
      </w:r>
      <w:r w:rsidR="00337A41">
        <w:t xml:space="preserve">people </w:t>
      </w:r>
      <w:r>
        <w:t xml:space="preserve">have acted on this call for participation, but in </w:t>
      </w:r>
      <w:r w:rsidR="00E2454F" w:rsidRPr="00E2454F">
        <w:rPr>
          <w:i/>
        </w:rPr>
        <w:t>Dollar Street</w:t>
      </w:r>
      <w:r>
        <w:t xml:space="preserve"> and other </w:t>
      </w:r>
      <w:r w:rsidR="00F15721">
        <w:t xml:space="preserve">visualization </w:t>
      </w:r>
      <w:r>
        <w:t>projects</w:t>
      </w:r>
      <w:r w:rsidR="00337A41">
        <w:t>,</w:t>
      </w:r>
      <w:r>
        <w:t xml:space="preserve"> </w:t>
      </w:r>
      <w:r w:rsidR="00E2454F">
        <w:t>participation</w:t>
      </w:r>
      <w:r w:rsidR="00E7324F">
        <w:t xml:space="preserve"> </w:t>
      </w:r>
      <w:r>
        <w:t>is a</w:t>
      </w:r>
      <w:r w:rsidR="00E7324F">
        <w:t xml:space="preserve"> type of </w:t>
      </w:r>
      <w:r w:rsidR="00791588">
        <w:t>interactivity</w:t>
      </w:r>
      <w:r w:rsidR="00E7324F">
        <w:t xml:space="preserve"> that can serve </w:t>
      </w:r>
      <w:r w:rsidR="00337A41">
        <w:t>to enhance the</w:t>
      </w:r>
      <w:r>
        <w:t xml:space="preserve"> engagement </w:t>
      </w:r>
      <w:r w:rsidR="00337A41">
        <w:t>of</w:t>
      </w:r>
      <w:r>
        <w:t xml:space="preserve"> </w:t>
      </w:r>
      <w:r w:rsidR="00867377">
        <w:t>everyday</w:t>
      </w:r>
      <w:r>
        <w:t xml:space="preserve"> </w:t>
      </w:r>
      <w:r w:rsidR="00F82B80">
        <w:t>users</w:t>
      </w:r>
      <w:r>
        <w:t>.</w:t>
      </w:r>
      <w:r w:rsidR="00E7324F">
        <w:t xml:space="preserve"> </w:t>
      </w:r>
      <w:r w:rsidR="00703BBA">
        <w:t xml:space="preserve">The opportunity to contribute to a project, </w:t>
      </w:r>
      <w:r w:rsidR="00BE23DC">
        <w:t xml:space="preserve">to engage creatively, </w:t>
      </w:r>
      <w:r w:rsidR="00703BBA">
        <w:t xml:space="preserve">to become a collaborator and producer rather than simply a consumer, </w:t>
      </w:r>
      <w:r w:rsidR="00BE23DC">
        <w:t xml:space="preserve">is appealing to people, many of whom </w:t>
      </w:r>
      <w:r w:rsidR="00DF6E9A">
        <w:t>were</w:t>
      </w:r>
      <w:r w:rsidR="00BE23DC">
        <w:t xml:space="preserve"> </w:t>
      </w:r>
      <w:r w:rsidR="00F3359F">
        <w:t xml:space="preserve">likely </w:t>
      </w:r>
      <w:r w:rsidR="00BE23DC">
        <w:t xml:space="preserve">drawn to the infovis in the first place because of their interest in its content. An excellent example </w:t>
      </w:r>
      <w:r w:rsidR="006305C3">
        <w:t>of a participatory visualization project is the Johnny Cash Project, by Aaron Koblin and Chris Milk (</w:t>
      </w:r>
      <w:hyperlink r:id="rId25" w:history="1">
        <w:r w:rsidR="006305C3" w:rsidRPr="00703378">
          <w:rPr>
            <w:rStyle w:val="Hyperlink"/>
          </w:rPr>
          <w:t>http://www.thejohnnycashproject.com/</w:t>
        </w:r>
      </w:hyperlink>
      <w:r w:rsidR="006305C3">
        <w:t xml:space="preserve">), an interactive music video in which viewers contribute drawings </w:t>
      </w:r>
      <w:r w:rsidR="00DF6E9A">
        <w:t>of</w:t>
      </w:r>
      <w:r w:rsidR="006305C3">
        <w:t xml:space="preserve"> frames </w:t>
      </w:r>
      <w:r w:rsidR="00BE253B">
        <w:t>to create</w:t>
      </w:r>
      <w:r w:rsidR="006305C3">
        <w:t xml:space="preserve"> a video for “Ain’t No Grave,” </w:t>
      </w:r>
      <w:r w:rsidR="007A4E98">
        <w:t>Cash’s final studio recording</w:t>
      </w:r>
      <w:r w:rsidR="006305C3">
        <w:t xml:space="preserve"> (see Figure </w:t>
      </w:r>
      <w:r w:rsidR="004F5978">
        <w:t>12</w:t>
      </w:r>
      <w:r w:rsidR="006305C3">
        <w:t xml:space="preserve">). </w:t>
      </w:r>
    </w:p>
    <w:p w14:paraId="46DEC7F2" w14:textId="77777777" w:rsidR="00373EEF" w:rsidRDefault="00373EEF" w:rsidP="00EF674B"/>
    <w:p w14:paraId="06EF5BA9" w14:textId="008DE7E1" w:rsidR="00373EEF" w:rsidRDefault="0023636F" w:rsidP="00EF674B">
      <w:r>
        <w:rPr>
          <w:noProof/>
        </w:rPr>
        <w:drawing>
          <wp:inline distT="0" distB="0" distL="0" distR="0" wp14:anchorId="17087B49" wp14:editId="5E1C00AE">
            <wp:extent cx="3543300" cy="3038756"/>
            <wp:effectExtent l="25400" t="25400" r="12700" b="34925"/>
            <wp:docPr id="14" name="Picture 14" descr="Macintosh HD:Users:madeleinesorapure:Dropbox:dollar street:figures:jpgs:c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deleinesorapure:Dropbox:dollar street:figures:jpgs:cash.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43439" cy="3038876"/>
                    </a:xfrm>
                    <a:prstGeom prst="rect">
                      <a:avLst/>
                    </a:prstGeom>
                    <a:noFill/>
                    <a:ln>
                      <a:solidFill>
                        <a:srgbClr val="000000"/>
                      </a:solidFill>
                    </a:ln>
                  </pic:spPr>
                </pic:pic>
              </a:graphicData>
            </a:graphic>
          </wp:inline>
        </w:drawing>
      </w:r>
    </w:p>
    <w:p w14:paraId="27D7F684" w14:textId="67519751" w:rsidR="00373EEF" w:rsidRPr="00373EEF" w:rsidRDefault="00373EEF" w:rsidP="00EF674B">
      <w:r w:rsidRPr="00373EEF">
        <w:t xml:space="preserve">Figure </w:t>
      </w:r>
      <w:r w:rsidR="004F5978">
        <w:t>12</w:t>
      </w:r>
      <w:r w:rsidRPr="00373EEF">
        <w:t>. Frame #75 from the Johnny Cash Project</w:t>
      </w:r>
    </w:p>
    <w:p w14:paraId="6BA97291" w14:textId="77777777" w:rsidR="00373EEF" w:rsidRDefault="00373EEF" w:rsidP="00EF674B"/>
    <w:p w14:paraId="54B04547" w14:textId="17DCB786" w:rsidR="004977C3" w:rsidRPr="004977C3" w:rsidRDefault="006305C3">
      <w:r>
        <w:t xml:space="preserve">The interface </w:t>
      </w:r>
      <w:r w:rsidR="00F3359F">
        <w:t>has a custom drawing tool that makes it relatively easy for users to draw and upload a frame</w:t>
      </w:r>
      <w:r w:rsidR="00DF6E9A">
        <w:t>.</w:t>
      </w:r>
      <w:r w:rsidR="007A4E98">
        <w:t xml:space="preserve"> </w:t>
      </w:r>
      <w:r w:rsidR="00761F03">
        <w:t xml:space="preserve">Each “drawing session” is preserved and can be replayed by any visitor to the site; Figure 12 shows the option to replay </w:t>
      </w:r>
      <w:r w:rsidR="00F809DE">
        <w:t>a</w:t>
      </w:r>
      <w:r w:rsidR="00761F03">
        <w:t xml:space="preserve"> drawing session for frame 75 at various speeds. </w:t>
      </w:r>
      <w:r w:rsidR="007A4E98">
        <w:t>As of 2010, over 250,000 people from 172 countries had participated in making the video</w:t>
      </w:r>
      <w:r w:rsidR="00797E72">
        <w:t xml:space="preserve"> (Milk, 2010)</w:t>
      </w:r>
      <w:r w:rsidR="00BE253B">
        <w:t>, and the</w:t>
      </w:r>
      <w:r w:rsidR="009869A9">
        <w:t xml:space="preserve"> frames </w:t>
      </w:r>
      <w:r w:rsidR="00BE253B">
        <w:t xml:space="preserve">they created </w:t>
      </w:r>
      <w:r w:rsidR="009869A9">
        <w:t xml:space="preserve">now fill a database </w:t>
      </w:r>
      <w:r w:rsidR="00462F7E">
        <w:t xml:space="preserve">(partially shown at the bottom of Figure </w:t>
      </w:r>
      <w:r w:rsidR="00761F03">
        <w:t>12</w:t>
      </w:r>
      <w:r w:rsidR="00462F7E">
        <w:t xml:space="preserve">) </w:t>
      </w:r>
      <w:r w:rsidR="009869A9">
        <w:t xml:space="preserve">from which different versions of the video can be constructed </w:t>
      </w:r>
      <w:r w:rsidR="00797E72">
        <w:t xml:space="preserve">and played </w:t>
      </w:r>
      <w:r w:rsidR="009869A9">
        <w:t xml:space="preserve">(e.g., Random Frames, Abstract Frames, Director Curated Frames, Highest Rated Frames). </w:t>
      </w:r>
      <w:r w:rsidR="00462F7E">
        <w:t xml:space="preserve">On the About page of the site, </w:t>
      </w:r>
      <w:r w:rsidR="00797E72">
        <w:t xml:space="preserve">Koblin and Milk describe their project </w:t>
      </w:r>
      <w:r w:rsidR="009A5247">
        <w:t>as a “moving, ever evolving homage to this beloved musical icon” and a</w:t>
      </w:r>
      <w:r w:rsidR="00462F7E">
        <w:t>s a</w:t>
      </w:r>
      <w:r w:rsidR="009A5247">
        <w:t xml:space="preserve"> way for fans to </w:t>
      </w:r>
      <w:r w:rsidR="00BE253B">
        <w:t>represent</w:t>
      </w:r>
      <w:r w:rsidR="009A5247">
        <w:t xml:space="preserve"> their </w:t>
      </w:r>
      <w:r w:rsidR="00462F7E">
        <w:t>“vision of Johnny Cash, as he lives on in [their] mind’s eye.”</w:t>
      </w:r>
      <w:r w:rsidR="009A5247">
        <w:t xml:space="preserve"> </w:t>
      </w:r>
      <w:r w:rsidR="00BE253B">
        <w:t xml:space="preserve">The project thus draws in participants who share a common interest and facilitates their creative expression. The </w:t>
      </w:r>
      <w:r w:rsidR="00A709B6">
        <w:t xml:space="preserve">participatory </w:t>
      </w:r>
      <w:r w:rsidR="00BE253B">
        <w:t xml:space="preserve">model of interactivity presented in this project—and perhaps in a less realized way in </w:t>
      </w:r>
      <w:r w:rsidR="00BE253B" w:rsidRPr="00BE253B">
        <w:rPr>
          <w:i/>
        </w:rPr>
        <w:t>Dollar Street</w:t>
      </w:r>
      <w:r w:rsidR="00BE253B">
        <w:t xml:space="preserve">—is central to its purpose, and also quite different from the honing in or wandering models of interactivity discussed earlier. </w:t>
      </w:r>
    </w:p>
    <w:p w14:paraId="72CCE216" w14:textId="77777777" w:rsidR="00C03E5A" w:rsidRPr="00F64A4A" w:rsidRDefault="00C03E5A">
      <w:pPr>
        <w:rPr>
          <w:b/>
        </w:rPr>
      </w:pPr>
    </w:p>
    <w:p w14:paraId="278FD73B" w14:textId="77777777" w:rsidR="00C12C78" w:rsidRDefault="00C12C78">
      <w:pPr>
        <w:rPr>
          <w:b/>
        </w:rPr>
      </w:pPr>
    </w:p>
    <w:p w14:paraId="5440AED3" w14:textId="77777777" w:rsidR="00C12C78" w:rsidRDefault="00C12C78">
      <w:pPr>
        <w:rPr>
          <w:b/>
        </w:rPr>
      </w:pPr>
    </w:p>
    <w:p w14:paraId="0B0BE11C" w14:textId="401F25E6" w:rsidR="002370B5" w:rsidRDefault="00A74145">
      <w:pPr>
        <w:rPr>
          <w:b/>
        </w:rPr>
      </w:pPr>
      <w:r>
        <w:rPr>
          <w:b/>
        </w:rPr>
        <w:t xml:space="preserve">7.0 </w:t>
      </w:r>
      <w:r w:rsidR="002370B5" w:rsidRPr="002370B5">
        <w:rPr>
          <w:b/>
        </w:rPr>
        <w:t>Conclusion</w:t>
      </w:r>
    </w:p>
    <w:p w14:paraId="75472270" w14:textId="3092C948" w:rsidR="001570BD" w:rsidRDefault="00293D6D">
      <w:r>
        <w:t xml:space="preserve">As </w:t>
      </w:r>
      <w:r w:rsidR="00C746DE">
        <w:t xml:space="preserve">we continue to accumulate </w:t>
      </w:r>
      <w:r>
        <w:t xml:space="preserve">data </w:t>
      </w:r>
      <w:r w:rsidR="00E807C9">
        <w:t>in the coming years</w:t>
      </w:r>
      <w:r w:rsidR="001570BD">
        <w:t xml:space="preserve">, </w:t>
      </w:r>
      <w:r>
        <w:t xml:space="preserve">visualizations </w:t>
      </w:r>
      <w:r w:rsidR="00C746DE">
        <w:t xml:space="preserve">to help us understand </w:t>
      </w:r>
      <w:r w:rsidR="001570BD">
        <w:t xml:space="preserve">that </w:t>
      </w:r>
      <w:r w:rsidR="00C746DE">
        <w:t xml:space="preserve">data </w:t>
      </w:r>
      <w:r>
        <w:t xml:space="preserve">will likely proliferate and address all manner of topics in innovative, engaging ways. </w:t>
      </w:r>
      <w:r w:rsidR="001570BD">
        <w:t xml:space="preserve">It seems likely, in short, that information visualization will flourish as a medium of communication. </w:t>
      </w:r>
      <w:r w:rsidR="009D63AC">
        <w:t xml:space="preserve">In </w:t>
      </w:r>
      <w:r w:rsidR="00C746DE">
        <w:t xml:space="preserve">order to understand what and how infovis communicates, </w:t>
      </w:r>
      <w:r w:rsidR="001570BD">
        <w:t>we can</w:t>
      </w:r>
      <w:r w:rsidR="009D63AC">
        <w:t xml:space="preserve"> look to its constituent elements of text, imag</w:t>
      </w:r>
      <w:r w:rsidR="00020B75">
        <w:t xml:space="preserve">e, data, and interaction, examining them </w:t>
      </w:r>
      <w:r w:rsidR="00BA7324">
        <w:t xml:space="preserve">as sites where </w:t>
      </w:r>
      <w:r w:rsidR="001570BD">
        <w:t xml:space="preserve">infovis </w:t>
      </w:r>
      <w:r w:rsidR="00BA7324">
        <w:t>designers</w:t>
      </w:r>
      <w:r w:rsidR="001570BD">
        <w:t>/developers/authors</w:t>
      </w:r>
      <w:r w:rsidR="00BA7324">
        <w:t xml:space="preserve"> </w:t>
      </w:r>
      <w:r w:rsidR="00C746DE">
        <w:t>make</w:t>
      </w:r>
      <w:r w:rsidR="00BA7324">
        <w:t xml:space="preserve"> choices that </w:t>
      </w:r>
      <w:r w:rsidR="00C746DE">
        <w:t>shape meanings</w:t>
      </w:r>
      <w:r w:rsidR="001570BD">
        <w:t xml:space="preserve"> for their viewers/</w:t>
      </w:r>
      <w:r w:rsidR="00C12C78">
        <w:t>users/</w:t>
      </w:r>
      <w:r w:rsidR="001570BD">
        <w:t>readers</w:t>
      </w:r>
      <w:r w:rsidR="00C746DE">
        <w:t xml:space="preserve">. </w:t>
      </w:r>
      <w:r w:rsidR="00255534">
        <w:t>This approach provides a way for</w:t>
      </w:r>
      <w:r w:rsidR="007D4767">
        <w:t xml:space="preserve"> audiences</w:t>
      </w:r>
      <w:r w:rsidR="00BA7A7F">
        <w:t xml:space="preserve"> </w:t>
      </w:r>
      <w:r w:rsidR="007D4767">
        <w:t xml:space="preserve">to </w:t>
      </w:r>
      <w:r w:rsidR="00255534">
        <w:t xml:space="preserve">read closely, </w:t>
      </w:r>
      <w:r w:rsidR="00C1586F">
        <w:t xml:space="preserve">engage critically, </w:t>
      </w:r>
      <w:r w:rsidR="007D4767">
        <w:t>and hone</w:t>
      </w:r>
      <w:r w:rsidR="00255534">
        <w:t xml:space="preserve"> </w:t>
      </w:r>
      <w:r w:rsidR="00C1586F">
        <w:t xml:space="preserve">their </w:t>
      </w:r>
      <w:r w:rsidR="008644C6">
        <w:t>textual, visual, and data literacies</w:t>
      </w:r>
      <w:r w:rsidR="00255534">
        <w:t xml:space="preserve">. </w:t>
      </w:r>
      <w:r w:rsidR="008644C6">
        <w:t>With</w:t>
      </w:r>
      <w:r w:rsidR="00255534">
        <w:t xml:space="preserve"> an </w:t>
      </w:r>
      <w:r w:rsidR="001570BD">
        <w:t xml:space="preserve">ambitious project </w:t>
      </w:r>
      <w:r w:rsidR="00255534">
        <w:t xml:space="preserve">like </w:t>
      </w:r>
      <w:r w:rsidR="001570BD" w:rsidRPr="001570BD">
        <w:rPr>
          <w:i/>
        </w:rPr>
        <w:t>Dollar Street</w:t>
      </w:r>
      <w:r w:rsidR="00255534">
        <w:t xml:space="preserve"> </w:t>
      </w:r>
      <w:r w:rsidR="008644C6">
        <w:t xml:space="preserve">as well as with </w:t>
      </w:r>
      <w:r w:rsidR="00255534">
        <w:t xml:space="preserve">the other visualization projects </w:t>
      </w:r>
      <w:r w:rsidR="008644C6">
        <w:t>discussed above, this framework e</w:t>
      </w:r>
      <w:r w:rsidR="001570BD">
        <w:t xml:space="preserve">nables a </w:t>
      </w:r>
      <w:r w:rsidR="00FE2A99">
        <w:t>deeper understanding and more</w:t>
      </w:r>
      <w:r w:rsidR="008644C6">
        <w:t xml:space="preserve"> </w:t>
      </w:r>
      <w:r w:rsidR="001570BD">
        <w:t>substantial critical engagement</w:t>
      </w:r>
      <w:r w:rsidR="008644C6">
        <w:t xml:space="preserve"> with the ideas and strategies at work in the infovis</w:t>
      </w:r>
      <w:r w:rsidR="001570BD">
        <w:t xml:space="preserve">. </w:t>
      </w:r>
    </w:p>
    <w:p w14:paraId="4F72C17F" w14:textId="77777777" w:rsidR="00584FA2" w:rsidRDefault="00584FA2"/>
    <w:p w14:paraId="1303D12C" w14:textId="0AC9C8A7" w:rsidR="006E28A9" w:rsidRDefault="0046575E" w:rsidP="009648C7">
      <w:r>
        <w:t>O</w:t>
      </w:r>
      <w:r w:rsidR="001570BD">
        <w:t xml:space="preserve">ther </w:t>
      </w:r>
      <w:r w:rsidR="00293D6D">
        <w:t xml:space="preserve">approaches </w:t>
      </w:r>
      <w:r w:rsidR="001570BD">
        <w:t xml:space="preserve">can </w:t>
      </w:r>
      <w:r>
        <w:t xml:space="preserve">productively </w:t>
      </w:r>
      <w:r w:rsidR="008F4FE0">
        <w:t xml:space="preserve">address </w:t>
      </w:r>
      <w:r>
        <w:t xml:space="preserve">other </w:t>
      </w:r>
      <w:r w:rsidR="00FE2A99">
        <w:t xml:space="preserve">important </w:t>
      </w:r>
      <w:r>
        <w:t>aspects of information visualization</w:t>
      </w:r>
      <w:r w:rsidR="008F4FE0">
        <w:t xml:space="preserve">. </w:t>
      </w:r>
      <w:r>
        <w:t>For example, researchers can examine</w:t>
      </w:r>
      <w:r w:rsidR="00584FA2">
        <w:t xml:space="preserve"> how </w:t>
      </w:r>
      <w:r>
        <w:t xml:space="preserve">everyday, non-expert </w:t>
      </w:r>
      <w:r w:rsidR="00584FA2">
        <w:t xml:space="preserve">users actually </w:t>
      </w:r>
      <w:r w:rsidR="008F4FE0">
        <w:t xml:space="preserve">interact with and derive value from </w:t>
      </w:r>
      <w:r>
        <w:t>infovis</w:t>
      </w:r>
      <w:r w:rsidR="008F4FE0">
        <w:t xml:space="preserve"> projects. Unlike usability studies that </w:t>
      </w:r>
      <w:r w:rsidR="00E25EFB">
        <w:t xml:space="preserve">focus on efficiency and </w:t>
      </w:r>
      <w:r w:rsidR="002D5ADF">
        <w:t xml:space="preserve">that </w:t>
      </w:r>
      <w:r w:rsidR="008F4FE0">
        <w:t>test users as they complete tasks related to the data b</w:t>
      </w:r>
      <w:r w:rsidR="00BA7A7F">
        <w:t>eing visualized</w:t>
      </w:r>
      <w:r w:rsidR="00E25EFB">
        <w:t xml:space="preserve">, </w:t>
      </w:r>
      <w:r>
        <w:t xml:space="preserve">these </w:t>
      </w:r>
      <w:r w:rsidR="00E25EFB">
        <w:t xml:space="preserve">tests might </w:t>
      </w:r>
      <w:r w:rsidR="00C1586F">
        <w:t>consider</w:t>
      </w:r>
      <w:r w:rsidR="00754646">
        <w:t xml:space="preserve"> broader </w:t>
      </w:r>
      <w:r w:rsidR="00E25EFB">
        <w:t>measure</w:t>
      </w:r>
      <w:r w:rsidR="00754646">
        <w:t>s</w:t>
      </w:r>
      <w:r w:rsidR="00C1586F">
        <w:t>, such as</w:t>
      </w:r>
      <w:r w:rsidR="00754646">
        <w:t xml:space="preserve"> </w:t>
      </w:r>
      <w:r w:rsidR="00E25EFB">
        <w:t>engagement or personal fulfillment</w:t>
      </w:r>
      <w:r w:rsidR="00754646">
        <w:t xml:space="preserve">, </w:t>
      </w:r>
      <w:r w:rsidR="00E25EFB">
        <w:t xml:space="preserve">and might work toward a </w:t>
      </w:r>
      <w:r w:rsidR="00BA7A7F">
        <w:t xml:space="preserve">different metric for </w:t>
      </w:r>
      <w:r w:rsidR="00E25EFB">
        <w:t xml:space="preserve">determining </w:t>
      </w:r>
      <w:r w:rsidR="002D5ADF">
        <w:t xml:space="preserve">what makes an infovis </w:t>
      </w:r>
      <w:r w:rsidR="00BA7A7F">
        <w:t>“effective”</w:t>
      </w:r>
      <w:r w:rsidR="00E25EFB">
        <w:t>.</w:t>
      </w:r>
      <w:r w:rsidR="00BA7A7F">
        <w:t xml:space="preserve"> </w:t>
      </w:r>
      <w:r w:rsidR="000E4F60">
        <w:t>In studying the reception and use of infovis, r</w:t>
      </w:r>
      <w:r w:rsidR="00754646">
        <w:t>esearchers can draw on g</w:t>
      </w:r>
      <w:r w:rsidR="002D5ADF">
        <w:t xml:space="preserve">enre theory </w:t>
      </w:r>
      <w:r w:rsidR="00C1586F">
        <w:t xml:space="preserve">as a means of categorizing </w:t>
      </w:r>
      <w:r w:rsidR="00754646">
        <w:t xml:space="preserve">types of infovis—e.g., artistic, journalistic, personal, social, collaborative—that </w:t>
      </w:r>
      <w:r w:rsidR="00C1586F">
        <w:t xml:space="preserve">use different strategies and </w:t>
      </w:r>
      <w:r w:rsidR="00754646">
        <w:t>target audiences w</w:t>
      </w:r>
      <w:r w:rsidR="009648C7">
        <w:t xml:space="preserve">ith different needs and goals. </w:t>
      </w:r>
      <w:r w:rsidR="002D5ADF">
        <w:t>Researchers can</w:t>
      </w:r>
      <w:r w:rsidR="008F4FE0">
        <w:t xml:space="preserve"> also attend to the </w:t>
      </w:r>
      <w:r w:rsidR="007944DD">
        <w:t>social</w:t>
      </w:r>
      <w:r w:rsidR="008F4FE0">
        <w:t xml:space="preserve"> and </w:t>
      </w:r>
      <w:r w:rsidR="007944DD">
        <w:t xml:space="preserve">cultural context </w:t>
      </w:r>
      <w:r w:rsidR="008F4FE0">
        <w:t xml:space="preserve">in which infovis projects are created and received. As </w:t>
      </w:r>
      <w:r w:rsidR="007944DD">
        <w:t>Kostelnick</w:t>
      </w:r>
      <w:r w:rsidR="008F4FE0">
        <w:t xml:space="preserve"> (2</w:t>
      </w:r>
      <w:r w:rsidR="007944DD">
        <w:t>004</w:t>
      </w:r>
      <w:r w:rsidR="008F4FE0">
        <w:t>) noted</w:t>
      </w:r>
      <w:r w:rsidR="007944DD">
        <w:t>, “Information design also embodies the shared cultural knowledge—values, ideologies, and aesthetic tast</w:t>
      </w:r>
      <w:r w:rsidR="008F4FE0">
        <w:t>es—of its designers and readers</w:t>
      </w:r>
      <w:r w:rsidR="007944DD">
        <w:t>”</w:t>
      </w:r>
      <w:r w:rsidR="008F4FE0">
        <w:t xml:space="preserve"> (p. 239</w:t>
      </w:r>
      <w:r w:rsidR="00D478AA">
        <w:t>)</w:t>
      </w:r>
      <w:r w:rsidR="001E5F41">
        <w:t>.</w:t>
      </w:r>
      <w:r w:rsidR="000E4F60">
        <w:t xml:space="preserve"> </w:t>
      </w:r>
      <w:r w:rsidR="00C31417">
        <w:t>Finally, the implications for pedagogy are important</w:t>
      </w:r>
      <w:r w:rsidR="009648C7">
        <w:t xml:space="preserve"> as infovis critique and creation move into the classroom </w:t>
      </w:r>
      <w:r w:rsidR="009648C7">
        <w:rPr>
          <w:rFonts w:cs="Times"/>
        </w:rPr>
        <w:t xml:space="preserve">(e.g., Sorapure, 2010; Stephens, 2018). Helping students </w:t>
      </w:r>
      <w:r w:rsidR="009648C7">
        <w:t xml:space="preserve">develop a critical orientation as they both encounter and create visualizations of data is another means of building the rhetorical and technical literacies needed in contemporary information culture. </w:t>
      </w:r>
    </w:p>
    <w:p w14:paraId="4E5DCEC8" w14:textId="77777777" w:rsidR="006E28A9" w:rsidRDefault="006E28A9"/>
    <w:p w14:paraId="523A8E16" w14:textId="77777777" w:rsidR="006B75A7" w:rsidRDefault="006B75A7"/>
    <w:p w14:paraId="19E20B5B" w14:textId="77777777" w:rsidR="006D038D" w:rsidRDefault="006D038D">
      <w:r>
        <w:br w:type="page"/>
      </w:r>
    </w:p>
    <w:p w14:paraId="0FDA565D" w14:textId="77777777" w:rsidR="006D038D" w:rsidRPr="00B75940" w:rsidRDefault="006D038D" w:rsidP="006D038D">
      <w:pPr>
        <w:rPr>
          <w:rFonts w:ascii="Cambria" w:hAnsi="Cambria"/>
          <w:b/>
          <w:u w:val="single"/>
        </w:rPr>
      </w:pPr>
      <w:r w:rsidRPr="00B75940">
        <w:rPr>
          <w:rFonts w:ascii="Cambria" w:hAnsi="Cambria"/>
          <w:b/>
          <w:u w:val="single"/>
        </w:rPr>
        <w:t>Works Cited</w:t>
      </w:r>
    </w:p>
    <w:p w14:paraId="462FD905" w14:textId="77777777" w:rsidR="006D038D" w:rsidRPr="00B75940" w:rsidRDefault="006D038D" w:rsidP="006D038D">
      <w:pPr>
        <w:rPr>
          <w:rFonts w:ascii="Cambria" w:hAnsi="Cambria"/>
        </w:rPr>
      </w:pPr>
    </w:p>
    <w:p w14:paraId="0087839C" w14:textId="7A196A0C" w:rsidR="006D038D" w:rsidRPr="00B75940" w:rsidRDefault="001A00F8" w:rsidP="006D038D">
      <w:pPr>
        <w:rPr>
          <w:rFonts w:ascii="Cambria" w:eastAsia="Times New Roman" w:hAnsi="Cambria" w:cs="Arial"/>
          <w:color w:val="222222"/>
          <w:shd w:val="clear" w:color="auto" w:fill="FFFFFF"/>
        </w:rPr>
      </w:pPr>
      <w:r>
        <w:rPr>
          <w:rFonts w:ascii="Cambria" w:eastAsia="Times New Roman" w:hAnsi="Cambria" w:cs="Arial"/>
          <w:color w:val="222222"/>
          <w:shd w:val="clear" w:color="auto" w:fill="FFFFFF"/>
        </w:rPr>
        <w:t>Becker, Richard A.; Cleveland, William S.; Wilks, Allan</w:t>
      </w:r>
      <w:r w:rsidR="006D038D" w:rsidRPr="00B75940">
        <w:rPr>
          <w:rFonts w:ascii="Cambria" w:eastAsia="Times New Roman" w:hAnsi="Cambria" w:cs="Arial"/>
          <w:color w:val="222222"/>
          <w:shd w:val="clear" w:color="auto" w:fill="FFFFFF"/>
        </w:rPr>
        <w:t xml:space="preserve"> R. (1987). Dynamic graphics for data analysis. </w:t>
      </w:r>
      <w:r w:rsidR="006D038D" w:rsidRPr="00B75940">
        <w:rPr>
          <w:rFonts w:ascii="Cambria" w:eastAsia="Times New Roman" w:hAnsi="Cambria" w:cs="Arial"/>
          <w:i/>
          <w:iCs/>
          <w:color w:val="222222"/>
          <w:shd w:val="clear" w:color="auto" w:fill="FFFFFF"/>
        </w:rPr>
        <w:t>Statistical Science</w:t>
      </w:r>
      <w:r w:rsidR="006D038D" w:rsidRPr="00B75940">
        <w:rPr>
          <w:rFonts w:ascii="Cambria" w:eastAsia="Times New Roman" w:hAnsi="Cambria" w:cs="Arial"/>
          <w:color w:val="222222"/>
          <w:shd w:val="clear" w:color="auto" w:fill="FFFFFF"/>
        </w:rPr>
        <w:t>, 355-383.</w:t>
      </w:r>
    </w:p>
    <w:p w14:paraId="766AF242" w14:textId="77777777" w:rsidR="006D038D" w:rsidRPr="00B75940" w:rsidRDefault="006D038D" w:rsidP="006D038D">
      <w:pPr>
        <w:rPr>
          <w:rFonts w:ascii="Cambria" w:eastAsia="Times New Roman" w:hAnsi="Cambria" w:cs="Arial"/>
          <w:color w:val="222222"/>
          <w:shd w:val="clear" w:color="auto" w:fill="FFFFFF"/>
        </w:rPr>
      </w:pPr>
    </w:p>
    <w:p w14:paraId="7FDCD392" w14:textId="5DBAC047" w:rsidR="006D038D" w:rsidRPr="00B75940" w:rsidRDefault="00775E13" w:rsidP="006D038D">
      <w:pPr>
        <w:rPr>
          <w:rFonts w:ascii="Cambria" w:eastAsia="Times New Roman" w:hAnsi="Cambria" w:cs="Arial"/>
          <w:color w:val="222222"/>
          <w:shd w:val="clear" w:color="auto" w:fill="FFFFFF"/>
        </w:rPr>
      </w:pPr>
      <w:r>
        <w:rPr>
          <w:rFonts w:ascii="Cambria" w:eastAsia="Times New Roman" w:hAnsi="Cambria" w:cs="Arial"/>
          <w:color w:val="222222"/>
          <w:shd w:val="clear" w:color="auto" w:fill="FFFFFF"/>
        </w:rPr>
        <w:t>Card, Stuart K.; Mackinlay, Jock D.; Shneiderman, Ben. (Eds.)</w:t>
      </w:r>
      <w:r w:rsidR="006D038D" w:rsidRPr="00B75940">
        <w:rPr>
          <w:rFonts w:ascii="Cambria" w:eastAsia="Times New Roman" w:hAnsi="Cambria" w:cs="Arial"/>
          <w:color w:val="222222"/>
          <w:shd w:val="clear" w:color="auto" w:fill="FFFFFF"/>
        </w:rPr>
        <w:t xml:space="preserve"> (1999). </w:t>
      </w:r>
      <w:r w:rsidR="006D038D" w:rsidRPr="00B75940">
        <w:rPr>
          <w:rFonts w:ascii="Cambria" w:eastAsia="Times New Roman" w:hAnsi="Cambria" w:cs="Arial"/>
          <w:i/>
          <w:iCs/>
          <w:color w:val="222222"/>
          <w:shd w:val="clear" w:color="auto" w:fill="FFFFFF"/>
        </w:rPr>
        <w:t>Readings in information visualization: using vision to think</w:t>
      </w:r>
      <w:r w:rsidR="006D038D" w:rsidRPr="00B75940">
        <w:rPr>
          <w:rFonts w:ascii="Cambria" w:eastAsia="Times New Roman" w:hAnsi="Cambria" w:cs="Arial"/>
          <w:color w:val="222222"/>
          <w:shd w:val="clear" w:color="auto" w:fill="FFFFFF"/>
        </w:rPr>
        <w:t>. Morgan Kaufmann.</w:t>
      </w:r>
    </w:p>
    <w:p w14:paraId="55AD8325" w14:textId="77777777" w:rsidR="006D038D" w:rsidRPr="00B75940" w:rsidRDefault="006D038D" w:rsidP="006D038D">
      <w:pPr>
        <w:rPr>
          <w:rFonts w:ascii="Cambria" w:eastAsia="Times New Roman" w:hAnsi="Cambria" w:cs="Arial"/>
          <w:color w:val="222222"/>
          <w:shd w:val="clear" w:color="auto" w:fill="FFFFFF"/>
        </w:rPr>
      </w:pPr>
    </w:p>
    <w:p w14:paraId="7C8D0D10" w14:textId="4C09BC27" w:rsidR="006D038D" w:rsidRPr="00B75940" w:rsidRDefault="00775E13" w:rsidP="006D038D">
      <w:pPr>
        <w:rPr>
          <w:rFonts w:ascii="Cambria" w:eastAsia="Times New Roman" w:hAnsi="Cambria" w:cs="Times New Roman"/>
        </w:rPr>
      </w:pPr>
      <w:r>
        <w:rPr>
          <w:rFonts w:ascii="Cambria" w:eastAsia="Times New Roman" w:hAnsi="Cambria" w:cs="Arial"/>
          <w:color w:val="222222"/>
          <w:shd w:val="clear" w:color="auto" w:fill="FFFFFF"/>
        </w:rPr>
        <w:t>Chen, Chaomei</w:t>
      </w:r>
      <w:r w:rsidR="006D038D" w:rsidRPr="00B75940">
        <w:rPr>
          <w:rFonts w:ascii="Cambria" w:eastAsia="Times New Roman" w:hAnsi="Cambria" w:cs="Arial"/>
          <w:color w:val="222222"/>
          <w:shd w:val="clear" w:color="auto" w:fill="FFFFFF"/>
        </w:rPr>
        <w:t xml:space="preserve"> (2005). Top 10 unsolved information visualization problems. </w:t>
      </w:r>
      <w:r w:rsidR="006D038D" w:rsidRPr="00B75940">
        <w:rPr>
          <w:rFonts w:ascii="Cambria" w:eastAsia="Times New Roman" w:hAnsi="Cambria" w:cs="Arial"/>
          <w:i/>
          <w:iCs/>
          <w:color w:val="222222"/>
          <w:shd w:val="clear" w:color="auto" w:fill="FFFFFF"/>
        </w:rPr>
        <w:t>IEEE computer graphics and applications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25</w:t>
      </w:r>
      <w:r w:rsidR="006D038D" w:rsidRPr="00B75940">
        <w:rPr>
          <w:rFonts w:ascii="Cambria" w:eastAsia="Times New Roman" w:hAnsi="Cambria" w:cs="Arial"/>
          <w:color w:val="222222"/>
          <w:shd w:val="clear" w:color="auto" w:fill="FFFFFF"/>
        </w:rPr>
        <w:t>(4), 12-16.</w:t>
      </w:r>
    </w:p>
    <w:p w14:paraId="4A3B0ADC" w14:textId="77777777" w:rsidR="006D038D" w:rsidRPr="00B75940" w:rsidRDefault="006D038D" w:rsidP="006D038D">
      <w:pPr>
        <w:rPr>
          <w:rFonts w:ascii="Cambria" w:eastAsia="Times New Roman" w:hAnsi="Cambria" w:cs="Arial"/>
          <w:color w:val="222222"/>
          <w:shd w:val="clear" w:color="auto" w:fill="FFFFFF"/>
        </w:rPr>
      </w:pPr>
    </w:p>
    <w:p w14:paraId="561C7110" w14:textId="33F9DF46" w:rsidR="006D038D" w:rsidRPr="00B75940" w:rsidRDefault="00775E13" w:rsidP="006D038D">
      <w:pPr>
        <w:rPr>
          <w:rFonts w:ascii="Cambria" w:eastAsia="Times New Roman" w:hAnsi="Cambria" w:cs="Times New Roman"/>
        </w:rPr>
      </w:pPr>
      <w:r>
        <w:rPr>
          <w:rFonts w:ascii="Cambria" w:eastAsia="Times New Roman" w:hAnsi="Cambria" w:cs="Arial"/>
          <w:color w:val="222222"/>
          <w:shd w:val="clear" w:color="auto" w:fill="FFFFFF"/>
        </w:rPr>
        <w:t>Danziger, Michael</w:t>
      </w:r>
      <w:r w:rsidR="006D038D" w:rsidRPr="00B75940">
        <w:rPr>
          <w:rFonts w:ascii="Cambria" w:eastAsia="Times New Roman" w:hAnsi="Cambria" w:cs="Arial"/>
          <w:color w:val="222222"/>
          <w:shd w:val="clear" w:color="auto" w:fill="FFFFFF"/>
        </w:rPr>
        <w:t xml:space="preserve"> J. (2008). </w:t>
      </w:r>
      <w:r w:rsidR="006D038D" w:rsidRPr="00B75940">
        <w:rPr>
          <w:rFonts w:ascii="Cambria" w:eastAsia="Times New Roman" w:hAnsi="Cambria" w:cs="Arial"/>
          <w:i/>
          <w:iCs/>
          <w:color w:val="222222"/>
          <w:shd w:val="clear" w:color="auto" w:fill="FFFFFF"/>
        </w:rPr>
        <w:t>Information visualization for the people</w:t>
      </w:r>
      <w:r>
        <w:rPr>
          <w:rFonts w:ascii="Cambria" w:eastAsia="Times New Roman" w:hAnsi="Cambria" w:cs="Arial"/>
          <w:i/>
          <w:iCs/>
          <w:color w:val="222222"/>
          <w:shd w:val="clear" w:color="auto" w:fill="FFFFFF"/>
        </w:rPr>
        <w:t xml:space="preserve"> </w:t>
      </w:r>
      <w:r w:rsidR="006D038D" w:rsidRPr="00B75940">
        <w:rPr>
          <w:rFonts w:ascii="Cambria" w:eastAsia="Times New Roman" w:hAnsi="Cambria" w:cs="Arial"/>
          <w:color w:val="222222"/>
          <w:shd w:val="clear" w:color="auto" w:fill="FFFFFF"/>
        </w:rPr>
        <w:t>(Doctoral dissertation, Massachusetts Institute of Technology, Department of Comparative Media Studies).</w:t>
      </w:r>
    </w:p>
    <w:p w14:paraId="1C2A562C" w14:textId="77777777" w:rsidR="006D038D" w:rsidRPr="00B75940" w:rsidRDefault="006D038D" w:rsidP="006D038D">
      <w:pPr>
        <w:rPr>
          <w:rFonts w:ascii="Cambria" w:eastAsia="Times New Roman" w:hAnsi="Cambria" w:cs="Arial"/>
          <w:color w:val="222222"/>
          <w:shd w:val="clear" w:color="auto" w:fill="FFFFFF"/>
        </w:rPr>
      </w:pPr>
    </w:p>
    <w:p w14:paraId="1F3883EB" w14:textId="4D98336C" w:rsidR="006D038D" w:rsidRPr="00B75940" w:rsidRDefault="006D038D" w:rsidP="006D038D">
      <w:pPr>
        <w:rPr>
          <w:rFonts w:ascii="Cambria" w:eastAsia="Times New Roman" w:hAnsi="Cambria" w:cs="Times New Roman"/>
        </w:rPr>
      </w:pPr>
      <w:r w:rsidRPr="00B75940">
        <w:rPr>
          <w:rFonts w:ascii="Cambria" w:eastAsia="Times New Roman" w:hAnsi="Cambria" w:cs="Arial"/>
          <w:color w:val="222222"/>
          <w:shd w:val="clear" w:color="auto" w:fill="FFFFFF"/>
        </w:rPr>
        <w:t>Dör</w:t>
      </w:r>
      <w:r w:rsidR="00775E13">
        <w:rPr>
          <w:rFonts w:ascii="Cambria" w:eastAsia="Times New Roman" w:hAnsi="Cambria" w:cs="Arial"/>
          <w:color w:val="222222"/>
          <w:shd w:val="clear" w:color="auto" w:fill="FFFFFF"/>
        </w:rPr>
        <w:t>k, Marian</w:t>
      </w:r>
      <w:r w:rsidR="00805401">
        <w:rPr>
          <w:rFonts w:ascii="Cambria" w:eastAsia="Times New Roman" w:hAnsi="Cambria" w:cs="Arial"/>
          <w:color w:val="222222"/>
          <w:shd w:val="clear" w:color="auto" w:fill="FFFFFF"/>
        </w:rPr>
        <w:t xml:space="preserve">; </w:t>
      </w:r>
      <w:r w:rsidR="00775E13">
        <w:rPr>
          <w:rFonts w:ascii="Cambria" w:eastAsia="Times New Roman" w:hAnsi="Cambria" w:cs="Arial"/>
          <w:color w:val="222222"/>
          <w:shd w:val="clear" w:color="auto" w:fill="FFFFFF"/>
        </w:rPr>
        <w:t>Carpendale, Sheelagh; Williamson, Carey.</w:t>
      </w:r>
      <w:r w:rsidRPr="00B75940">
        <w:rPr>
          <w:rFonts w:ascii="Cambria" w:eastAsia="Times New Roman" w:hAnsi="Cambria" w:cs="Arial"/>
          <w:color w:val="222222"/>
          <w:shd w:val="clear" w:color="auto" w:fill="FFFFFF"/>
        </w:rPr>
        <w:t xml:space="preserve"> (2011, May). The information flaneur: A fresh look at information seeking. In </w:t>
      </w:r>
      <w:r w:rsidRPr="00B75940">
        <w:rPr>
          <w:rFonts w:ascii="Cambria" w:eastAsia="Times New Roman" w:hAnsi="Cambria" w:cs="Arial"/>
          <w:i/>
          <w:iCs/>
          <w:color w:val="222222"/>
          <w:shd w:val="clear" w:color="auto" w:fill="FFFFFF"/>
        </w:rPr>
        <w:t>Proceedings of the SIGCHI conference on human factors in computing systems</w:t>
      </w:r>
      <w:r w:rsidRPr="00B75940">
        <w:rPr>
          <w:rFonts w:ascii="Cambria" w:eastAsia="Times New Roman" w:hAnsi="Cambria" w:cs="Arial"/>
          <w:color w:val="222222"/>
          <w:shd w:val="clear" w:color="auto" w:fill="FFFFFF"/>
        </w:rPr>
        <w:t> (pp. 1215-1224). ACM.</w:t>
      </w:r>
    </w:p>
    <w:p w14:paraId="56298F1C" w14:textId="77777777" w:rsidR="006D038D" w:rsidRPr="00B75940" w:rsidRDefault="006D038D" w:rsidP="006D038D">
      <w:pPr>
        <w:rPr>
          <w:rFonts w:ascii="Cambria" w:eastAsia="Times New Roman" w:hAnsi="Cambria" w:cs="Times New Roman"/>
        </w:rPr>
      </w:pPr>
    </w:p>
    <w:p w14:paraId="1363FC9E" w14:textId="3F43DEA2" w:rsidR="006D038D" w:rsidRPr="00B75940" w:rsidRDefault="00805401" w:rsidP="006D038D">
      <w:pPr>
        <w:rPr>
          <w:rFonts w:ascii="Cambria" w:eastAsia="Times New Roman" w:hAnsi="Cambria" w:cs="Times New Roman"/>
        </w:rPr>
      </w:pPr>
      <w:r>
        <w:rPr>
          <w:rFonts w:ascii="Cambria" w:eastAsia="Times New Roman" w:hAnsi="Cambria" w:cs="Arial"/>
          <w:color w:val="222222"/>
          <w:shd w:val="clear" w:color="auto" w:fill="FFFFFF"/>
        </w:rPr>
        <w:t xml:space="preserve">Dörk, Marian; Riche, Nathalie Henry; Ramos, Gonzalo; </w:t>
      </w:r>
      <w:r w:rsidR="006D038D" w:rsidRPr="00B75940">
        <w:rPr>
          <w:rFonts w:ascii="Cambria" w:eastAsia="Times New Roman" w:hAnsi="Cambria" w:cs="Arial"/>
          <w:color w:val="222222"/>
          <w:shd w:val="clear" w:color="auto" w:fill="FFFFFF"/>
        </w:rPr>
        <w:t>Dumais, S</w:t>
      </w:r>
      <w:r>
        <w:rPr>
          <w:rFonts w:ascii="Cambria" w:eastAsia="Times New Roman" w:hAnsi="Cambria" w:cs="Arial"/>
          <w:color w:val="222222"/>
          <w:shd w:val="clear" w:color="auto" w:fill="FFFFFF"/>
        </w:rPr>
        <w:t>usan</w:t>
      </w:r>
      <w:r w:rsidR="006D038D" w:rsidRPr="00B75940">
        <w:rPr>
          <w:rFonts w:ascii="Cambria" w:eastAsia="Times New Roman" w:hAnsi="Cambria" w:cs="Arial"/>
          <w:color w:val="222222"/>
          <w:shd w:val="clear" w:color="auto" w:fill="FFFFFF"/>
        </w:rPr>
        <w:t>. (2012). Pivotpaths: Strolling through faceted information spaces. </w:t>
      </w:r>
      <w:r w:rsidR="006D038D" w:rsidRPr="00B75940">
        <w:rPr>
          <w:rFonts w:ascii="Cambria" w:eastAsia="Times New Roman" w:hAnsi="Cambria" w:cs="Arial"/>
          <w:i/>
          <w:iCs/>
          <w:color w:val="222222"/>
          <w:shd w:val="clear" w:color="auto" w:fill="FFFFFF"/>
        </w:rPr>
        <w:t>IEEE Transactions on Visualization and Computer Graphics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18</w:t>
      </w:r>
      <w:r w:rsidR="006D038D" w:rsidRPr="00B75940">
        <w:rPr>
          <w:rFonts w:ascii="Cambria" w:eastAsia="Times New Roman" w:hAnsi="Cambria" w:cs="Arial"/>
          <w:color w:val="222222"/>
          <w:shd w:val="clear" w:color="auto" w:fill="FFFFFF"/>
        </w:rPr>
        <w:t>(12), 2709-2718.</w:t>
      </w:r>
    </w:p>
    <w:p w14:paraId="404A883F" w14:textId="77777777" w:rsidR="006D038D" w:rsidRPr="00B75940" w:rsidRDefault="006D038D" w:rsidP="006D038D">
      <w:pPr>
        <w:rPr>
          <w:rFonts w:ascii="Cambria" w:eastAsia="Times New Roman" w:hAnsi="Cambria" w:cs="Arial"/>
          <w:color w:val="222222"/>
          <w:shd w:val="clear" w:color="auto" w:fill="FFFFFF"/>
        </w:rPr>
      </w:pPr>
    </w:p>
    <w:p w14:paraId="0659A94A" w14:textId="13DC5702" w:rsidR="006D038D" w:rsidRPr="00B75940" w:rsidRDefault="00805401" w:rsidP="006D038D">
      <w:pPr>
        <w:rPr>
          <w:rFonts w:ascii="Cambria" w:eastAsia="Times New Roman" w:hAnsi="Cambria" w:cs="Times New Roman"/>
        </w:rPr>
      </w:pPr>
      <w:r>
        <w:rPr>
          <w:rFonts w:ascii="Cambria" w:eastAsia="Times New Roman" w:hAnsi="Cambria" w:cs="Arial"/>
          <w:color w:val="222222"/>
          <w:shd w:val="clear" w:color="auto" w:fill="FFFFFF"/>
        </w:rPr>
        <w:t>Dörk, Marian; Comber, Rob;</w:t>
      </w:r>
      <w:r w:rsidR="006D038D" w:rsidRPr="00B75940">
        <w:rPr>
          <w:rFonts w:ascii="Cambria" w:eastAsia="Times New Roman" w:hAnsi="Cambria" w:cs="Arial"/>
          <w:color w:val="222222"/>
          <w:shd w:val="clear" w:color="auto" w:fill="FFFFFF"/>
        </w:rPr>
        <w:t xml:space="preserve"> Dade-Robertson, M</w:t>
      </w:r>
      <w:r>
        <w:rPr>
          <w:rFonts w:ascii="Cambria" w:eastAsia="Times New Roman" w:hAnsi="Cambria" w:cs="Arial"/>
          <w:color w:val="222222"/>
          <w:shd w:val="clear" w:color="auto" w:fill="FFFFFF"/>
        </w:rPr>
        <w:t>artyn</w:t>
      </w:r>
      <w:r w:rsidR="006D038D" w:rsidRPr="00B75940">
        <w:rPr>
          <w:rFonts w:ascii="Cambria" w:eastAsia="Times New Roman" w:hAnsi="Cambria" w:cs="Arial"/>
          <w:color w:val="222222"/>
          <w:shd w:val="clear" w:color="auto" w:fill="FFFFFF"/>
        </w:rPr>
        <w:t>. (2014, April). Monadic exploration: seeing the whole through its parts. In </w:t>
      </w:r>
      <w:r w:rsidR="006D038D" w:rsidRPr="00B75940">
        <w:rPr>
          <w:rFonts w:ascii="Cambria" w:eastAsia="Times New Roman" w:hAnsi="Cambria" w:cs="Arial"/>
          <w:i/>
          <w:iCs/>
          <w:color w:val="222222"/>
          <w:shd w:val="clear" w:color="auto" w:fill="FFFFFF"/>
        </w:rPr>
        <w:t>Proceedings of the 32nd annual ACM conference on Human factors in computing systems</w:t>
      </w:r>
      <w:r w:rsidR="006D038D" w:rsidRPr="00B75940">
        <w:rPr>
          <w:rFonts w:ascii="Cambria" w:eastAsia="Times New Roman" w:hAnsi="Cambria" w:cs="Arial"/>
          <w:color w:val="222222"/>
          <w:shd w:val="clear" w:color="auto" w:fill="FFFFFF"/>
        </w:rPr>
        <w:t> (pp. 1535-1544). ACM.</w:t>
      </w:r>
    </w:p>
    <w:p w14:paraId="714D8FAF" w14:textId="77777777" w:rsidR="006D038D" w:rsidRPr="00B75940" w:rsidRDefault="006D038D" w:rsidP="006D038D">
      <w:pPr>
        <w:rPr>
          <w:rFonts w:ascii="Cambria" w:hAnsi="Cambria"/>
        </w:rPr>
      </w:pPr>
    </w:p>
    <w:p w14:paraId="478E0E0E" w14:textId="22E5E0F0" w:rsidR="006D038D" w:rsidRPr="00B75940" w:rsidRDefault="006D038D" w:rsidP="006D038D">
      <w:pPr>
        <w:rPr>
          <w:rFonts w:ascii="Cambria" w:eastAsia="Times New Roman" w:hAnsi="Cambria" w:cs="Arial"/>
          <w:color w:val="222222"/>
          <w:shd w:val="clear" w:color="auto" w:fill="FFFFFF"/>
        </w:rPr>
      </w:pPr>
      <w:r w:rsidRPr="00B75940">
        <w:rPr>
          <w:rFonts w:ascii="Cambria" w:eastAsia="Times New Roman" w:hAnsi="Cambria" w:cs="Arial"/>
          <w:color w:val="222222"/>
          <w:shd w:val="clear" w:color="auto" w:fill="FFFFFF"/>
        </w:rPr>
        <w:t>Drucker, J</w:t>
      </w:r>
      <w:r w:rsidR="00244855">
        <w:rPr>
          <w:rFonts w:ascii="Cambria" w:eastAsia="Times New Roman" w:hAnsi="Cambria" w:cs="Arial"/>
          <w:color w:val="222222"/>
          <w:shd w:val="clear" w:color="auto" w:fill="FFFFFF"/>
        </w:rPr>
        <w:t>ohanna</w:t>
      </w:r>
      <w:r w:rsidRPr="00B75940">
        <w:rPr>
          <w:rFonts w:ascii="Cambria" w:eastAsia="Times New Roman" w:hAnsi="Cambria" w:cs="Arial"/>
          <w:color w:val="222222"/>
          <w:shd w:val="clear" w:color="auto" w:fill="FFFFFF"/>
        </w:rPr>
        <w:t>. (2011). Humanities approaches to graphical display. </w:t>
      </w:r>
      <w:r w:rsidRPr="00B75940">
        <w:rPr>
          <w:rFonts w:ascii="Cambria" w:eastAsia="Times New Roman" w:hAnsi="Cambria" w:cs="Arial"/>
          <w:i/>
          <w:iCs/>
          <w:color w:val="222222"/>
          <w:shd w:val="clear" w:color="auto" w:fill="FFFFFF"/>
        </w:rPr>
        <w:t>Digital Humanities Quarterly</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5</w:t>
      </w:r>
      <w:r w:rsidRPr="00B75940">
        <w:rPr>
          <w:rFonts w:ascii="Cambria" w:eastAsia="Times New Roman" w:hAnsi="Cambria" w:cs="Arial"/>
          <w:color w:val="222222"/>
          <w:shd w:val="clear" w:color="auto" w:fill="FFFFFF"/>
        </w:rPr>
        <w:t>(1), 1-21.</w:t>
      </w:r>
    </w:p>
    <w:p w14:paraId="31028A3F" w14:textId="77777777" w:rsidR="006D038D" w:rsidRPr="00B75940" w:rsidRDefault="006D038D" w:rsidP="006D038D">
      <w:pPr>
        <w:rPr>
          <w:rFonts w:ascii="Cambria" w:eastAsia="Times New Roman" w:hAnsi="Cambria" w:cs="Arial"/>
          <w:color w:val="222222"/>
          <w:shd w:val="clear" w:color="auto" w:fill="FFFFFF"/>
        </w:rPr>
      </w:pPr>
    </w:p>
    <w:p w14:paraId="497E5114" w14:textId="37CB3306" w:rsidR="006D038D" w:rsidRPr="00B75940" w:rsidRDefault="00244855" w:rsidP="006D038D">
      <w:pPr>
        <w:rPr>
          <w:rFonts w:ascii="Cambria" w:eastAsia="Times New Roman" w:hAnsi="Cambria" w:cs="Times New Roman"/>
        </w:rPr>
      </w:pPr>
      <w:r>
        <w:rPr>
          <w:rFonts w:ascii="Cambria" w:eastAsia="Times New Roman" w:hAnsi="Cambria" w:cs="Arial"/>
          <w:color w:val="222222"/>
          <w:shd w:val="clear" w:color="auto" w:fill="FFFFFF"/>
        </w:rPr>
        <w:t>Hullman, Jessica.</w:t>
      </w:r>
      <w:r w:rsidR="006D038D" w:rsidRPr="00B75940">
        <w:rPr>
          <w:rFonts w:ascii="Cambria" w:eastAsia="Times New Roman" w:hAnsi="Cambria" w:cs="Arial"/>
          <w:color w:val="222222"/>
          <w:shd w:val="clear" w:color="auto" w:fill="FFFFFF"/>
        </w:rPr>
        <w:t xml:space="preserve"> Diakopoulos, N</w:t>
      </w:r>
      <w:r>
        <w:rPr>
          <w:rFonts w:ascii="Cambria" w:eastAsia="Times New Roman" w:hAnsi="Cambria" w:cs="Arial"/>
          <w:color w:val="222222"/>
          <w:shd w:val="clear" w:color="auto" w:fill="FFFFFF"/>
        </w:rPr>
        <w:t>ick</w:t>
      </w:r>
      <w:r w:rsidR="006D038D" w:rsidRPr="00B75940">
        <w:rPr>
          <w:rFonts w:ascii="Cambria" w:eastAsia="Times New Roman" w:hAnsi="Cambria" w:cs="Arial"/>
          <w:color w:val="222222"/>
          <w:shd w:val="clear" w:color="auto" w:fill="FFFFFF"/>
        </w:rPr>
        <w:t>. (2011). Visualization rhetoric: Framing effects in narrative visualization. </w:t>
      </w:r>
      <w:r w:rsidR="006D038D" w:rsidRPr="00B75940">
        <w:rPr>
          <w:rFonts w:ascii="Cambria" w:eastAsia="Times New Roman" w:hAnsi="Cambria" w:cs="Arial"/>
          <w:i/>
          <w:iCs/>
          <w:color w:val="222222"/>
          <w:shd w:val="clear" w:color="auto" w:fill="FFFFFF"/>
        </w:rPr>
        <w:t>IEEE transactions on visualization and computer graphics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17</w:t>
      </w:r>
      <w:r w:rsidR="006D038D" w:rsidRPr="00B75940">
        <w:rPr>
          <w:rFonts w:ascii="Cambria" w:eastAsia="Times New Roman" w:hAnsi="Cambria" w:cs="Arial"/>
          <w:color w:val="222222"/>
          <w:shd w:val="clear" w:color="auto" w:fill="FFFFFF"/>
        </w:rPr>
        <w:t>(12), 2231-2240.</w:t>
      </w:r>
    </w:p>
    <w:p w14:paraId="5A443E0A" w14:textId="77777777" w:rsidR="006D038D" w:rsidRPr="00386EBB" w:rsidRDefault="006D038D" w:rsidP="006D038D">
      <w:pPr>
        <w:rPr>
          <w:rFonts w:ascii="Cambria" w:eastAsia="Times New Roman" w:hAnsi="Cambria" w:cs="Arial"/>
          <w:color w:val="222222"/>
          <w:shd w:val="clear" w:color="auto" w:fill="FFFFFF"/>
        </w:rPr>
      </w:pPr>
    </w:p>
    <w:p w14:paraId="070CDA02" w14:textId="2375252D" w:rsidR="006D038D" w:rsidRPr="00386EBB" w:rsidRDefault="00244855" w:rsidP="006D038D">
      <w:pPr>
        <w:rPr>
          <w:rFonts w:ascii="Cambria" w:eastAsia="Times New Roman" w:hAnsi="Cambria" w:cs="Arial"/>
          <w:color w:val="222222"/>
        </w:rPr>
      </w:pPr>
      <w:r>
        <w:rPr>
          <w:rFonts w:ascii="Cambria" w:eastAsia="Times New Roman" w:hAnsi="Cambria" w:cs="Arial"/>
          <w:color w:val="222222"/>
        </w:rPr>
        <w:t>Kosara, Robert; Hauser, Helwig; &amp; Gresh, Donna</w:t>
      </w:r>
      <w:r w:rsidR="006D038D" w:rsidRPr="00386EBB">
        <w:rPr>
          <w:rFonts w:ascii="Cambria" w:eastAsia="Times New Roman" w:hAnsi="Cambria" w:cs="Arial"/>
          <w:color w:val="222222"/>
        </w:rPr>
        <w:t xml:space="preserve"> L. (2003). An interaction view on information visualization. </w:t>
      </w:r>
      <w:r w:rsidR="006D038D" w:rsidRPr="00386EBB">
        <w:rPr>
          <w:rFonts w:ascii="Cambria" w:eastAsia="Times New Roman" w:hAnsi="Cambria" w:cs="Arial"/>
          <w:i/>
          <w:iCs/>
          <w:color w:val="222222"/>
        </w:rPr>
        <w:t>State-of-the-Art Report. Proceedings of EUROGRAPHICS</w:t>
      </w:r>
      <w:r w:rsidR="006D038D" w:rsidRPr="00386EBB">
        <w:rPr>
          <w:rFonts w:ascii="Cambria" w:eastAsia="Times New Roman" w:hAnsi="Cambria" w:cs="Arial"/>
          <w:color w:val="222222"/>
        </w:rPr>
        <w:t>, 123-137.</w:t>
      </w:r>
    </w:p>
    <w:p w14:paraId="7E96E1D8" w14:textId="77777777" w:rsidR="00386EBB" w:rsidRPr="00386EBB" w:rsidRDefault="00386EBB" w:rsidP="006D038D">
      <w:pPr>
        <w:rPr>
          <w:rFonts w:ascii="Cambria" w:eastAsia="Times New Roman" w:hAnsi="Cambria" w:cs="Arial"/>
          <w:color w:val="222222"/>
        </w:rPr>
      </w:pPr>
    </w:p>
    <w:p w14:paraId="202B5992" w14:textId="7AF02D5C" w:rsidR="00386EBB" w:rsidRPr="00386EBB" w:rsidRDefault="00386EBB" w:rsidP="00386EBB">
      <w:pPr>
        <w:rPr>
          <w:rFonts w:ascii="Cambria" w:eastAsia="Times New Roman" w:hAnsi="Cambria" w:cs="Times New Roman"/>
        </w:rPr>
      </w:pPr>
      <w:r w:rsidRPr="00386EBB">
        <w:rPr>
          <w:rFonts w:ascii="Cambria" w:eastAsia="Times New Roman" w:hAnsi="Cambria" w:cs="Arial"/>
          <w:color w:val="222222"/>
          <w:shd w:val="clear" w:color="auto" w:fill="FFFFFF"/>
        </w:rPr>
        <w:t>Kostelnick, C</w:t>
      </w:r>
      <w:r w:rsidR="00B43734">
        <w:rPr>
          <w:rFonts w:ascii="Cambria" w:eastAsia="Times New Roman" w:hAnsi="Cambria" w:cs="Arial"/>
          <w:color w:val="222222"/>
          <w:shd w:val="clear" w:color="auto" w:fill="FFFFFF"/>
        </w:rPr>
        <w:t>harles</w:t>
      </w:r>
      <w:r w:rsidRPr="00386EBB">
        <w:rPr>
          <w:rFonts w:ascii="Cambria" w:eastAsia="Times New Roman" w:hAnsi="Cambria" w:cs="Arial"/>
          <w:color w:val="222222"/>
          <w:shd w:val="clear" w:color="auto" w:fill="FFFFFF"/>
        </w:rPr>
        <w:t>. (2004). Melting-pot ideology, modernist aesthetics, and the emergence of graphical conventions: The statistical atlases of the United States, 1874-1925. </w:t>
      </w:r>
      <w:r w:rsidRPr="00386EBB">
        <w:rPr>
          <w:rFonts w:ascii="Cambria" w:eastAsia="Times New Roman" w:hAnsi="Cambria" w:cs="Arial"/>
          <w:i/>
          <w:iCs/>
          <w:color w:val="222222"/>
          <w:shd w:val="clear" w:color="auto" w:fill="FFFFFF"/>
        </w:rPr>
        <w:t>Defining visual rhetorics</w:t>
      </w:r>
      <w:r w:rsidRPr="00386EBB">
        <w:rPr>
          <w:rFonts w:ascii="Cambria" w:eastAsia="Times New Roman" w:hAnsi="Cambria" w:cs="Arial"/>
          <w:color w:val="222222"/>
          <w:shd w:val="clear" w:color="auto" w:fill="FFFFFF"/>
        </w:rPr>
        <w:t>, 215-242.</w:t>
      </w:r>
    </w:p>
    <w:p w14:paraId="13142013" w14:textId="77777777" w:rsidR="006D038D" w:rsidRPr="00386EBB" w:rsidRDefault="006D038D" w:rsidP="006D038D">
      <w:pPr>
        <w:rPr>
          <w:rFonts w:ascii="Cambria" w:eastAsia="Times New Roman" w:hAnsi="Cambria" w:cs="Times New Roman"/>
        </w:rPr>
      </w:pPr>
      <w:r w:rsidRPr="00386EBB">
        <w:rPr>
          <w:rFonts w:ascii="Cambria" w:eastAsia="Times New Roman" w:hAnsi="Cambria" w:cs="Times New Roman"/>
        </w:rPr>
        <w:t xml:space="preserve"> </w:t>
      </w:r>
    </w:p>
    <w:p w14:paraId="061F25DD" w14:textId="6B090EEA" w:rsidR="006D038D" w:rsidRPr="00B75940" w:rsidRDefault="006D038D" w:rsidP="006D038D">
      <w:pPr>
        <w:rPr>
          <w:rFonts w:ascii="Cambria" w:eastAsia="Times New Roman" w:hAnsi="Cambria" w:cs="Times New Roman"/>
        </w:rPr>
      </w:pPr>
      <w:r w:rsidRPr="00B75940">
        <w:rPr>
          <w:rFonts w:ascii="Cambria" w:eastAsia="Times New Roman" w:hAnsi="Cambria" w:cs="Arial"/>
          <w:color w:val="222222"/>
          <w:shd w:val="clear" w:color="auto" w:fill="FFFFFF"/>
        </w:rPr>
        <w:t>Kostelnick, C</w:t>
      </w:r>
      <w:r w:rsidR="00B43734">
        <w:rPr>
          <w:rFonts w:ascii="Cambria" w:eastAsia="Times New Roman" w:hAnsi="Cambria" w:cs="Arial"/>
          <w:color w:val="222222"/>
          <w:shd w:val="clear" w:color="auto" w:fill="FFFFFF"/>
        </w:rPr>
        <w:t>harles</w:t>
      </w:r>
      <w:r w:rsidRPr="00B75940">
        <w:rPr>
          <w:rFonts w:ascii="Cambria" w:eastAsia="Times New Roman" w:hAnsi="Cambria" w:cs="Arial"/>
          <w:color w:val="222222"/>
          <w:shd w:val="clear" w:color="auto" w:fill="FFFFFF"/>
        </w:rPr>
        <w:t>. (2008). The visual rhetoric of data displays: The conundrum of clarity. </w:t>
      </w:r>
      <w:r w:rsidRPr="00B75940">
        <w:rPr>
          <w:rFonts w:ascii="Cambria" w:eastAsia="Times New Roman" w:hAnsi="Cambria" w:cs="Arial"/>
          <w:i/>
          <w:iCs/>
          <w:color w:val="222222"/>
          <w:shd w:val="clear" w:color="auto" w:fill="FFFFFF"/>
        </w:rPr>
        <w:t>IEEE Transactions on Professional Communication</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51</w:t>
      </w:r>
      <w:r w:rsidRPr="00B75940">
        <w:rPr>
          <w:rFonts w:ascii="Cambria" w:eastAsia="Times New Roman" w:hAnsi="Cambria" w:cs="Arial"/>
          <w:color w:val="222222"/>
          <w:shd w:val="clear" w:color="auto" w:fill="FFFFFF"/>
        </w:rPr>
        <w:t>(1), 116-130.</w:t>
      </w:r>
    </w:p>
    <w:p w14:paraId="73FC4229" w14:textId="77777777" w:rsidR="006D038D" w:rsidRPr="00B75940" w:rsidRDefault="006D038D" w:rsidP="006D038D">
      <w:pPr>
        <w:rPr>
          <w:rFonts w:ascii="Cambria" w:eastAsia="Times New Roman" w:hAnsi="Cambria" w:cs="Arial"/>
          <w:color w:val="222222"/>
          <w:shd w:val="clear" w:color="auto" w:fill="FFFFFF"/>
        </w:rPr>
      </w:pPr>
    </w:p>
    <w:p w14:paraId="2F83058C" w14:textId="558E27CF" w:rsidR="006D038D" w:rsidRPr="00B75940" w:rsidRDefault="006D038D" w:rsidP="006D038D">
      <w:pPr>
        <w:rPr>
          <w:rFonts w:ascii="Cambria" w:eastAsia="Times New Roman" w:hAnsi="Cambria" w:cs="Arial"/>
          <w:color w:val="222222"/>
          <w:shd w:val="clear" w:color="auto" w:fill="FFFFFF"/>
        </w:rPr>
      </w:pPr>
      <w:r w:rsidRPr="00B75940">
        <w:rPr>
          <w:rFonts w:ascii="Cambria" w:eastAsia="Times New Roman" w:hAnsi="Cambria" w:cs="Arial"/>
          <w:color w:val="222222"/>
          <w:shd w:val="clear" w:color="auto" w:fill="FFFFFF"/>
        </w:rPr>
        <w:t>Kostelnick, C</w:t>
      </w:r>
      <w:r w:rsidR="00B43734">
        <w:rPr>
          <w:rFonts w:ascii="Cambria" w:eastAsia="Times New Roman" w:hAnsi="Cambria" w:cs="Arial"/>
          <w:color w:val="222222"/>
          <w:shd w:val="clear" w:color="auto" w:fill="FFFFFF"/>
        </w:rPr>
        <w:t>harles</w:t>
      </w:r>
      <w:r w:rsidRPr="00B75940">
        <w:rPr>
          <w:rFonts w:ascii="Cambria" w:eastAsia="Times New Roman" w:hAnsi="Cambria" w:cs="Arial"/>
          <w:color w:val="222222"/>
          <w:shd w:val="clear" w:color="auto" w:fill="FFFFFF"/>
        </w:rPr>
        <w:t>. (2016). The re-emergence of emotional appeals in interactive data visualization. </w:t>
      </w:r>
      <w:r w:rsidRPr="00B75940">
        <w:rPr>
          <w:rFonts w:ascii="Cambria" w:eastAsia="Times New Roman" w:hAnsi="Cambria" w:cs="Arial"/>
          <w:i/>
          <w:iCs/>
          <w:color w:val="222222"/>
          <w:shd w:val="clear" w:color="auto" w:fill="FFFFFF"/>
        </w:rPr>
        <w:t>Technical Communication</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63</w:t>
      </w:r>
      <w:r w:rsidRPr="00B75940">
        <w:rPr>
          <w:rFonts w:ascii="Cambria" w:eastAsia="Times New Roman" w:hAnsi="Cambria" w:cs="Arial"/>
          <w:color w:val="222222"/>
          <w:shd w:val="clear" w:color="auto" w:fill="FFFFFF"/>
        </w:rPr>
        <w:t>(2), 116-135.</w:t>
      </w:r>
    </w:p>
    <w:p w14:paraId="5078A001" w14:textId="77777777" w:rsidR="006D038D" w:rsidRPr="00B75940" w:rsidRDefault="006D038D" w:rsidP="006D038D">
      <w:pPr>
        <w:rPr>
          <w:rFonts w:ascii="Cambria" w:eastAsia="Times New Roman" w:hAnsi="Cambria" w:cs="Arial"/>
          <w:color w:val="222222"/>
          <w:shd w:val="clear" w:color="auto" w:fill="FFFFFF"/>
        </w:rPr>
      </w:pPr>
    </w:p>
    <w:p w14:paraId="3E9F1F87" w14:textId="29510DE1" w:rsidR="006D038D" w:rsidRPr="00B75940" w:rsidRDefault="00B43734" w:rsidP="006D038D">
      <w:pPr>
        <w:rPr>
          <w:rFonts w:ascii="Cambria" w:eastAsia="Times New Roman" w:hAnsi="Cambria" w:cs="Times New Roman"/>
        </w:rPr>
      </w:pPr>
      <w:r>
        <w:rPr>
          <w:rFonts w:ascii="Cambria" w:eastAsia="Times New Roman" w:hAnsi="Cambria" w:cs="Arial"/>
          <w:color w:val="222222"/>
          <w:shd w:val="clear" w:color="auto" w:fill="FFFFFF"/>
        </w:rPr>
        <w:t>Lau, Andrea;</w:t>
      </w:r>
      <w:r w:rsidR="006D038D" w:rsidRPr="00B75940">
        <w:rPr>
          <w:rFonts w:ascii="Cambria" w:eastAsia="Times New Roman" w:hAnsi="Cambria" w:cs="Arial"/>
          <w:color w:val="222222"/>
          <w:shd w:val="clear" w:color="auto" w:fill="FFFFFF"/>
        </w:rPr>
        <w:t xml:space="preserve"> </w:t>
      </w:r>
      <w:r>
        <w:rPr>
          <w:rFonts w:ascii="Cambria" w:eastAsia="Times New Roman" w:hAnsi="Cambria" w:cs="Arial"/>
          <w:color w:val="222222"/>
          <w:shd w:val="clear" w:color="auto" w:fill="FFFFFF"/>
        </w:rPr>
        <w:t xml:space="preserve">Vande </w:t>
      </w:r>
      <w:r w:rsidR="006D038D" w:rsidRPr="00B75940">
        <w:rPr>
          <w:rFonts w:ascii="Cambria" w:eastAsia="Times New Roman" w:hAnsi="Cambria" w:cs="Arial"/>
          <w:color w:val="222222"/>
          <w:shd w:val="clear" w:color="auto" w:fill="FFFFFF"/>
        </w:rPr>
        <w:t>Moere, A</w:t>
      </w:r>
      <w:r>
        <w:rPr>
          <w:rFonts w:ascii="Cambria" w:eastAsia="Times New Roman" w:hAnsi="Cambria" w:cs="Arial"/>
          <w:color w:val="222222"/>
          <w:shd w:val="clear" w:color="auto" w:fill="FFFFFF"/>
        </w:rPr>
        <w:t>ndrew</w:t>
      </w:r>
      <w:r w:rsidR="006D038D" w:rsidRPr="00B75940">
        <w:rPr>
          <w:rFonts w:ascii="Cambria" w:eastAsia="Times New Roman" w:hAnsi="Cambria" w:cs="Arial"/>
          <w:color w:val="222222"/>
          <w:shd w:val="clear" w:color="auto" w:fill="FFFFFF"/>
        </w:rPr>
        <w:t>. (2007, July). Towards a model of information aesthetics in information visualization. In </w:t>
      </w:r>
      <w:r w:rsidR="006D038D" w:rsidRPr="00B75940">
        <w:rPr>
          <w:rFonts w:ascii="Cambria" w:eastAsia="Times New Roman" w:hAnsi="Cambria" w:cs="Arial"/>
          <w:i/>
          <w:iCs/>
          <w:color w:val="222222"/>
          <w:shd w:val="clear" w:color="auto" w:fill="FFFFFF"/>
        </w:rPr>
        <w:t>Information Visualization, 2007. IV'07. 11th International Conference</w:t>
      </w:r>
      <w:r w:rsidR="006D038D" w:rsidRPr="00B75940">
        <w:rPr>
          <w:rFonts w:ascii="Cambria" w:eastAsia="Times New Roman" w:hAnsi="Cambria" w:cs="Arial"/>
          <w:color w:val="222222"/>
          <w:shd w:val="clear" w:color="auto" w:fill="FFFFFF"/>
        </w:rPr>
        <w:t> (pp. 87-92). IEEE.</w:t>
      </w:r>
    </w:p>
    <w:p w14:paraId="79895DB9" w14:textId="77777777" w:rsidR="006D038D" w:rsidRPr="00B75940" w:rsidRDefault="006D038D" w:rsidP="006D038D">
      <w:pPr>
        <w:rPr>
          <w:rFonts w:ascii="Cambria" w:eastAsia="Times New Roman" w:hAnsi="Cambria" w:cs="Arial"/>
          <w:color w:val="222222"/>
          <w:shd w:val="clear" w:color="auto" w:fill="FFFFFF"/>
        </w:rPr>
      </w:pPr>
    </w:p>
    <w:p w14:paraId="25DD80B0" w14:textId="5BD5761A" w:rsidR="006D038D" w:rsidRPr="00B75940" w:rsidRDefault="006D038D" w:rsidP="006D038D">
      <w:pPr>
        <w:rPr>
          <w:rFonts w:ascii="Cambria" w:eastAsia="Times New Roman" w:hAnsi="Cambria" w:cs="Times New Roman"/>
        </w:rPr>
      </w:pPr>
      <w:r w:rsidRPr="00B75940">
        <w:rPr>
          <w:rFonts w:ascii="Cambria" w:eastAsia="Times New Roman" w:hAnsi="Cambria" w:cs="Arial"/>
          <w:color w:val="222222"/>
          <w:shd w:val="clear" w:color="auto" w:fill="FFFFFF"/>
        </w:rPr>
        <w:t>Liu, Z</w:t>
      </w:r>
      <w:r w:rsidR="00747566">
        <w:rPr>
          <w:rFonts w:ascii="Cambria" w:eastAsia="Times New Roman" w:hAnsi="Cambria" w:cs="Arial"/>
          <w:color w:val="222222"/>
          <w:shd w:val="clear" w:color="auto" w:fill="FFFFFF"/>
        </w:rPr>
        <w:t>hicheng;</w:t>
      </w:r>
      <w:r w:rsidRPr="00B75940">
        <w:rPr>
          <w:rFonts w:ascii="Cambria" w:eastAsia="Times New Roman" w:hAnsi="Cambria" w:cs="Arial"/>
          <w:color w:val="222222"/>
          <w:shd w:val="clear" w:color="auto" w:fill="FFFFFF"/>
        </w:rPr>
        <w:t xml:space="preserve"> Stasko, J</w:t>
      </w:r>
      <w:r w:rsidR="00747566">
        <w:rPr>
          <w:rFonts w:ascii="Cambria" w:eastAsia="Times New Roman" w:hAnsi="Cambria" w:cs="Arial"/>
          <w:color w:val="222222"/>
          <w:shd w:val="clear" w:color="auto" w:fill="FFFFFF"/>
        </w:rPr>
        <w:t>ohn</w:t>
      </w:r>
      <w:r w:rsidRPr="00B75940">
        <w:rPr>
          <w:rFonts w:ascii="Cambria" w:eastAsia="Times New Roman" w:hAnsi="Cambria" w:cs="Arial"/>
          <w:color w:val="222222"/>
          <w:shd w:val="clear" w:color="auto" w:fill="FFFFFF"/>
        </w:rPr>
        <w:t>. (2010). Mental models, visual reasoning and interaction in information visualization: A top-down perspective. </w:t>
      </w:r>
      <w:r w:rsidRPr="00B75940">
        <w:rPr>
          <w:rFonts w:ascii="Cambria" w:eastAsia="Times New Roman" w:hAnsi="Cambria" w:cs="Arial"/>
          <w:i/>
          <w:iCs/>
          <w:color w:val="222222"/>
          <w:shd w:val="clear" w:color="auto" w:fill="FFFFFF"/>
        </w:rPr>
        <w:t>IEEE transactions on visualization and computer graphics</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16</w:t>
      </w:r>
      <w:r w:rsidRPr="00B75940">
        <w:rPr>
          <w:rFonts w:ascii="Cambria" w:eastAsia="Times New Roman" w:hAnsi="Cambria" w:cs="Arial"/>
          <w:color w:val="222222"/>
          <w:shd w:val="clear" w:color="auto" w:fill="FFFFFF"/>
        </w:rPr>
        <w:t>(6), 999-1008.</w:t>
      </w:r>
    </w:p>
    <w:p w14:paraId="3D9EAACB" w14:textId="77777777" w:rsidR="006D038D" w:rsidRPr="00B75940" w:rsidRDefault="006D038D" w:rsidP="006D038D">
      <w:pPr>
        <w:rPr>
          <w:rFonts w:ascii="Cambria" w:eastAsia="Times New Roman" w:hAnsi="Cambria" w:cs="Arial"/>
          <w:color w:val="222222"/>
          <w:shd w:val="clear" w:color="auto" w:fill="FFFFFF"/>
        </w:rPr>
      </w:pPr>
    </w:p>
    <w:p w14:paraId="0B0AF2D5" w14:textId="2720A11C" w:rsidR="006D038D" w:rsidRPr="00B75940" w:rsidRDefault="006D038D" w:rsidP="006D038D">
      <w:pPr>
        <w:rPr>
          <w:rFonts w:ascii="Cambria" w:eastAsia="Times New Roman" w:hAnsi="Cambria" w:cs="Arial"/>
          <w:color w:val="222222"/>
          <w:shd w:val="clear" w:color="auto" w:fill="FFFFFF"/>
        </w:rPr>
      </w:pPr>
      <w:r w:rsidRPr="00B75940">
        <w:rPr>
          <w:rFonts w:ascii="Cambria" w:eastAsia="Times New Roman" w:hAnsi="Cambria" w:cs="Arial"/>
          <w:color w:val="222222"/>
          <w:shd w:val="clear" w:color="auto" w:fill="FFFFFF"/>
        </w:rPr>
        <w:t>Manovich, L</w:t>
      </w:r>
      <w:r w:rsidR="00747566">
        <w:rPr>
          <w:rFonts w:ascii="Cambria" w:eastAsia="Times New Roman" w:hAnsi="Cambria" w:cs="Arial"/>
          <w:color w:val="222222"/>
          <w:shd w:val="clear" w:color="auto" w:fill="FFFFFF"/>
        </w:rPr>
        <w:t>ev</w:t>
      </w:r>
      <w:r w:rsidRPr="00B75940">
        <w:rPr>
          <w:rFonts w:ascii="Cambria" w:eastAsia="Times New Roman" w:hAnsi="Cambria" w:cs="Arial"/>
          <w:color w:val="222222"/>
          <w:shd w:val="clear" w:color="auto" w:fill="FFFFFF"/>
        </w:rPr>
        <w:t>. (2001). </w:t>
      </w:r>
      <w:r w:rsidRPr="00B75940">
        <w:rPr>
          <w:rFonts w:ascii="Cambria" w:eastAsia="Times New Roman" w:hAnsi="Cambria" w:cs="Arial"/>
          <w:i/>
          <w:iCs/>
          <w:color w:val="222222"/>
          <w:shd w:val="clear" w:color="auto" w:fill="FFFFFF"/>
        </w:rPr>
        <w:t>The language of new media</w:t>
      </w:r>
      <w:r w:rsidRPr="00B75940">
        <w:rPr>
          <w:rFonts w:ascii="Cambria" w:eastAsia="Times New Roman" w:hAnsi="Cambria" w:cs="Arial"/>
          <w:color w:val="222222"/>
          <w:shd w:val="clear" w:color="auto" w:fill="FFFFFF"/>
        </w:rPr>
        <w:t>. MIT press.</w:t>
      </w:r>
    </w:p>
    <w:p w14:paraId="6260C95D" w14:textId="77777777" w:rsidR="006D038D" w:rsidRPr="00B75940" w:rsidRDefault="006D038D" w:rsidP="006D038D">
      <w:pPr>
        <w:rPr>
          <w:rFonts w:ascii="Cambria" w:eastAsia="Times New Roman" w:hAnsi="Cambria" w:cs="Times New Roman"/>
        </w:rPr>
      </w:pPr>
    </w:p>
    <w:p w14:paraId="6FD124FF" w14:textId="670C81D0" w:rsidR="006D038D" w:rsidRPr="00B75940" w:rsidRDefault="006D038D" w:rsidP="006D038D">
      <w:pPr>
        <w:rPr>
          <w:rFonts w:ascii="Cambria" w:eastAsia="Times New Roman" w:hAnsi="Cambria" w:cs="Arial"/>
          <w:color w:val="222222"/>
          <w:shd w:val="clear" w:color="auto" w:fill="FFFFFF"/>
        </w:rPr>
      </w:pPr>
      <w:r w:rsidRPr="00B75940">
        <w:rPr>
          <w:rFonts w:ascii="Cambria" w:eastAsia="Times New Roman" w:hAnsi="Cambria" w:cs="Arial"/>
          <w:color w:val="222222"/>
          <w:shd w:val="clear" w:color="auto" w:fill="FFFFFF"/>
        </w:rPr>
        <w:t>Owens, T</w:t>
      </w:r>
      <w:r w:rsidR="00747566">
        <w:rPr>
          <w:rFonts w:ascii="Cambria" w:eastAsia="Times New Roman" w:hAnsi="Cambria" w:cs="Arial"/>
          <w:color w:val="222222"/>
          <w:shd w:val="clear" w:color="auto" w:fill="FFFFFF"/>
        </w:rPr>
        <w:t>revor</w:t>
      </w:r>
      <w:r w:rsidRPr="00B75940">
        <w:rPr>
          <w:rFonts w:ascii="Cambria" w:eastAsia="Times New Roman" w:hAnsi="Cambria" w:cs="Arial"/>
          <w:color w:val="222222"/>
          <w:shd w:val="clear" w:color="auto" w:fill="FFFFFF"/>
        </w:rPr>
        <w:t>. (2011). Defining data for humanists: Text, artifact, information or evidence. </w:t>
      </w:r>
      <w:r w:rsidRPr="00B75940">
        <w:rPr>
          <w:rFonts w:ascii="Cambria" w:eastAsia="Times New Roman" w:hAnsi="Cambria" w:cs="Arial"/>
          <w:i/>
          <w:iCs/>
          <w:color w:val="222222"/>
          <w:shd w:val="clear" w:color="auto" w:fill="FFFFFF"/>
        </w:rPr>
        <w:t>Journal of Digital Humanities</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1</w:t>
      </w:r>
      <w:r w:rsidRPr="00B75940">
        <w:rPr>
          <w:rFonts w:ascii="Cambria" w:eastAsia="Times New Roman" w:hAnsi="Cambria" w:cs="Arial"/>
          <w:color w:val="222222"/>
          <w:shd w:val="clear" w:color="auto" w:fill="FFFFFF"/>
        </w:rPr>
        <w:t>(1), 1-1.</w:t>
      </w:r>
    </w:p>
    <w:p w14:paraId="45854B37" w14:textId="77777777" w:rsidR="006D038D" w:rsidRPr="00B75940" w:rsidRDefault="006D038D" w:rsidP="006D038D">
      <w:pPr>
        <w:rPr>
          <w:rFonts w:ascii="Cambria" w:eastAsia="Times New Roman" w:hAnsi="Cambria" w:cs="Arial"/>
          <w:color w:val="222222"/>
          <w:shd w:val="clear" w:color="auto" w:fill="FFFFFF"/>
        </w:rPr>
      </w:pPr>
    </w:p>
    <w:p w14:paraId="25A34B22" w14:textId="489C86FC" w:rsidR="006D038D" w:rsidRPr="00B75940" w:rsidRDefault="00747566" w:rsidP="006D038D">
      <w:pPr>
        <w:rPr>
          <w:rFonts w:ascii="Cambria" w:eastAsia="Times New Roman" w:hAnsi="Cambria" w:cs="Times New Roman"/>
        </w:rPr>
      </w:pPr>
      <w:r>
        <w:rPr>
          <w:rFonts w:ascii="Cambria" w:eastAsia="Times New Roman" w:hAnsi="Cambria" w:cs="Arial"/>
          <w:color w:val="222222"/>
          <w:shd w:val="clear" w:color="auto" w:fill="FFFFFF"/>
        </w:rPr>
        <w:t xml:space="preserve">Pousman, Zachary; Stasko, John; </w:t>
      </w:r>
      <w:r w:rsidR="006D038D" w:rsidRPr="00B75940">
        <w:rPr>
          <w:rFonts w:ascii="Cambria" w:eastAsia="Times New Roman" w:hAnsi="Cambria" w:cs="Arial"/>
          <w:color w:val="222222"/>
          <w:shd w:val="clear" w:color="auto" w:fill="FFFFFF"/>
        </w:rPr>
        <w:t>Mateas, M</w:t>
      </w:r>
      <w:r>
        <w:rPr>
          <w:rFonts w:ascii="Cambria" w:eastAsia="Times New Roman" w:hAnsi="Cambria" w:cs="Arial"/>
          <w:color w:val="222222"/>
          <w:shd w:val="clear" w:color="auto" w:fill="FFFFFF"/>
        </w:rPr>
        <w:t>ichael</w:t>
      </w:r>
      <w:r w:rsidR="006D038D" w:rsidRPr="00B75940">
        <w:rPr>
          <w:rFonts w:ascii="Cambria" w:eastAsia="Times New Roman" w:hAnsi="Cambria" w:cs="Arial"/>
          <w:color w:val="222222"/>
          <w:shd w:val="clear" w:color="auto" w:fill="FFFFFF"/>
        </w:rPr>
        <w:t>. (2007). Casual information visualization: Depictions of data in everyday life. </w:t>
      </w:r>
      <w:r w:rsidR="006D038D" w:rsidRPr="00B75940">
        <w:rPr>
          <w:rFonts w:ascii="Cambria" w:eastAsia="Times New Roman" w:hAnsi="Cambria" w:cs="Arial"/>
          <w:i/>
          <w:iCs/>
          <w:color w:val="222222"/>
          <w:shd w:val="clear" w:color="auto" w:fill="FFFFFF"/>
        </w:rPr>
        <w:t>IEEE transactions on visualization and computer graphics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13</w:t>
      </w:r>
      <w:r w:rsidR="006D038D" w:rsidRPr="00B75940">
        <w:rPr>
          <w:rFonts w:ascii="Cambria" w:eastAsia="Times New Roman" w:hAnsi="Cambria" w:cs="Arial"/>
          <w:color w:val="222222"/>
          <w:shd w:val="clear" w:color="auto" w:fill="FFFFFF"/>
        </w:rPr>
        <w:t>(6), 1145-1152.</w:t>
      </w:r>
    </w:p>
    <w:p w14:paraId="04861C24" w14:textId="77777777" w:rsidR="006D038D" w:rsidRPr="00B75940" w:rsidRDefault="006D038D" w:rsidP="006D038D">
      <w:pPr>
        <w:rPr>
          <w:rFonts w:ascii="Cambria" w:eastAsia="Times New Roman" w:hAnsi="Cambria" w:cs="Arial"/>
          <w:color w:val="222222"/>
          <w:shd w:val="clear" w:color="auto" w:fill="FFFFFF"/>
        </w:rPr>
      </w:pPr>
    </w:p>
    <w:p w14:paraId="27F23AD1" w14:textId="6EDFD46A" w:rsidR="006D038D" w:rsidRPr="00B75940" w:rsidRDefault="00747566" w:rsidP="006D038D">
      <w:pPr>
        <w:rPr>
          <w:rFonts w:ascii="Cambria" w:eastAsia="Times New Roman" w:hAnsi="Cambria" w:cs="Arial"/>
          <w:color w:val="222222"/>
          <w:shd w:val="clear" w:color="auto" w:fill="FFFFFF"/>
        </w:rPr>
      </w:pPr>
      <w:r>
        <w:t>R</w:t>
      </w:r>
      <w:r>
        <w:rPr>
          <w:rFonts w:cs="Times New Roman"/>
          <w:spacing w:val="-1"/>
          <w:kern w:val="1"/>
        </w:rPr>
        <w:t>ö</w:t>
      </w:r>
      <w:r>
        <w:t>nnlund</w:t>
      </w:r>
      <w:r w:rsidR="006D038D" w:rsidRPr="00B75940">
        <w:rPr>
          <w:rFonts w:ascii="Cambria" w:eastAsia="Times New Roman" w:hAnsi="Cambria" w:cs="Arial"/>
          <w:color w:val="222222"/>
          <w:shd w:val="clear" w:color="auto" w:fill="FFFFFF"/>
        </w:rPr>
        <w:t>, A</w:t>
      </w:r>
      <w:r>
        <w:rPr>
          <w:rFonts w:ascii="Cambria" w:eastAsia="Times New Roman" w:hAnsi="Cambria" w:cs="Arial"/>
          <w:color w:val="222222"/>
          <w:shd w:val="clear" w:color="auto" w:fill="FFFFFF"/>
        </w:rPr>
        <w:t>nna Rosling;</w:t>
      </w:r>
      <w:r w:rsidR="006D038D" w:rsidRPr="00B75940">
        <w:rPr>
          <w:rFonts w:ascii="Cambria" w:eastAsia="Times New Roman" w:hAnsi="Cambria" w:cs="Arial"/>
          <w:color w:val="222222"/>
          <w:shd w:val="clear" w:color="auto" w:fill="FFFFFF"/>
        </w:rPr>
        <w:t xml:space="preserve"> Rosling, O</w:t>
      </w:r>
      <w:r>
        <w:rPr>
          <w:rFonts w:ascii="Cambria" w:eastAsia="Times New Roman" w:hAnsi="Cambria" w:cs="Arial"/>
          <w:color w:val="222222"/>
          <w:shd w:val="clear" w:color="auto" w:fill="FFFFFF"/>
        </w:rPr>
        <w:t>la</w:t>
      </w:r>
      <w:r w:rsidR="006D038D" w:rsidRPr="00B75940">
        <w:rPr>
          <w:rFonts w:ascii="Cambria" w:eastAsia="Times New Roman" w:hAnsi="Cambria" w:cs="Arial"/>
          <w:color w:val="222222"/>
          <w:shd w:val="clear" w:color="auto" w:fill="FFFFFF"/>
        </w:rPr>
        <w:t>. (2004, January). Free software for a world in motion. In </w:t>
      </w:r>
      <w:r w:rsidR="006D038D" w:rsidRPr="00B75940">
        <w:rPr>
          <w:rFonts w:ascii="Cambria" w:eastAsia="Times New Roman" w:hAnsi="Cambria" w:cs="Arial"/>
          <w:i/>
          <w:iCs/>
          <w:color w:val="222222"/>
          <w:shd w:val="clear" w:color="auto" w:fill="FFFFFF"/>
        </w:rPr>
        <w:t>Creating, Connecting and Collaborating through Computing, 2004. Proceedings. Second International Conference on</w:t>
      </w:r>
      <w:r w:rsidR="006D038D" w:rsidRPr="00B75940">
        <w:rPr>
          <w:rFonts w:ascii="Cambria" w:eastAsia="Times New Roman" w:hAnsi="Cambria" w:cs="Arial"/>
          <w:color w:val="222222"/>
          <w:shd w:val="clear" w:color="auto" w:fill="FFFFFF"/>
        </w:rPr>
        <w:t> (pp. 14-19). IEEE.</w:t>
      </w:r>
    </w:p>
    <w:p w14:paraId="12C71E13" w14:textId="77777777" w:rsidR="006D038D" w:rsidRPr="00B75940" w:rsidRDefault="006D038D" w:rsidP="006D038D">
      <w:pPr>
        <w:rPr>
          <w:rFonts w:ascii="Cambria" w:eastAsia="Times New Roman" w:hAnsi="Cambria" w:cs="Arial"/>
          <w:color w:val="222222"/>
          <w:shd w:val="clear" w:color="auto" w:fill="FFFFFF"/>
        </w:rPr>
      </w:pPr>
    </w:p>
    <w:p w14:paraId="7BD97094" w14:textId="13813E8E" w:rsidR="006D038D" w:rsidRPr="00B75940" w:rsidRDefault="006D038D" w:rsidP="006D038D">
      <w:pPr>
        <w:rPr>
          <w:rFonts w:ascii="Cambria" w:eastAsia="Times New Roman" w:hAnsi="Cambria" w:cs="Arial"/>
          <w:color w:val="222222"/>
        </w:rPr>
      </w:pPr>
      <w:r w:rsidRPr="00B75940">
        <w:rPr>
          <w:rFonts w:ascii="Cambria" w:eastAsia="Times New Roman" w:hAnsi="Cambria" w:cs="Arial"/>
          <w:color w:val="222222"/>
        </w:rPr>
        <w:t>Rosling, H</w:t>
      </w:r>
      <w:r w:rsidR="00747566">
        <w:rPr>
          <w:rFonts w:ascii="Cambria" w:eastAsia="Times New Roman" w:hAnsi="Cambria" w:cs="Arial"/>
          <w:color w:val="222222"/>
        </w:rPr>
        <w:t>ans;</w:t>
      </w:r>
      <w:r w:rsidRPr="00B75940">
        <w:rPr>
          <w:rFonts w:ascii="Cambria" w:eastAsia="Times New Roman" w:hAnsi="Cambria" w:cs="Arial"/>
          <w:color w:val="222222"/>
        </w:rPr>
        <w:t xml:space="preserve"> </w:t>
      </w:r>
      <w:r w:rsidR="00747566">
        <w:t>R</w:t>
      </w:r>
      <w:r w:rsidR="00747566">
        <w:rPr>
          <w:rFonts w:cs="Times New Roman"/>
          <w:spacing w:val="-1"/>
          <w:kern w:val="1"/>
        </w:rPr>
        <w:t>ö</w:t>
      </w:r>
      <w:r w:rsidR="00747566">
        <w:t>nnlund</w:t>
      </w:r>
      <w:r w:rsidR="00747566" w:rsidRPr="00B75940">
        <w:rPr>
          <w:rFonts w:ascii="Cambria" w:eastAsia="Times New Roman" w:hAnsi="Cambria" w:cs="Arial"/>
          <w:color w:val="222222"/>
          <w:shd w:val="clear" w:color="auto" w:fill="FFFFFF"/>
        </w:rPr>
        <w:t>, A</w:t>
      </w:r>
      <w:r w:rsidR="00747566">
        <w:rPr>
          <w:rFonts w:ascii="Cambria" w:eastAsia="Times New Roman" w:hAnsi="Cambria" w:cs="Arial"/>
          <w:color w:val="222222"/>
          <w:shd w:val="clear" w:color="auto" w:fill="FFFFFF"/>
        </w:rPr>
        <w:t>nna Rosling</w:t>
      </w:r>
      <w:r w:rsidR="00747566">
        <w:rPr>
          <w:rFonts w:ascii="Cambria" w:eastAsia="Times New Roman" w:hAnsi="Cambria" w:cs="Arial"/>
          <w:color w:val="222222"/>
        </w:rPr>
        <w:t>;</w:t>
      </w:r>
      <w:r w:rsidRPr="00B75940">
        <w:rPr>
          <w:rFonts w:ascii="Cambria" w:eastAsia="Times New Roman" w:hAnsi="Cambria" w:cs="Arial"/>
          <w:color w:val="222222"/>
        </w:rPr>
        <w:t xml:space="preserve"> Rosling, O</w:t>
      </w:r>
      <w:r w:rsidR="00747566">
        <w:rPr>
          <w:rFonts w:ascii="Cambria" w:eastAsia="Times New Roman" w:hAnsi="Cambria" w:cs="Arial"/>
          <w:color w:val="222222"/>
        </w:rPr>
        <w:t>la</w:t>
      </w:r>
      <w:r w:rsidRPr="00B75940">
        <w:rPr>
          <w:rFonts w:ascii="Cambria" w:eastAsia="Times New Roman" w:hAnsi="Cambria" w:cs="Arial"/>
          <w:color w:val="222222"/>
        </w:rPr>
        <w:t>. (2005). New software brings statistics beyond the eye. </w:t>
      </w:r>
      <w:r w:rsidRPr="00B75940">
        <w:rPr>
          <w:rFonts w:ascii="Cambria" w:eastAsia="Times New Roman" w:hAnsi="Cambria" w:cs="Arial"/>
          <w:i/>
          <w:iCs/>
          <w:color w:val="222222"/>
        </w:rPr>
        <w:t>Statistics, Knowledge and Policy: Key Indicators to Inform Decision Making. Paris, France: OECD Publishing</w:t>
      </w:r>
      <w:r w:rsidRPr="00B75940">
        <w:rPr>
          <w:rFonts w:ascii="Cambria" w:eastAsia="Times New Roman" w:hAnsi="Cambria" w:cs="Arial"/>
          <w:color w:val="222222"/>
        </w:rPr>
        <w:t>, 522-530.</w:t>
      </w:r>
    </w:p>
    <w:p w14:paraId="5FC0C803" w14:textId="77777777" w:rsidR="006D038D" w:rsidRPr="00B75940" w:rsidRDefault="006D038D" w:rsidP="006D038D">
      <w:pPr>
        <w:rPr>
          <w:rFonts w:ascii="Cambria" w:eastAsia="Times New Roman" w:hAnsi="Cambria" w:cs="Arial"/>
          <w:color w:val="222222"/>
        </w:rPr>
      </w:pPr>
    </w:p>
    <w:p w14:paraId="0BF859D2" w14:textId="39E6CB76" w:rsidR="006D038D" w:rsidRPr="00B75940" w:rsidRDefault="00747566" w:rsidP="006D038D">
      <w:pPr>
        <w:rPr>
          <w:rFonts w:ascii="Cambria" w:eastAsia="Times New Roman" w:hAnsi="Cambria" w:cs="Times New Roman"/>
        </w:rPr>
      </w:pPr>
      <w:r>
        <w:rPr>
          <w:rFonts w:ascii="Cambria" w:eastAsia="Times New Roman" w:hAnsi="Cambria" w:cs="Arial"/>
          <w:color w:val="222222"/>
          <w:shd w:val="clear" w:color="auto" w:fill="FFFFFF"/>
        </w:rPr>
        <w:t>Sedig, Kamran;</w:t>
      </w:r>
      <w:r w:rsidR="006D038D" w:rsidRPr="00B75940">
        <w:rPr>
          <w:rFonts w:ascii="Cambria" w:eastAsia="Times New Roman" w:hAnsi="Cambria" w:cs="Arial"/>
          <w:color w:val="222222"/>
          <w:shd w:val="clear" w:color="auto" w:fill="FFFFFF"/>
        </w:rPr>
        <w:t xml:space="preserve"> Parsons, P</w:t>
      </w:r>
      <w:r>
        <w:rPr>
          <w:rFonts w:ascii="Cambria" w:eastAsia="Times New Roman" w:hAnsi="Cambria" w:cs="Arial"/>
          <w:color w:val="222222"/>
          <w:shd w:val="clear" w:color="auto" w:fill="FFFFFF"/>
        </w:rPr>
        <w:t>aul; Dittmer, Mark;</w:t>
      </w:r>
      <w:r w:rsidR="006D038D" w:rsidRPr="00B75940">
        <w:rPr>
          <w:rFonts w:ascii="Cambria" w:eastAsia="Times New Roman" w:hAnsi="Cambria" w:cs="Arial"/>
          <w:color w:val="222222"/>
          <w:shd w:val="clear" w:color="auto" w:fill="FFFFFF"/>
        </w:rPr>
        <w:t xml:space="preserve"> Haworth, R</w:t>
      </w:r>
      <w:r>
        <w:rPr>
          <w:rFonts w:ascii="Cambria" w:eastAsia="Times New Roman" w:hAnsi="Cambria" w:cs="Arial"/>
          <w:color w:val="222222"/>
          <w:shd w:val="clear" w:color="auto" w:fill="FFFFFF"/>
        </w:rPr>
        <w:t>obert</w:t>
      </w:r>
      <w:r w:rsidR="006D038D" w:rsidRPr="00B75940">
        <w:rPr>
          <w:rFonts w:ascii="Cambria" w:eastAsia="Times New Roman" w:hAnsi="Cambria" w:cs="Arial"/>
          <w:color w:val="222222"/>
          <w:shd w:val="clear" w:color="auto" w:fill="FFFFFF"/>
        </w:rPr>
        <w:t>. (2014). Human-centered interactivity of visualization tools: Micro-and macro-level considerations. In </w:t>
      </w:r>
      <w:r w:rsidR="006D038D" w:rsidRPr="00B75940">
        <w:rPr>
          <w:rFonts w:ascii="Cambria" w:eastAsia="Times New Roman" w:hAnsi="Cambria" w:cs="Arial"/>
          <w:i/>
          <w:iCs/>
          <w:color w:val="222222"/>
          <w:shd w:val="clear" w:color="auto" w:fill="FFFFFF"/>
        </w:rPr>
        <w:t>Handbook of Human Centric Visualization</w:t>
      </w:r>
      <w:r w:rsidR="006D038D" w:rsidRPr="00B75940">
        <w:rPr>
          <w:rFonts w:ascii="Cambria" w:eastAsia="Times New Roman" w:hAnsi="Cambria" w:cs="Arial"/>
          <w:color w:val="222222"/>
          <w:shd w:val="clear" w:color="auto" w:fill="FFFFFF"/>
        </w:rPr>
        <w:t> (pp. 717-743). Springer New York.</w:t>
      </w:r>
    </w:p>
    <w:p w14:paraId="519A8675" w14:textId="77777777" w:rsidR="006D038D" w:rsidRPr="00B75940" w:rsidRDefault="006D038D" w:rsidP="006D038D">
      <w:pPr>
        <w:rPr>
          <w:rFonts w:ascii="Cambria" w:eastAsia="Times New Roman" w:hAnsi="Cambria" w:cs="Arial"/>
          <w:color w:val="222222"/>
        </w:rPr>
      </w:pPr>
    </w:p>
    <w:p w14:paraId="3025270C" w14:textId="27F27F1C" w:rsidR="006D038D" w:rsidRPr="00B75940" w:rsidRDefault="006D038D" w:rsidP="006D038D">
      <w:pPr>
        <w:rPr>
          <w:rFonts w:ascii="Cambria" w:eastAsia="Times New Roman" w:hAnsi="Cambria" w:cs="Times New Roman"/>
        </w:rPr>
      </w:pPr>
      <w:r w:rsidRPr="00B75940">
        <w:rPr>
          <w:rFonts w:ascii="Cambria" w:eastAsia="Times New Roman" w:hAnsi="Cambria" w:cs="Arial"/>
          <w:color w:val="222222"/>
          <w:shd w:val="clear" w:color="auto" w:fill="FFFFFF"/>
        </w:rPr>
        <w:t>Shneiderman, B</w:t>
      </w:r>
      <w:r w:rsidR="00643579">
        <w:rPr>
          <w:rFonts w:ascii="Cambria" w:eastAsia="Times New Roman" w:hAnsi="Cambria" w:cs="Arial"/>
          <w:color w:val="222222"/>
          <w:shd w:val="clear" w:color="auto" w:fill="FFFFFF"/>
        </w:rPr>
        <w:t>en</w:t>
      </w:r>
      <w:r w:rsidRPr="00B75940">
        <w:rPr>
          <w:rFonts w:ascii="Cambria" w:eastAsia="Times New Roman" w:hAnsi="Cambria" w:cs="Arial"/>
          <w:color w:val="222222"/>
          <w:shd w:val="clear" w:color="auto" w:fill="FFFFFF"/>
        </w:rPr>
        <w:t>. (1996, September). The eyes have it: A task by data type taxonomy for information visualizations. In </w:t>
      </w:r>
      <w:r w:rsidRPr="00B75940">
        <w:rPr>
          <w:rFonts w:ascii="Cambria" w:eastAsia="Times New Roman" w:hAnsi="Cambria" w:cs="Arial"/>
          <w:i/>
          <w:iCs/>
          <w:color w:val="222222"/>
          <w:shd w:val="clear" w:color="auto" w:fill="FFFFFF"/>
        </w:rPr>
        <w:t>Visual Languages, 1996. Proceedings., IEEE Symposium on</w:t>
      </w:r>
      <w:r w:rsidRPr="00B75940">
        <w:rPr>
          <w:rFonts w:ascii="Cambria" w:eastAsia="Times New Roman" w:hAnsi="Cambria" w:cs="Arial"/>
          <w:color w:val="222222"/>
          <w:shd w:val="clear" w:color="auto" w:fill="FFFFFF"/>
        </w:rPr>
        <w:t> (pp. 336-343). IEEE.</w:t>
      </w:r>
    </w:p>
    <w:p w14:paraId="3B863AC2" w14:textId="77777777" w:rsidR="006D038D" w:rsidRPr="00B75940" w:rsidRDefault="006D038D" w:rsidP="006D038D">
      <w:pPr>
        <w:rPr>
          <w:rFonts w:ascii="Cambria" w:eastAsia="Times New Roman" w:hAnsi="Cambria" w:cs="Arial"/>
          <w:color w:val="222222"/>
          <w:shd w:val="clear" w:color="auto" w:fill="FFFFFF"/>
        </w:rPr>
      </w:pPr>
    </w:p>
    <w:p w14:paraId="2788F76D" w14:textId="1D031863" w:rsidR="006D038D" w:rsidRPr="00B75940" w:rsidRDefault="006D038D" w:rsidP="006D038D">
      <w:pPr>
        <w:rPr>
          <w:rFonts w:ascii="Cambria" w:eastAsia="Times New Roman" w:hAnsi="Cambria" w:cs="Arial"/>
          <w:color w:val="222222"/>
          <w:shd w:val="clear" w:color="auto" w:fill="FFFFFF"/>
        </w:rPr>
      </w:pPr>
      <w:r w:rsidRPr="00B75940">
        <w:rPr>
          <w:rFonts w:ascii="Cambria" w:eastAsia="Times New Roman" w:hAnsi="Cambria" w:cs="Arial"/>
          <w:color w:val="222222"/>
          <w:shd w:val="clear" w:color="auto" w:fill="FFFFFF"/>
        </w:rPr>
        <w:t>Sorapure, M</w:t>
      </w:r>
      <w:r w:rsidR="00643579">
        <w:rPr>
          <w:rFonts w:ascii="Cambria" w:eastAsia="Times New Roman" w:hAnsi="Cambria" w:cs="Arial"/>
          <w:color w:val="222222"/>
          <w:shd w:val="clear" w:color="auto" w:fill="FFFFFF"/>
        </w:rPr>
        <w:t>adeleine</w:t>
      </w:r>
      <w:r w:rsidRPr="00B75940">
        <w:rPr>
          <w:rFonts w:ascii="Cambria" w:eastAsia="Times New Roman" w:hAnsi="Cambria" w:cs="Arial"/>
          <w:color w:val="222222"/>
          <w:shd w:val="clear" w:color="auto" w:fill="FFFFFF"/>
        </w:rPr>
        <w:t>. (2010). Information visualization, web 2.0, and the teaching of writing. </w:t>
      </w:r>
      <w:r w:rsidRPr="00B75940">
        <w:rPr>
          <w:rFonts w:ascii="Cambria" w:eastAsia="Times New Roman" w:hAnsi="Cambria" w:cs="Arial"/>
          <w:i/>
          <w:iCs/>
          <w:color w:val="222222"/>
          <w:shd w:val="clear" w:color="auto" w:fill="FFFFFF"/>
        </w:rPr>
        <w:t>Computers and Composition</w:t>
      </w:r>
      <w:r w:rsidRPr="00B75940">
        <w:rPr>
          <w:rFonts w:ascii="Cambria" w:eastAsia="Times New Roman" w:hAnsi="Cambria" w:cs="Arial"/>
          <w:color w:val="222222"/>
          <w:shd w:val="clear" w:color="auto" w:fill="FFFFFF"/>
        </w:rPr>
        <w:t>, </w:t>
      </w:r>
      <w:r w:rsidRPr="00B75940">
        <w:rPr>
          <w:rFonts w:ascii="Cambria" w:eastAsia="Times New Roman" w:hAnsi="Cambria" w:cs="Arial"/>
          <w:i/>
          <w:iCs/>
          <w:color w:val="222222"/>
          <w:shd w:val="clear" w:color="auto" w:fill="FFFFFF"/>
        </w:rPr>
        <w:t>27</w:t>
      </w:r>
      <w:r w:rsidRPr="00B75940">
        <w:rPr>
          <w:rFonts w:ascii="Cambria" w:eastAsia="Times New Roman" w:hAnsi="Cambria" w:cs="Arial"/>
          <w:color w:val="222222"/>
          <w:shd w:val="clear" w:color="auto" w:fill="FFFFFF"/>
        </w:rPr>
        <w:t>(1), 59-70.</w:t>
      </w:r>
    </w:p>
    <w:p w14:paraId="4C88C6FF" w14:textId="77777777" w:rsidR="006D038D" w:rsidRPr="00B75940" w:rsidRDefault="006D038D" w:rsidP="006D038D">
      <w:pPr>
        <w:rPr>
          <w:rFonts w:ascii="Cambria" w:eastAsia="Times New Roman" w:hAnsi="Cambria" w:cs="Arial"/>
          <w:color w:val="222222"/>
          <w:shd w:val="clear" w:color="auto" w:fill="FFFFFF"/>
        </w:rPr>
      </w:pPr>
    </w:p>
    <w:p w14:paraId="3646F988" w14:textId="6FF9D3B6" w:rsidR="006D038D" w:rsidRPr="00B75940" w:rsidRDefault="00643579" w:rsidP="006D038D">
      <w:pPr>
        <w:rPr>
          <w:rFonts w:ascii="Cambria" w:eastAsia="Times New Roman" w:hAnsi="Cambria" w:cs="Times New Roman"/>
        </w:rPr>
      </w:pPr>
      <w:r>
        <w:rPr>
          <w:rFonts w:ascii="Cambria" w:eastAsia="Times New Roman" w:hAnsi="Cambria" w:cs="Arial"/>
          <w:color w:val="222222"/>
          <w:shd w:val="clear" w:color="auto" w:fill="FFFFFF"/>
        </w:rPr>
        <w:t>Stephens, Sonia</w:t>
      </w:r>
      <w:r w:rsidR="006D038D" w:rsidRPr="00B75940">
        <w:rPr>
          <w:rFonts w:ascii="Cambria" w:eastAsia="Times New Roman" w:hAnsi="Cambria" w:cs="Arial"/>
          <w:color w:val="222222"/>
          <w:shd w:val="clear" w:color="auto" w:fill="FFFFFF"/>
        </w:rPr>
        <w:t xml:space="preserve"> H. (2018). A narrative approach to interactive information visualization in the digital humanities classroom. </w:t>
      </w:r>
      <w:r w:rsidR="006D038D" w:rsidRPr="00B75940">
        <w:rPr>
          <w:rFonts w:ascii="Cambria" w:eastAsia="Times New Roman" w:hAnsi="Cambria" w:cs="Arial"/>
          <w:i/>
          <w:iCs/>
          <w:color w:val="222222"/>
          <w:shd w:val="clear" w:color="auto" w:fill="FFFFFF"/>
        </w:rPr>
        <w:t>Arts and Humanities in Higher Education</w:t>
      </w:r>
      <w:r w:rsidR="006D038D" w:rsidRPr="00B75940">
        <w:rPr>
          <w:rFonts w:ascii="Cambria" w:eastAsia="Times New Roman" w:hAnsi="Cambria" w:cs="Arial"/>
          <w:color w:val="222222"/>
          <w:shd w:val="clear" w:color="auto" w:fill="FFFFFF"/>
        </w:rPr>
        <w:t>, 1474022218759632.</w:t>
      </w:r>
    </w:p>
    <w:p w14:paraId="7940D699" w14:textId="77777777" w:rsidR="006D038D" w:rsidRPr="00B75940" w:rsidRDefault="006D038D" w:rsidP="006D038D">
      <w:pPr>
        <w:rPr>
          <w:rFonts w:ascii="Cambria" w:eastAsia="Times New Roman" w:hAnsi="Cambria" w:cs="Arial"/>
          <w:color w:val="222222"/>
          <w:shd w:val="clear" w:color="auto" w:fill="FFFFFF"/>
        </w:rPr>
      </w:pPr>
    </w:p>
    <w:p w14:paraId="47759FF2" w14:textId="717AEC4B" w:rsidR="006D038D" w:rsidRPr="00B75940" w:rsidRDefault="00643579" w:rsidP="006D038D">
      <w:pPr>
        <w:rPr>
          <w:rFonts w:ascii="Cambria" w:eastAsia="Times New Roman" w:hAnsi="Cambria" w:cs="Times New Roman"/>
        </w:rPr>
      </w:pPr>
      <w:r>
        <w:rPr>
          <w:rFonts w:ascii="Cambria" w:eastAsia="Times New Roman" w:hAnsi="Cambria" w:cs="Arial"/>
          <w:color w:val="222222"/>
          <w:shd w:val="clear" w:color="auto" w:fill="FFFFFF"/>
        </w:rPr>
        <w:t>Viegas, Fernanda B;</w:t>
      </w:r>
      <w:r w:rsidR="006D038D" w:rsidRPr="00B75940">
        <w:rPr>
          <w:rFonts w:ascii="Cambria" w:eastAsia="Times New Roman" w:hAnsi="Cambria" w:cs="Arial"/>
          <w:color w:val="222222"/>
          <w:shd w:val="clear" w:color="auto" w:fill="FFFFFF"/>
        </w:rPr>
        <w:t xml:space="preserve"> &amp; Wattenberg, M</w:t>
      </w:r>
      <w:r>
        <w:rPr>
          <w:rFonts w:ascii="Cambria" w:eastAsia="Times New Roman" w:hAnsi="Cambria" w:cs="Arial"/>
          <w:color w:val="222222"/>
          <w:shd w:val="clear" w:color="auto" w:fill="FFFFFF"/>
        </w:rPr>
        <w:t>artin</w:t>
      </w:r>
      <w:r w:rsidR="006D038D" w:rsidRPr="00B75940">
        <w:rPr>
          <w:rFonts w:ascii="Cambria" w:eastAsia="Times New Roman" w:hAnsi="Cambria" w:cs="Arial"/>
          <w:color w:val="222222"/>
          <w:shd w:val="clear" w:color="auto" w:fill="FFFFFF"/>
        </w:rPr>
        <w:t>. (2006). Communication-minded visualization: A call to action. </w:t>
      </w:r>
      <w:r w:rsidR="006D038D" w:rsidRPr="00B75940">
        <w:rPr>
          <w:rFonts w:ascii="Cambria" w:eastAsia="Times New Roman" w:hAnsi="Cambria" w:cs="Arial"/>
          <w:i/>
          <w:iCs/>
          <w:color w:val="222222"/>
          <w:shd w:val="clear" w:color="auto" w:fill="FFFFFF"/>
        </w:rPr>
        <w:t>IBM Systems Journal</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45</w:t>
      </w:r>
      <w:r w:rsidR="006D038D" w:rsidRPr="00B75940">
        <w:rPr>
          <w:rFonts w:ascii="Cambria" w:eastAsia="Times New Roman" w:hAnsi="Cambria" w:cs="Arial"/>
          <w:color w:val="222222"/>
          <w:shd w:val="clear" w:color="auto" w:fill="FFFFFF"/>
        </w:rPr>
        <w:t>(4), 801.</w:t>
      </w:r>
    </w:p>
    <w:p w14:paraId="0685E434" w14:textId="77777777" w:rsidR="006D038D" w:rsidRPr="00B75940" w:rsidRDefault="006D038D" w:rsidP="006D038D">
      <w:pPr>
        <w:rPr>
          <w:rFonts w:ascii="Cambria" w:eastAsia="Times New Roman" w:hAnsi="Cambria" w:cs="Arial"/>
          <w:color w:val="222222"/>
          <w:shd w:val="clear" w:color="auto" w:fill="FFFFFF"/>
        </w:rPr>
      </w:pPr>
    </w:p>
    <w:p w14:paraId="599057D6" w14:textId="54D3BECC" w:rsidR="006D038D" w:rsidRPr="00B75940" w:rsidRDefault="006407F0" w:rsidP="006D038D">
      <w:pPr>
        <w:rPr>
          <w:rFonts w:ascii="Cambria" w:eastAsia="Times New Roman" w:hAnsi="Cambria" w:cs="Times New Roman"/>
        </w:rPr>
      </w:pPr>
      <w:r>
        <w:rPr>
          <w:rFonts w:ascii="Cambria" w:eastAsia="Times New Roman" w:hAnsi="Cambria" w:cs="Arial"/>
          <w:color w:val="222222"/>
          <w:shd w:val="clear" w:color="auto" w:fill="FFFFFF"/>
        </w:rPr>
        <w:t>Ware, Chris.</w:t>
      </w:r>
      <w:r w:rsidR="006D038D" w:rsidRPr="00B75940">
        <w:rPr>
          <w:rFonts w:ascii="Cambria" w:eastAsia="Times New Roman" w:hAnsi="Cambria" w:cs="Arial"/>
          <w:color w:val="222222"/>
          <w:shd w:val="clear" w:color="auto" w:fill="FFFFFF"/>
        </w:rPr>
        <w:t xml:space="preserve"> (2012). </w:t>
      </w:r>
      <w:r w:rsidR="006D038D" w:rsidRPr="00B75940">
        <w:rPr>
          <w:rFonts w:ascii="Cambria" w:eastAsia="Times New Roman" w:hAnsi="Cambria" w:cs="Arial"/>
          <w:i/>
          <w:iCs/>
          <w:color w:val="222222"/>
          <w:shd w:val="clear" w:color="auto" w:fill="FFFFFF"/>
        </w:rPr>
        <w:t>Information visualization: perception for design</w:t>
      </w:r>
      <w:r w:rsidR="006D038D" w:rsidRPr="00B75940">
        <w:rPr>
          <w:rFonts w:ascii="Cambria" w:eastAsia="Times New Roman" w:hAnsi="Cambria" w:cs="Arial"/>
          <w:color w:val="222222"/>
          <w:shd w:val="clear" w:color="auto" w:fill="FFFFFF"/>
        </w:rPr>
        <w:t>. Elsevier.</w:t>
      </w:r>
    </w:p>
    <w:p w14:paraId="5A4B7DB6" w14:textId="77777777" w:rsidR="006407F0" w:rsidRDefault="006407F0" w:rsidP="006D038D">
      <w:pPr>
        <w:rPr>
          <w:rFonts w:ascii="Cambria" w:eastAsia="Times New Roman" w:hAnsi="Cambria" w:cs="Arial"/>
          <w:color w:val="222222"/>
          <w:shd w:val="clear" w:color="auto" w:fill="FFFFFF"/>
        </w:rPr>
      </w:pPr>
    </w:p>
    <w:p w14:paraId="67DEA897" w14:textId="3E87684B" w:rsidR="006D038D" w:rsidRPr="00B75940" w:rsidRDefault="006407F0" w:rsidP="006D038D">
      <w:pPr>
        <w:rPr>
          <w:rFonts w:ascii="Cambria" w:eastAsia="Times New Roman" w:hAnsi="Cambria" w:cs="Arial"/>
          <w:color w:val="222222"/>
          <w:shd w:val="clear" w:color="auto" w:fill="FFFFFF"/>
        </w:rPr>
      </w:pPr>
      <w:r>
        <w:rPr>
          <w:rFonts w:ascii="Cambria" w:eastAsia="Times New Roman" w:hAnsi="Cambria" w:cs="Arial"/>
          <w:color w:val="222222"/>
          <w:shd w:val="clear" w:color="auto" w:fill="FFFFFF"/>
        </w:rPr>
        <w:t xml:space="preserve">Wolff, Annika; Gooch, Daniel; Cavero Montaner, Jose J.; Rashid, Umar; </w:t>
      </w:r>
      <w:r w:rsidR="006D038D" w:rsidRPr="00B75940">
        <w:rPr>
          <w:rFonts w:ascii="Cambria" w:eastAsia="Times New Roman" w:hAnsi="Cambria" w:cs="Arial"/>
          <w:color w:val="222222"/>
          <w:shd w:val="clear" w:color="auto" w:fill="FFFFFF"/>
        </w:rPr>
        <w:t>Kortuem, G</w:t>
      </w:r>
      <w:r>
        <w:rPr>
          <w:rFonts w:ascii="Cambria" w:eastAsia="Times New Roman" w:hAnsi="Cambria" w:cs="Arial"/>
          <w:color w:val="222222"/>
          <w:shd w:val="clear" w:color="auto" w:fill="FFFFFF"/>
        </w:rPr>
        <w:t>erd</w:t>
      </w:r>
      <w:r w:rsidR="006D038D" w:rsidRPr="00B75940">
        <w:rPr>
          <w:rFonts w:ascii="Cambria" w:eastAsia="Times New Roman" w:hAnsi="Cambria" w:cs="Arial"/>
          <w:color w:val="222222"/>
          <w:shd w:val="clear" w:color="auto" w:fill="FFFFFF"/>
        </w:rPr>
        <w:t>. (2017). Creating an understanding of data literacy for a data-driven society. </w:t>
      </w:r>
      <w:r w:rsidR="006D038D" w:rsidRPr="00B75940">
        <w:rPr>
          <w:rFonts w:ascii="Cambria" w:eastAsia="Times New Roman" w:hAnsi="Cambria" w:cs="Arial"/>
          <w:i/>
          <w:iCs/>
          <w:color w:val="222222"/>
          <w:shd w:val="clear" w:color="auto" w:fill="FFFFFF"/>
        </w:rPr>
        <w:t>Journal of Community Informatics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12</w:t>
      </w:r>
      <w:r w:rsidR="006D038D" w:rsidRPr="00B75940">
        <w:rPr>
          <w:rFonts w:ascii="Cambria" w:eastAsia="Times New Roman" w:hAnsi="Cambria" w:cs="Arial"/>
          <w:color w:val="222222"/>
          <w:shd w:val="clear" w:color="auto" w:fill="FFFFFF"/>
        </w:rPr>
        <w:t>(3), In-press.</w:t>
      </w:r>
    </w:p>
    <w:p w14:paraId="63F690B4" w14:textId="77777777" w:rsidR="006D038D" w:rsidRPr="00B75940" w:rsidRDefault="006D038D" w:rsidP="006D038D">
      <w:pPr>
        <w:rPr>
          <w:rFonts w:ascii="Cambria" w:eastAsia="Times New Roman" w:hAnsi="Cambria" w:cs="Arial"/>
          <w:color w:val="222222"/>
          <w:shd w:val="clear" w:color="auto" w:fill="FFFFFF"/>
        </w:rPr>
      </w:pPr>
    </w:p>
    <w:p w14:paraId="051A4028" w14:textId="5C41FC92" w:rsidR="006D038D" w:rsidRDefault="001225DC" w:rsidP="006D038D">
      <w:pPr>
        <w:rPr>
          <w:rFonts w:ascii="Cambria" w:eastAsia="Times New Roman" w:hAnsi="Cambria" w:cs="Arial"/>
          <w:color w:val="222222"/>
          <w:shd w:val="clear" w:color="auto" w:fill="FFFFFF"/>
        </w:rPr>
      </w:pPr>
      <w:r>
        <w:rPr>
          <w:rFonts w:ascii="Cambria" w:eastAsia="Times New Roman" w:hAnsi="Cambria" w:cs="Arial"/>
          <w:color w:val="222222"/>
          <w:shd w:val="clear" w:color="auto" w:fill="FFFFFF"/>
        </w:rPr>
        <w:t>Yi, Ji Soo; ah Kang, Yun;</w:t>
      </w:r>
      <w:r w:rsidR="006D038D" w:rsidRPr="00B75940">
        <w:rPr>
          <w:rFonts w:ascii="Cambria" w:eastAsia="Times New Roman" w:hAnsi="Cambria" w:cs="Arial"/>
          <w:color w:val="222222"/>
          <w:shd w:val="clear" w:color="auto" w:fill="FFFFFF"/>
        </w:rPr>
        <w:t xml:space="preserve"> Stasko, J</w:t>
      </w:r>
      <w:r>
        <w:rPr>
          <w:rFonts w:ascii="Cambria" w:eastAsia="Times New Roman" w:hAnsi="Cambria" w:cs="Arial"/>
          <w:color w:val="222222"/>
          <w:shd w:val="clear" w:color="auto" w:fill="FFFFFF"/>
        </w:rPr>
        <w:t>ohn</w:t>
      </w:r>
      <w:r w:rsidR="006D038D" w:rsidRPr="00B75940">
        <w:rPr>
          <w:rFonts w:ascii="Cambria" w:eastAsia="Times New Roman" w:hAnsi="Cambria" w:cs="Arial"/>
          <w:color w:val="222222"/>
          <w:shd w:val="clear" w:color="auto" w:fill="FFFFFF"/>
        </w:rPr>
        <w:t>. (2007). Toward a deeper understanding of the role of interaction in information visualization. </w:t>
      </w:r>
      <w:r w:rsidR="006D038D" w:rsidRPr="00B75940">
        <w:rPr>
          <w:rFonts w:ascii="Cambria" w:eastAsia="Times New Roman" w:hAnsi="Cambria" w:cs="Arial"/>
          <w:i/>
          <w:iCs/>
          <w:color w:val="222222"/>
          <w:shd w:val="clear" w:color="auto" w:fill="FFFFFF"/>
        </w:rPr>
        <w:t>IEEE transactions on visualization and computer graphics</w:t>
      </w:r>
      <w:r w:rsidR="006D038D" w:rsidRPr="00B75940">
        <w:rPr>
          <w:rFonts w:ascii="Cambria" w:eastAsia="Times New Roman" w:hAnsi="Cambria" w:cs="Arial"/>
          <w:color w:val="222222"/>
          <w:shd w:val="clear" w:color="auto" w:fill="FFFFFF"/>
        </w:rPr>
        <w:t>, </w:t>
      </w:r>
      <w:r w:rsidR="006D038D" w:rsidRPr="00B75940">
        <w:rPr>
          <w:rFonts w:ascii="Cambria" w:eastAsia="Times New Roman" w:hAnsi="Cambria" w:cs="Arial"/>
          <w:i/>
          <w:iCs/>
          <w:color w:val="222222"/>
          <w:shd w:val="clear" w:color="auto" w:fill="FFFFFF"/>
        </w:rPr>
        <w:t>13</w:t>
      </w:r>
      <w:r w:rsidR="006D038D" w:rsidRPr="00B75940">
        <w:rPr>
          <w:rFonts w:ascii="Cambria" w:eastAsia="Times New Roman" w:hAnsi="Cambria" w:cs="Arial"/>
          <w:color w:val="222222"/>
          <w:shd w:val="clear" w:color="auto" w:fill="FFFFFF"/>
        </w:rPr>
        <w:t>(6), 1224-1231.</w:t>
      </w:r>
    </w:p>
    <w:p w14:paraId="62BA38D0" w14:textId="77777777" w:rsidR="00C92AFC" w:rsidRDefault="00C92AFC" w:rsidP="006D038D">
      <w:pPr>
        <w:rPr>
          <w:rFonts w:ascii="Cambria" w:eastAsia="Times New Roman" w:hAnsi="Cambria" w:cs="Arial"/>
          <w:color w:val="222222"/>
          <w:shd w:val="clear" w:color="auto" w:fill="FFFFFF"/>
        </w:rPr>
      </w:pPr>
    </w:p>
    <w:p w14:paraId="1D2267AB" w14:textId="4C1209E8" w:rsidR="00C92AFC" w:rsidRPr="00C92AFC" w:rsidRDefault="0045490E" w:rsidP="006D038D">
      <w:pPr>
        <w:rPr>
          <w:rFonts w:ascii="Cambria" w:eastAsia="Times New Roman" w:hAnsi="Cambria" w:cs="Arial"/>
          <w:b/>
          <w:color w:val="222222"/>
          <w:shd w:val="clear" w:color="auto" w:fill="FFFFFF"/>
        </w:rPr>
      </w:pPr>
      <w:r>
        <w:rPr>
          <w:rFonts w:ascii="Cambria" w:eastAsia="Times New Roman" w:hAnsi="Cambria" w:cs="Arial"/>
          <w:b/>
          <w:color w:val="222222"/>
          <w:shd w:val="clear" w:color="auto" w:fill="FFFFFF"/>
        </w:rPr>
        <w:t>Website References</w:t>
      </w:r>
    </w:p>
    <w:p w14:paraId="085B79D7" w14:textId="77777777" w:rsidR="00554563" w:rsidRDefault="00554563" w:rsidP="00554563">
      <w:pPr>
        <w:rPr>
          <w:rFonts w:cs="Times"/>
        </w:rPr>
      </w:pPr>
      <w:r>
        <w:rPr>
          <w:rFonts w:cs="Times"/>
        </w:rPr>
        <w:t xml:space="preserve">2020 Presidential election map. </w:t>
      </w:r>
      <w:r w:rsidRPr="0045490E">
        <w:rPr>
          <w:rFonts w:cs="Times"/>
          <w:i/>
        </w:rPr>
        <w:t>270 To Win</w:t>
      </w:r>
      <w:r>
        <w:rPr>
          <w:rFonts w:cs="Times"/>
        </w:rPr>
        <w:t xml:space="preserve">. </w:t>
      </w:r>
      <w:hyperlink r:id="rId27" w:history="1">
        <w:r w:rsidRPr="00A86DA1">
          <w:rPr>
            <w:rStyle w:val="Hyperlink"/>
            <w:rFonts w:cs="Times"/>
          </w:rPr>
          <w:t>https://www.270towin.com/</w:t>
        </w:r>
      </w:hyperlink>
      <w:r>
        <w:rPr>
          <w:rFonts w:cs="Times"/>
        </w:rPr>
        <w:t xml:space="preserve"> Accessed 28 March 2018. </w:t>
      </w:r>
    </w:p>
    <w:p w14:paraId="385DE215" w14:textId="77777777" w:rsidR="00554563" w:rsidRDefault="00554563" w:rsidP="00554563">
      <w:pPr>
        <w:rPr>
          <w:rFonts w:cs="Times"/>
        </w:rPr>
      </w:pPr>
    </w:p>
    <w:p w14:paraId="23B3D9A6" w14:textId="01C59D7B" w:rsidR="00C92AFC" w:rsidRDefault="00C92AFC" w:rsidP="006D038D">
      <w:pPr>
        <w:rPr>
          <w:rFonts w:cs="Times"/>
        </w:rPr>
      </w:pPr>
      <w:r>
        <w:rPr>
          <w:rFonts w:cs="Times"/>
        </w:rPr>
        <w:t xml:space="preserve">Baby Name Wizard. </w:t>
      </w:r>
      <w:hyperlink r:id="rId28" w:history="1">
        <w:r w:rsidRPr="00A86DA1">
          <w:rPr>
            <w:rStyle w:val="Hyperlink"/>
            <w:rFonts w:cs="Times"/>
          </w:rPr>
          <w:t>http://www.babynamewizard.com/voyager</w:t>
        </w:r>
      </w:hyperlink>
      <w:r>
        <w:rPr>
          <w:rFonts w:cs="Times"/>
        </w:rPr>
        <w:t xml:space="preserve"> Accessed 28 March 2018. </w:t>
      </w:r>
    </w:p>
    <w:p w14:paraId="4571AB46" w14:textId="77777777" w:rsidR="00C92AFC" w:rsidRDefault="00C92AFC" w:rsidP="006D038D">
      <w:pPr>
        <w:rPr>
          <w:rFonts w:cs="Times"/>
        </w:rPr>
      </w:pPr>
    </w:p>
    <w:p w14:paraId="5BD6F336" w14:textId="3CC7EBAB" w:rsidR="0045490E" w:rsidRDefault="0045490E" w:rsidP="0045490E">
      <w:pPr>
        <w:rPr>
          <w:rFonts w:cs="Times"/>
        </w:rPr>
      </w:pPr>
      <w:r>
        <w:rPr>
          <w:rFonts w:cs="Times"/>
        </w:rPr>
        <w:t>Bostock, M</w:t>
      </w:r>
      <w:r w:rsidR="009D4B11">
        <w:rPr>
          <w:rFonts w:cs="Times"/>
        </w:rPr>
        <w:t xml:space="preserve">ike; Carter, Shan; </w:t>
      </w:r>
      <w:r>
        <w:rPr>
          <w:rFonts w:cs="Times"/>
        </w:rPr>
        <w:t>Tse, A</w:t>
      </w:r>
      <w:r w:rsidR="009D4B11">
        <w:rPr>
          <w:rFonts w:cs="Times"/>
        </w:rPr>
        <w:t>rchie</w:t>
      </w:r>
      <w:r>
        <w:rPr>
          <w:rFonts w:cs="Times"/>
        </w:rPr>
        <w:t xml:space="preserve">. (2014). Is it better to buy or rent? </w:t>
      </w:r>
      <w:r w:rsidRPr="0045490E">
        <w:rPr>
          <w:rFonts w:cs="Times"/>
          <w:i/>
        </w:rPr>
        <w:t>The New York Times</w:t>
      </w:r>
      <w:r>
        <w:rPr>
          <w:rFonts w:cs="Times"/>
        </w:rPr>
        <w:t xml:space="preserve">. </w:t>
      </w:r>
      <w:hyperlink r:id="rId29" w:history="1">
        <w:r w:rsidRPr="00A86DA1">
          <w:rPr>
            <w:rStyle w:val="Hyperlink"/>
            <w:rFonts w:cs="Times"/>
          </w:rPr>
          <w:t>https://www.nytimes.com/interactive/2014/upshot/buy-rent-calculator.html</w:t>
        </w:r>
      </w:hyperlink>
      <w:r>
        <w:rPr>
          <w:rFonts w:cs="Times"/>
        </w:rPr>
        <w:t xml:space="preserve"> Accessed 28 March 2018. </w:t>
      </w:r>
    </w:p>
    <w:p w14:paraId="6B12F7B9" w14:textId="5ECECAA9" w:rsidR="0045490E" w:rsidRDefault="0045490E" w:rsidP="006D038D">
      <w:pPr>
        <w:rPr>
          <w:rFonts w:cs="Times"/>
        </w:rPr>
      </w:pPr>
    </w:p>
    <w:p w14:paraId="3C20BF9C" w14:textId="77777777" w:rsidR="00BE6FCA" w:rsidRDefault="00BE6FCA" w:rsidP="00BE6FCA">
      <w:pPr>
        <w:rPr>
          <w:rFonts w:cs="Times"/>
        </w:rPr>
      </w:pPr>
      <w:r w:rsidRPr="00BE6FCA">
        <w:rPr>
          <w:rFonts w:cs="Times"/>
          <w:i/>
        </w:rPr>
        <w:t>Dollar Street</w:t>
      </w:r>
      <w:r>
        <w:rPr>
          <w:rFonts w:cs="Times"/>
        </w:rPr>
        <w:t xml:space="preserve">. </w:t>
      </w:r>
      <w:hyperlink r:id="rId30" w:history="1">
        <w:r w:rsidRPr="00A86DA1">
          <w:rPr>
            <w:rStyle w:val="Hyperlink"/>
            <w:rFonts w:cs="Times"/>
          </w:rPr>
          <w:t>https://www.gapminder.org/dollar-street/</w:t>
        </w:r>
      </w:hyperlink>
      <w:r>
        <w:rPr>
          <w:rFonts w:cs="Times"/>
        </w:rPr>
        <w:t xml:space="preserve"> Accessed 28 March 2018. </w:t>
      </w:r>
    </w:p>
    <w:p w14:paraId="647D9958" w14:textId="77777777" w:rsidR="00BE6FCA" w:rsidRDefault="00BE6FCA" w:rsidP="006D038D">
      <w:pPr>
        <w:rPr>
          <w:rFonts w:cs="Times"/>
        </w:rPr>
      </w:pPr>
    </w:p>
    <w:p w14:paraId="2C62FBDC" w14:textId="659ED202" w:rsidR="0045490E" w:rsidRDefault="0045490E" w:rsidP="0045490E">
      <w:pPr>
        <w:rPr>
          <w:rFonts w:cs="Times"/>
        </w:rPr>
      </w:pPr>
      <w:r>
        <w:t>Harris, J</w:t>
      </w:r>
      <w:r w:rsidR="00D96B51">
        <w:t>onathan;</w:t>
      </w:r>
      <w:r>
        <w:t xml:space="preserve"> Kamvar, S</w:t>
      </w:r>
      <w:r w:rsidR="00D96B51">
        <w:t>ep</w:t>
      </w:r>
      <w:r>
        <w:t xml:space="preserve">. We Feel Fine. </w:t>
      </w:r>
      <w:hyperlink r:id="rId31" w:history="1">
        <w:r w:rsidRPr="00A86DA1">
          <w:rPr>
            <w:rStyle w:val="Hyperlink"/>
          </w:rPr>
          <w:t>http://www.wefeelfine.org</w:t>
        </w:r>
      </w:hyperlink>
      <w:r>
        <w:t xml:space="preserve"> </w:t>
      </w:r>
      <w:r>
        <w:rPr>
          <w:rFonts w:cs="Times"/>
        </w:rPr>
        <w:t xml:space="preserve">Accessed 28 March 2018. </w:t>
      </w:r>
    </w:p>
    <w:p w14:paraId="57435FFC" w14:textId="77777777" w:rsidR="00724723" w:rsidRDefault="00724723" w:rsidP="0045490E">
      <w:pPr>
        <w:rPr>
          <w:rFonts w:cs="Times"/>
        </w:rPr>
      </w:pPr>
    </w:p>
    <w:p w14:paraId="074F6E70" w14:textId="7B3C2AD2" w:rsidR="00724723" w:rsidRDefault="00F00F43" w:rsidP="0045490E">
      <w:pPr>
        <w:rPr>
          <w:rFonts w:cs="Times"/>
        </w:rPr>
      </w:pPr>
      <w:r>
        <w:rPr>
          <w:rFonts w:cs="Times"/>
        </w:rPr>
        <w:t>King, Lindsay;</w:t>
      </w:r>
      <w:r w:rsidR="00724723">
        <w:rPr>
          <w:rFonts w:cs="Times"/>
        </w:rPr>
        <w:t xml:space="preserve"> Leonard, P</w:t>
      </w:r>
      <w:r>
        <w:rPr>
          <w:rFonts w:cs="Times"/>
        </w:rPr>
        <w:t>eter</w:t>
      </w:r>
      <w:r w:rsidR="00724723">
        <w:rPr>
          <w:rFonts w:cs="Times"/>
        </w:rPr>
        <w:t xml:space="preserve">. </w:t>
      </w:r>
      <w:r w:rsidR="00724723" w:rsidRPr="00724723">
        <w:rPr>
          <w:rFonts w:cs="Times"/>
          <w:i/>
        </w:rPr>
        <w:t>Robots Reading Vogue</w:t>
      </w:r>
      <w:r w:rsidR="00724723">
        <w:rPr>
          <w:rFonts w:cs="Times"/>
        </w:rPr>
        <w:t xml:space="preserve">. </w:t>
      </w:r>
      <w:hyperlink r:id="rId32" w:history="1">
        <w:r w:rsidR="00724723" w:rsidRPr="00A86DA1">
          <w:rPr>
            <w:rStyle w:val="Hyperlink"/>
            <w:rFonts w:cs="Times"/>
          </w:rPr>
          <w:t>http://dhlab.yale.edu/projects/vogue.html</w:t>
        </w:r>
      </w:hyperlink>
      <w:r w:rsidR="00724723">
        <w:rPr>
          <w:rFonts w:cs="Times"/>
        </w:rPr>
        <w:t xml:space="preserve"> Accessed 28 March 2018.</w:t>
      </w:r>
    </w:p>
    <w:p w14:paraId="0D4C79E2" w14:textId="77777777" w:rsidR="00724723" w:rsidRDefault="00724723" w:rsidP="0045490E">
      <w:pPr>
        <w:rPr>
          <w:rFonts w:cs="Times"/>
        </w:rPr>
      </w:pPr>
    </w:p>
    <w:p w14:paraId="1652F360" w14:textId="4F916A81" w:rsidR="00724723" w:rsidRDefault="00F00F43" w:rsidP="00724723">
      <w:pPr>
        <w:rPr>
          <w:rFonts w:cs="Times"/>
        </w:rPr>
      </w:pPr>
      <w:r>
        <w:rPr>
          <w:rFonts w:cs="Times"/>
        </w:rPr>
        <w:t>LaPorte, Stephen;</w:t>
      </w:r>
      <w:r w:rsidR="00724723">
        <w:rPr>
          <w:rFonts w:cs="Times"/>
        </w:rPr>
        <w:t xml:space="preserve"> Hashemi, M</w:t>
      </w:r>
      <w:r>
        <w:rPr>
          <w:rFonts w:cs="Times"/>
        </w:rPr>
        <w:t>ahmoud</w:t>
      </w:r>
      <w:r w:rsidR="00724723">
        <w:rPr>
          <w:rFonts w:cs="Times"/>
        </w:rPr>
        <w:t xml:space="preserve">. </w:t>
      </w:r>
      <w:r w:rsidR="00724723" w:rsidRPr="00724723">
        <w:rPr>
          <w:rFonts w:cs="Times"/>
          <w:i/>
        </w:rPr>
        <w:t>Listen to Wikipedia</w:t>
      </w:r>
      <w:r w:rsidR="00724723">
        <w:rPr>
          <w:rFonts w:cs="Times"/>
        </w:rPr>
        <w:t xml:space="preserve">. </w:t>
      </w:r>
      <w:hyperlink r:id="rId33" w:history="1">
        <w:r w:rsidR="00724723" w:rsidRPr="00A86DA1">
          <w:rPr>
            <w:rStyle w:val="Hyperlink"/>
            <w:rFonts w:cs="Times"/>
          </w:rPr>
          <w:t>http://listen.hatnote.com</w:t>
        </w:r>
      </w:hyperlink>
      <w:r w:rsidR="00724723">
        <w:rPr>
          <w:rFonts w:cs="Times"/>
        </w:rPr>
        <w:t xml:space="preserve"> Accessed 28 March 2018. </w:t>
      </w:r>
    </w:p>
    <w:p w14:paraId="293576C3" w14:textId="77777777" w:rsidR="0038754F" w:rsidRDefault="0038754F" w:rsidP="00724723">
      <w:pPr>
        <w:rPr>
          <w:rFonts w:cs="Times"/>
        </w:rPr>
      </w:pPr>
    </w:p>
    <w:p w14:paraId="0319CCCB" w14:textId="08BF545B" w:rsidR="0038754F" w:rsidRDefault="00DA77CB" w:rsidP="00724723">
      <w:pPr>
        <w:rPr>
          <w:rFonts w:cs="Times"/>
        </w:rPr>
      </w:pPr>
      <w:r>
        <w:t>Laumeister, Maximillian</w:t>
      </w:r>
      <w:r w:rsidR="0038754F">
        <w:t xml:space="preserve">. </w:t>
      </w:r>
      <w:r w:rsidR="0038754F" w:rsidRPr="0038754F">
        <w:rPr>
          <w:i/>
        </w:rPr>
        <w:t>Listen to Bitcoin</w:t>
      </w:r>
      <w:r w:rsidR="0038754F">
        <w:t xml:space="preserve">. </w:t>
      </w:r>
      <w:hyperlink r:id="rId34" w:history="1">
        <w:r w:rsidR="0038754F" w:rsidRPr="00A86DA1">
          <w:rPr>
            <w:rStyle w:val="Hyperlink"/>
          </w:rPr>
          <w:t>http://www.bitlisten.com/</w:t>
        </w:r>
      </w:hyperlink>
      <w:r w:rsidR="0038754F">
        <w:t xml:space="preserve"> </w:t>
      </w:r>
      <w:r w:rsidR="0038754F">
        <w:rPr>
          <w:rFonts w:cs="Times"/>
        </w:rPr>
        <w:t xml:space="preserve">Accessed 28 March 2018. </w:t>
      </w:r>
    </w:p>
    <w:p w14:paraId="4BEFD85F" w14:textId="3D495832" w:rsidR="00C92AFC" w:rsidRDefault="00C92AFC" w:rsidP="006D038D">
      <w:pPr>
        <w:rPr>
          <w:rFonts w:ascii="Cambria" w:eastAsia="Times New Roman" w:hAnsi="Cambria" w:cs="Times New Roman"/>
        </w:rPr>
      </w:pPr>
    </w:p>
    <w:p w14:paraId="0D00DCFC" w14:textId="54E0FB7B" w:rsidR="00B86D59" w:rsidRPr="0045490E" w:rsidRDefault="0045490E" w:rsidP="00B86D59">
      <w:r w:rsidRPr="00B75940">
        <w:rPr>
          <w:rFonts w:ascii="Cambria" w:eastAsia="Times New Roman" w:hAnsi="Cambria" w:cs="Arial"/>
          <w:color w:val="222222"/>
          <w:shd w:val="clear" w:color="auto" w:fill="FFFFFF"/>
        </w:rPr>
        <w:t xml:space="preserve">Milk, </w:t>
      </w:r>
      <w:r>
        <w:rPr>
          <w:rFonts w:ascii="Cambria" w:eastAsia="Times New Roman" w:hAnsi="Cambria" w:cs="Arial"/>
          <w:color w:val="222222"/>
          <w:shd w:val="clear" w:color="auto" w:fill="FFFFFF"/>
        </w:rPr>
        <w:t>C</w:t>
      </w:r>
      <w:r w:rsidR="00CC6701">
        <w:rPr>
          <w:rFonts w:ascii="Cambria" w:eastAsia="Times New Roman" w:hAnsi="Cambria" w:cs="Arial"/>
          <w:color w:val="222222"/>
          <w:shd w:val="clear" w:color="auto" w:fill="FFFFFF"/>
        </w:rPr>
        <w:t>hris</w:t>
      </w:r>
      <w:r>
        <w:rPr>
          <w:rFonts w:ascii="Cambria" w:eastAsia="Times New Roman" w:hAnsi="Cambria" w:cs="Arial"/>
          <w:color w:val="222222"/>
          <w:shd w:val="clear" w:color="auto" w:fill="FFFFFF"/>
        </w:rPr>
        <w:t xml:space="preserve">. </w:t>
      </w:r>
      <w:r w:rsidR="00B86D59">
        <w:rPr>
          <w:rFonts w:ascii="Cambria" w:eastAsia="Times New Roman" w:hAnsi="Cambria" w:cs="Arial"/>
          <w:color w:val="222222"/>
          <w:shd w:val="clear" w:color="auto" w:fill="FFFFFF"/>
        </w:rPr>
        <w:t xml:space="preserve">(2010). Johnny Cash – Ain’t No Grave [Official HD] – The Johnny Cash Project. </w:t>
      </w:r>
      <w:hyperlink r:id="rId35" w:history="1">
        <w:r w:rsidRPr="00B75940">
          <w:rPr>
            <w:rStyle w:val="Hyperlink"/>
            <w:rFonts w:ascii="Cambria" w:eastAsia="Times New Roman" w:hAnsi="Cambria" w:cs="Arial"/>
            <w:shd w:val="clear" w:color="auto" w:fill="FFFFFF"/>
          </w:rPr>
          <w:t>https://www.youtube.com/watch?v=WwNVlNt9iDk</w:t>
        </w:r>
      </w:hyperlink>
      <w:r w:rsidR="00B86D59">
        <w:rPr>
          <w:rStyle w:val="Hyperlink"/>
          <w:rFonts w:ascii="Cambria" w:eastAsia="Times New Roman" w:hAnsi="Cambria" w:cs="Arial"/>
          <w:shd w:val="clear" w:color="auto" w:fill="FFFFFF"/>
        </w:rPr>
        <w:t xml:space="preserve"> </w:t>
      </w:r>
      <w:r w:rsidR="00B86D59">
        <w:rPr>
          <w:rFonts w:cs="Times"/>
        </w:rPr>
        <w:t xml:space="preserve">Accessed 28 March 2018. </w:t>
      </w:r>
    </w:p>
    <w:p w14:paraId="45CF8BD8" w14:textId="7DBB1425" w:rsidR="0045490E" w:rsidRPr="00B75940" w:rsidRDefault="0045490E" w:rsidP="0045490E">
      <w:pPr>
        <w:rPr>
          <w:rFonts w:ascii="Cambria" w:eastAsia="Times New Roman" w:hAnsi="Cambria" w:cs="Arial"/>
          <w:color w:val="222222"/>
          <w:shd w:val="clear" w:color="auto" w:fill="FFFFFF"/>
        </w:rPr>
      </w:pPr>
    </w:p>
    <w:p w14:paraId="4F5D3538" w14:textId="77777777" w:rsidR="0045490E" w:rsidRPr="00B75940" w:rsidRDefault="0045490E" w:rsidP="006D038D">
      <w:pPr>
        <w:rPr>
          <w:rFonts w:ascii="Cambria" w:eastAsia="Times New Roman" w:hAnsi="Cambria" w:cs="Times New Roman"/>
        </w:rPr>
      </w:pPr>
    </w:p>
    <w:p w14:paraId="6D24F42F" w14:textId="41457AE3" w:rsidR="0045490E" w:rsidRDefault="0045490E" w:rsidP="0045490E">
      <w:pPr>
        <w:pStyle w:val="Heading1"/>
        <w:shd w:val="clear" w:color="auto" w:fill="FFFFFF"/>
        <w:spacing w:before="0"/>
        <w:rPr>
          <w:rFonts w:ascii="Arial" w:eastAsia="Times New Roman" w:hAnsi="Arial" w:cs="Arial"/>
          <w:b w:val="0"/>
          <w:bCs w:val="0"/>
        </w:rPr>
      </w:pPr>
      <w:r>
        <w:rPr>
          <w:rFonts w:ascii="Cambria" w:eastAsia="Times New Roman" w:hAnsi="Cambria" w:cs="Arial"/>
          <w:color w:val="222222"/>
          <w:shd w:val="clear" w:color="auto" w:fill="FFFFFF"/>
        </w:rPr>
        <w:tab/>
      </w:r>
    </w:p>
    <w:p w14:paraId="5B1BEE2F" w14:textId="7232034C" w:rsidR="006D038D" w:rsidRPr="00B75940" w:rsidRDefault="006D038D" w:rsidP="0045490E">
      <w:pPr>
        <w:tabs>
          <w:tab w:val="left" w:pos="1633"/>
        </w:tabs>
        <w:rPr>
          <w:rFonts w:ascii="Cambria" w:eastAsia="Times New Roman" w:hAnsi="Cambria" w:cs="Arial"/>
          <w:color w:val="222222"/>
          <w:shd w:val="clear" w:color="auto" w:fill="FFFFFF"/>
        </w:rPr>
      </w:pPr>
    </w:p>
    <w:p w14:paraId="598D6EFE" w14:textId="77777777" w:rsidR="006D038D" w:rsidRPr="00B75940" w:rsidRDefault="006D038D" w:rsidP="006D038D">
      <w:pPr>
        <w:rPr>
          <w:rFonts w:ascii="Cambria" w:eastAsia="Times New Roman" w:hAnsi="Cambria" w:cs="Times New Roman"/>
        </w:rPr>
      </w:pPr>
      <w:r w:rsidRPr="00B75940">
        <w:rPr>
          <w:rFonts w:ascii="Cambria" w:eastAsia="Times New Roman" w:hAnsi="Cambria" w:cs="Times New Roman"/>
        </w:rPr>
        <w:t xml:space="preserve"> </w:t>
      </w:r>
    </w:p>
    <w:p w14:paraId="76C10965" w14:textId="77777777" w:rsidR="00E05DD3" w:rsidRPr="002370B5" w:rsidRDefault="00E05DD3"/>
    <w:sectPr w:rsidR="00E05DD3" w:rsidRPr="002370B5" w:rsidSect="00866926">
      <w:footerReference w:type="even" r:id="rId36"/>
      <w:footerReference w:type="default" r:id="rId37"/>
      <w:endnotePr>
        <w:numFmt w:val="decimal"/>
      </w:endnotePr>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C9848D" w14:textId="77777777" w:rsidR="00FB3D86" w:rsidRDefault="00FB3D86" w:rsidP="00955236">
      <w:r>
        <w:separator/>
      </w:r>
    </w:p>
  </w:endnote>
  <w:endnote w:type="continuationSeparator" w:id="0">
    <w:p w14:paraId="68721B39" w14:textId="77777777" w:rsidR="00FB3D86" w:rsidRDefault="00FB3D86" w:rsidP="00955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9B725" w14:textId="77777777" w:rsidR="00FB3D86" w:rsidRDefault="00FB3D86" w:rsidP="00DC5C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92212D7" w14:textId="77777777" w:rsidR="00FB3D86" w:rsidRDefault="00FB3D86" w:rsidP="004011C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5AE4B7" w14:textId="77777777" w:rsidR="00FB3D86" w:rsidRDefault="00FB3D86" w:rsidP="00DC5C4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253B">
      <w:rPr>
        <w:rStyle w:val="PageNumber"/>
        <w:noProof/>
      </w:rPr>
      <w:t>1</w:t>
    </w:r>
    <w:r>
      <w:rPr>
        <w:rStyle w:val="PageNumber"/>
      </w:rPr>
      <w:fldChar w:fldCharType="end"/>
    </w:r>
  </w:p>
  <w:p w14:paraId="3F9D8DEF" w14:textId="77777777" w:rsidR="00FB3D86" w:rsidRDefault="00FB3D86" w:rsidP="004011C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9E5A9A" w14:textId="77777777" w:rsidR="00FB3D86" w:rsidRDefault="00FB3D86" w:rsidP="00955236">
      <w:r>
        <w:separator/>
      </w:r>
    </w:p>
  </w:footnote>
  <w:footnote w:type="continuationSeparator" w:id="0">
    <w:p w14:paraId="49497266" w14:textId="77777777" w:rsidR="00FB3D86" w:rsidRDefault="00FB3D86" w:rsidP="00955236">
      <w:r>
        <w:continuationSeparator/>
      </w:r>
    </w:p>
  </w:footnote>
  <w:footnote w:id="1">
    <w:p w14:paraId="0FDC7DC8" w14:textId="031A8D7E" w:rsidR="00FB3D86" w:rsidRDefault="00FB3D86">
      <w:pPr>
        <w:pStyle w:val="FootnoteText"/>
      </w:pPr>
      <w:r>
        <w:rPr>
          <w:rStyle w:val="FootnoteReference"/>
        </w:rPr>
        <w:footnoteRef/>
      </w:r>
      <w:r>
        <w:t xml:space="preserve"> While “data visualization” and “datavis” are appropriate terms to use here, I use the terms “information visualization” and “infovis” in order to reference research in the subfield of computer science that has focused on information visualization since the 1990s.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220E4A"/>
    <w:multiLevelType w:val="hybridMultilevel"/>
    <w:tmpl w:val="D3A646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DB82B59"/>
    <w:multiLevelType w:val="hybridMultilevel"/>
    <w:tmpl w:val="6456B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015439E"/>
    <w:multiLevelType w:val="hybridMultilevel"/>
    <w:tmpl w:val="86EA3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5570515"/>
    <w:multiLevelType w:val="hybridMultilevel"/>
    <w:tmpl w:val="17B85C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8"/>
  <w:defaultTabStop w:val="720"/>
  <w:characterSpacingControl w:val="doNotCompress"/>
  <w:savePreviewPicture/>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236"/>
    <w:rsid w:val="000033AB"/>
    <w:rsid w:val="00003DA6"/>
    <w:rsid w:val="00003E64"/>
    <w:rsid w:val="00006A33"/>
    <w:rsid w:val="00007052"/>
    <w:rsid w:val="00020B75"/>
    <w:rsid w:val="00020C04"/>
    <w:rsid w:val="00021CD6"/>
    <w:rsid w:val="00022134"/>
    <w:rsid w:val="000238D0"/>
    <w:rsid w:val="00024C11"/>
    <w:rsid w:val="00025F47"/>
    <w:rsid w:val="00026684"/>
    <w:rsid w:val="000271AB"/>
    <w:rsid w:val="000271E7"/>
    <w:rsid w:val="0003032D"/>
    <w:rsid w:val="000319E5"/>
    <w:rsid w:val="0003209D"/>
    <w:rsid w:val="0003469F"/>
    <w:rsid w:val="000374C1"/>
    <w:rsid w:val="000377A9"/>
    <w:rsid w:val="0004016D"/>
    <w:rsid w:val="00040E1A"/>
    <w:rsid w:val="000411C8"/>
    <w:rsid w:val="000424E1"/>
    <w:rsid w:val="000436F5"/>
    <w:rsid w:val="0004433F"/>
    <w:rsid w:val="00046BA6"/>
    <w:rsid w:val="00047575"/>
    <w:rsid w:val="00047B98"/>
    <w:rsid w:val="00051E7A"/>
    <w:rsid w:val="00053BDE"/>
    <w:rsid w:val="00053C6D"/>
    <w:rsid w:val="00054A9C"/>
    <w:rsid w:val="00056E06"/>
    <w:rsid w:val="0006455B"/>
    <w:rsid w:val="00064858"/>
    <w:rsid w:val="00071733"/>
    <w:rsid w:val="000718BE"/>
    <w:rsid w:val="0007233B"/>
    <w:rsid w:val="00073713"/>
    <w:rsid w:val="00074418"/>
    <w:rsid w:val="00074E62"/>
    <w:rsid w:val="000766F7"/>
    <w:rsid w:val="000774E4"/>
    <w:rsid w:val="00080A9B"/>
    <w:rsid w:val="00080DF1"/>
    <w:rsid w:val="0008380B"/>
    <w:rsid w:val="00096BAD"/>
    <w:rsid w:val="0009761F"/>
    <w:rsid w:val="00097AC1"/>
    <w:rsid w:val="000A60DE"/>
    <w:rsid w:val="000A756A"/>
    <w:rsid w:val="000B2CD9"/>
    <w:rsid w:val="000B55C5"/>
    <w:rsid w:val="000B5FFF"/>
    <w:rsid w:val="000C0062"/>
    <w:rsid w:val="000C1027"/>
    <w:rsid w:val="000C2ED9"/>
    <w:rsid w:val="000C4798"/>
    <w:rsid w:val="000C6EE4"/>
    <w:rsid w:val="000D301F"/>
    <w:rsid w:val="000D3F40"/>
    <w:rsid w:val="000D4689"/>
    <w:rsid w:val="000D7032"/>
    <w:rsid w:val="000D72F7"/>
    <w:rsid w:val="000E3318"/>
    <w:rsid w:val="000E4F60"/>
    <w:rsid w:val="000E64EA"/>
    <w:rsid w:val="000F1078"/>
    <w:rsid w:val="000F1EF7"/>
    <w:rsid w:val="000F5D7C"/>
    <w:rsid w:val="000F5F51"/>
    <w:rsid w:val="00100DA3"/>
    <w:rsid w:val="00101548"/>
    <w:rsid w:val="00102BB0"/>
    <w:rsid w:val="00104B39"/>
    <w:rsid w:val="00105BD3"/>
    <w:rsid w:val="00106C71"/>
    <w:rsid w:val="001070C4"/>
    <w:rsid w:val="00107FB6"/>
    <w:rsid w:val="00110246"/>
    <w:rsid w:val="001118C1"/>
    <w:rsid w:val="00111BFB"/>
    <w:rsid w:val="00113BDA"/>
    <w:rsid w:val="0011418A"/>
    <w:rsid w:val="00114938"/>
    <w:rsid w:val="00114DED"/>
    <w:rsid w:val="00114EFC"/>
    <w:rsid w:val="001153B1"/>
    <w:rsid w:val="001225DC"/>
    <w:rsid w:val="0012684F"/>
    <w:rsid w:val="0012697D"/>
    <w:rsid w:val="00135A14"/>
    <w:rsid w:val="00137F06"/>
    <w:rsid w:val="0014118E"/>
    <w:rsid w:val="0014299F"/>
    <w:rsid w:val="00142C65"/>
    <w:rsid w:val="00145B29"/>
    <w:rsid w:val="00150BF4"/>
    <w:rsid w:val="001531BD"/>
    <w:rsid w:val="0015436B"/>
    <w:rsid w:val="00155F1F"/>
    <w:rsid w:val="001570BD"/>
    <w:rsid w:val="001644F1"/>
    <w:rsid w:val="0017053E"/>
    <w:rsid w:val="00171137"/>
    <w:rsid w:val="00171FF9"/>
    <w:rsid w:val="00172BE2"/>
    <w:rsid w:val="001775BA"/>
    <w:rsid w:val="00180A13"/>
    <w:rsid w:val="00180D6A"/>
    <w:rsid w:val="00183BF8"/>
    <w:rsid w:val="001900CF"/>
    <w:rsid w:val="00190919"/>
    <w:rsid w:val="00195CF3"/>
    <w:rsid w:val="00197CDF"/>
    <w:rsid w:val="001A00F8"/>
    <w:rsid w:val="001A2643"/>
    <w:rsid w:val="001A2747"/>
    <w:rsid w:val="001B4BE9"/>
    <w:rsid w:val="001B57A4"/>
    <w:rsid w:val="001B6313"/>
    <w:rsid w:val="001B6F44"/>
    <w:rsid w:val="001C55FE"/>
    <w:rsid w:val="001C6D50"/>
    <w:rsid w:val="001D0F22"/>
    <w:rsid w:val="001D20A2"/>
    <w:rsid w:val="001D7051"/>
    <w:rsid w:val="001D7147"/>
    <w:rsid w:val="001D79ED"/>
    <w:rsid w:val="001D7A35"/>
    <w:rsid w:val="001E4821"/>
    <w:rsid w:val="001E5F41"/>
    <w:rsid w:val="001E6320"/>
    <w:rsid w:val="001F20BF"/>
    <w:rsid w:val="001F3282"/>
    <w:rsid w:val="001F4EF9"/>
    <w:rsid w:val="00200092"/>
    <w:rsid w:val="00207B9E"/>
    <w:rsid w:val="00207DDD"/>
    <w:rsid w:val="00212A12"/>
    <w:rsid w:val="00213981"/>
    <w:rsid w:val="0021601E"/>
    <w:rsid w:val="00220B47"/>
    <w:rsid w:val="00221442"/>
    <w:rsid w:val="0023445B"/>
    <w:rsid w:val="00235866"/>
    <w:rsid w:val="0023636F"/>
    <w:rsid w:val="002370B5"/>
    <w:rsid w:val="0023715C"/>
    <w:rsid w:val="00242ADC"/>
    <w:rsid w:val="00244855"/>
    <w:rsid w:val="00244C92"/>
    <w:rsid w:val="00247E4C"/>
    <w:rsid w:val="00250594"/>
    <w:rsid w:val="00253878"/>
    <w:rsid w:val="00253D03"/>
    <w:rsid w:val="00254B61"/>
    <w:rsid w:val="00255534"/>
    <w:rsid w:val="00256DED"/>
    <w:rsid w:val="00257F53"/>
    <w:rsid w:val="00262F7D"/>
    <w:rsid w:val="00263034"/>
    <w:rsid w:val="002634BE"/>
    <w:rsid w:val="002717C6"/>
    <w:rsid w:val="002720BB"/>
    <w:rsid w:val="00272540"/>
    <w:rsid w:val="00273072"/>
    <w:rsid w:val="00277672"/>
    <w:rsid w:val="002814C9"/>
    <w:rsid w:val="002845B4"/>
    <w:rsid w:val="0029241C"/>
    <w:rsid w:val="00292EA3"/>
    <w:rsid w:val="00293D6D"/>
    <w:rsid w:val="002A0145"/>
    <w:rsid w:val="002A119C"/>
    <w:rsid w:val="002A2442"/>
    <w:rsid w:val="002A2F30"/>
    <w:rsid w:val="002A3161"/>
    <w:rsid w:val="002A44DF"/>
    <w:rsid w:val="002A49AB"/>
    <w:rsid w:val="002A5A5F"/>
    <w:rsid w:val="002A762B"/>
    <w:rsid w:val="002B1106"/>
    <w:rsid w:val="002C0666"/>
    <w:rsid w:val="002C3421"/>
    <w:rsid w:val="002C3977"/>
    <w:rsid w:val="002C49FD"/>
    <w:rsid w:val="002C7247"/>
    <w:rsid w:val="002C7304"/>
    <w:rsid w:val="002D0756"/>
    <w:rsid w:val="002D1E5C"/>
    <w:rsid w:val="002D5ADF"/>
    <w:rsid w:val="002D608B"/>
    <w:rsid w:val="002D6C34"/>
    <w:rsid w:val="002E6339"/>
    <w:rsid w:val="002E7C12"/>
    <w:rsid w:val="002F284D"/>
    <w:rsid w:val="002F64A3"/>
    <w:rsid w:val="00305FE5"/>
    <w:rsid w:val="00310F48"/>
    <w:rsid w:val="00312397"/>
    <w:rsid w:val="0031594B"/>
    <w:rsid w:val="00316CE7"/>
    <w:rsid w:val="00320750"/>
    <w:rsid w:val="00322297"/>
    <w:rsid w:val="00322646"/>
    <w:rsid w:val="00322D48"/>
    <w:rsid w:val="0032323A"/>
    <w:rsid w:val="00323438"/>
    <w:rsid w:val="00324635"/>
    <w:rsid w:val="003253AC"/>
    <w:rsid w:val="00336682"/>
    <w:rsid w:val="00337A41"/>
    <w:rsid w:val="00337CB8"/>
    <w:rsid w:val="003428D2"/>
    <w:rsid w:val="0034325E"/>
    <w:rsid w:val="0034418D"/>
    <w:rsid w:val="00346FD4"/>
    <w:rsid w:val="0035006B"/>
    <w:rsid w:val="003517D8"/>
    <w:rsid w:val="00354FEF"/>
    <w:rsid w:val="00356F75"/>
    <w:rsid w:val="003579F0"/>
    <w:rsid w:val="00360DF9"/>
    <w:rsid w:val="00363B76"/>
    <w:rsid w:val="00367F7B"/>
    <w:rsid w:val="00372245"/>
    <w:rsid w:val="00373EEF"/>
    <w:rsid w:val="003740D3"/>
    <w:rsid w:val="00374CC5"/>
    <w:rsid w:val="00377CAA"/>
    <w:rsid w:val="0038026F"/>
    <w:rsid w:val="00380850"/>
    <w:rsid w:val="00385FCD"/>
    <w:rsid w:val="00386EBB"/>
    <w:rsid w:val="003874DF"/>
    <w:rsid w:val="0038754F"/>
    <w:rsid w:val="003875DB"/>
    <w:rsid w:val="00394684"/>
    <w:rsid w:val="003959C6"/>
    <w:rsid w:val="00396DE1"/>
    <w:rsid w:val="003A1A94"/>
    <w:rsid w:val="003A246B"/>
    <w:rsid w:val="003A2618"/>
    <w:rsid w:val="003A4F1E"/>
    <w:rsid w:val="003B04DA"/>
    <w:rsid w:val="003B321E"/>
    <w:rsid w:val="003B40B5"/>
    <w:rsid w:val="003B439A"/>
    <w:rsid w:val="003B5358"/>
    <w:rsid w:val="003C1670"/>
    <w:rsid w:val="003C72F8"/>
    <w:rsid w:val="003C74DB"/>
    <w:rsid w:val="003D2747"/>
    <w:rsid w:val="003E042B"/>
    <w:rsid w:val="003E0916"/>
    <w:rsid w:val="003E0C84"/>
    <w:rsid w:val="003E667C"/>
    <w:rsid w:val="003E69C8"/>
    <w:rsid w:val="003F1FF6"/>
    <w:rsid w:val="003F2D72"/>
    <w:rsid w:val="003F40BC"/>
    <w:rsid w:val="003F4308"/>
    <w:rsid w:val="003F77E6"/>
    <w:rsid w:val="00401059"/>
    <w:rsid w:val="004011C6"/>
    <w:rsid w:val="004129CE"/>
    <w:rsid w:val="00414E59"/>
    <w:rsid w:val="00416DC8"/>
    <w:rsid w:val="00420051"/>
    <w:rsid w:val="0042498E"/>
    <w:rsid w:val="00425179"/>
    <w:rsid w:val="004278EA"/>
    <w:rsid w:val="00435446"/>
    <w:rsid w:val="00437320"/>
    <w:rsid w:val="004417EB"/>
    <w:rsid w:val="004418DD"/>
    <w:rsid w:val="00445DD3"/>
    <w:rsid w:val="00446D9C"/>
    <w:rsid w:val="0045096E"/>
    <w:rsid w:val="00452397"/>
    <w:rsid w:val="0045490E"/>
    <w:rsid w:val="004553B0"/>
    <w:rsid w:val="004561E8"/>
    <w:rsid w:val="00461742"/>
    <w:rsid w:val="00461E71"/>
    <w:rsid w:val="00462EC2"/>
    <w:rsid w:val="00462F7E"/>
    <w:rsid w:val="0046543F"/>
    <w:rsid w:val="0046575E"/>
    <w:rsid w:val="00465965"/>
    <w:rsid w:val="00467218"/>
    <w:rsid w:val="00470457"/>
    <w:rsid w:val="004726AC"/>
    <w:rsid w:val="00472963"/>
    <w:rsid w:val="0047395E"/>
    <w:rsid w:val="00473A60"/>
    <w:rsid w:val="00476434"/>
    <w:rsid w:val="00477465"/>
    <w:rsid w:val="00480F37"/>
    <w:rsid w:val="00484F09"/>
    <w:rsid w:val="0049069C"/>
    <w:rsid w:val="00492FFD"/>
    <w:rsid w:val="004952A8"/>
    <w:rsid w:val="004977C3"/>
    <w:rsid w:val="004A2DDC"/>
    <w:rsid w:val="004A5DA2"/>
    <w:rsid w:val="004B3AF1"/>
    <w:rsid w:val="004B6FCB"/>
    <w:rsid w:val="004B7D9C"/>
    <w:rsid w:val="004C08DC"/>
    <w:rsid w:val="004C19D6"/>
    <w:rsid w:val="004C6A08"/>
    <w:rsid w:val="004C6C75"/>
    <w:rsid w:val="004D1E79"/>
    <w:rsid w:val="004D6794"/>
    <w:rsid w:val="004D6842"/>
    <w:rsid w:val="004E0D29"/>
    <w:rsid w:val="004E50C7"/>
    <w:rsid w:val="004F4EFA"/>
    <w:rsid w:val="004F5978"/>
    <w:rsid w:val="004F5A4D"/>
    <w:rsid w:val="004F5AEA"/>
    <w:rsid w:val="00500D4B"/>
    <w:rsid w:val="00506BE5"/>
    <w:rsid w:val="00512929"/>
    <w:rsid w:val="005166D0"/>
    <w:rsid w:val="0051756C"/>
    <w:rsid w:val="00520EDA"/>
    <w:rsid w:val="005212C5"/>
    <w:rsid w:val="00522BBE"/>
    <w:rsid w:val="005232BF"/>
    <w:rsid w:val="00523A39"/>
    <w:rsid w:val="005264B8"/>
    <w:rsid w:val="00527644"/>
    <w:rsid w:val="00530F1B"/>
    <w:rsid w:val="00531420"/>
    <w:rsid w:val="00537A3B"/>
    <w:rsid w:val="005411AA"/>
    <w:rsid w:val="00544AAD"/>
    <w:rsid w:val="005463CA"/>
    <w:rsid w:val="0054652A"/>
    <w:rsid w:val="00547F74"/>
    <w:rsid w:val="005506D9"/>
    <w:rsid w:val="0055122E"/>
    <w:rsid w:val="00551BC1"/>
    <w:rsid w:val="00552032"/>
    <w:rsid w:val="0055422E"/>
    <w:rsid w:val="00554537"/>
    <w:rsid w:val="00554563"/>
    <w:rsid w:val="00556EC4"/>
    <w:rsid w:val="00556EF1"/>
    <w:rsid w:val="005579F4"/>
    <w:rsid w:val="00560D35"/>
    <w:rsid w:val="00564586"/>
    <w:rsid w:val="00566F5F"/>
    <w:rsid w:val="00573055"/>
    <w:rsid w:val="0058060E"/>
    <w:rsid w:val="00581B86"/>
    <w:rsid w:val="00583873"/>
    <w:rsid w:val="00584FA2"/>
    <w:rsid w:val="00585CFD"/>
    <w:rsid w:val="00590F51"/>
    <w:rsid w:val="0059139D"/>
    <w:rsid w:val="0059494B"/>
    <w:rsid w:val="00595452"/>
    <w:rsid w:val="005A288E"/>
    <w:rsid w:val="005A579A"/>
    <w:rsid w:val="005A57AC"/>
    <w:rsid w:val="005A6B21"/>
    <w:rsid w:val="005A7069"/>
    <w:rsid w:val="005A7075"/>
    <w:rsid w:val="005A7530"/>
    <w:rsid w:val="005B111A"/>
    <w:rsid w:val="005B24FD"/>
    <w:rsid w:val="005B5033"/>
    <w:rsid w:val="005B515A"/>
    <w:rsid w:val="005B58BB"/>
    <w:rsid w:val="005B62FF"/>
    <w:rsid w:val="005C0717"/>
    <w:rsid w:val="005C0C57"/>
    <w:rsid w:val="005C38C3"/>
    <w:rsid w:val="005C46E8"/>
    <w:rsid w:val="005C6CCD"/>
    <w:rsid w:val="005D3596"/>
    <w:rsid w:val="005D6331"/>
    <w:rsid w:val="005E113D"/>
    <w:rsid w:val="005F047D"/>
    <w:rsid w:val="005F06DE"/>
    <w:rsid w:val="005F13BF"/>
    <w:rsid w:val="005F33A7"/>
    <w:rsid w:val="005F3CD4"/>
    <w:rsid w:val="005F5464"/>
    <w:rsid w:val="005F6962"/>
    <w:rsid w:val="005F7CBF"/>
    <w:rsid w:val="00600E54"/>
    <w:rsid w:val="0060305E"/>
    <w:rsid w:val="00603E74"/>
    <w:rsid w:val="00604717"/>
    <w:rsid w:val="0060492F"/>
    <w:rsid w:val="00604B64"/>
    <w:rsid w:val="00605B49"/>
    <w:rsid w:val="00605CE2"/>
    <w:rsid w:val="00605F7E"/>
    <w:rsid w:val="00610BE4"/>
    <w:rsid w:val="0061349C"/>
    <w:rsid w:val="0061436F"/>
    <w:rsid w:val="00615DF8"/>
    <w:rsid w:val="00620963"/>
    <w:rsid w:val="006233E2"/>
    <w:rsid w:val="0062558A"/>
    <w:rsid w:val="00626C4C"/>
    <w:rsid w:val="006305C3"/>
    <w:rsid w:val="00630EEE"/>
    <w:rsid w:val="00631336"/>
    <w:rsid w:val="00631670"/>
    <w:rsid w:val="00633151"/>
    <w:rsid w:val="0063368D"/>
    <w:rsid w:val="0063583C"/>
    <w:rsid w:val="006373B4"/>
    <w:rsid w:val="006407F0"/>
    <w:rsid w:val="00642DE1"/>
    <w:rsid w:val="00643579"/>
    <w:rsid w:val="0064418A"/>
    <w:rsid w:val="0064660A"/>
    <w:rsid w:val="00650B18"/>
    <w:rsid w:val="00651C32"/>
    <w:rsid w:val="00652E3A"/>
    <w:rsid w:val="00653D1E"/>
    <w:rsid w:val="00656129"/>
    <w:rsid w:val="00663FFC"/>
    <w:rsid w:val="00667681"/>
    <w:rsid w:val="00670E52"/>
    <w:rsid w:val="00673330"/>
    <w:rsid w:val="00674CCA"/>
    <w:rsid w:val="0067773E"/>
    <w:rsid w:val="00677859"/>
    <w:rsid w:val="00677900"/>
    <w:rsid w:val="00680796"/>
    <w:rsid w:val="00684551"/>
    <w:rsid w:val="00687DDF"/>
    <w:rsid w:val="006907D5"/>
    <w:rsid w:val="0069270B"/>
    <w:rsid w:val="006931F8"/>
    <w:rsid w:val="006942E0"/>
    <w:rsid w:val="00694F0F"/>
    <w:rsid w:val="006A2381"/>
    <w:rsid w:val="006A3637"/>
    <w:rsid w:val="006A69C3"/>
    <w:rsid w:val="006A6A27"/>
    <w:rsid w:val="006A6ED2"/>
    <w:rsid w:val="006B0834"/>
    <w:rsid w:val="006B5077"/>
    <w:rsid w:val="006B635D"/>
    <w:rsid w:val="006B7325"/>
    <w:rsid w:val="006B75A7"/>
    <w:rsid w:val="006C0805"/>
    <w:rsid w:val="006C0859"/>
    <w:rsid w:val="006C0A8D"/>
    <w:rsid w:val="006C3E65"/>
    <w:rsid w:val="006C472F"/>
    <w:rsid w:val="006C77A3"/>
    <w:rsid w:val="006D0224"/>
    <w:rsid w:val="006D038D"/>
    <w:rsid w:val="006D163B"/>
    <w:rsid w:val="006D42DF"/>
    <w:rsid w:val="006D6293"/>
    <w:rsid w:val="006E28A9"/>
    <w:rsid w:val="006E5B00"/>
    <w:rsid w:val="006E6E15"/>
    <w:rsid w:val="006F09F0"/>
    <w:rsid w:val="006F41A2"/>
    <w:rsid w:val="006F41BB"/>
    <w:rsid w:val="006F6549"/>
    <w:rsid w:val="006F68F2"/>
    <w:rsid w:val="006F7ED7"/>
    <w:rsid w:val="007033E5"/>
    <w:rsid w:val="00703BBA"/>
    <w:rsid w:val="00704048"/>
    <w:rsid w:val="007041BC"/>
    <w:rsid w:val="00704211"/>
    <w:rsid w:val="0070527F"/>
    <w:rsid w:val="00706499"/>
    <w:rsid w:val="007116E9"/>
    <w:rsid w:val="007147DC"/>
    <w:rsid w:val="00715D80"/>
    <w:rsid w:val="007166E8"/>
    <w:rsid w:val="0071703F"/>
    <w:rsid w:val="00717517"/>
    <w:rsid w:val="00720540"/>
    <w:rsid w:val="00724723"/>
    <w:rsid w:val="00726A36"/>
    <w:rsid w:val="00726C1A"/>
    <w:rsid w:val="007302D4"/>
    <w:rsid w:val="00731C49"/>
    <w:rsid w:val="007329DB"/>
    <w:rsid w:val="00734AEE"/>
    <w:rsid w:val="007361CF"/>
    <w:rsid w:val="007363BC"/>
    <w:rsid w:val="00736793"/>
    <w:rsid w:val="00745253"/>
    <w:rsid w:val="00745A2A"/>
    <w:rsid w:val="00747538"/>
    <w:rsid w:val="00747566"/>
    <w:rsid w:val="00747D6D"/>
    <w:rsid w:val="007515E7"/>
    <w:rsid w:val="00752787"/>
    <w:rsid w:val="00754646"/>
    <w:rsid w:val="00754C3C"/>
    <w:rsid w:val="00755F17"/>
    <w:rsid w:val="00757D8E"/>
    <w:rsid w:val="00760B62"/>
    <w:rsid w:val="00761F03"/>
    <w:rsid w:val="007620DC"/>
    <w:rsid w:val="007629BD"/>
    <w:rsid w:val="007638C9"/>
    <w:rsid w:val="00770287"/>
    <w:rsid w:val="0077367C"/>
    <w:rsid w:val="00774F01"/>
    <w:rsid w:val="00775E13"/>
    <w:rsid w:val="00777DB0"/>
    <w:rsid w:val="00781EE2"/>
    <w:rsid w:val="00784FF5"/>
    <w:rsid w:val="0078505C"/>
    <w:rsid w:val="0078745E"/>
    <w:rsid w:val="00790814"/>
    <w:rsid w:val="00790C1E"/>
    <w:rsid w:val="00791588"/>
    <w:rsid w:val="007918E3"/>
    <w:rsid w:val="00793E6A"/>
    <w:rsid w:val="007944DD"/>
    <w:rsid w:val="00795121"/>
    <w:rsid w:val="00795460"/>
    <w:rsid w:val="00797772"/>
    <w:rsid w:val="00797E72"/>
    <w:rsid w:val="007A4106"/>
    <w:rsid w:val="007A4E98"/>
    <w:rsid w:val="007A6D02"/>
    <w:rsid w:val="007B17A4"/>
    <w:rsid w:val="007B2099"/>
    <w:rsid w:val="007B320D"/>
    <w:rsid w:val="007B412F"/>
    <w:rsid w:val="007B4D75"/>
    <w:rsid w:val="007B5BD9"/>
    <w:rsid w:val="007C0A97"/>
    <w:rsid w:val="007C4487"/>
    <w:rsid w:val="007C4CC0"/>
    <w:rsid w:val="007D0356"/>
    <w:rsid w:val="007D23B9"/>
    <w:rsid w:val="007D3FC3"/>
    <w:rsid w:val="007D4767"/>
    <w:rsid w:val="007D517A"/>
    <w:rsid w:val="007D7329"/>
    <w:rsid w:val="007D795A"/>
    <w:rsid w:val="007E180D"/>
    <w:rsid w:val="007E2952"/>
    <w:rsid w:val="007E30E9"/>
    <w:rsid w:val="007E4ED5"/>
    <w:rsid w:val="007E647B"/>
    <w:rsid w:val="007E70F4"/>
    <w:rsid w:val="007F42E4"/>
    <w:rsid w:val="007F58CA"/>
    <w:rsid w:val="0080414D"/>
    <w:rsid w:val="00805401"/>
    <w:rsid w:val="00813ACC"/>
    <w:rsid w:val="00814914"/>
    <w:rsid w:val="00815106"/>
    <w:rsid w:val="008161B5"/>
    <w:rsid w:val="00820709"/>
    <w:rsid w:val="00821027"/>
    <w:rsid w:val="00825E78"/>
    <w:rsid w:val="00827618"/>
    <w:rsid w:val="00831A3C"/>
    <w:rsid w:val="00833056"/>
    <w:rsid w:val="008334AC"/>
    <w:rsid w:val="00833FBE"/>
    <w:rsid w:val="008340A2"/>
    <w:rsid w:val="00836D8D"/>
    <w:rsid w:val="00840AB4"/>
    <w:rsid w:val="00840BF6"/>
    <w:rsid w:val="00841592"/>
    <w:rsid w:val="00845510"/>
    <w:rsid w:val="00850A93"/>
    <w:rsid w:val="008511EA"/>
    <w:rsid w:val="00853AC9"/>
    <w:rsid w:val="008541B6"/>
    <w:rsid w:val="00854E4B"/>
    <w:rsid w:val="00856610"/>
    <w:rsid w:val="00856E02"/>
    <w:rsid w:val="0086006C"/>
    <w:rsid w:val="008644C6"/>
    <w:rsid w:val="00866926"/>
    <w:rsid w:val="00867377"/>
    <w:rsid w:val="00871856"/>
    <w:rsid w:val="00872281"/>
    <w:rsid w:val="00873943"/>
    <w:rsid w:val="008754D1"/>
    <w:rsid w:val="00881DBE"/>
    <w:rsid w:val="0088300E"/>
    <w:rsid w:val="00883CF3"/>
    <w:rsid w:val="008849ED"/>
    <w:rsid w:val="00887BE1"/>
    <w:rsid w:val="008917E4"/>
    <w:rsid w:val="008933E0"/>
    <w:rsid w:val="008947BA"/>
    <w:rsid w:val="008979F3"/>
    <w:rsid w:val="008A12AB"/>
    <w:rsid w:val="008A32B1"/>
    <w:rsid w:val="008A6A41"/>
    <w:rsid w:val="008A6AE9"/>
    <w:rsid w:val="008A6DB9"/>
    <w:rsid w:val="008A78D6"/>
    <w:rsid w:val="008B1EAB"/>
    <w:rsid w:val="008B3C9E"/>
    <w:rsid w:val="008B4F1E"/>
    <w:rsid w:val="008B71A8"/>
    <w:rsid w:val="008C0FA0"/>
    <w:rsid w:val="008C1F81"/>
    <w:rsid w:val="008C7A41"/>
    <w:rsid w:val="008D1B81"/>
    <w:rsid w:val="008D3B44"/>
    <w:rsid w:val="008D54D5"/>
    <w:rsid w:val="008E295B"/>
    <w:rsid w:val="008E3000"/>
    <w:rsid w:val="008E6072"/>
    <w:rsid w:val="008E6437"/>
    <w:rsid w:val="008F054F"/>
    <w:rsid w:val="008F27F1"/>
    <w:rsid w:val="008F4FE0"/>
    <w:rsid w:val="00901BCF"/>
    <w:rsid w:val="0090460B"/>
    <w:rsid w:val="00904EE8"/>
    <w:rsid w:val="009057E1"/>
    <w:rsid w:val="009058C7"/>
    <w:rsid w:val="00907A66"/>
    <w:rsid w:val="00913359"/>
    <w:rsid w:val="00913834"/>
    <w:rsid w:val="00915D97"/>
    <w:rsid w:val="00922D9B"/>
    <w:rsid w:val="00931A0E"/>
    <w:rsid w:val="009329DC"/>
    <w:rsid w:val="00932C9D"/>
    <w:rsid w:val="009333C9"/>
    <w:rsid w:val="00935ABA"/>
    <w:rsid w:val="00936048"/>
    <w:rsid w:val="009404C0"/>
    <w:rsid w:val="00943416"/>
    <w:rsid w:val="009442F4"/>
    <w:rsid w:val="00944625"/>
    <w:rsid w:val="0095170B"/>
    <w:rsid w:val="00952BC1"/>
    <w:rsid w:val="00954B9D"/>
    <w:rsid w:val="00955236"/>
    <w:rsid w:val="0095591F"/>
    <w:rsid w:val="00956F46"/>
    <w:rsid w:val="009648C7"/>
    <w:rsid w:val="0097180D"/>
    <w:rsid w:val="0097334F"/>
    <w:rsid w:val="00973880"/>
    <w:rsid w:val="00974AC1"/>
    <w:rsid w:val="0097754D"/>
    <w:rsid w:val="00982C67"/>
    <w:rsid w:val="0098398B"/>
    <w:rsid w:val="00985FF9"/>
    <w:rsid w:val="009869A9"/>
    <w:rsid w:val="00990E4B"/>
    <w:rsid w:val="0099302C"/>
    <w:rsid w:val="009963F0"/>
    <w:rsid w:val="009A20F1"/>
    <w:rsid w:val="009A5247"/>
    <w:rsid w:val="009A53E2"/>
    <w:rsid w:val="009A609E"/>
    <w:rsid w:val="009B0C28"/>
    <w:rsid w:val="009B174A"/>
    <w:rsid w:val="009B2343"/>
    <w:rsid w:val="009B35BB"/>
    <w:rsid w:val="009B7E79"/>
    <w:rsid w:val="009C124F"/>
    <w:rsid w:val="009C41AB"/>
    <w:rsid w:val="009D4621"/>
    <w:rsid w:val="009D46CC"/>
    <w:rsid w:val="009D4B11"/>
    <w:rsid w:val="009D4F17"/>
    <w:rsid w:val="009D5D49"/>
    <w:rsid w:val="009D63AC"/>
    <w:rsid w:val="009D68BD"/>
    <w:rsid w:val="009E313B"/>
    <w:rsid w:val="009E4122"/>
    <w:rsid w:val="009F178F"/>
    <w:rsid w:val="009F4AC0"/>
    <w:rsid w:val="009F521F"/>
    <w:rsid w:val="009F6678"/>
    <w:rsid w:val="009F7DAB"/>
    <w:rsid w:val="00A01F0C"/>
    <w:rsid w:val="00A03550"/>
    <w:rsid w:val="00A0445E"/>
    <w:rsid w:val="00A06703"/>
    <w:rsid w:val="00A07349"/>
    <w:rsid w:val="00A07C03"/>
    <w:rsid w:val="00A101E8"/>
    <w:rsid w:val="00A135E9"/>
    <w:rsid w:val="00A13658"/>
    <w:rsid w:val="00A13C5A"/>
    <w:rsid w:val="00A142F0"/>
    <w:rsid w:val="00A178AE"/>
    <w:rsid w:val="00A20B8E"/>
    <w:rsid w:val="00A21A27"/>
    <w:rsid w:val="00A23A5D"/>
    <w:rsid w:val="00A27D20"/>
    <w:rsid w:val="00A3488F"/>
    <w:rsid w:val="00A3682B"/>
    <w:rsid w:val="00A42661"/>
    <w:rsid w:val="00A42D18"/>
    <w:rsid w:val="00A46663"/>
    <w:rsid w:val="00A47F33"/>
    <w:rsid w:val="00A51236"/>
    <w:rsid w:val="00A52ADC"/>
    <w:rsid w:val="00A55AB4"/>
    <w:rsid w:val="00A61786"/>
    <w:rsid w:val="00A62DFA"/>
    <w:rsid w:val="00A65A23"/>
    <w:rsid w:val="00A66B4D"/>
    <w:rsid w:val="00A709B6"/>
    <w:rsid w:val="00A72DCD"/>
    <w:rsid w:val="00A73001"/>
    <w:rsid w:val="00A74145"/>
    <w:rsid w:val="00A74CE6"/>
    <w:rsid w:val="00A7630B"/>
    <w:rsid w:val="00A76F40"/>
    <w:rsid w:val="00A832FA"/>
    <w:rsid w:val="00A86635"/>
    <w:rsid w:val="00A8756A"/>
    <w:rsid w:val="00A91263"/>
    <w:rsid w:val="00A938FF"/>
    <w:rsid w:val="00A97984"/>
    <w:rsid w:val="00AA02B9"/>
    <w:rsid w:val="00AA28E5"/>
    <w:rsid w:val="00AA311D"/>
    <w:rsid w:val="00AA4E7B"/>
    <w:rsid w:val="00AB3C3C"/>
    <w:rsid w:val="00AB3E9B"/>
    <w:rsid w:val="00AB5C51"/>
    <w:rsid w:val="00AB60CF"/>
    <w:rsid w:val="00AC03F1"/>
    <w:rsid w:val="00AC0ADA"/>
    <w:rsid w:val="00AC11EE"/>
    <w:rsid w:val="00AC732A"/>
    <w:rsid w:val="00AD202F"/>
    <w:rsid w:val="00AD2E0D"/>
    <w:rsid w:val="00AD2EC6"/>
    <w:rsid w:val="00AD4996"/>
    <w:rsid w:val="00AD5536"/>
    <w:rsid w:val="00AD695D"/>
    <w:rsid w:val="00AD7D42"/>
    <w:rsid w:val="00AE1E7E"/>
    <w:rsid w:val="00AE2BC6"/>
    <w:rsid w:val="00AE2E0E"/>
    <w:rsid w:val="00AE519F"/>
    <w:rsid w:val="00AF0E97"/>
    <w:rsid w:val="00AF1B4F"/>
    <w:rsid w:val="00AF1D9F"/>
    <w:rsid w:val="00AF36B7"/>
    <w:rsid w:val="00AF6BA9"/>
    <w:rsid w:val="00AF6BD5"/>
    <w:rsid w:val="00B06214"/>
    <w:rsid w:val="00B07F57"/>
    <w:rsid w:val="00B10BD7"/>
    <w:rsid w:val="00B13C22"/>
    <w:rsid w:val="00B22951"/>
    <w:rsid w:val="00B2637C"/>
    <w:rsid w:val="00B26BB6"/>
    <w:rsid w:val="00B3013A"/>
    <w:rsid w:val="00B3452A"/>
    <w:rsid w:val="00B3482B"/>
    <w:rsid w:val="00B34D9D"/>
    <w:rsid w:val="00B3714F"/>
    <w:rsid w:val="00B37497"/>
    <w:rsid w:val="00B4134F"/>
    <w:rsid w:val="00B4171E"/>
    <w:rsid w:val="00B41983"/>
    <w:rsid w:val="00B43734"/>
    <w:rsid w:val="00B46331"/>
    <w:rsid w:val="00B465B1"/>
    <w:rsid w:val="00B4676E"/>
    <w:rsid w:val="00B4754C"/>
    <w:rsid w:val="00B475F1"/>
    <w:rsid w:val="00B521F1"/>
    <w:rsid w:val="00B5443E"/>
    <w:rsid w:val="00B550EE"/>
    <w:rsid w:val="00B56200"/>
    <w:rsid w:val="00B60D44"/>
    <w:rsid w:val="00B65FA2"/>
    <w:rsid w:val="00B66783"/>
    <w:rsid w:val="00B70430"/>
    <w:rsid w:val="00B70E87"/>
    <w:rsid w:val="00B80D82"/>
    <w:rsid w:val="00B822C8"/>
    <w:rsid w:val="00B82A61"/>
    <w:rsid w:val="00B82F00"/>
    <w:rsid w:val="00B83A3F"/>
    <w:rsid w:val="00B84EF0"/>
    <w:rsid w:val="00B84FCB"/>
    <w:rsid w:val="00B8507C"/>
    <w:rsid w:val="00B86D59"/>
    <w:rsid w:val="00B87706"/>
    <w:rsid w:val="00B9331B"/>
    <w:rsid w:val="00B957A0"/>
    <w:rsid w:val="00B9720F"/>
    <w:rsid w:val="00BA34A1"/>
    <w:rsid w:val="00BA3A36"/>
    <w:rsid w:val="00BA6874"/>
    <w:rsid w:val="00BA6963"/>
    <w:rsid w:val="00BA7324"/>
    <w:rsid w:val="00BA7A7F"/>
    <w:rsid w:val="00BB020F"/>
    <w:rsid w:val="00BB275F"/>
    <w:rsid w:val="00BB2A90"/>
    <w:rsid w:val="00BB341C"/>
    <w:rsid w:val="00BC3CE0"/>
    <w:rsid w:val="00BC43C6"/>
    <w:rsid w:val="00BC51BB"/>
    <w:rsid w:val="00BC5ECA"/>
    <w:rsid w:val="00BC718B"/>
    <w:rsid w:val="00BC74B4"/>
    <w:rsid w:val="00BD0220"/>
    <w:rsid w:val="00BD08E0"/>
    <w:rsid w:val="00BD6738"/>
    <w:rsid w:val="00BD68D6"/>
    <w:rsid w:val="00BD798B"/>
    <w:rsid w:val="00BD7BAF"/>
    <w:rsid w:val="00BE2257"/>
    <w:rsid w:val="00BE23DC"/>
    <w:rsid w:val="00BE253B"/>
    <w:rsid w:val="00BE2EF8"/>
    <w:rsid w:val="00BE63B5"/>
    <w:rsid w:val="00BE6FCA"/>
    <w:rsid w:val="00BF114B"/>
    <w:rsid w:val="00BF4D5C"/>
    <w:rsid w:val="00BF54DF"/>
    <w:rsid w:val="00BF6203"/>
    <w:rsid w:val="00C01BF2"/>
    <w:rsid w:val="00C01DB1"/>
    <w:rsid w:val="00C02ACA"/>
    <w:rsid w:val="00C03E5A"/>
    <w:rsid w:val="00C05577"/>
    <w:rsid w:val="00C069DE"/>
    <w:rsid w:val="00C118C0"/>
    <w:rsid w:val="00C12C78"/>
    <w:rsid w:val="00C13625"/>
    <w:rsid w:val="00C1463A"/>
    <w:rsid w:val="00C1533F"/>
    <w:rsid w:val="00C15425"/>
    <w:rsid w:val="00C1586F"/>
    <w:rsid w:val="00C175AD"/>
    <w:rsid w:val="00C17F05"/>
    <w:rsid w:val="00C20CF8"/>
    <w:rsid w:val="00C22B84"/>
    <w:rsid w:val="00C23585"/>
    <w:rsid w:val="00C2387A"/>
    <w:rsid w:val="00C24D95"/>
    <w:rsid w:val="00C260A1"/>
    <w:rsid w:val="00C26E6C"/>
    <w:rsid w:val="00C31417"/>
    <w:rsid w:val="00C318F3"/>
    <w:rsid w:val="00C327A8"/>
    <w:rsid w:val="00C33D43"/>
    <w:rsid w:val="00C36973"/>
    <w:rsid w:val="00C4031F"/>
    <w:rsid w:val="00C43016"/>
    <w:rsid w:val="00C44944"/>
    <w:rsid w:val="00C44EBF"/>
    <w:rsid w:val="00C45D3E"/>
    <w:rsid w:val="00C55C90"/>
    <w:rsid w:val="00C57AB8"/>
    <w:rsid w:val="00C6183B"/>
    <w:rsid w:val="00C641AD"/>
    <w:rsid w:val="00C67709"/>
    <w:rsid w:val="00C67B4C"/>
    <w:rsid w:val="00C72186"/>
    <w:rsid w:val="00C72915"/>
    <w:rsid w:val="00C746DE"/>
    <w:rsid w:val="00C76344"/>
    <w:rsid w:val="00C80351"/>
    <w:rsid w:val="00C80A7F"/>
    <w:rsid w:val="00C81C3B"/>
    <w:rsid w:val="00C86DA7"/>
    <w:rsid w:val="00C87A6B"/>
    <w:rsid w:val="00C91022"/>
    <w:rsid w:val="00C92AFC"/>
    <w:rsid w:val="00C92E5F"/>
    <w:rsid w:val="00C96E1F"/>
    <w:rsid w:val="00CA072A"/>
    <w:rsid w:val="00CA10B1"/>
    <w:rsid w:val="00CA5B48"/>
    <w:rsid w:val="00CA6706"/>
    <w:rsid w:val="00CA762F"/>
    <w:rsid w:val="00CA76D2"/>
    <w:rsid w:val="00CB0816"/>
    <w:rsid w:val="00CB1FE1"/>
    <w:rsid w:val="00CB2740"/>
    <w:rsid w:val="00CB2F3B"/>
    <w:rsid w:val="00CC0E2C"/>
    <w:rsid w:val="00CC42A5"/>
    <w:rsid w:val="00CC5189"/>
    <w:rsid w:val="00CC6701"/>
    <w:rsid w:val="00CC7058"/>
    <w:rsid w:val="00CD110F"/>
    <w:rsid w:val="00CD11CA"/>
    <w:rsid w:val="00CE07AE"/>
    <w:rsid w:val="00CE24D6"/>
    <w:rsid w:val="00CE350D"/>
    <w:rsid w:val="00CE4662"/>
    <w:rsid w:val="00CE47BA"/>
    <w:rsid w:val="00CE755E"/>
    <w:rsid w:val="00CE7C93"/>
    <w:rsid w:val="00CF0C87"/>
    <w:rsid w:val="00CF1735"/>
    <w:rsid w:val="00CF29FC"/>
    <w:rsid w:val="00CF56FA"/>
    <w:rsid w:val="00D0313B"/>
    <w:rsid w:val="00D0362A"/>
    <w:rsid w:val="00D05AFA"/>
    <w:rsid w:val="00D06E13"/>
    <w:rsid w:val="00D12F53"/>
    <w:rsid w:val="00D175EE"/>
    <w:rsid w:val="00D17A33"/>
    <w:rsid w:val="00D20EBB"/>
    <w:rsid w:val="00D226CC"/>
    <w:rsid w:val="00D26744"/>
    <w:rsid w:val="00D312CE"/>
    <w:rsid w:val="00D31E91"/>
    <w:rsid w:val="00D3523F"/>
    <w:rsid w:val="00D3535D"/>
    <w:rsid w:val="00D43ACA"/>
    <w:rsid w:val="00D43C54"/>
    <w:rsid w:val="00D44EA5"/>
    <w:rsid w:val="00D4586C"/>
    <w:rsid w:val="00D45B77"/>
    <w:rsid w:val="00D46DFA"/>
    <w:rsid w:val="00D478AA"/>
    <w:rsid w:val="00D66387"/>
    <w:rsid w:val="00D7131A"/>
    <w:rsid w:val="00D71836"/>
    <w:rsid w:val="00D743E8"/>
    <w:rsid w:val="00D75728"/>
    <w:rsid w:val="00D772F3"/>
    <w:rsid w:val="00D774FF"/>
    <w:rsid w:val="00D80D49"/>
    <w:rsid w:val="00D8220C"/>
    <w:rsid w:val="00D839BF"/>
    <w:rsid w:val="00D85083"/>
    <w:rsid w:val="00D86BD7"/>
    <w:rsid w:val="00D90806"/>
    <w:rsid w:val="00D90EDE"/>
    <w:rsid w:val="00D91B33"/>
    <w:rsid w:val="00D9211D"/>
    <w:rsid w:val="00D9497D"/>
    <w:rsid w:val="00D9629E"/>
    <w:rsid w:val="00D96B51"/>
    <w:rsid w:val="00DA1897"/>
    <w:rsid w:val="00DA253B"/>
    <w:rsid w:val="00DA25D5"/>
    <w:rsid w:val="00DA2870"/>
    <w:rsid w:val="00DA353E"/>
    <w:rsid w:val="00DA77CB"/>
    <w:rsid w:val="00DB1B0E"/>
    <w:rsid w:val="00DB4D09"/>
    <w:rsid w:val="00DB63B0"/>
    <w:rsid w:val="00DB6AD8"/>
    <w:rsid w:val="00DC0A6B"/>
    <w:rsid w:val="00DC1655"/>
    <w:rsid w:val="00DC1CFE"/>
    <w:rsid w:val="00DC1EA2"/>
    <w:rsid w:val="00DC38C2"/>
    <w:rsid w:val="00DC520F"/>
    <w:rsid w:val="00DC52B5"/>
    <w:rsid w:val="00DC5C47"/>
    <w:rsid w:val="00DC6AA2"/>
    <w:rsid w:val="00DD0FD8"/>
    <w:rsid w:val="00DD14E8"/>
    <w:rsid w:val="00DD28A3"/>
    <w:rsid w:val="00DD4AE1"/>
    <w:rsid w:val="00DD4CF6"/>
    <w:rsid w:val="00DD5B4B"/>
    <w:rsid w:val="00DE35FC"/>
    <w:rsid w:val="00DE5BB8"/>
    <w:rsid w:val="00DE7E43"/>
    <w:rsid w:val="00DF0363"/>
    <w:rsid w:val="00DF0934"/>
    <w:rsid w:val="00DF6826"/>
    <w:rsid w:val="00DF6E9A"/>
    <w:rsid w:val="00DF7261"/>
    <w:rsid w:val="00E02620"/>
    <w:rsid w:val="00E05DD3"/>
    <w:rsid w:val="00E064CA"/>
    <w:rsid w:val="00E0656C"/>
    <w:rsid w:val="00E06ECE"/>
    <w:rsid w:val="00E06F41"/>
    <w:rsid w:val="00E130FD"/>
    <w:rsid w:val="00E134E9"/>
    <w:rsid w:val="00E14C7A"/>
    <w:rsid w:val="00E1765A"/>
    <w:rsid w:val="00E22E55"/>
    <w:rsid w:val="00E23B1F"/>
    <w:rsid w:val="00E2454F"/>
    <w:rsid w:val="00E24F9C"/>
    <w:rsid w:val="00E25076"/>
    <w:rsid w:val="00E25EFB"/>
    <w:rsid w:val="00E26C56"/>
    <w:rsid w:val="00E26FD5"/>
    <w:rsid w:val="00E350EE"/>
    <w:rsid w:val="00E35169"/>
    <w:rsid w:val="00E41794"/>
    <w:rsid w:val="00E42C30"/>
    <w:rsid w:val="00E431DC"/>
    <w:rsid w:val="00E436F4"/>
    <w:rsid w:val="00E445FF"/>
    <w:rsid w:val="00E44E0E"/>
    <w:rsid w:val="00E4555C"/>
    <w:rsid w:val="00E47369"/>
    <w:rsid w:val="00E500ED"/>
    <w:rsid w:val="00E50AF6"/>
    <w:rsid w:val="00E50B41"/>
    <w:rsid w:val="00E603A0"/>
    <w:rsid w:val="00E60EF0"/>
    <w:rsid w:val="00E62CB0"/>
    <w:rsid w:val="00E64E2C"/>
    <w:rsid w:val="00E650EA"/>
    <w:rsid w:val="00E65125"/>
    <w:rsid w:val="00E651E1"/>
    <w:rsid w:val="00E6541E"/>
    <w:rsid w:val="00E67093"/>
    <w:rsid w:val="00E7324F"/>
    <w:rsid w:val="00E76784"/>
    <w:rsid w:val="00E76F72"/>
    <w:rsid w:val="00E807C9"/>
    <w:rsid w:val="00E82DE6"/>
    <w:rsid w:val="00E83328"/>
    <w:rsid w:val="00E8391F"/>
    <w:rsid w:val="00E83CB8"/>
    <w:rsid w:val="00E85F1D"/>
    <w:rsid w:val="00E9284F"/>
    <w:rsid w:val="00E93DFF"/>
    <w:rsid w:val="00E94D2C"/>
    <w:rsid w:val="00E94F28"/>
    <w:rsid w:val="00E95915"/>
    <w:rsid w:val="00EA0002"/>
    <w:rsid w:val="00EA0143"/>
    <w:rsid w:val="00EA0AFE"/>
    <w:rsid w:val="00EA2316"/>
    <w:rsid w:val="00EA2342"/>
    <w:rsid w:val="00EA2CE9"/>
    <w:rsid w:val="00EA3F8A"/>
    <w:rsid w:val="00EA640C"/>
    <w:rsid w:val="00EB0473"/>
    <w:rsid w:val="00EB5F92"/>
    <w:rsid w:val="00EB7C58"/>
    <w:rsid w:val="00EC4A12"/>
    <w:rsid w:val="00ED0201"/>
    <w:rsid w:val="00ED0BE4"/>
    <w:rsid w:val="00ED2163"/>
    <w:rsid w:val="00ED4104"/>
    <w:rsid w:val="00ED562E"/>
    <w:rsid w:val="00ED7D4A"/>
    <w:rsid w:val="00EE1B06"/>
    <w:rsid w:val="00EE6122"/>
    <w:rsid w:val="00EE738B"/>
    <w:rsid w:val="00EE7F43"/>
    <w:rsid w:val="00EE7FEB"/>
    <w:rsid w:val="00EF674B"/>
    <w:rsid w:val="00F00F43"/>
    <w:rsid w:val="00F0142B"/>
    <w:rsid w:val="00F02090"/>
    <w:rsid w:val="00F026DD"/>
    <w:rsid w:val="00F03FE1"/>
    <w:rsid w:val="00F071B1"/>
    <w:rsid w:val="00F1224E"/>
    <w:rsid w:val="00F15721"/>
    <w:rsid w:val="00F1633B"/>
    <w:rsid w:val="00F17970"/>
    <w:rsid w:val="00F2367A"/>
    <w:rsid w:val="00F25A97"/>
    <w:rsid w:val="00F261F6"/>
    <w:rsid w:val="00F269E4"/>
    <w:rsid w:val="00F27912"/>
    <w:rsid w:val="00F27D26"/>
    <w:rsid w:val="00F312CC"/>
    <w:rsid w:val="00F3359F"/>
    <w:rsid w:val="00F365F2"/>
    <w:rsid w:val="00F372A6"/>
    <w:rsid w:val="00F3775B"/>
    <w:rsid w:val="00F4034C"/>
    <w:rsid w:val="00F40EA3"/>
    <w:rsid w:val="00F40F79"/>
    <w:rsid w:val="00F42F99"/>
    <w:rsid w:val="00F43A9D"/>
    <w:rsid w:val="00F46394"/>
    <w:rsid w:val="00F4664A"/>
    <w:rsid w:val="00F47F50"/>
    <w:rsid w:val="00F50946"/>
    <w:rsid w:val="00F53A77"/>
    <w:rsid w:val="00F551B9"/>
    <w:rsid w:val="00F56836"/>
    <w:rsid w:val="00F56C02"/>
    <w:rsid w:val="00F57D70"/>
    <w:rsid w:val="00F615E5"/>
    <w:rsid w:val="00F61E4C"/>
    <w:rsid w:val="00F62665"/>
    <w:rsid w:val="00F632FC"/>
    <w:rsid w:val="00F63EA0"/>
    <w:rsid w:val="00F64A4A"/>
    <w:rsid w:val="00F65BD6"/>
    <w:rsid w:val="00F7447B"/>
    <w:rsid w:val="00F749B8"/>
    <w:rsid w:val="00F774FF"/>
    <w:rsid w:val="00F809DE"/>
    <w:rsid w:val="00F82B80"/>
    <w:rsid w:val="00F8448D"/>
    <w:rsid w:val="00F907FC"/>
    <w:rsid w:val="00F90EE2"/>
    <w:rsid w:val="00F9277E"/>
    <w:rsid w:val="00F92E65"/>
    <w:rsid w:val="00F95EDA"/>
    <w:rsid w:val="00F9787F"/>
    <w:rsid w:val="00F97C2D"/>
    <w:rsid w:val="00FA3032"/>
    <w:rsid w:val="00FA34BE"/>
    <w:rsid w:val="00FA4333"/>
    <w:rsid w:val="00FA64FC"/>
    <w:rsid w:val="00FA73EC"/>
    <w:rsid w:val="00FA7ABB"/>
    <w:rsid w:val="00FB03F1"/>
    <w:rsid w:val="00FB3017"/>
    <w:rsid w:val="00FB3D86"/>
    <w:rsid w:val="00FC35ED"/>
    <w:rsid w:val="00FC4C62"/>
    <w:rsid w:val="00FC5399"/>
    <w:rsid w:val="00FD0F46"/>
    <w:rsid w:val="00FD3FAD"/>
    <w:rsid w:val="00FD40F9"/>
    <w:rsid w:val="00FD6ED2"/>
    <w:rsid w:val="00FE1B84"/>
    <w:rsid w:val="00FE2A99"/>
    <w:rsid w:val="00FE3454"/>
    <w:rsid w:val="00FE4379"/>
    <w:rsid w:val="00FE59D3"/>
    <w:rsid w:val="00FE7659"/>
    <w:rsid w:val="00FE7A95"/>
    <w:rsid w:val="00FF2D0F"/>
    <w:rsid w:val="00FF4C9A"/>
    <w:rsid w:val="00FF7D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2D665D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236"/>
  </w:style>
  <w:style w:type="paragraph" w:styleId="Heading1">
    <w:name w:val="heading 1"/>
    <w:basedOn w:val="Normal"/>
    <w:next w:val="Normal"/>
    <w:link w:val="Heading1Char"/>
    <w:uiPriority w:val="9"/>
    <w:qFormat/>
    <w:rsid w:val="0045490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F64A4A"/>
    <w:pPr>
      <w:spacing w:before="100" w:beforeAutospacing="1" w:after="100" w:afterAutospacing="1"/>
      <w:outlineLvl w:val="1"/>
    </w:pPr>
    <w:rPr>
      <w:rFonts w:ascii="Times" w:hAnsi="Times"/>
      <w:b/>
      <w:bCs/>
      <w:sz w:val="36"/>
      <w:szCs w:val="36"/>
    </w:rPr>
  </w:style>
  <w:style w:type="paragraph" w:styleId="Heading4">
    <w:name w:val="heading 4"/>
    <w:basedOn w:val="Normal"/>
    <w:next w:val="Normal"/>
    <w:link w:val="Heading4Char"/>
    <w:uiPriority w:val="9"/>
    <w:semiHidden/>
    <w:unhideWhenUsed/>
    <w:qFormat/>
    <w:rsid w:val="00C03E5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5236"/>
    <w:pPr>
      <w:tabs>
        <w:tab w:val="center" w:pos="4320"/>
        <w:tab w:val="right" w:pos="8640"/>
      </w:tabs>
    </w:pPr>
  </w:style>
  <w:style w:type="character" w:customStyle="1" w:styleId="HeaderChar">
    <w:name w:val="Header Char"/>
    <w:basedOn w:val="DefaultParagraphFont"/>
    <w:link w:val="Header"/>
    <w:uiPriority w:val="99"/>
    <w:rsid w:val="00955236"/>
  </w:style>
  <w:style w:type="paragraph" w:styleId="Footer">
    <w:name w:val="footer"/>
    <w:basedOn w:val="Normal"/>
    <w:link w:val="FooterChar"/>
    <w:uiPriority w:val="99"/>
    <w:unhideWhenUsed/>
    <w:rsid w:val="00955236"/>
    <w:pPr>
      <w:tabs>
        <w:tab w:val="center" w:pos="4320"/>
        <w:tab w:val="right" w:pos="8640"/>
      </w:tabs>
    </w:pPr>
  </w:style>
  <w:style w:type="character" w:customStyle="1" w:styleId="FooterChar">
    <w:name w:val="Footer Char"/>
    <w:basedOn w:val="DefaultParagraphFont"/>
    <w:link w:val="Footer"/>
    <w:uiPriority w:val="99"/>
    <w:rsid w:val="00955236"/>
  </w:style>
  <w:style w:type="paragraph" w:styleId="ListParagraph">
    <w:name w:val="List Paragraph"/>
    <w:basedOn w:val="Normal"/>
    <w:uiPriority w:val="34"/>
    <w:qFormat/>
    <w:rsid w:val="00F95EDA"/>
    <w:pPr>
      <w:ind w:left="720"/>
      <w:contextualSpacing/>
    </w:pPr>
  </w:style>
  <w:style w:type="paragraph" w:styleId="BalloonText">
    <w:name w:val="Balloon Text"/>
    <w:basedOn w:val="Normal"/>
    <w:link w:val="BalloonTextChar"/>
    <w:uiPriority w:val="99"/>
    <w:semiHidden/>
    <w:unhideWhenUsed/>
    <w:rsid w:val="00B4633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6331"/>
    <w:rPr>
      <w:rFonts w:ascii="Lucida Grande" w:hAnsi="Lucida Grande" w:cs="Lucida Grande"/>
      <w:sz w:val="18"/>
      <w:szCs w:val="18"/>
    </w:rPr>
  </w:style>
  <w:style w:type="character" w:customStyle="1" w:styleId="gd">
    <w:name w:val="gd"/>
    <w:basedOn w:val="DefaultParagraphFont"/>
    <w:rsid w:val="00CB2F3B"/>
  </w:style>
  <w:style w:type="character" w:customStyle="1" w:styleId="go">
    <w:name w:val="go"/>
    <w:basedOn w:val="DefaultParagraphFont"/>
    <w:rsid w:val="00CB2F3B"/>
  </w:style>
  <w:style w:type="character" w:styleId="Hyperlink">
    <w:name w:val="Hyperlink"/>
    <w:basedOn w:val="DefaultParagraphFont"/>
    <w:uiPriority w:val="99"/>
    <w:unhideWhenUsed/>
    <w:rsid w:val="00677900"/>
    <w:rPr>
      <w:color w:val="0000FF" w:themeColor="hyperlink"/>
      <w:u w:val="single"/>
    </w:rPr>
  </w:style>
  <w:style w:type="character" w:styleId="Emphasis">
    <w:name w:val="Emphasis"/>
    <w:basedOn w:val="DefaultParagraphFont"/>
    <w:uiPriority w:val="20"/>
    <w:qFormat/>
    <w:rsid w:val="007620DC"/>
    <w:rPr>
      <w:i/>
      <w:iCs/>
    </w:rPr>
  </w:style>
  <w:style w:type="paragraph" w:styleId="EndnoteText">
    <w:name w:val="endnote text"/>
    <w:basedOn w:val="Normal"/>
    <w:link w:val="EndnoteTextChar"/>
    <w:uiPriority w:val="99"/>
    <w:unhideWhenUsed/>
    <w:rsid w:val="006F41BB"/>
  </w:style>
  <w:style w:type="character" w:customStyle="1" w:styleId="EndnoteTextChar">
    <w:name w:val="Endnote Text Char"/>
    <w:basedOn w:val="DefaultParagraphFont"/>
    <w:link w:val="EndnoteText"/>
    <w:uiPriority w:val="99"/>
    <w:rsid w:val="006F41BB"/>
  </w:style>
  <w:style w:type="character" w:styleId="EndnoteReference">
    <w:name w:val="endnote reference"/>
    <w:basedOn w:val="DefaultParagraphFont"/>
    <w:uiPriority w:val="99"/>
    <w:unhideWhenUsed/>
    <w:rsid w:val="006F41BB"/>
    <w:rPr>
      <w:vertAlign w:val="superscript"/>
    </w:rPr>
  </w:style>
  <w:style w:type="character" w:customStyle="1" w:styleId="Heading2Char">
    <w:name w:val="Heading 2 Char"/>
    <w:basedOn w:val="DefaultParagraphFont"/>
    <w:link w:val="Heading2"/>
    <w:uiPriority w:val="9"/>
    <w:rsid w:val="00F64A4A"/>
    <w:rPr>
      <w:rFonts w:ascii="Times" w:hAnsi="Times"/>
      <w:b/>
      <w:bCs/>
      <w:sz w:val="36"/>
      <w:szCs w:val="36"/>
    </w:rPr>
  </w:style>
  <w:style w:type="paragraph" w:styleId="NormalWeb">
    <w:name w:val="Normal (Web)"/>
    <w:basedOn w:val="Normal"/>
    <w:uiPriority w:val="99"/>
    <w:semiHidden/>
    <w:unhideWhenUsed/>
    <w:rsid w:val="00F64A4A"/>
    <w:pPr>
      <w:spacing w:before="100" w:beforeAutospacing="1" w:after="100" w:afterAutospacing="1"/>
    </w:pPr>
    <w:rPr>
      <w:rFonts w:ascii="Times" w:hAnsi="Times" w:cs="Times New Roman"/>
      <w:sz w:val="20"/>
      <w:szCs w:val="20"/>
    </w:rPr>
  </w:style>
  <w:style w:type="character" w:customStyle="1" w:styleId="Heading4Char">
    <w:name w:val="Heading 4 Char"/>
    <w:basedOn w:val="DefaultParagraphFont"/>
    <w:link w:val="Heading4"/>
    <w:uiPriority w:val="9"/>
    <w:semiHidden/>
    <w:rsid w:val="00C03E5A"/>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unhideWhenUsed/>
    <w:rsid w:val="00F3775B"/>
  </w:style>
  <w:style w:type="character" w:customStyle="1" w:styleId="FootnoteTextChar">
    <w:name w:val="Footnote Text Char"/>
    <w:basedOn w:val="DefaultParagraphFont"/>
    <w:link w:val="FootnoteText"/>
    <w:uiPriority w:val="99"/>
    <w:rsid w:val="00F3775B"/>
  </w:style>
  <w:style w:type="character" w:styleId="FootnoteReference">
    <w:name w:val="footnote reference"/>
    <w:basedOn w:val="DefaultParagraphFont"/>
    <w:uiPriority w:val="99"/>
    <w:unhideWhenUsed/>
    <w:rsid w:val="00F3775B"/>
    <w:rPr>
      <w:vertAlign w:val="superscript"/>
    </w:rPr>
  </w:style>
  <w:style w:type="character" w:styleId="PageNumber">
    <w:name w:val="page number"/>
    <w:basedOn w:val="DefaultParagraphFont"/>
    <w:uiPriority w:val="99"/>
    <w:semiHidden/>
    <w:unhideWhenUsed/>
    <w:rsid w:val="004011C6"/>
  </w:style>
  <w:style w:type="character" w:styleId="FollowedHyperlink">
    <w:name w:val="FollowedHyperlink"/>
    <w:basedOn w:val="DefaultParagraphFont"/>
    <w:uiPriority w:val="99"/>
    <w:semiHidden/>
    <w:unhideWhenUsed/>
    <w:rsid w:val="00C92AFC"/>
    <w:rPr>
      <w:color w:val="800080" w:themeColor="followedHyperlink"/>
      <w:u w:val="single"/>
    </w:rPr>
  </w:style>
  <w:style w:type="character" w:customStyle="1" w:styleId="Heading1Char">
    <w:name w:val="Heading 1 Char"/>
    <w:basedOn w:val="DefaultParagraphFont"/>
    <w:link w:val="Heading1"/>
    <w:uiPriority w:val="9"/>
    <w:rsid w:val="0045490E"/>
    <w:rPr>
      <w:rFonts w:asciiTheme="majorHAnsi" w:eastAsiaTheme="majorEastAsia" w:hAnsiTheme="majorHAnsi" w:cstheme="majorBidi"/>
      <w:b/>
      <w:bCs/>
      <w:color w:val="345A8A" w:themeColor="accent1" w:themeShade="B5"/>
      <w:sz w:val="32"/>
      <w:szCs w:val="32"/>
    </w:rPr>
  </w:style>
  <w:style w:type="paragraph" w:customStyle="1" w:styleId="byline-dateline">
    <w:name w:val="byline-dateline"/>
    <w:basedOn w:val="Normal"/>
    <w:rsid w:val="0045490E"/>
    <w:pPr>
      <w:spacing w:before="100" w:beforeAutospacing="1" w:after="100" w:afterAutospacing="1"/>
    </w:pPr>
    <w:rPr>
      <w:rFonts w:ascii="Times" w:hAnsi="Times"/>
      <w:sz w:val="20"/>
      <w:szCs w:val="20"/>
    </w:rPr>
  </w:style>
  <w:style w:type="character" w:customStyle="1" w:styleId="byline">
    <w:name w:val="byline"/>
    <w:basedOn w:val="DefaultParagraphFont"/>
    <w:rsid w:val="0045490E"/>
  </w:style>
  <w:style w:type="character" w:customStyle="1" w:styleId="byline-author">
    <w:name w:val="byline-author"/>
    <w:basedOn w:val="DefaultParagraphFont"/>
    <w:rsid w:val="0045490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236"/>
  </w:style>
  <w:style w:type="paragraph" w:styleId="Heading1">
    <w:name w:val="heading 1"/>
    <w:basedOn w:val="Normal"/>
    <w:next w:val="Normal"/>
    <w:link w:val="Heading1Char"/>
    <w:uiPriority w:val="9"/>
    <w:qFormat/>
    <w:rsid w:val="0045490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F64A4A"/>
    <w:pPr>
      <w:spacing w:before="100" w:beforeAutospacing="1" w:after="100" w:afterAutospacing="1"/>
      <w:outlineLvl w:val="1"/>
    </w:pPr>
    <w:rPr>
      <w:rFonts w:ascii="Times" w:hAnsi="Times"/>
      <w:b/>
      <w:bCs/>
      <w:sz w:val="36"/>
      <w:szCs w:val="36"/>
    </w:rPr>
  </w:style>
  <w:style w:type="paragraph" w:styleId="Heading4">
    <w:name w:val="heading 4"/>
    <w:basedOn w:val="Normal"/>
    <w:next w:val="Normal"/>
    <w:link w:val="Heading4Char"/>
    <w:uiPriority w:val="9"/>
    <w:semiHidden/>
    <w:unhideWhenUsed/>
    <w:qFormat/>
    <w:rsid w:val="00C03E5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5236"/>
    <w:pPr>
      <w:tabs>
        <w:tab w:val="center" w:pos="4320"/>
        <w:tab w:val="right" w:pos="8640"/>
      </w:tabs>
    </w:pPr>
  </w:style>
  <w:style w:type="character" w:customStyle="1" w:styleId="HeaderChar">
    <w:name w:val="Header Char"/>
    <w:basedOn w:val="DefaultParagraphFont"/>
    <w:link w:val="Header"/>
    <w:uiPriority w:val="99"/>
    <w:rsid w:val="00955236"/>
  </w:style>
  <w:style w:type="paragraph" w:styleId="Footer">
    <w:name w:val="footer"/>
    <w:basedOn w:val="Normal"/>
    <w:link w:val="FooterChar"/>
    <w:uiPriority w:val="99"/>
    <w:unhideWhenUsed/>
    <w:rsid w:val="00955236"/>
    <w:pPr>
      <w:tabs>
        <w:tab w:val="center" w:pos="4320"/>
        <w:tab w:val="right" w:pos="8640"/>
      </w:tabs>
    </w:pPr>
  </w:style>
  <w:style w:type="character" w:customStyle="1" w:styleId="FooterChar">
    <w:name w:val="Footer Char"/>
    <w:basedOn w:val="DefaultParagraphFont"/>
    <w:link w:val="Footer"/>
    <w:uiPriority w:val="99"/>
    <w:rsid w:val="00955236"/>
  </w:style>
  <w:style w:type="paragraph" w:styleId="ListParagraph">
    <w:name w:val="List Paragraph"/>
    <w:basedOn w:val="Normal"/>
    <w:uiPriority w:val="34"/>
    <w:qFormat/>
    <w:rsid w:val="00F95EDA"/>
    <w:pPr>
      <w:ind w:left="720"/>
      <w:contextualSpacing/>
    </w:pPr>
  </w:style>
  <w:style w:type="paragraph" w:styleId="BalloonText">
    <w:name w:val="Balloon Text"/>
    <w:basedOn w:val="Normal"/>
    <w:link w:val="BalloonTextChar"/>
    <w:uiPriority w:val="99"/>
    <w:semiHidden/>
    <w:unhideWhenUsed/>
    <w:rsid w:val="00B4633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46331"/>
    <w:rPr>
      <w:rFonts w:ascii="Lucida Grande" w:hAnsi="Lucida Grande" w:cs="Lucida Grande"/>
      <w:sz w:val="18"/>
      <w:szCs w:val="18"/>
    </w:rPr>
  </w:style>
  <w:style w:type="character" w:customStyle="1" w:styleId="gd">
    <w:name w:val="gd"/>
    <w:basedOn w:val="DefaultParagraphFont"/>
    <w:rsid w:val="00CB2F3B"/>
  </w:style>
  <w:style w:type="character" w:customStyle="1" w:styleId="go">
    <w:name w:val="go"/>
    <w:basedOn w:val="DefaultParagraphFont"/>
    <w:rsid w:val="00CB2F3B"/>
  </w:style>
  <w:style w:type="character" w:styleId="Hyperlink">
    <w:name w:val="Hyperlink"/>
    <w:basedOn w:val="DefaultParagraphFont"/>
    <w:uiPriority w:val="99"/>
    <w:unhideWhenUsed/>
    <w:rsid w:val="00677900"/>
    <w:rPr>
      <w:color w:val="0000FF" w:themeColor="hyperlink"/>
      <w:u w:val="single"/>
    </w:rPr>
  </w:style>
  <w:style w:type="character" w:styleId="Emphasis">
    <w:name w:val="Emphasis"/>
    <w:basedOn w:val="DefaultParagraphFont"/>
    <w:uiPriority w:val="20"/>
    <w:qFormat/>
    <w:rsid w:val="007620DC"/>
    <w:rPr>
      <w:i/>
      <w:iCs/>
    </w:rPr>
  </w:style>
  <w:style w:type="paragraph" w:styleId="EndnoteText">
    <w:name w:val="endnote text"/>
    <w:basedOn w:val="Normal"/>
    <w:link w:val="EndnoteTextChar"/>
    <w:uiPriority w:val="99"/>
    <w:unhideWhenUsed/>
    <w:rsid w:val="006F41BB"/>
  </w:style>
  <w:style w:type="character" w:customStyle="1" w:styleId="EndnoteTextChar">
    <w:name w:val="Endnote Text Char"/>
    <w:basedOn w:val="DefaultParagraphFont"/>
    <w:link w:val="EndnoteText"/>
    <w:uiPriority w:val="99"/>
    <w:rsid w:val="006F41BB"/>
  </w:style>
  <w:style w:type="character" w:styleId="EndnoteReference">
    <w:name w:val="endnote reference"/>
    <w:basedOn w:val="DefaultParagraphFont"/>
    <w:uiPriority w:val="99"/>
    <w:unhideWhenUsed/>
    <w:rsid w:val="006F41BB"/>
    <w:rPr>
      <w:vertAlign w:val="superscript"/>
    </w:rPr>
  </w:style>
  <w:style w:type="character" w:customStyle="1" w:styleId="Heading2Char">
    <w:name w:val="Heading 2 Char"/>
    <w:basedOn w:val="DefaultParagraphFont"/>
    <w:link w:val="Heading2"/>
    <w:uiPriority w:val="9"/>
    <w:rsid w:val="00F64A4A"/>
    <w:rPr>
      <w:rFonts w:ascii="Times" w:hAnsi="Times"/>
      <w:b/>
      <w:bCs/>
      <w:sz w:val="36"/>
      <w:szCs w:val="36"/>
    </w:rPr>
  </w:style>
  <w:style w:type="paragraph" w:styleId="NormalWeb">
    <w:name w:val="Normal (Web)"/>
    <w:basedOn w:val="Normal"/>
    <w:uiPriority w:val="99"/>
    <w:semiHidden/>
    <w:unhideWhenUsed/>
    <w:rsid w:val="00F64A4A"/>
    <w:pPr>
      <w:spacing w:before="100" w:beforeAutospacing="1" w:after="100" w:afterAutospacing="1"/>
    </w:pPr>
    <w:rPr>
      <w:rFonts w:ascii="Times" w:hAnsi="Times" w:cs="Times New Roman"/>
      <w:sz w:val="20"/>
      <w:szCs w:val="20"/>
    </w:rPr>
  </w:style>
  <w:style w:type="character" w:customStyle="1" w:styleId="Heading4Char">
    <w:name w:val="Heading 4 Char"/>
    <w:basedOn w:val="DefaultParagraphFont"/>
    <w:link w:val="Heading4"/>
    <w:uiPriority w:val="9"/>
    <w:semiHidden/>
    <w:rsid w:val="00C03E5A"/>
    <w:rPr>
      <w:rFonts w:asciiTheme="majorHAnsi" w:eastAsiaTheme="majorEastAsia" w:hAnsiTheme="majorHAnsi" w:cstheme="majorBidi"/>
      <w:b/>
      <w:bCs/>
      <w:i/>
      <w:iCs/>
      <w:color w:val="4F81BD" w:themeColor="accent1"/>
    </w:rPr>
  </w:style>
  <w:style w:type="paragraph" w:styleId="FootnoteText">
    <w:name w:val="footnote text"/>
    <w:basedOn w:val="Normal"/>
    <w:link w:val="FootnoteTextChar"/>
    <w:uiPriority w:val="99"/>
    <w:unhideWhenUsed/>
    <w:rsid w:val="00F3775B"/>
  </w:style>
  <w:style w:type="character" w:customStyle="1" w:styleId="FootnoteTextChar">
    <w:name w:val="Footnote Text Char"/>
    <w:basedOn w:val="DefaultParagraphFont"/>
    <w:link w:val="FootnoteText"/>
    <w:uiPriority w:val="99"/>
    <w:rsid w:val="00F3775B"/>
  </w:style>
  <w:style w:type="character" w:styleId="FootnoteReference">
    <w:name w:val="footnote reference"/>
    <w:basedOn w:val="DefaultParagraphFont"/>
    <w:uiPriority w:val="99"/>
    <w:unhideWhenUsed/>
    <w:rsid w:val="00F3775B"/>
    <w:rPr>
      <w:vertAlign w:val="superscript"/>
    </w:rPr>
  </w:style>
  <w:style w:type="character" w:styleId="PageNumber">
    <w:name w:val="page number"/>
    <w:basedOn w:val="DefaultParagraphFont"/>
    <w:uiPriority w:val="99"/>
    <w:semiHidden/>
    <w:unhideWhenUsed/>
    <w:rsid w:val="004011C6"/>
  </w:style>
  <w:style w:type="character" w:styleId="FollowedHyperlink">
    <w:name w:val="FollowedHyperlink"/>
    <w:basedOn w:val="DefaultParagraphFont"/>
    <w:uiPriority w:val="99"/>
    <w:semiHidden/>
    <w:unhideWhenUsed/>
    <w:rsid w:val="00C92AFC"/>
    <w:rPr>
      <w:color w:val="800080" w:themeColor="followedHyperlink"/>
      <w:u w:val="single"/>
    </w:rPr>
  </w:style>
  <w:style w:type="character" w:customStyle="1" w:styleId="Heading1Char">
    <w:name w:val="Heading 1 Char"/>
    <w:basedOn w:val="DefaultParagraphFont"/>
    <w:link w:val="Heading1"/>
    <w:uiPriority w:val="9"/>
    <w:rsid w:val="0045490E"/>
    <w:rPr>
      <w:rFonts w:asciiTheme="majorHAnsi" w:eastAsiaTheme="majorEastAsia" w:hAnsiTheme="majorHAnsi" w:cstheme="majorBidi"/>
      <w:b/>
      <w:bCs/>
      <w:color w:val="345A8A" w:themeColor="accent1" w:themeShade="B5"/>
      <w:sz w:val="32"/>
      <w:szCs w:val="32"/>
    </w:rPr>
  </w:style>
  <w:style w:type="paragraph" w:customStyle="1" w:styleId="byline-dateline">
    <w:name w:val="byline-dateline"/>
    <w:basedOn w:val="Normal"/>
    <w:rsid w:val="0045490E"/>
    <w:pPr>
      <w:spacing w:before="100" w:beforeAutospacing="1" w:after="100" w:afterAutospacing="1"/>
    </w:pPr>
    <w:rPr>
      <w:rFonts w:ascii="Times" w:hAnsi="Times"/>
      <w:sz w:val="20"/>
      <w:szCs w:val="20"/>
    </w:rPr>
  </w:style>
  <w:style w:type="character" w:customStyle="1" w:styleId="byline">
    <w:name w:val="byline"/>
    <w:basedOn w:val="DefaultParagraphFont"/>
    <w:rsid w:val="0045490E"/>
  </w:style>
  <w:style w:type="character" w:customStyle="1" w:styleId="byline-author">
    <w:name w:val="byline-author"/>
    <w:basedOn w:val="DefaultParagraphFont"/>
    <w:rsid w:val="00454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410804">
      <w:bodyDiv w:val="1"/>
      <w:marLeft w:val="0"/>
      <w:marRight w:val="0"/>
      <w:marTop w:val="0"/>
      <w:marBottom w:val="0"/>
      <w:divBdr>
        <w:top w:val="none" w:sz="0" w:space="0" w:color="auto"/>
        <w:left w:val="none" w:sz="0" w:space="0" w:color="auto"/>
        <w:bottom w:val="none" w:sz="0" w:space="0" w:color="auto"/>
        <w:right w:val="none" w:sz="0" w:space="0" w:color="auto"/>
      </w:divBdr>
    </w:div>
    <w:div w:id="191765408">
      <w:bodyDiv w:val="1"/>
      <w:marLeft w:val="0"/>
      <w:marRight w:val="0"/>
      <w:marTop w:val="0"/>
      <w:marBottom w:val="0"/>
      <w:divBdr>
        <w:top w:val="none" w:sz="0" w:space="0" w:color="auto"/>
        <w:left w:val="none" w:sz="0" w:space="0" w:color="auto"/>
        <w:bottom w:val="none" w:sz="0" w:space="0" w:color="auto"/>
        <w:right w:val="none" w:sz="0" w:space="0" w:color="auto"/>
      </w:divBdr>
    </w:div>
    <w:div w:id="206719697">
      <w:bodyDiv w:val="1"/>
      <w:marLeft w:val="0"/>
      <w:marRight w:val="0"/>
      <w:marTop w:val="0"/>
      <w:marBottom w:val="0"/>
      <w:divBdr>
        <w:top w:val="none" w:sz="0" w:space="0" w:color="auto"/>
        <w:left w:val="none" w:sz="0" w:space="0" w:color="auto"/>
        <w:bottom w:val="none" w:sz="0" w:space="0" w:color="auto"/>
        <w:right w:val="none" w:sz="0" w:space="0" w:color="auto"/>
      </w:divBdr>
    </w:div>
    <w:div w:id="252981600">
      <w:bodyDiv w:val="1"/>
      <w:marLeft w:val="0"/>
      <w:marRight w:val="0"/>
      <w:marTop w:val="0"/>
      <w:marBottom w:val="0"/>
      <w:divBdr>
        <w:top w:val="none" w:sz="0" w:space="0" w:color="auto"/>
        <w:left w:val="none" w:sz="0" w:space="0" w:color="auto"/>
        <w:bottom w:val="none" w:sz="0" w:space="0" w:color="auto"/>
        <w:right w:val="none" w:sz="0" w:space="0" w:color="auto"/>
      </w:divBdr>
    </w:div>
    <w:div w:id="322510025">
      <w:bodyDiv w:val="1"/>
      <w:marLeft w:val="0"/>
      <w:marRight w:val="0"/>
      <w:marTop w:val="0"/>
      <w:marBottom w:val="0"/>
      <w:divBdr>
        <w:top w:val="none" w:sz="0" w:space="0" w:color="auto"/>
        <w:left w:val="none" w:sz="0" w:space="0" w:color="auto"/>
        <w:bottom w:val="none" w:sz="0" w:space="0" w:color="auto"/>
        <w:right w:val="none" w:sz="0" w:space="0" w:color="auto"/>
      </w:divBdr>
    </w:div>
    <w:div w:id="513350661">
      <w:bodyDiv w:val="1"/>
      <w:marLeft w:val="0"/>
      <w:marRight w:val="0"/>
      <w:marTop w:val="0"/>
      <w:marBottom w:val="0"/>
      <w:divBdr>
        <w:top w:val="none" w:sz="0" w:space="0" w:color="auto"/>
        <w:left w:val="none" w:sz="0" w:space="0" w:color="auto"/>
        <w:bottom w:val="none" w:sz="0" w:space="0" w:color="auto"/>
        <w:right w:val="none" w:sz="0" w:space="0" w:color="auto"/>
      </w:divBdr>
    </w:div>
    <w:div w:id="529952664">
      <w:bodyDiv w:val="1"/>
      <w:marLeft w:val="0"/>
      <w:marRight w:val="0"/>
      <w:marTop w:val="0"/>
      <w:marBottom w:val="0"/>
      <w:divBdr>
        <w:top w:val="none" w:sz="0" w:space="0" w:color="auto"/>
        <w:left w:val="none" w:sz="0" w:space="0" w:color="auto"/>
        <w:bottom w:val="none" w:sz="0" w:space="0" w:color="auto"/>
        <w:right w:val="none" w:sz="0" w:space="0" w:color="auto"/>
      </w:divBdr>
    </w:div>
    <w:div w:id="556624876">
      <w:bodyDiv w:val="1"/>
      <w:marLeft w:val="0"/>
      <w:marRight w:val="0"/>
      <w:marTop w:val="0"/>
      <w:marBottom w:val="0"/>
      <w:divBdr>
        <w:top w:val="none" w:sz="0" w:space="0" w:color="auto"/>
        <w:left w:val="none" w:sz="0" w:space="0" w:color="auto"/>
        <w:bottom w:val="none" w:sz="0" w:space="0" w:color="auto"/>
        <w:right w:val="none" w:sz="0" w:space="0" w:color="auto"/>
      </w:divBdr>
    </w:div>
    <w:div w:id="685062750">
      <w:bodyDiv w:val="1"/>
      <w:marLeft w:val="0"/>
      <w:marRight w:val="0"/>
      <w:marTop w:val="0"/>
      <w:marBottom w:val="0"/>
      <w:divBdr>
        <w:top w:val="none" w:sz="0" w:space="0" w:color="auto"/>
        <w:left w:val="none" w:sz="0" w:space="0" w:color="auto"/>
        <w:bottom w:val="none" w:sz="0" w:space="0" w:color="auto"/>
        <w:right w:val="none" w:sz="0" w:space="0" w:color="auto"/>
      </w:divBdr>
    </w:div>
    <w:div w:id="732892125">
      <w:bodyDiv w:val="1"/>
      <w:marLeft w:val="0"/>
      <w:marRight w:val="0"/>
      <w:marTop w:val="0"/>
      <w:marBottom w:val="0"/>
      <w:divBdr>
        <w:top w:val="none" w:sz="0" w:space="0" w:color="auto"/>
        <w:left w:val="none" w:sz="0" w:space="0" w:color="auto"/>
        <w:bottom w:val="none" w:sz="0" w:space="0" w:color="auto"/>
        <w:right w:val="none" w:sz="0" w:space="0" w:color="auto"/>
      </w:divBdr>
    </w:div>
    <w:div w:id="781148239">
      <w:bodyDiv w:val="1"/>
      <w:marLeft w:val="0"/>
      <w:marRight w:val="0"/>
      <w:marTop w:val="0"/>
      <w:marBottom w:val="0"/>
      <w:divBdr>
        <w:top w:val="none" w:sz="0" w:space="0" w:color="auto"/>
        <w:left w:val="none" w:sz="0" w:space="0" w:color="auto"/>
        <w:bottom w:val="none" w:sz="0" w:space="0" w:color="auto"/>
        <w:right w:val="none" w:sz="0" w:space="0" w:color="auto"/>
      </w:divBdr>
    </w:div>
    <w:div w:id="799304715">
      <w:bodyDiv w:val="1"/>
      <w:marLeft w:val="0"/>
      <w:marRight w:val="0"/>
      <w:marTop w:val="0"/>
      <w:marBottom w:val="0"/>
      <w:divBdr>
        <w:top w:val="none" w:sz="0" w:space="0" w:color="auto"/>
        <w:left w:val="none" w:sz="0" w:space="0" w:color="auto"/>
        <w:bottom w:val="none" w:sz="0" w:space="0" w:color="auto"/>
        <w:right w:val="none" w:sz="0" w:space="0" w:color="auto"/>
      </w:divBdr>
    </w:div>
    <w:div w:id="970785636">
      <w:bodyDiv w:val="1"/>
      <w:marLeft w:val="0"/>
      <w:marRight w:val="0"/>
      <w:marTop w:val="0"/>
      <w:marBottom w:val="0"/>
      <w:divBdr>
        <w:top w:val="none" w:sz="0" w:space="0" w:color="auto"/>
        <w:left w:val="none" w:sz="0" w:space="0" w:color="auto"/>
        <w:bottom w:val="none" w:sz="0" w:space="0" w:color="auto"/>
        <w:right w:val="none" w:sz="0" w:space="0" w:color="auto"/>
      </w:divBdr>
    </w:div>
    <w:div w:id="983006237">
      <w:bodyDiv w:val="1"/>
      <w:marLeft w:val="0"/>
      <w:marRight w:val="0"/>
      <w:marTop w:val="0"/>
      <w:marBottom w:val="0"/>
      <w:divBdr>
        <w:top w:val="none" w:sz="0" w:space="0" w:color="auto"/>
        <w:left w:val="none" w:sz="0" w:space="0" w:color="auto"/>
        <w:bottom w:val="none" w:sz="0" w:space="0" w:color="auto"/>
        <w:right w:val="none" w:sz="0" w:space="0" w:color="auto"/>
      </w:divBdr>
    </w:div>
    <w:div w:id="1149175292">
      <w:bodyDiv w:val="1"/>
      <w:marLeft w:val="0"/>
      <w:marRight w:val="0"/>
      <w:marTop w:val="0"/>
      <w:marBottom w:val="0"/>
      <w:divBdr>
        <w:top w:val="none" w:sz="0" w:space="0" w:color="auto"/>
        <w:left w:val="none" w:sz="0" w:space="0" w:color="auto"/>
        <w:bottom w:val="none" w:sz="0" w:space="0" w:color="auto"/>
        <w:right w:val="none" w:sz="0" w:space="0" w:color="auto"/>
      </w:divBdr>
    </w:div>
    <w:div w:id="1190879038">
      <w:bodyDiv w:val="1"/>
      <w:marLeft w:val="0"/>
      <w:marRight w:val="0"/>
      <w:marTop w:val="0"/>
      <w:marBottom w:val="0"/>
      <w:divBdr>
        <w:top w:val="none" w:sz="0" w:space="0" w:color="auto"/>
        <w:left w:val="none" w:sz="0" w:space="0" w:color="auto"/>
        <w:bottom w:val="none" w:sz="0" w:space="0" w:color="auto"/>
        <w:right w:val="none" w:sz="0" w:space="0" w:color="auto"/>
      </w:divBdr>
    </w:div>
    <w:div w:id="1279066675">
      <w:bodyDiv w:val="1"/>
      <w:marLeft w:val="0"/>
      <w:marRight w:val="0"/>
      <w:marTop w:val="0"/>
      <w:marBottom w:val="0"/>
      <w:divBdr>
        <w:top w:val="none" w:sz="0" w:space="0" w:color="auto"/>
        <w:left w:val="none" w:sz="0" w:space="0" w:color="auto"/>
        <w:bottom w:val="none" w:sz="0" w:space="0" w:color="auto"/>
        <w:right w:val="none" w:sz="0" w:space="0" w:color="auto"/>
      </w:divBdr>
    </w:div>
    <w:div w:id="1314136279">
      <w:bodyDiv w:val="1"/>
      <w:marLeft w:val="0"/>
      <w:marRight w:val="0"/>
      <w:marTop w:val="0"/>
      <w:marBottom w:val="0"/>
      <w:divBdr>
        <w:top w:val="none" w:sz="0" w:space="0" w:color="auto"/>
        <w:left w:val="none" w:sz="0" w:space="0" w:color="auto"/>
        <w:bottom w:val="none" w:sz="0" w:space="0" w:color="auto"/>
        <w:right w:val="none" w:sz="0" w:space="0" w:color="auto"/>
      </w:divBdr>
    </w:div>
    <w:div w:id="1326980368">
      <w:bodyDiv w:val="1"/>
      <w:marLeft w:val="0"/>
      <w:marRight w:val="0"/>
      <w:marTop w:val="0"/>
      <w:marBottom w:val="0"/>
      <w:divBdr>
        <w:top w:val="none" w:sz="0" w:space="0" w:color="auto"/>
        <w:left w:val="none" w:sz="0" w:space="0" w:color="auto"/>
        <w:bottom w:val="none" w:sz="0" w:space="0" w:color="auto"/>
        <w:right w:val="none" w:sz="0" w:space="0" w:color="auto"/>
      </w:divBdr>
    </w:div>
    <w:div w:id="1490445750">
      <w:bodyDiv w:val="1"/>
      <w:marLeft w:val="0"/>
      <w:marRight w:val="0"/>
      <w:marTop w:val="0"/>
      <w:marBottom w:val="0"/>
      <w:divBdr>
        <w:top w:val="none" w:sz="0" w:space="0" w:color="auto"/>
        <w:left w:val="none" w:sz="0" w:space="0" w:color="auto"/>
        <w:bottom w:val="none" w:sz="0" w:space="0" w:color="auto"/>
        <w:right w:val="none" w:sz="0" w:space="0" w:color="auto"/>
      </w:divBdr>
    </w:div>
    <w:div w:id="1595550456">
      <w:bodyDiv w:val="1"/>
      <w:marLeft w:val="0"/>
      <w:marRight w:val="0"/>
      <w:marTop w:val="0"/>
      <w:marBottom w:val="0"/>
      <w:divBdr>
        <w:top w:val="none" w:sz="0" w:space="0" w:color="auto"/>
        <w:left w:val="none" w:sz="0" w:space="0" w:color="auto"/>
        <w:bottom w:val="none" w:sz="0" w:space="0" w:color="auto"/>
        <w:right w:val="none" w:sz="0" w:space="0" w:color="auto"/>
      </w:divBdr>
    </w:div>
    <w:div w:id="1652903967">
      <w:bodyDiv w:val="1"/>
      <w:marLeft w:val="0"/>
      <w:marRight w:val="0"/>
      <w:marTop w:val="0"/>
      <w:marBottom w:val="0"/>
      <w:divBdr>
        <w:top w:val="none" w:sz="0" w:space="0" w:color="auto"/>
        <w:left w:val="none" w:sz="0" w:space="0" w:color="auto"/>
        <w:bottom w:val="none" w:sz="0" w:space="0" w:color="auto"/>
        <w:right w:val="none" w:sz="0" w:space="0" w:color="auto"/>
      </w:divBdr>
    </w:div>
    <w:div w:id="1682901496">
      <w:bodyDiv w:val="1"/>
      <w:marLeft w:val="0"/>
      <w:marRight w:val="0"/>
      <w:marTop w:val="0"/>
      <w:marBottom w:val="0"/>
      <w:divBdr>
        <w:top w:val="none" w:sz="0" w:space="0" w:color="auto"/>
        <w:left w:val="none" w:sz="0" w:space="0" w:color="auto"/>
        <w:bottom w:val="none" w:sz="0" w:space="0" w:color="auto"/>
        <w:right w:val="none" w:sz="0" w:space="0" w:color="auto"/>
      </w:divBdr>
    </w:div>
    <w:div w:id="1791513284">
      <w:bodyDiv w:val="1"/>
      <w:marLeft w:val="0"/>
      <w:marRight w:val="0"/>
      <w:marTop w:val="0"/>
      <w:marBottom w:val="0"/>
      <w:divBdr>
        <w:top w:val="none" w:sz="0" w:space="0" w:color="auto"/>
        <w:left w:val="none" w:sz="0" w:space="0" w:color="auto"/>
        <w:bottom w:val="none" w:sz="0" w:space="0" w:color="auto"/>
        <w:right w:val="none" w:sz="0" w:space="0" w:color="auto"/>
      </w:divBdr>
    </w:div>
    <w:div w:id="1871409597">
      <w:bodyDiv w:val="1"/>
      <w:marLeft w:val="0"/>
      <w:marRight w:val="0"/>
      <w:marTop w:val="0"/>
      <w:marBottom w:val="0"/>
      <w:divBdr>
        <w:top w:val="none" w:sz="0" w:space="0" w:color="auto"/>
        <w:left w:val="none" w:sz="0" w:space="0" w:color="auto"/>
        <w:bottom w:val="none" w:sz="0" w:space="0" w:color="auto"/>
        <w:right w:val="none" w:sz="0" w:space="0" w:color="auto"/>
      </w:divBdr>
      <w:divsChild>
        <w:div w:id="1759668431">
          <w:marLeft w:val="0"/>
          <w:marRight w:val="0"/>
          <w:marTop w:val="0"/>
          <w:marBottom w:val="0"/>
          <w:divBdr>
            <w:top w:val="none" w:sz="0" w:space="0" w:color="auto"/>
            <w:left w:val="none" w:sz="0" w:space="0" w:color="auto"/>
            <w:bottom w:val="none" w:sz="0" w:space="0" w:color="auto"/>
            <w:right w:val="none" w:sz="0" w:space="0" w:color="auto"/>
          </w:divBdr>
          <w:divsChild>
            <w:div w:id="1603414051">
              <w:marLeft w:val="0"/>
              <w:marRight w:val="0"/>
              <w:marTop w:val="150"/>
              <w:marBottom w:val="45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hyperlink" Target="http://www.thejohnnycashproject.com/" TargetMode="External"/><Relationship Id="rId26" Type="http://schemas.openxmlformats.org/officeDocument/2006/relationships/image" Target="media/image12.jpeg"/><Relationship Id="rId27" Type="http://schemas.openxmlformats.org/officeDocument/2006/relationships/hyperlink" Target="https://www.270towin.com/" TargetMode="External"/><Relationship Id="rId28" Type="http://schemas.openxmlformats.org/officeDocument/2006/relationships/hyperlink" Target="http://www.babynamewizard.com/voyager" TargetMode="External"/><Relationship Id="rId29" Type="http://schemas.openxmlformats.org/officeDocument/2006/relationships/hyperlink" Target="https://www.nytimes.com/interactive/2014/upshot/buy-rent-calculator.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s://www.gapminder.org/dollar-street/" TargetMode="External"/><Relationship Id="rId31" Type="http://schemas.openxmlformats.org/officeDocument/2006/relationships/hyperlink" Target="http://www.wefeelfine.org" TargetMode="External"/><Relationship Id="rId32" Type="http://schemas.openxmlformats.org/officeDocument/2006/relationships/hyperlink" Target="http://dhlab.yale.edu/projects/vogue.html" TargetMode="External"/><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listen.hatnote.com" TargetMode="External"/><Relationship Id="rId34" Type="http://schemas.openxmlformats.org/officeDocument/2006/relationships/hyperlink" Target="http://www.bitlisten.com/" TargetMode="External"/><Relationship Id="rId35" Type="http://schemas.openxmlformats.org/officeDocument/2006/relationships/hyperlink" Target="https://www.youtube.com/watch?v=WwNVlNt9iDk" TargetMode="External"/><Relationship Id="rId36" Type="http://schemas.openxmlformats.org/officeDocument/2006/relationships/footer" Target="footer1.xml"/><Relationship Id="rId10" Type="http://schemas.openxmlformats.org/officeDocument/2006/relationships/hyperlink" Target="https://www.gapminder.org/news/a-dream-come-true/" TargetMode="External"/><Relationship Id="rId11" Type="http://schemas.openxmlformats.org/officeDocument/2006/relationships/hyperlink" Target="http://fivethirtyeight.com" TargetMode="External"/><Relationship Id="rId12" Type="http://schemas.openxmlformats.org/officeDocument/2006/relationships/image" Target="media/image2.jpeg"/><Relationship Id="rId13" Type="http://schemas.openxmlformats.org/officeDocument/2006/relationships/image" Target="media/image3.jpeg"/><Relationship Id="rId14" Type="http://schemas.openxmlformats.org/officeDocument/2006/relationships/hyperlink" Target="http://listen.hatnote.com/" TargetMode="External"/><Relationship Id="rId15" Type="http://schemas.openxmlformats.org/officeDocument/2006/relationships/hyperlink" Target="http://www.bitlisten.com/" TargetMode="External"/><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hyperlink" Target="http://dh.library.yale.edu/projects/vogue/" TargetMode="External"/><Relationship Id="rId19" Type="http://schemas.openxmlformats.org/officeDocument/2006/relationships/image" Target="media/image6.jpeg"/><Relationship Id="rId37" Type="http://schemas.openxmlformats.org/officeDocument/2006/relationships/footer" Target="footer2.xml"/><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A90335-8BC6-8841-BDD9-FB06AE54F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24</Pages>
  <Words>9280</Words>
  <Characters>51324</Characters>
  <Application>Microsoft Macintosh Word</Application>
  <DocSecurity>0</DocSecurity>
  <Lines>933</Lines>
  <Paragraphs>141</Paragraphs>
  <ScaleCrop>false</ScaleCrop>
  <Company/>
  <LinksUpToDate>false</LinksUpToDate>
  <CharactersWithSpaces>60463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Madeleine  Sorapure</dc:creator>
  <cp:keywords/>
  <dc:description/>
  <cp:lastModifiedBy>Madeleine  Sorapure</cp:lastModifiedBy>
  <cp:revision>61</cp:revision>
  <cp:lastPrinted>2018-03-25T22:23:00Z</cp:lastPrinted>
  <dcterms:created xsi:type="dcterms:W3CDTF">2018-03-28T21:33:00Z</dcterms:created>
  <dcterms:modified xsi:type="dcterms:W3CDTF">2018-09-06T17:47:00Z</dcterms:modified>
</cp:coreProperties>
</file>