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3BF8" w:rsidRPr="00730D30" w:rsidRDefault="007A3BF8" w:rsidP="00543BA9">
      <w:pPr>
        <w:jc w:val="center"/>
        <w:rPr>
          <w:b/>
          <w:sz w:val="32"/>
          <w:szCs w:val="32"/>
        </w:rPr>
      </w:pPr>
      <w:r w:rsidRPr="00730D30">
        <w:rPr>
          <w:b/>
          <w:sz w:val="32"/>
          <w:szCs w:val="32"/>
        </w:rPr>
        <w:t xml:space="preserve">La </w:t>
      </w:r>
      <w:r w:rsidR="00A51E34" w:rsidRPr="00730D30">
        <w:rPr>
          <w:b/>
          <w:sz w:val="32"/>
          <w:szCs w:val="32"/>
        </w:rPr>
        <w:t xml:space="preserve">relación entre </w:t>
      </w:r>
      <w:r w:rsidR="007F7C33" w:rsidRPr="00730D30">
        <w:rPr>
          <w:b/>
          <w:sz w:val="32"/>
          <w:szCs w:val="32"/>
        </w:rPr>
        <w:t>competencia emocional, clima de aula y rendimiento académico</w:t>
      </w:r>
      <w:r w:rsidRPr="00730D30">
        <w:rPr>
          <w:b/>
          <w:sz w:val="32"/>
          <w:szCs w:val="32"/>
        </w:rPr>
        <w:t xml:space="preserve"> en estudiantes de</w:t>
      </w:r>
      <w:r w:rsidR="00BC15F0" w:rsidRPr="00730D30">
        <w:rPr>
          <w:b/>
          <w:sz w:val="32"/>
          <w:szCs w:val="32"/>
        </w:rPr>
        <w:t xml:space="preserve"> </w:t>
      </w:r>
      <w:r w:rsidR="00A974C4" w:rsidRPr="00730D30">
        <w:rPr>
          <w:b/>
          <w:sz w:val="32"/>
          <w:szCs w:val="32"/>
        </w:rPr>
        <w:t>secundaria</w:t>
      </w:r>
      <w:r w:rsidR="00186FA1" w:rsidRPr="00730D30">
        <w:rPr>
          <w:b/>
          <w:sz w:val="32"/>
          <w:szCs w:val="32"/>
        </w:rPr>
        <w:t xml:space="preserve"> </w:t>
      </w:r>
    </w:p>
    <w:p w:rsidR="00DB363E" w:rsidRPr="00730D30" w:rsidRDefault="00DB363E" w:rsidP="00543BA9">
      <w:pPr>
        <w:jc w:val="center"/>
        <w:rPr>
          <w:b/>
          <w:sz w:val="32"/>
          <w:szCs w:val="32"/>
        </w:rPr>
      </w:pPr>
    </w:p>
    <w:p w:rsidR="006E6BFB" w:rsidRPr="00730D30" w:rsidRDefault="006E6BFB" w:rsidP="00543BA9">
      <w:pPr>
        <w:jc w:val="center"/>
        <w:rPr>
          <w:b/>
          <w:sz w:val="28"/>
          <w:szCs w:val="28"/>
          <w:lang w:val="en-US"/>
        </w:rPr>
      </w:pPr>
      <w:r w:rsidRPr="00730D30">
        <w:rPr>
          <w:b/>
          <w:sz w:val="28"/>
          <w:szCs w:val="28"/>
          <w:lang w:val="en-US"/>
        </w:rPr>
        <w:t xml:space="preserve">The relation between emotional </w:t>
      </w:r>
      <w:r w:rsidR="00C969EA" w:rsidRPr="00730D30">
        <w:rPr>
          <w:b/>
          <w:sz w:val="28"/>
          <w:szCs w:val="28"/>
          <w:lang w:val="en-US"/>
        </w:rPr>
        <w:t>competences</w:t>
      </w:r>
      <w:r w:rsidRPr="00730D30">
        <w:rPr>
          <w:b/>
          <w:sz w:val="28"/>
          <w:szCs w:val="28"/>
          <w:lang w:val="en-US"/>
        </w:rPr>
        <w:t xml:space="preserve">, classroom climate and </w:t>
      </w:r>
      <w:r w:rsidR="004E7EE7" w:rsidRPr="00730D30">
        <w:rPr>
          <w:b/>
          <w:sz w:val="28"/>
          <w:szCs w:val="28"/>
          <w:lang w:val="en-US"/>
        </w:rPr>
        <w:t>school achievement</w:t>
      </w:r>
      <w:r w:rsidR="00DB363E" w:rsidRPr="00730D30">
        <w:rPr>
          <w:b/>
          <w:sz w:val="28"/>
          <w:szCs w:val="28"/>
          <w:lang w:val="en-US"/>
        </w:rPr>
        <w:t xml:space="preserve"> </w:t>
      </w:r>
      <w:r w:rsidR="00BC15F0" w:rsidRPr="00730D30">
        <w:rPr>
          <w:b/>
          <w:sz w:val="28"/>
          <w:szCs w:val="28"/>
          <w:lang w:val="en-US"/>
        </w:rPr>
        <w:t xml:space="preserve">of </w:t>
      </w:r>
      <w:r w:rsidR="00DB363E" w:rsidRPr="00730D30">
        <w:rPr>
          <w:b/>
          <w:sz w:val="28"/>
          <w:szCs w:val="28"/>
          <w:lang w:val="en-US"/>
        </w:rPr>
        <w:t>high school students</w:t>
      </w:r>
    </w:p>
    <w:p w:rsidR="00046CD8" w:rsidRPr="00730D30" w:rsidRDefault="00046CD8" w:rsidP="00046CD8">
      <w:pPr>
        <w:jc w:val="center"/>
        <w:rPr>
          <w:b/>
          <w:sz w:val="32"/>
          <w:szCs w:val="32"/>
          <w:lang w:val="en-US"/>
        </w:rPr>
      </w:pPr>
    </w:p>
    <w:p w:rsidR="00786C94" w:rsidRPr="00730D30" w:rsidRDefault="00046CD8" w:rsidP="00E76F46">
      <w:pPr>
        <w:jc w:val="center"/>
      </w:pPr>
      <w:r w:rsidRPr="00730D30">
        <w:rPr>
          <w:b/>
        </w:rPr>
        <w:t>Luis López</w:t>
      </w:r>
      <w:r w:rsidR="00786C94" w:rsidRPr="00730D30">
        <w:rPr>
          <w:b/>
        </w:rPr>
        <w:t>-</w:t>
      </w:r>
      <w:r w:rsidRPr="00730D30">
        <w:rPr>
          <w:b/>
        </w:rPr>
        <w:t>González</w:t>
      </w:r>
      <w:r w:rsidR="00786C94" w:rsidRPr="00730D30">
        <w:rPr>
          <w:b/>
        </w:rPr>
        <w:t xml:space="preserve"> </w:t>
      </w:r>
      <w:r w:rsidR="00786C94" w:rsidRPr="00730D30">
        <w:t>(Universidad de Barcelona</w:t>
      </w:r>
      <w:r w:rsidR="003764DC" w:rsidRPr="00730D30">
        <w:t>. Instituto de Ciencias de la Educación)</w:t>
      </w:r>
    </w:p>
    <w:p w:rsidR="00A0533F" w:rsidRPr="00730D30" w:rsidRDefault="00A0533F" w:rsidP="00E76F46">
      <w:pPr>
        <w:ind w:left="1416" w:firstLine="2"/>
        <w:jc w:val="center"/>
      </w:pPr>
      <w:r w:rsidRPr="00730D30">
        <w:t>Av. Bellamar, 12-14, Bloque C, escalera 1, 1º1ª</w:t>
      </w:r>
      <w:r w:rsidR="00786C94" w:rsidRPr="00730D30">
        <w:t xml:space="preserve">; </w:t>
      </w:r>
      <w:r w:rsidRPr="00730D30">
        <w:t>O8860 Castelldefels (Barcelona</w:t>
      </w:r>
      <w:r w:rsidRPr="00730D30">
        <w:rPr>
          <w:b/>
        </w:rPr>
        <w:t>)</w:t>
      </w:r>
      <w:r w:rsidR="00786C94" w:rsidRPr="00730D30">
        <w:rPr>
          <w:b/>
        </w:rPr>
        <w:t xml:space="preserve">.  </w:t>
      </w:r>
      <w:hyperlink r:id="rId8" w:history="1">
        <w:r w:rsidR="00046CD8" w:rsidRPr="00730D30">
          <w:rPr>
            <w:rStyle w:val="Hipervnculo"/>
          </w:rPr>
          <w:t>luislopez@programatreva.com</w:t>
        </w:r>
      </w:hyperlink>
      <w:r w:rsidR="00786C94" w:rsidRPr="00730D30">
        <w:t xml:space="preserve">; </w:t>
      </w:r>
      <w:r w:rsidRPr="00730D30">
        <w:t>Tl 659228620</w:t>
      </w:r>
      <w:r w:rsidR="007729DA">
        <w:t xml:space="preserve"> (responsable correspondencia)</w:t>
      </w:r>
    </w:p>
    <w:p w:rsidR="00046CD8" w:rsidRPr="00730D30" w:rsidRDefault="00046CD8" w:rsidP="00E76F46">
      <w:pPr>
        <w:jc w:val="center"/>
      </w:pPr>
    </w:p>
    <w:p w:rsidR="00786C94" w:rsidRPr="00730D30" w:rsidRDefault="00046CD8" w:rsidP="00E76F46">
      <w:pPr>
        <w:jc w:val="center"/>
      </w:pPr>
      <w:r w:rsidRPr="00730D30">
        <w:rPr>
          <w:b/>
        </w:rPr>
        <w:t>Xavier Oriol</w:t>
      </w:r>
      <w:r w:rsidR="00786C94" w:rsidRPr="00730D30">
        <w:rPr>
          <w:b/>
        </w:rPr>
        <w:t xml:space="preserve"> (</w:t>
      </w:r>
      <w:r w:rsidR="00D47916" w:rsidRPr="00730D30">
        <w:t>Universidad de Santiago de Chile</w:t>
      </w:r>
      <w:r w:rsidR="003764DC" w:rsidRPr="00730D30">
        <w:t xml:space="preserve">. </w:t>
      </w:r>
      <w:r w:rsidR="00664281" w:rsidRPr="00730D30">
        <w:t>Departamento de gestión y políticas públicas</w:t>
      </w:r>
      <w:r w:rsidR="004E7EE7" w:rsidRPr="00730D30">
        <w:t>)</w:t>
      </w:r>
    </w:p>
    <w:p w:rsidR="004E7EE7" w:rsidRPr="00730D30" w:rsidRDefault="00D47916" w:rsidP="00E76F46">
      <w:pPr>
        <w:ind w:left="707"/>
        <w:jc w:val="center"/>
      </w:pPr>
      <w:r w:rsidRPr="00730D30">
        <w:rPr>
          <w:color w:val="000000" w:themeColor="text1"/>
          <w:shd w:val="clear" w:color="auto" w:fill="FFFFFF"/>
        </w:rPr>
        <w:t>Avenida Libertador Bernardo O'Higgins 3363</w:t>
      </w:r>
      <w:r w:rsidRPr="00730D30">
        <w:t>, Santiago</w:t>
      </w:r>
      <w:r w:rsidR="00786C94" w:rsidRPr="00730D30">
        <w:t xml:space="preserve"> (Chile)</w:t>
      </w:r>
    </w:p>
    <w:p w:rsidR="00786C94" w:rsidRPr="00730D30" w:rsidRDefault="000343A1" w:rsidP="00E76F46">
      <w:pPr>
        <w:ind w:left="707"/>
        <w:jc w:val="center"/>
        <w:rPr>
          <w:rFonts w:ascii="Arial" w:hAnsi="Arial" w:cs="Arial"/>
          <w:sz w:val="18"/>
          <w:szCs w:val="18"/>
        </w:rPr>
      </w:pPr>
      <w:hyperlink r:id="rId9" w:history="1">
        <w:r w:rsidR="001B7FF2" w:rsidRPr="00730D30">
          <w:rPr>
            <w:rStyle w:val="Hipervnculo"/>
          </w:rPr>
          <w:t>xoriolgranado@yahoo.es</w:t>
        </w:r>
      </w:hyperlink>
      <w:r w:rsidR="009F2F34" w:rsidRPr="00730D30">
        <w:t xml:space="preserve">; </w:t>
      </w:r>
      <w:r w:rsidR="00786C94" w:rsidRPr="00730D30">
        <w:t xml:space="preserve">Tl. </w:t>
      </w:r>
      <w:r w:rsidR="00D47916" w:rsidRPr="00730D30">
        <w:t>+ 56 950908917</w:t>
      </w:r>
    </w:p>
    <w:p w:rsidR="00046CD8" w:rsidRPr="00730D30" w:rsidRDefault="00046CD8" w:rsidP="00E76F46">
      <w:pPr>
        <w:jc w:val="center"/>
      </w:pPr>
    </w:p>
    <w:p w:rsidR="007A3BF8" w:rsidRPr="00730D30" w:rsidRDefault="007A3BF8" w:rsidP="007A3BF8">
      <w:pPr>
        <w:rPr>
          <w:b/>
        </w:rPr>
      </w:pPr>
    </w:p>
    <w:p w:rsidR="00A070B8" w:rsidRPr="00730D30" w:rsidRDefault="00A070B8">
      <w:pPr>
        <w:spacing w:line="240" w:lineRule="auto"/>
        <w:ind w:firstLine="0"/>
        <w:rPr>
          <w:b/>
          <w:sz w:val="28"/>
          <w:szCs w:val="28"/>
        </w:rPr>
      </w:pPr>
      <w:r w:rsidRPr="00730D30">
        <w:rPr>
          <w:b/>
          <w:sz w:val="28"/>
          <w:szCs w:val="28"/>
        </w:rPr>
        <w:br w:type="page"/>
      </w:r>
    </w:p>
    <w:p w:rsidR="007A3BF8" w:rsidRPr="00730D30" w:rsidRDefault="00A42727" w:rsidP="0034399A">
      <w:pPr>
        <w:ind w:firstLine="0"/>
        <w:jc w:val="center"/>
        <w:rPr>
          <w:b/>
          <w:i/>
          <w:sz w:val="28"/>
          <w:szCs w:val="28"/>
        </w:rPr>
      </w:pPr>
      <w:r w:rsidRPr="00730D30">
        <w:rPr>
          <w:b/>
          <w:i/>
          <w:sz w:val="28"/>
          <w:szCs w:val="28"/>
        </w:rPr>
        <w:lastRenderedPageBreak/>
        <w:t>Resumen</w:t>
      </w:r>
    </w:p>
    <w:p w:rsidR="00EC3E82" w:rsidRPr="00730D30" w:rsidRDefault="00EC3E82" w:rsidP="00EC3E82">
      <w:pPr>
        <w:spacing w:line="360" w:lineRule="auto"/>
        <w:ind w:firstLine="0"/>
      </w:pPr>
      <w:r w:rsidRPr="00730D30">
        <w:t>El objetivo de este trabajo es, por un lado, averiguar si existen diferencias por género y ciclo académico en la competencia emocional y la percepción del clima de aula del alumnado de secundaria y, por otra, analizar la relación existente entre competencia emocional, clima de aula y rendimiento académico en estudiantes de secundaria. Se parte de la hipótesis de que tanto la competencia emocional como el clima de aula ejercen de mediadoras del rendimiento académico. Para ello se seleccionaron 490 alumnos y alumnas de secundaria y bachillerato con una media de edad de 14.29</w:t>
      </w:r>
      <w:r w:rsidRPr="00730D30">
        <w:rPr>
          <w:color w:val="222222"/>
        </w:rPr>
        <w:t xml:space="preserve">±1.52. </w:t>
      </w:r>
    </w:p>
    <w:p w:rsidR="00EC3E82" w:rsidRPr="00730D30" w:rsidRDefault="00EC3E82" w:rsidP="00EC3E82">
      <w:pPr>
        <w:spacing w:line="360" w:lineRule="auto"/>
        <w:ind w:firstLine="708"/>
      </w:pPr>
      <w:r w:rsidRPr="00730D30">
        <w:t xml:space="preserve">Los resultados mostraron diferencias por género y ciclo académico en competencia emocional y solo por ciclo académico en clima de aula. Al realizar el análisis mediacional se comprobó que el clima de aula es una variable influyente en el valor predictivo de la competencia emocional respecto al rendimiento académico y que la competencia emocional ejerce, así mismo, una influencia mediadora entre el clima de aula y el rendimiento académico. </w:t>
      </w:r>
    </w:p>
    <w:p w:rsidR="00EC3E82" w:rsidRPr="00730D30" w:rsidRDefault="00EC3E82" w:rsidP="00EC3E82">
      <w:pPr>
        <w:spacing w:line="360" w:lineRule="auto"/>
        <w:ind w:firstLine="708"/>
      </w:pPr>
      <w:r w:rsidRPr="00730D30">
        <w:t xml:space="preserve"> Se pone de relieve la necesidad de implementar procesos formativos para que los docentes sepan generar contextos socioemocionales positivos y programas de desarrollo emocional del alumnado, lo cual beneficiará su rendimiento académico. </w:t>
      </w:r>
    </w:p>
    <w:p w:rsidR="007A3BF8" w:rsidRPr="00730D30" w:rsidRDefault="00186FA1" w:rsidP="00A266D6">
      <w:pPr>
        <w:autoSpaceDE w:val="0"/>
        <w:autoSpaceDN w:val="0"/>
        <w:adjustRightInd w:val="0"/>
        <w:spacing w:before="240"/>
        <w:ind w:firstLine="0"/>
        <w:rPr>
          <w:b/>
          <w:sz w:val="20"/>
          <w:szCs w:val="20"/>
        </w:rPr>
      </w:pPr>
      <w:r w:rsidRPr="00730D30">
        <w:rPr>
          <w:i/>
          <w:iCs/>
          <w:sz w:val="20"/>
          <w:szCs w:val="20"/>
        </w:rPr>
        <w:t>Palabras clave:</w:t>
      </w:r>
      <w:r w:rsidRPr="00730D30">
        <w:rPr>
          <w:sz w:val="20"/>
          <w:szCs w:val="20"/>
        </w:rPr>
        <w:t xml:space="preserve"> </w:t>
      </w:r>
      <w:r w:rsidR="007F7C33" w:rsidRPr="00730D30">
        <w:rPr>
          <w:sz w:val="20"/>
          <w:szCs w:val="20"/>
        </w:rPr>
        <w:t>competencia emocional, clima de aula, rendimiento académico, estudiantes de secundaria y bachiller</w:t>
      </w:r>
      <w:r w:rsidR="003D6848" w:rsidRPr="00730D30">
        <w:rPr>
          <w:sz w:val="20"/>
          <w:szCs w:val="20"/>
        </w:rPr>
        <w:t>a</w:t>
      </w:r>
      <w:r w:rsidR="007F7C33" w:rsidRPr="00730D30">
        <w:rPr>
          <w:sz w:val="20"/>
          <w:szCs w:val="20"/>
        </w:rPr>
        <w:t>to</w:t>
      </w:r>
      <w:r w:rsidRPr="00730D30">
        <w:rPr>
          <w:sz w:val="20"/>
          <w:szCs w:val="20"/>
        </w:rPr>
        <w:t xml:space="preserve">.  </w:t>
      </w:r>
    </w:p>
    <w:p w:rsidR="00EA69D9" w:rsidRPr="00730D30" w:rsidRDefault="00EA69D9" w:rsidP="00A266D6">
      <w:pPr>
        <w:spacing w:before="240" w:line="240" w:lineRule="auto"/>
        <w:ind w:firstLine="0"/>
        <w:jc w:val="center"/>
        <w:rPr>
          <w:b/>
          <w:i/>
          <w:sz w:val="28"/>
          <w:szCs w:val="28"/>
          <w:lang w:val="en-US"/>
        </w:rPr>
      </w:pPr>
      <w:r w:rsidRPr="00730D30">
        <w:rPr>
          <w:b/>
          <w:i/>
          <w:sz w:val="28"/>
          <w:szCs w:val="28"/>
          <w:lang w:val="en-US"/>
        </w:rPr>
        <w:t>Abstract</w:t>
      </w:r>
    </w:p>
    <w:p w:rsidR="00CD37A7" w:rsidRPr="00730D30" w:rsidRDefault="00CD37A7" w:rsidP="00CD37A7">
      <w:pPr>
        <w:spacing w:line="360" w:lineRule="auto"/>
        <w:rPr>
          <w:lang w:val="en-US"/>
        </w:rPr>
      </w:pPr>
      <w:r w:rsidRPr="00730D30">
        <w:rPr>
          <w:lang w:val="en-US"/>
        </w:rPr>
        <w:t xml:space="preserve">The aim of this work is, on the one hand, to find out if there are differences by gender and grade level in emotional competence and classroom climate perception of students in high school and, second, to analyze the relationship between emotional competence, climate classroom and school achievement in students of </w:t>
      </w:r>
      <w:r w:rsidR="009715F8" w:rsidRPr="00730D30">
        <w:rPr>
          <w:lang w:val="en-US"/>
        </w:rPr>
        <w:t>high school</w:t>
      </w:r>
      <w:r w:rsidRPr="00730D30">
        <w:rPr>
          <w:lang w:val="en-US"/>
        </w:rPr>
        <w:t xml:space="preserve">. It starts from the hypothesis that emotional competences and classroom climate are mediators </w:t>
      </w:r>
      <w:r w:rsidR="009715F8" w:rsidRPr="00730D30">
        <w:rPr>
          <w:lang w:val="en-US"/>
        </w:rPr>
        <w:t>in school achievement relations.</w:t>
      </w:r>
      <w:r w:rsidRPr="00730D30">
        <w:rPr>
          <w:lang w:val="en-US"/>
        </w:rPr>
        <w:t xml:space="preserve"> For this purpose 490 students from </w:t>
      </w:r>
      <w:r w:rsidR="009715F8" w:rsidRPr="00730D30">
        <w:rPr>
          <w:lang w:val="en-US"/>
        </w:rPr>
        <w:t xml:space="preserve">secondary and baccalaureate </w:t>
      </w:r>
      <w:r w:rsidRPr="00730D30">
        <w:rPr>
          <w:lang w:val="en-US"/>
        </w:rPr>
        <w:t>were selected with an average age of 14.29 ± 1.52.</w:t>
      </w:r>
    </w:p>
    <w:p w:rsidR="00CD37A7" w:rsidRPr="00730D30" w:rsidRDefault="00CD37A7" w:rsidP="00CD37A7">
      <w:pPr>
        <w:spacing w:line="360" w:lineRule="auto"/>
        <w:rPr>
          <w:lang w:val="en-US"/>
        </w:rPr>
      </w:pPr>
      <w:r w:rsidRPr="00730D30">
        <w:rPr>
          <w:lang w:val="en-US"/>
        </w:rPr>
        <w:t xml:space="preserve">The results showed gender </w:t>
      </w:r>
      <w:r w:rsidR="009715F8" w:rsidRPr="00730D30">
        <w:rPr>
          <w:lang w:val="en-US"/>
        </w:rPr>
        <w:t xml:space="preserve">and grade level </w:t>
      </w:r>
      <w:r w:rsidRPr="00730D30">
        <w:rPr>
          <w:lang w:val="en-US"/>
        </w:rPr>
        <w:t xml:space="preserve">differences in emotional </w:t>
      </w:r>
      <w:r w:rsidR="009715F8" w:rsidRPr="00730D30">
        <w:rPr>
          <w:lang w:val="en-US"/>
        </w:rPr>
        <w:t xml:space="preserve">competence </w:t>
      </w:r>
      <w:r w:rsidRPr="00730D30">
        <w:rPr>
          <w:lang w:val="en-US"/>
        </w:rPr>
        <w:t xml:space="preserve">and only </w:t>
      </w:r>
      <w:r w:rsidR="009715F8" w:rsidRPr="00730D30">
        <w:rPr>
          <w:lang w:val="en-US"/>
        </w:rPr>
        <w:t>grade level differences in classroom climate.</w:t>
      </w:r>
      <w:r w:rsidRPr="00730D30">
        <w:rPr>
          <w:lang w:val="en-US"/>
        </w:rPr>
        <w:t xml:space="preserve"> </w:t>
      </w:r>
      <w:r w:rsidR="009715F8" w:rsidRPr="00730D30">
        <w:rPr>
          <w:lang w:val="en-US"/>
        </w:rPr>
        <w:t xml:space="preserve">The </w:t>
      </w:r>
      <w:r w:rsidRPr="00730D30">
        <w:rPr>
          <w:lang w:val="en-US"/>
        </w:rPr>
        <w:t xml:space="preserve">mediational analysis </w:t>
      </w:r>
      <w:r w:rsidR="009715F8" w:rsidRPr="00730D30">
        <w:rPr>
          <w:lang w:val="en-US"/>
        </w:rPr>
        <w:t xml:space="preserve">shows </w:t>
      </w:r>
      <w:r w:rsidRPr="00730D30">
        <w:rPr>
          <w:lang w:val="en-US"/>
        </w:rPr>
        <w:t xml:space="preserve">that the classroom </w:t>
      </w:r>
      <w:r w:rsidR="009715F8" w:rsidRPr="00730D30">
        <w:rPr>
          <w:lang w:val="en-US"/>
        </w:rPr>
        <w:t xml:space="preserve">climate </w:t>
      </w:r>
      <w:r w:rsidRPr="00730D30">
        <w:rPr>
          <w:lang w:val="en-US"/>
        </w:rPr>
        <w:t xml:space="preserve">is an influential variable in the predictive value of the </w:t>
      </w:r>
      <w:r w:rsidR="009616A2" w:rsidRPr="00730D30">
        <w:rPr>
          <w:lang w:val="en-US"/>
        </w:rPr>
        <w:t>emotional competence</w:t>
      </w:r>
      <w:r w:rsidRPr="00730D30">
        <w:rPr>
          <w:lang w:val="en-US"/>
        </w:rPr>
        <w:t xml:space="preserve"> regarding the </w:t>
      </w:r>
      <w:r w:rsidR="009715F8" w:rsidRPr="00730D30">
        <w:rPr>
          <w:lang w:val="en-US"/>
        </w:rPr>
        <w:t>school achievement</w:t>
      </w:r>
      <w:r w:rsidR="009616A2" w:rsidRPr="00730D30">
        <w:rPr>
          <w:lang w:val="en-US"/>
        </w:rPr>
        <w:t xml:space="preserve">. Likewise, </w:t>
      </w:r>
      <w:r w:rsidR="009715F8" w:rsidRPr="00730D30">
        <w:rPr>
          <w:lang w:val="en-US"/>
        </w:rPr>
        <w:t>em</w:t>
      </w:r>
      <w:r w:rsidRPr="00730D30">
        <w:rPr>
          <w:lang w:val="en-US"/>
        </w:rPr>
        <w:t>otional competence exercised</w:t>
      </w:r>
      <w:r w:rsidR="009616A2" w:rsidRPr="00730D30">
        <w:rPr>
          <w:lang w:val="en-US"/>
        </w:rPr>
        <w:t xml:space="preserve"> </w:t>
      </w:r>
      <w:r w:rsidRPr="00730D30">
        <w:rPr>
          <w:lang w:val="en-US"/>
        </w:rPr>
        <w:t xml:space="preserve">mediating influence between classroom climate and </w:t>
      </w:r>
      <w:r w:rsidR="009715F8" w:rsidRPr="00730D30">
        <w:rPr>
          <w:lang w:val="en-US"/>
        </w:rPr>
        <w:t>school achievement.</w:t>
      </w:r>
    </w:p>
    <w:p w:rsidR="00CD37A7" w:rsidRPr="00730D30" w:rsidRDefault="00CD37A7" w:rsidP="009715F8">
      <w:pPr>
        <w:spacing w:line="360" w:lineRule="auto"/>
        <w:rPr>
          <w:lang w:val="en-US"/>
        </w:rPr>
      </w:pPr>
      <w:r w:rsidRPr="00730D30">
        <w:rPr>
          <w:lang w:val="en-US"/>
        </w:rPr>
        <w:t xml:space="preserve">It highlights the need to implement training processes for teachers to </w:t>
      </w:r>
      <w:r w:rsidR="00D43F34" w:rsidRPr="00730D30">
        <w:rPr>
          <w:lang w:val="en-US"/>
        </w:rPr>
        <w:t>promote</w:t>
      </w:r>
      <w:r w:rsidRPr="00730D30">
        <w:rPr>
          <w:lang w:val="en-US"/>
        </w:rPr>
        <w:t xml:space="preserve"> positive socio-emotional contexts and programs of emotional development of students, which will benefit their </w:t>
      </w:r>
      <w:r w:rsidR="00D43F34" w:rsidRPr="00730D30">
        <w:rPr>
          <w:lang w:val="en-US"/>
        </w:rPr>
        <w:t>school achievement</w:t>
      </w:r>
      <w:r w:rsidRPr="00730D30">
        <w:rPr>
          <w:lang w:val="en-US"/>
        </w:rPr>
        <w:t>.</w:t>
      </w:r>
    </w:p>
    <w:p w:rsidR="00EA69D9" w:rsidRPr="00730D30" w:rsidRDefault="00EA69D9" w:rsidP="00A266D6">
      <w:pPr>
        <w:autoSpaceDE w:val="0"/>
        <w:autoSpaceDN w:val="0"/>
        <w:adjustRightInd w:val="0"/>
        <w:spacing w:before="240"/>
        <w:ind w:firstLine="0"/>
        <w:rPr>
          <w:b/>
          <w:sz w:val="20"/>
          <w:szCs w:val="20"/>
          <w:lang w:val="en-US"/>
        </w:rPr>
      </w:pPr>
      <w:r w:rsidRPr="00730D30">
        <w:rPr>
          <w:i/>
          <w:iCs/>
          <w:sz w:val="20"/>
          <w:szCs w:val="20"/>
          <w:lang w:val="en-US"/>
        </w:rPr>
        <w:t>Key words:</w:t>
      </w:r>
      <w:r w:rsidRPr="00730D30">
        <w:rPr>
          <w:sz w:val="20"/>
          <w:szCs w:val="20"/>
          <w:lang w:val="en-US"/>
        </w:rPr>
        <w:t xml:space="preserve"> emotional </w:t>
      </w:r>
      <w:r w:rsidR="006D07F4" w:rsidRPr="00730D30">
        <w:rPr>
          <w:sz w:val="20"/>
          <w:szCs w:val="20"/>
          <w:lang w:val="en-US"/>
        </w:rPr>
        <w:t>competence</w:t>
      </w:r>
      <w:r w:rsidRPr="00730D30">
        <w:rPr>
          <w:sz w:val="20"/>
          <w:szCs w:val="20"/>
          <w:lang w:val="en-US"/>
        </w:rPr>
        <w:t xml:space="preserve">; classroom climate; </w:t>
      </w:r>
      <w:r w:rsidR="009E0C2B" w:rsidRPr="00730D30">
        <w:rPr>
          <w:sz w:val="20"/>
          <w:szCs w:val="20"/>
          <w:lang w:val="en-US"/>
        </w:rPr>
        <w:t>school achievement</w:t>
      </w:r>
      <w:r w:rsidRPr="00730D30">
        <w:rPr>
          <w:sz w:val="20"/>
          <w:szCs w:val="20"/>
          <w:lang w:val="en-US"/>
        </w:rPr>
        <w:t>; secondary an</w:t>
      </w:r>
      <w:r w:rsidR="00075BFE" w:rsidRPr="00730D30">
        <w:rPr>
          <w:sz w:val="20"/>
          <w:szCs w:val="20"/>
          <w:lang w:val="en-US"/>
        </w:rPr>
        <w:t>d</w:t>
      </w:r>
      <w:r w:rsidRPr="00730D30">
        <w:rPr>
          <w:sz w:val="20"/>
          <w:szCs w:val="20"/>
          <w:lang w:val="en-US"/>
        </w:rPr>
        <w:t xml:space="preserve"> high school students. </w:t>
      </w:r>
    </w:p>
    <w:p w:rsidR="007A3BF8" w:rsidRPr="00730D30" w:rsidRDefault="007A3BF8" w:rsidP="00507E38">
      <w:pPr>
        <w:ind w:firstLine="0"/>
        <w:rPr>
          <w:b/>
        </w:rPr>
      </w:pPr>
      <w:r w:rsidRPr="00730D30">
        <w:rPr>
          <w:b/>
        </w:rPr>
        <w:t xml:space="preserve">Introducción </w:t>
      </w:r>
    </w:p>
    <w:p w:rsidR="001B2632" w:rsidRPr="00730D30" w:rsidRDefault="00001C0B" w:rsidP="001B2632">
      <w:pPr>
        <w:tabs>
          <w:tab w:val="left" w:pos="1560"/>
        </w:tabs>
        <w:spacing w:line="360" w:lineRule="auto"/>
        <w:ind w:firstLine="708"/>
        <w:rPr>
          <w:color w:val="FF0000"/>
          <w:lang w:val="ca-ES"/>
        </w:rPr>
      </w:pPr>
      <w:r w:rsidRPr="00730D30">
        <w:t xml:space="preserve">En los últimos años </w:t>
      </w:r>
      <w:r w:rsidR="007A33EF" w:rsidRPr="00730D30">
        <w:t xml:space="preserve">ha </w:t>
      </w:r>
      <w:r w:rsidR="00461594" w:rsidRPr="00730D30">
        <w:t xml:space="preserve">aumentado el estudio de </w:t>
      </w:r>
      <w:r w:rsidR="002E6E4A" w:rsidRPr="00730D30">
        <w:t>la</w:t>
      </w:r>
      <w:r w:rsidR="007327BD" w:rsidRPr="00730D30">
        <w:t xml:space="preserve"> influencia de la</w:t>
      </w:r>
      <w:r w:rsidR="002E6E4A" w:rsidRPr="00730D30">
        <w:t xml:space="preserve"> i</w:t>
      </w:r>
      <w:r w:rsidRPr="00730D30">
        <w:t xml:space="preserve">nteligencia emocional </w:t>
      </w:r>
      <w:r w:rsidR="00BB56C5" w:rsidRPr="00730D30">
        <w:t xml:space="preserve">(IE) </w:t>
      </w:r>
      <w:r w:rsidR="007327BD" w:rsidRPr="00730D30">
        <w:t xml:space="preserve">en el </w:t>
      </w:r>
      <w:r w:rsidRPr="00730D30">
        <w:t xml:space="preserve">éxito académico y </w:t>
      </w:r>
      <w:r w:rsidR="006C1D13" w:rsidRPr="00730D30">
        <w:t xml:space="preserve">en </w:t>
      </w:r>
      <w:r w:rsidRPr="00730D30">
        <w:t xml:space="preserve">el ajuste </w:t>
      </w:r>
      <w:r w:rsidR="00DD0AB5" w:rsidRPr="00730D30">
        <w:t xml:space="preserve">psicosocial </w:t>
      </w:r>
      <w:r w:rsidRPr="00730D30">
        <w:t>de los niños en la escuela (</w:t>
      </w:r>
      <w:r w:rsidRPr="00730D30">
        <w:rPr>
          <w:color w:val="000000" w:themeColor="text1"/>
        </w:rPr>
        <w:t>Mestre, Guil, Lopes, Salovey</w:t>
      </w:r>
      <w:r w:rsidR="007729DA">
        <w:rPr>
          <w:color w:val="000000" w:themeColor="text1"/>
        </w:rPr>
        <w:t>, &amp;</w:t>
      </w:r>
      <w:r w:rsidRPr="00730D30">
        <w:rPr>
          <w:color w:val="000000" w:themeColor="text1"/>
        </w:rPr>
        <w:t xml:space="preserve"> Gil-Olarte, 2006; Petrides, Frederickson</w:t>
      </w:r>
      <w:r w:rsidR="007729DA">
        <w:rPr>
          <w:color w:val="000000" w:themeColor="text1"/>
        </w:rPr>
        <w:t>, &amp;</w:t>
      </w:r>
      <w:r w:rsidRPr="00730D30">
        <w:rPr>
          <w:color w:val="000000" w:themeColor="text1"/>
        </w:rPr>
        <w:t xml:space="preserve"> Furham, 2004</w:t>
      </w:r>
      <w:r w:rsidR="007546DD" w:rsidRPr="00730D30">
        <w:rPr>
          <w:color w:val="000000" w:themeColor="text1"/>
        </w:rPr>
        <w:t>; Romasz, Kantor</w:t>
      </w:r>
      <w:r w:rsidR="007729DA">
        <w:rPr>
          <w:color w:val="000000" w:themeColor="text1"/>
        </w:rPr>
        <w:t>, &amp;</w:t>
      </w:r>
      <w:r w:rsidR="007546DD" w:rsidRPr="00730D30">
        <w:rPr>
          <w:color w:val="000000" w:themeColor="text1"/>
        </w:rPr>
        <w:t xml:space="preserve"> Elias, 2004</w:t>
      </w:r>
      <w:r w:rsidRPr="00730D30">
        <w:t>).</w:t>
      </w:r>
      <w:r w:rsidR="0017752C" w:rsidRPr="00730D30">
        <w:t xml:space="preserve"> </w:t>
      </w:r>
      <w:r w:rsidR="003A29BA" w:rsidRPr="00730D30">
        <w:t xml:space="preserve">Ello ha </w:t>
      </w:r>
      <w:r w:rsidR="00B448E5" w:rsidRPr="00730D30">
        <w:t xml:space="preserve">propiciado </w:t>
      </w:r>
      <w:r w:rsidR="006C7E6D" w:rsidRPr="00730D30">
        <w:t>que</w:t>
      </w:r>
      <w:r w:rsidR="00B448E5" w:rsidRPr="00730D30">
        <w:t>,</w:t>
      </w:r>
      <w:r w:rsidR="006C7E6D" w:rsidRPr="00730D30">
        <w:t xml:space="preserve"> junto al </w:t>
      </w:r>
      <w:r w:rsidR="00697B13" w:rsidRPr="00730D30">
        <w:t>conocido concepto de IE (</w:t>
      </w:r>
      <w:r w:rsidR="00953FAD" w:rsidRPr="00730D30">
        <w:t xml:space="preserve">Salovey </w:t>
      </w:r>
      <w:r w:rsidR="007729DA">
        <w:t>&amp;</w:t>
      </w:r>
      <w:r w:rsidR="00953FAD" w:rsidRPr="00730D30">
        <w:t xml:space="preserve"> Mayer, 1990; Mayer </w:t>
      </w:r>
      <w:r w:rsidR="007729DA">
        <w:t>&amp;</w:t>
      </w:r>
      <w:r w:rsidR="00953FAD" w:rsidRPr="00730D30">
        <w:t xml:space="preserve"> Salovey, 1997)</w:t>
      </w:r>
      <w:r w:rsidR="00B448E5" w:rsidRPr="00730D30">
        <w:t>,</w:t>
      </w:r>
      <w:r w:rsidR="00953FAD" w:rsidRPr="00730D30">
        <w:t xml:space="preserve"> </w:t>
      </w:r>
      <w:r w:rsidR="00697B13" w:rsidRPr="00730D30">
        <w:t>h</w:t>
      </w:r>
      <w:r w:rsidR="003A29BA" w:rsidRPr="00730D30">
        <w:t>a</w:t>
      </w:r>
      <w:r w:rsidR="00697B13" w:rsidRPr="00730D30">
        <w:t xml:space="preserve">ya </w:t>
      </w:r>
      <w:r w:rsidR="00C05C87" w:rsidRPr="00730D30">
        <w:t>surgido</w:t>
      </w:r>
      <w:r w:rsidR="00697B13" w:rsidRPr="00730D30">
        <w:t xml:space="preserve"> </w:t>
      </w:r>
      <w:r w:rsidR="003A29BA" w:rsidRPr="00730D30">
        <w:t xml:space="preserve">el </w:t>
      </w:r>
      <w:r w:rsidR="006C7E6D" w:rsidRPr="00730D30">
        <w:t xml:space="preserve">de </w:t>
      </w:r>
      <w:r w:rsidR="007F7C33" w:rsidRPr="00730D30">
        <w:t>competencia emocional</w:t>
      </w:r>
      <w:r w:rsidR="001D2411" w:rsidRPr="00730D30">
        <w:t xml:space="preserve"> (CE)</w:t>
      </w:r>
      <w:r w:rsidR="006C7E6D" w:rsidRPr="00730D30">
        <w:t>, c</w:t>
      </w:r>
      <w:r w:rsidR="00142AAA" w:rsidRPr="00730D30">
        <w:t xml:space="preserve">uyo desarrollo requiere </w:t>
      </w:r>
      <w:r w:rsidR="00D43F34" w:rsidRPr="00730D30">
        <w:t xml:space="preserve">de </w:t>
      </w:r>
      <w:r w:rsidR="00142AAA" w:rsidRPr="00730D30">
        <w:t>un</w:t>
      </w:r>
      <w:r w:rsidR="003A29BA" w:rsidRPr="00730D30">
        <w:t xml:space="preserve"> proceso educativo, continuo y permanente</w:t>
      </w:r>
      <w:r w:rsidR="00E00EF1" w:rsidRPr="00730D30">
        <w:t xml:space="preserve"> </w:t>
      </w:r>
      <w:r w:rsidR="003A29BA" w:rsidRPr="00730D30">
        <w:t>(</w:t>
      </w:r>
      <w:r w:rsidR="00446D50" w:rsidRPr="00730D30">
        <w:rPr>
          <w:color w:val="000000" w:themeColor="text1"/>
        </w:rPr>
        <w:t xml:space="preserve">Bisquerra, 2002; </w:t>
      </w:r>
      <w:r w:rsidR="00537901" w:rsidRPr="00730D30">
        <w:rPr>
          <w:color w:val="000000" w:themeColor="text1"/>
          <w:lang w:val="ca-ES"/>
        </w:rPr>
        <w:t xml:space="preserve">Zins, </w:t>
      </w:r>
      <w:r w:rsidR="00060692" w:rsidRPr="00730D30">
        <w:rPr>
          <w:rStyle w:val="hps"/>
          <w:color w:val="000000" w:themeColor="text1"/>
          <w:lang w:val="ca-ES"/>
        </w:rPr>
        <w:t>Weissberg</w:t>
      </w:r>
      <w:r w:rsidR="00060692" w:rsidRPr="00730D30">
        <w:rPr>
          <w:color w:val="000000" w:themeColor="text1"/>
          <w:lang w:val="ca-ES"/>
        </w:rPr>
        <w:t xml:space="preserve">, </w:t>
      </w:r>
      <w:r w:rsidR="00487347" w:rsidRPr="00730D30">
        <w:rPr>
          <w:rStyle w:val="hps"/>
          <w:color w:val="000000" w:themeColor="text1"/>
          <w:lang w:val="ca-ES"/>
        </w:rPr>
        <w:t>Walberg</w:t>
      </w:r>
      <w:r w:rsidR="007729DA">
        <w:rPr>
          <w:rStyle w:val="hps"/>
          <w:color w:val="000000" w:themeColor="text1"/>
          <w:lang w:val="ca-ES"/>
        </w:rPr>
        <w:t>, &amp;</w:t>
      </w:r>
      <w:r w:rsidR="00487347" w:rsidRPr="00730D30">
        <w:rPr>
          <w:rStyle w:val="hps"/>
          <w:color w:val="000000" w:themeColor="text1"/>
          <w:lang w:val="ca-ES"/>
        </w:rPr>
        <w:t xml:space="preserve"> </w:t>
      </w:r>
      <w:r w:rsidR="00060692" w:rsidRPr="00730D30">
        <w:rPr>
          <w:rStyle w:val="hps"/>
          <w:color w:val="000000" w:themeColor="text1"/>
          <w:lang w:val="ca-ES"/>
        </w:rPr>
        <w:t>Wang</w:t>
      </w:r>
      <w:r w:rsidR="00060692" w:rsidRPr="00730D30">
        <w:rPr>
          <w:color w:val="000000" w:themeColor="text1"/>
          <w:lang w:val="ca-ES"/>
        </w:rPr>
        <w:t xml:space="preserve">, </w:t>
      </w:r>
      <w:r w:rsidR="00060692" w:rsidRPr="00730D30">
        <w:rPr>
          <w:rStyle w:val="hps"/>
          <w:color w:val="000000" w:themeColor="text1"/>
          <w:lang w:val="ca-ES"/>
        </w:rPr>
        <w:t>2004</w:t>
      </w:r>
      <w:r w:rsidR="00060692" w:rsidRPr="00730D30">
        <w:rPr>
          <w:color w:val="000000" w:themeColor="text1"/>
          <w:lang w:val="ca-ES"/>
        </w:rPr>
        <w:t xml:space="preserve">). </w:t>
      </w:r>
      <w:r w:rsidR="007A33EF" w:rsidRPr="00730D30">
        <w:rPr>
          <w:color w:val="000000" w:themeColor="text1"/>
          <w:lang w:val="ca-ES"/>
        </w:rPr>
        <w:t>Seg</w:t>
      </w:r>
      <w:r w:rsidR="00B448E5" w:rsidRPr="00730D30">
        <w:rPr>
          <w:color w:val="000000" w:themeColor="text1"/>
          <w:lang w:val="ca-ES"/>
        </w:rPr>
        <w:t>ún</w:t>
      </w:r>
      <w:r w:rsidR="007A33EF" w:rsidRPr="00730D30">
        <w:rPr>
          <w:color w:val="000000" w:themeColor="text1"/>
          <w:lang w:val="ca-ES"/>
        </w:rPr>
        <w:t xml:space="preserve"> </w:t>
      </w:r>
      <w:r w:rsidR="007A33EF" w:rsidRPr="00730D30">
        <w:t xml:space="preserve">Bisquerra y Pérez Escoda (2007) las </w:t>
      </w:r>
      <w:r w:rsidR="007F7C33" w:rsidRPr="00730D30">
        <w:t>CE</w:t>
      </w:r>
      <w:r w:rsidR="00404E9C" w:rsidRPr="00730D30">
        <w:t xml:space="preserve"> </w:t>
      </w:r>
      <w:r w:rsidR="007A33EF" w:rsidRPr="00730D30">
        <w:t xml:space="preserve">son aquellas </w:t>
      </w:r>
      <w:r w:rsidR="00404E9C" w:rsidRPr="00730D30">
        <w:t xml:space="preserve">capacidades, habilidades y actitudes necesarias para comprender, expresar y regular de forma apropiada los fenómenos emocionales. Esta concepción de procesos emocionales difiere de </w:t>
      </w:r>
      <w:r w:rsidR="00B448E5" w:rsidRPr="00730D30">
        <w:t>aquellos</w:t>
      </w:r>
      <w:r w:rsidR="00404E9C" w:rsidRPr="00730D30">
        <w:t xml:space="preserve"> </w:t>
      </w:r>
      <w:r w:rsidR="00B448E5" w:rsidRPr="00730D30">
        <w:t xml:space="preserve">postulados o </w:t>
      </w:r>
      <w:r w:rsidR="00404E9C" w:rsidRPr="00730D30">
        <w:t xml:space="preserve">modelos que consideran la IE como rasgos de personalidad como, por ejemplo, los de </w:t>
      </w:r>
      <w:r w:rsidR="00404E9C" w:rsidRPr="00730D30">
        <w:rPr>
          <w:color w:val="000000" w:themeColor="text1"/>
        </w:rPr>
        <w:t>Bar-On (1997) o Goleman (1995).</w:t>
      </w:r>
      <w:r w:rsidR="001B2632" w:rsidRPr="00730D30">
        <w:rPr>
          <w:color w:val="000000" w:themeColor="text1"/>
        </w:rPr>
        <w:t xml:space="preserve"> Por otro lado, el clima de aula (CA) es otra de las variables más estudiadas en el ámbito educativo</w:t>
      </w:r>
      <w:r w:rsidR="003764DC" w:rsidRPr="00730D30">
        <w:rPr>
          <w:color w:val="000000" w:themeColor="text1"/>
        </w:rPr>
        <w:t>. S</w:t>
      </w:r>
      <w:r w:rsidR="001B2632" w:rsidRPr="00730D30">
        <w:rPr>
          <w:color w:val="000000" w:themeColor="text1"/>
        </w:rPr>
        <w:t>in embargo faltan estudios que logren dilucidar su relación recíproca con los factores afectivos y emocionales de</w:t>
      </w:r>
      <w:r w:rsidR="00335CF9" w:rsidRPr="00730D30">
        <w:rPr>
          <w:color w:val="000000" w:themeColor="text1"/>
        </w:rPr>
        <w:t xml:space="preserve">l alumnado </w:t>
      </w:r>
      <w:r w:rsidR="001B2632" w:rsidRPr="00730D30">
        <w:rPr>
          <w:color w:val="000000" w:themeColor="text1"/>
        </w:rPr>
        <w:t>y como ello influye en su rendimiento</w:t>
      </w:r>
      <w:r w:rsidR="00335CF9" w:rsidRPr="00730D30">
        <w:rPr>
          <w:color w:val="000000" w:themeColor="text1"/>
        </w:rPr>
        <w:t xml:space="preserve"> académico</w:t>
      </w:r>
      <w:r w:rsidR="001B2632" w:rsidRPr="00730D30">
        <w:rPr>
          <w:color w:val="000000" w:themeColor="text1"/>
        </w:rPr>
        <w:t xml:space="preserve"> </w:t>
      </w:r>
      <w:r w:rsidR="001B2632" w:rsidRPr="00730D30">
        <w:rPr>
          <w:color w:val="000000" w:themeColor="text1"/>
          <w:lang w:val="ca-ES"/>
        </w:rPr>
        <w:t>(</w:t>
      </w:r>
      <w:r w:rsidR="001B2632" w:rsidRPr="00730D30">
        <w:rPr>
          <w:rStyle w:val="hps"/>
          <w:color w:val="000000" w:themeColor="text1"/>
        </w:rPr>
        <w:t>Reyes, Brackett, Rivers, White</w:t>
      </w:r>
      <w:r w:rsidR="007729DA">
        <w:rPr>
          <w:rStyle w:val="hps"/>
          <w:color w:val="000000" w:themeColor="text1"/>
        </w:rPr>
        <w:t>, &amp;</w:t>
      </w:r>
      <w:r w:rsidR="001B2632" w:rsidRPr="00730D30">
        <w:rPr>
          <w:rStyle w:val="hps"/>
          <w:color w:val="000000" w:themeColor="text1"/>
        </w:rPr>
        <w:t xml:space="preserve"> Salovey, 2012)</w:t>
      </w:r>
      <w:r w:rsidR="003764DC" w:rsidRPr="00730D30">
        <w:rPr>
          <w:rStyle w:val="hps"/>
          <w:color w:val="000000" w:themeColor="text1"/>
        </w:rPr>
        <w:t>.</w:t>
      </w:r>
    </w:p>
    <w:p w:rsidR="00060692" w:rsidRPr="00730D30" w:rsidRDefault="00473864" w:rsidP="0034399A">
      <w:pPr>
        <w:spacing w:before="240" w:line="240" w:lineRule="auto"/>
        <w:ind w:firstLine="0"/>
        <w:rPr>
          <w:i/>
          <w:lang w:val="ca-ES"/>
        </w:rPr>
      </w:pPr>
      <w:r w:rsidRPr="00730D30">
        <w:rPr>
          <w:i/>
          <w:lang w:val="ca-ES"/>
        </w:rPr>
        <w:t xml:space="preserve">Relaciones entre la </w:t>
      </w:r>
      <w:r w:rsidR="007F7C33" w:rsidRPr="00730D30">
        <w:rPr>
          <w:i/>
          <w:lang w:val="ca-ES"/>
        </w:rPr>
        <w:t>competencia emocional y el rendimiento académico</w:t>
      </w:r>
      <w:r w:rsidR="002C57B3" w:rsidRPr="00730D30">
        <w:rPr>
          <w:i/>
          <w:lang w:val="ca-ES"/>
        </w:rPr>
        <w:t xml:space="preserve"> </w:t>
      </w:r>
    </w:p>
    <w:p w:rsidR="00E44A3B" w:rsidRPr="00730D30" w:rsidRDefault="00E44A3B" w:rsidP="00D81B5B">
      <w:pPr>
        <w:spacing w:line="360" w:lineRule="auto"/>
      </w:pPr>
    </w:p>
    <w:p w:rsidR="00D81B5B" w:rsidRPr="00730D30" w:rsidRDefault="00E00EF1" w:rsidP="00D81B5B">
      <w:pPr>
        <w:spacing w:line="360" w:lineRule="auto"/>
        <w:rPr>
          <w:color w:val="000000" w:themeColor="text1"/>
        </w:rPr>
      </w:pPr>
      <w:r w:rsidRPr="00730D30">
        <w:t>L</w:t>
      </w:r>
      <w:r w:rsidR="00AC1CD8" w:rsidRPr="00730D30">
        <w:t>os</w:t>
      </w:r>
      <w:r w:rsidR="0017752C" w:rsidRPr="00730D30">
        <w:t xml:space="preserve"> </w:t>
      </w:r>
      <w:r w:rsidR="00AC1CD8" w:rsidRPr="00730D30">
        <w:t>avances</w:t>
      </w:r>
      <w:r w:rsidR="0017752C" w:rsidRPr="00730D30">
        <w:t xml:space="preserve"> </w:t>
      </w:r>
      <w:r w:rsidR="00060692" w:rsidRPr="00730D30">
        <w:t xml:space="preserve">neurocientíficos han </w:t>
      </w:r>
      <w:r w:rsidR="007A33EF" w:rsidRPr="00730D30">
        <w:t xml:space="preserve">dilucidado </w:t>
      </w:r>
      <w:r w:rsidR="00060692" w:rsidRPr="00730D30">
        <w:t>la conexión existente entre el desarrollo emoci</w:t>
      </w:r>
      <w:r w:rsidR="007F6045" w:rsidRPr="00730D30">
        <w:t xml:space="preserve">onal y </w:t>
      </w:r>
      <w:r w:rsidR="00FC0AFD" w:rsidRPr="00730D30">
        <w:t xml:space="preserve">el </w:t>
      </w:r>
      <w:r w:rsidR="00812913" w:rsidRPr="00730D30">
        <w:t xml:space="preserve">procesamiento </w:t>
      </w:r>
      <w:r w:rsidR="00FC0AFD" w:rsidRPr="00730D30">
        <w:t xml:space="preserve">de </w:t>
      </w:r>
      <w:r w:rsidR="007F6045" w:rsidRPr="00730D30">
        <w:t xml:space="preserve">funciones cognitivas </w:t>
      </w:r>
      <w:r w:rsidR="00812913" w:rsidRPr="00730D30">
        <w:t>como la atención, la percepción, la memoria</w:t>
      </w:r>
      <w:r w:rsidR="00FC0AFD" w:rsidRPr="00730D30">
        <w:t xml:space="preserve"> en todas sus etapas</w:t>
      </w:r>
      <w:r w:rsidR="00812913" w:rsidRPr="00730D30">
        <w:t xml:space="preserve"> </w:t>
      </w:r>
      <w:r w:rsidR="007F6045" w:rsidRPr="00730D30">
        <w:rPr>
          <w:color w:val="000000" w:themeColor="text1"/>
        </w:rPr>
        <w:t>(Damasio, 2010)</w:t>
      </w:r>
      <w:r w:rsidR="00335CF9" w:rsidRPr="00730D30">
        <w:rPr>
          <w:color w:val="000000" w:themeColor="text1"/>
        </w:rPr>
        <w:t xml:space="preserve"> y con </w:t>
      </w:r>
      <w:r w:rsidR="007F6045" w:rsidRPr="00730D30">
        <w:t xml:space="preserve">funciones </w:t>
      </w:r>
      <w:r w:rsidR="00FC0AFD" w:rsidRPr="00730D30">
        <w:t xml:space="preserve">de </w:t>
      </w:r>
      <w:r w:rsidR="007F6045" w:rsidRPr="00730D30">
        <w:t xml:space="preserve">pensamiento de orden superior </w:t>
      </w:r>
      <w:r w:rsidR="007F6045" w:rsidRPr="00730D30">
        <w:rPr>
          <w:color w:val="000000" w:themeColor="text1"/>
        </w:rPr>
        <w:t>(</w:t>
      </w:r>
      <w:r w:rsidR="00164A6E" w:rsidRPr="00730D30">
        <w:rPr>
          <w:color w:val="000000" w:themeColor="text1"/>
        </w:rPr>
        <w:t xml:space="preserve">Immordino-Yang </w:t>
      </w:r>
      <w:r w:rsidR="007729DA">
        <w:rPr>
          <w:color w:val="000000" w:themeColor="text1"/>
        </w:rPr>
        <w:t>&amp;</w:t>
      </w:r>
      <w:r w:rsidR="0017752C" w:rsidRPr="00730D30">
        <w:rPr>
          <w:color w:val="000000" w:themeColor="text1"/>
        </w:rPr>
        <w:t xml:space="preserve"> </w:t>
      </w:r>
      <w:r w:rsidR="00164A6E" w:rsidRPr="00730D30">
        <w:rPr>
          <w:color w:val="000000" w:themeColor="text1"/>
        </w:rPr>
        <w:t>Damasio, 2007</w:t>
      </w:r>
      <w:r w:rsidR="007F6045" w:rsidRPr="00730D30">
        <w:rPr>
          <w:color w:val="000000" w:themeColor="text1"/>
        </w:rPr>
        <w:t>).</w:t>
      </w:r>
      <w:r w:rsidR="00131108" w:rsidRPr="00730D30">
        <w:rPr>
          <w:color w:val="000000" w:themeColor="text1"/>
        </w:rPr>
        <w:t xml:space="preserve"> </w:t>
      </w:r>
      <w:r w:rsidR="00B634A5" w:rsidRPr="00730D30">
        <w:rPr>
          <w:color w:val="000000" w:themeColor="text1"/>
        </w:rPr>
        <w:t xml:space="preserve">Aun así, </w:t>
      </w:r>
      <w:r w:rsidR="00FC0AFD" w:rsidRPr="00730D30">
        <w:rPr>
          <w:color w:val="000000" w:themeColor="text1"/>
        </w:rPr>
        <w:t xml:space="preserve">debido a la diversidad de resultados </w:t>
      </w:r>
      <w:r w:rsidR="00335CF9" w:rsidRPr="00730D30">
        <w:rPr>
          <w:color w:val="000000" w:themeColor="text1"/>
        </w:rPr>
        <w:t xml:space="preserve">obtenidos </w:t>
      </w:r>
      <w:r w:rsidR="00FC0AFD" w:rsidRPr="00730D30">
        <w:rPr>
          <w:color w:val="000000" w:themeColor="text1"/>
        </w:rPr>
        <w:t xml:space="preserve">en diferentes estudios, </w:t>
      </w:r>
      <w:r w:rsidR="00B634A5" w:rsidRPr="00730D30">
        <w:rPr>
          <w:color w:val="000000" w:themeColor="text1"/>
        </w:rPr>
        <w:t xml:space="preserve">existe cierta controversia </w:t>
      </w:r>
      <w:r w:rsidR="00EC7658" w:rsidRPr="00730D30">
        <w:rPr>
          <w:color w:val="000000" w:themeColor="text1"/>
        </w:rPr>
        <w:t>sobre</w:t>
      </w:r>
      <w:r w:rsidR="00B448E5" w:rsidRPr="00730D30">
        <w:rPr>
          <w:color w:val="000000" w:themeColor="text1"/>
        </w:rPr>
        <w:t xml:space="preserve"> la </w:t>
      </w:r>
      <w:r w:rsidR="00EC7658" w:rsidRPr="00730D30">
        <w:rPr>
          <w:color w:val="000000" w:themeColor="text1"/>
        </w:rPr>
        <w:t xml:space="preserve">influencia de la IE en el rendimiento académico (RA). Ello </w:t>
      </w:r>
      <w:r w:rsidR="00B634A5" w:rsidRPr="00730D30">
        <w:t xml:space="preserve">pudiera deberse </w:t>
      </w:r>
      <w:r w:rsidR="004D4552" w:rsidRPr="00730D30">
        <w:t>a</w:t>
      </w:r>
      <w:r w:rsidR="00B634A5" w:rsidRPr="00730D30">
        <w:t xml:space="preserve"> </w:t>
      </w:r>
      <w:r w:rsidR="00AC1CD8" w:rsidRPr="00730D30">
        <w:t>las diferen</w:t>
      </w:r>
      <w:r w:rsidR="007A33EF" w:rsidRPr="00730D30">
        <w:t xml:space="preserve">tes concepciones </w:t>
      </w:r>
      <w:r w:rsidR="00EC7658" w:rsidRPr="00730D30">
        <w:t>de I</w:t>
      </w:r>
      <w:r w:rsidR="007A33EF" w:rsidRPr="00730D30">
        <w:t>E</w:t>
      </w:r>
      <w:r w:rsidR="00FC0AFD" w:rsidRPr="00730D30">
        <w:t xml:space="preserve"> o </w:t>
      </w:r>
      <w:r w:rsidR="00B634A5" w:rsidRPr="00730D30">
        <w:t>al</w:t>
      </w:r>
      <w:r w:rsidR="00D0099E" w:rsidRPr="00730D30">
        <w:t xml:space="preserve"> tipo de instrumentos utilizados</w:t>
      </w:r>
      <w:r w:rsidR="00FC0AFD" w:rsidRPr="00730D30">
        <w:t xml:space="preserve">, </w:t>
      </w:r>
      <w:r w:rsidR="00131108" w:rsidRPr="00730D30">
        <w:t xml:space="preserve">unos de percepción y otros de ejecución </w:t>
      </w:r>
      <w:r w:rsidR="00D0099E" w:rsidRPr="00730D30">
        <w:rPr>
          <w:color w:val="000000" w:themeColor="text1"/>
        </w:rPr>
        <w:t xml:space="preserve">(Morales </w:t>
      </w:r>
      <w:r w:rsidR="007729DA">
        <w:rPr>
          <w:color w:val="000000" w:themeColor="text1"/>
        </w:rPr>
        <w:t>&amp;</w:t>
      </w:r>
      <w:r w:rsidR="00BF3321" w:rsidRPr="00730D30">
        <w:rPr>
          <w:color w:val="000000" w:themeColor="text1"/>
        </w:rPr>
        <w:t xml:space="preserve"> López-Fabra, 2009</w:t>
      </w:r>
      <w:r w:rsidR="00D0099E" w:rsidRPr="00730D30">
        <w:t>)</w:t>
      </w:r>
      <w:r w:rsidR="00FC0AFD" w:rsidRPr="00730D30">
        <w:t xml:space="preserve">, pero </w:t>
      </w:r>
      <w:r w:rsidR="004D4552" w:rsidRPr="00730D30">
        <w:t xml:space="preserve">también a la </w:t>
      </w:r>
      <w:r w:rsidR="00EC6754" w:rsidRPr="00730D30">
        <w:t xml:space="preserve">multidimensionalidad del </w:t>
      </w:r>
      <w:r w:rsidR="00E62263" w:rsidRPr="00730D30">
        <w:t xml:space="preserve">constructo </w:t>
      </w:r>
      <w:r w:rsidR="007B4C5D" w:rsidRPr="00730D30">
        <w:t xml:space="preserve">de </w:t>
      </w:r>
      <w:r w:rsidR="001D2411" w:rsidRPr="00730D30">
        <w:t>RA</w:t>
      </w:r>
      <w:r w:rsidR="00EC7658" w:rsidRPr="00730D30">
        <w:t xml:space="preserve"> que engloba </w:t>
      </w:r>
      <w:r w:rsidR="00EC6754" w:rsidRPr="00730D30">
        <w:t xml:space="preserve">variables </w:t>
      </w:r>
      <w:r w:rsidR="00EC7658" w:rsidRPr="00730D30">
        <w:t xml:space="preserve">de diversa índole </w:t>
      </w:r>
      <w:r w:rsidR="00EC6754" w:rsidRPr="00730D30">
        <w:t xml:space="preserve">como la inteligencia, </w:t>
      </w:r>
      <w:r w:rsidR="009F16C3" w:rsidRPr="00730D30">
        <w:t xml:space="preserve">la </w:t>
      </w:r>
      <w:r w:rsidR="00EC6754" w:rsidRPr="00730D30">
        <w:t xml:space="preserve">motivación </w:t>
      </w:r>
      <w:r w:rsidR="009F16C3" w:rsidRPr="00730D30">
        <w:t xml:space="preserve">o la </w:t>
      </w:r>
      <w:r w:rsidR="00EC6754" w:rsidRPr="00730D30">
        <w:t>personalidad</w:t>
      </w:r>
      <w:r w:rsidR="009F16C3" w:rsidRPr="00730D30">
        <w:t xml:space="preserve">, entre otras </w:t>
      </w:r>
      <w:r w:rsidR="00EC6754" w:rsidRPr="00730D30">
        <w:rPr>
          <w:color w:val="000000" w:themeColor="text1"/>
        </w:rPr>
        <w:t xml:space="preserve">(Adell, 2006). </w:t>
      </w:r>
    </w:p>
    <w:p w:rsidR="00335CF9" w:rsidRPr="00730D30" w:rsidRDefault="003D39BF" w:rsidP="007F6045">
      <w:pPr>
        <w:spacing w:line="360" w:lineRule="auto"/>
        <w:rPr>
          <w:color w:val="000000"/>
          <w:lang w:val="es-ES_tradnl"/>
        </w:rPr>
      </w:pPr>
      <w:r w:rsidRPr="00730D30">
        <w:rPr>
          <w:color w:val="000000"/>
        </w:rPr>
        <w:t xml:space="preserve">No obstante, </w:t>
      </w:r>
      <w:r w:rsidR="00D81B5B" w:rsidRPr="00730D30">
        <w:rPr>
          <w:color w:val="000000"/>
        </w:rPr>
        <w:t>existe consenso en la necesidad de desarrollar la</w:t>
      </w:r>
      <w:r w:rsidR="00335CF9" w:rsidRPr="00730D30">
        <w:rPr>
          <w:color w:val="000000"/>
        </w:rPr>
        <w:t xml:space="preserve"> </w:t>
      </w:r>
      <w:r w:rsidR="007F7C33" w:rsidRPr="00730D30">
        <w:rPr>
          <w:color w:val="000000"/>
        </w:rPr>
        <w:t xml:space="preserve">CE </w:t>
      </w:r>
      <w:r w:rsidR="00D81B5B" w:rsidRPr="00730D30">
        <w:rPr>
          <w:color w:val="000000"/>
        </w:rPr>
        <w:t xml:space="preserve">en el ámbito educativo </w:t>
      </w:r>
      <w:r w:rsidR="00D81B5B" w:rsidRPr="00730D30">
        <w:rPr>
          <w:color w:val="000000" w:themeColor="text1"/>
        </w:rPr>
        <w:t xml:space="preserve">(Morales </w:t>
      </w:r>
      <w:r w:rsidR="007729DA">
        <w:rPr>
          <w:color w:val="000000" w:themeColor="text1"/>
        </w:rPr>
        <w:t>&amp;</w:t>
      </w:r>
      <w:r w:rsidR="00D81B5B" w:rsidRPr="00730D30">
        <w:rPr>
          <w:color w:val="000000" w:themeColor="text1"/>
        </w:rPr>
        <w:t xml:space="preserve"> López-Fabra, 2009). Por ello, </w:t>
      </w:r>
      <w:r w:rsidR="00080D73" w:rsidRPr="00730D30">
        <w:t>e</w:t>
      </w:r>
      <w:r w:rsidR="00EC6754" w:rsidRPr="00730D30">
        <w:t xml:space="preserve">n la última década </w:t>
      </w:r>
      <w:r w:rsidR="000472E7" w:rsidRPr="00730D30">
        <w:t xml:space="preserve">se ha investigado </w:t>
      </w:r>
      <w:r w:rsidR="003514CA" w:rsidRPr="00730D30">
        <w:t>la eficacia de</w:t>
      </w:r>
      <w:r w:rsidR="00EC6754" w:rsidRPr="00730D30">
        <w:t xml:space="preserve"> </w:t>
      </w:r>
      <w:r w:rsidR="000472E7" w:rsidRPr="00730D30">
        <w:t xml:space="preserve">los </w:t>
      </w:r>
      <w:r w:rsidR="00EC6754" w:rsidRPr="00730D30">
        <w:t xml:space="preserve">programas de educación </w:t>
      </w:r>
      <w:r w:rsidR="003514CA" w:rsidRPr="00730D30">
        <w:t>socio</w:t>
      </w:r>
      <w:r w:rsidR="00EC6754" w:rsidRPr="00730D30">
        <w:t>emocional</w:t>
      </w:r>
      <w:r w:rsidR="003514CA" w:rsidRPr="00730D30">
        <w:t xml:space="preserve"> </w:t>
      </w:r>
      <w:r w:rsidR="004D4552" w:rsidRPr="00730D30">
        <w:t xml:space="preserve">en </w:t>
      </w:r>
      <w:r w:rsidR="003514CA" w:rsidRPr="00730D30">
        <w:t>escuelas e institutos de diferentes países</w:t>
      </w:r>
      <w:r w:rsidR="00335CF9" w:rsidRPr="00730D30">
        <w:t>,</w:t>
      </w:r>
      <w:r w:rsidR="006C7E6D" w:rsidRPr="00730D30">
        <w:t xml:space="preserve"> </w:t>
      </w:r>
      <w:r w:rsidR="00BC4F87" w:rsidRPr="00730D30">
        <w:t>habiéndose</w:t>
      </w:r>
      <w:r w:rsidR="006C7E6D" w:rsidRPr="00730D30">
        <w:t xml:space="preserve"> observado que </w:t>
      </w:r>
      <w:r w:rsidR="00FC0AFD" w:rsidRPr="00730D30">
        <w:t xml:space="preserve">ayudan a </w:t>
      </w:r>
      <w:r w:rsidR="006C7E6D" w:rsidRPr="00730D30">
        <w:rPr>
          <w:rStyle w:val="hps"/>
          <w:color w:val="222222"/>
        </w:rPr>
        <w:t>prev</w:t>
      </w:r>
      <w:r w:rsidR="00FC0AFD" w:rsidRPr="00730D30">
        <w:rPr>
          <w:rStyle w:val="hps"/>
          <w:color w:val="222222"/>
        </w:rPr>
        <w:t>enir</w:t>
      </w:r>
      <w:r w:rsidR="006C7E6D" w:rsidRPr="00730D30">
        <w:rPr>
          <w:rStyle w:val="hps"/>
          <w:color w:val="222222"/>
        </w:rPr>
        <w:t xml:space="preserve"> problemas </w:t>
      </w:r>
      <w:r w:rsidR="00D81B5B" w:rsidRPr="00730D30">
        <w:rPr>
          <w:rStyle w:val="hps"/>
          <w:color w:val="222222"/>
        </w:rPr>
        <w:t xml:space="preserve">de </w:t>
      </w:r>
      <w:r w:rsidR="006C7E6D" w:rsidRPr="00730D30">
        <w:rPr>
          <w:rStyle w:val="hps"/>
          <w:color w:val="222222"/>
        </w:rPr>
        <w:t xml:space="preserve">desarrollo del alumnado y contribuyen a </w:t>
      </w:r>
      <w:r w:rsidR="00BC4F87" w:rsidRPr="00730D30">
        <w:rPr>
          <w:rStyle w:val="hps"/>
          <w:color w:val="222222"/>
        </w:rPr>
        <w:t xml:space="preserve">mejorar </w:t>
      </w:r>
      <w:r w:rsidR="006C7E6D" w:rsidRPr="00730D30">
        <w:rPr>
          <w:rStyle w:val="hps"/>
          <w:color w:val="222222"/>
        </w:rPr>
        <w:t xml:space="preserve">su </w:t>
      </w:r>
      <w:r w:rsidR="001D2411" w:rsidRPr="00730D30">
        <w:rPr>
          <w:rStyle w:val="hps"/>
          <w:color w:val="222222"/>
        </w:rPr>
        <w:t>RA</w:t>
      </w:r>
      <w:r w:rsidR="006C7E6D" w:rsidRPr="00730D30">
        <w:rPr>
          <w:rStyle w:val="hps"/>
          <w:color w:val="222222"/>
        </w:rPr>
        <w:t xml:space="preserve"> </w:t>
      </w:r>
      <w:r w:rsidR="006C7E6D" w:rsidRPr="00730D30">
        <w:rPr>
          <w:rStyle w:val="hps"/>
          <w:color w:val="000000" w:themeColor="text1"/>
        </w:rPr>
        <w:t>(</w:t>
      </w:r>
      <w:r w:rsidR="006C7E6D" w:rsidRPr="00730D30">
        <w:rPr>
          <w:rStyle w:val="hps"/>
          <w:color w:val="000000"/>
        </w:rPr>
        <w:t xml:space="preserve">Hallam, 2009; Jones, 2004; </w:t>
      </w:r>
      <w:r w:rsidR="006C7E6D" w:rsidRPr="00730D30">
        <w:rPr>
          <w:rStyle w:val="hps"/>
          <w:color w:val="000000" w:themeColor="text1"/>
        </w:rPr>
        <w:t>Riggs</w:t>
      </w:r>
      <w:r w:rsidR="006C7E6D" w:rsidRPr="00730D30">
        <w:rPr>
          <w:color w:val="000000" w:themeColor="text1"/>
        </w:rPr>
        <w:t xml:space="preserve">, </w:t>
      </w:r>
      <w:r w:rsidR="006C7E6D" w:rsidRPr="00730D30">
        <w:rPr>
          <w:rStyle w:val="hps"/>
          <w:color w:val="000000" w:themeColor="text1"/>
        </w:rPr>
        <w:t>Greenberg</w:t>
      </w:r>
      <w:r w:rsidR="006C7E6D" w:rsidRPr="00730D30">
        <w:rPr>
          <w:color w:val="000000" w:themeColor="text1"/>
        </w:rPr>
        <w:t xml:space="preserve">, </w:t>
      </w:r>
      <w:r w:rsidR="006C7E6D" w:rsidRPr="00730D30">
        <w:rPr>
          <w:rStyle w:val="hps"/>
          <w:color w:val="000000" w:themeColor="text1"/>
        </w:rPr>
        <w:t>Kusche</w:t>
      </w:r>
      <w:r w:rsidR="007729DA">
        <w:rPr>
          <w:rStyle w:val="hps"/>
          <w:color w:val="000000" w:themeColor="text1"/>
        </w:rPr>
        <w:t>, &amp;</w:t>
      </w:r>
      <w:r w:rsidR="006C7E6D" w:rsidRPr="00730D30">
        <w:rPr>
          <w:rStyle w:val="hps"/>
          <w:color w:val="000000" w:themeColor="text1"/>
        </w:rPr>
        <w:t xml:space="preserve"> Pentz, 2006</w:t>
      </w:r>
      <w:r w:rsidR="006C7E6D" w:rsidRPr="00730D30">
        <w:rPr>
          <w:color w:val="000000" w:themeColor="text1"/>
        </w:rPr>
        <w:t xml:space="preserve">). </w:t>
      </w:r>
      <w:r w:rsidR="00682F45" w:rsidRPr="00730D30">
        <w:t xml:space="preserve">Dichos </w:t>
      </w:r>
      <w:r w:rsidR="006C7E6D" w:rsidRPr="00730D30">
        <w:t xml:space="preserve">programas </w:t>
      </w:r>
      <w:r w:rsidR="00682F45" w:rsidRPr="00730D30">
        <w:t>persigu</w:t>
      </w:r>
      <w:r w:rsidR="002D063C">
        <w:t>i</w:t>
      </w:r>
      <w:r w:rsidR="00682F45" w:rsidRPr="00730D30">
        <w:t xml:space="preserve">en la adquisición </w:t>
      </w:r>
      <w:r w:rsidR="001D1903" w:rsidRPr="00730D30">
        <w:t xml:space="preserve">y </w:t>
      </w:r>
      <w:r w:rsidR="00335CF9" w:rsidRPr="00730D30">
        <w:t xml:space="preserve">el </w:t>
      </w:r>
      <w:r w:rsidR="001D1903" w:rsidRPr="00730D30">
        <w:t>desarroll</w:t>
      </w:r>
      <w:r w:rsidR="00682F45" w:rsidRPr="00730D30">
        <w:t xml:space="preserve">o de la CE del alumnado </w:t>
      </w:r>
      <w:r w:rsidR="001D1903" w:rsidRPr="00730D30">
        <w:t>a través del entrenamiento (</w:t>
      </w:r>
      <w:r w:rsidR="001D1903" w:rsidRPr="00730D30">
        <w:rPr>
          <w:color w:val="000000" w:themeColor="text1"/>
        </w:rPr>
        <w:t>Durlak, Weisberg, Dyimnicki, Taylor</w:t>
      </w:r>
      <w:r w:rsidR="007729DA">
        <w:rPr>
          <w:color w:val="000000" w:themeColor="text1"/>
        </w:rPr>
        <w:t>, &amp;</w:t>
      </w:r>
      <w:r w:rsidR="001D1903" w:rsidRPr="00730D30">
        <w:rPr>
          <w:color w:val="000000" w:themeColor="text1"/>
        </w:rPr>
        <w:t xml:space="preserve"> Schellinger, 2011) </w:t>
      </w:r>
      <w:r w:rsidR="00FC0AFD" w:rsidRPr="00730D30">
        <w:rPr>
          <w:color w:val="000000" w:themeColor="text1"/>
        </w:rPr>
        <w:t xml:space="preserve">lo cual influye en </w:t>
      </w:r>
      <w:r w:rsidR="00993F12" w:rsidRPr="00730D30">
        <w:rPr>
          <w:color w:val="000000" w:themeColor="text1"/>
        </w:rPr>
        <w:t>l</w:t>
      </w:r>
      <w:r w:rsidR="00FC0AFD" w:rsidRPr="00730D30">
        <w:rPr>
          <w:color w:val="000000" w:themeColor="text1"/>
        </w:rPr>
        <w:t>a</w:t>
      </w:r>
      <w:r w:rsidR="00993F12" w:rsidRPr="00730D30">
        <w:rPr>
          <w:color w:val="000000" w:themeColor="text1"/>
        </w:rPr>
        <w:t xml:space="preserve"> mejor</w:t>
      </w:r>
      <w:r w:rsidR="00FC0AFD" w:rsidRPr="00730D30">
        <w:rPr>
          <w:color w:val="000000" w:themeColor="text1"/>
        </w:rPr>
        <w:t xml:space="preserve">a de su </w:t>
      </w:r>
      <w:r w:rsidR="001D2411" w:rsidRPr="00730D30">
        <w:rPr>
          <w:color w:val="000000" w:themeColor="text1"/>
        </w:rPr>
        <w:t>RA</w:t>
      </w:r>
      <w:r w:rsidR="001D1903" w:rsidRPr="00730D30">
        <w:rPr>
          <w:color w:val="000000" w:themeColor="text1"/>
        </w:rPr>
        <w:t xml:space="preserve"> (Knoll </w:t>
      </w:r>
      <w:r w:rsidR="007729DA">
        <w:rPr>
          <w:color w:val="000000" w:themeColor="text1"/>
        </w:rPr>
        <w:t>&amp;</w:t>
      </w:r>
      <w:r w:rsidR="001D1903" w:rsidRPr="00730D30">
        <w:rPr>
          <w:color w:val="000000" w:themeColor="text1"/>
        </w:rPr>
        <w:t xml:space="preserve"> Patti, 2003). </w:t>
      </w:r>
      <w:r w:rsidR="004D4552" w:rsidRPr="00730D30">
        <w:t xml:space="preserve">La </w:t>
      </w:r>
      <w:r w:rsidR="00C43AEC" w:rsidRPr="00730D30">
        <w:t xml:space="preserve">asociación estadounidense </w:t>
      </w:r>
      <w:r w:rsidR="00C43AEC" w:rsidRPr="00730D30">
        <w:rPr>
          <w:i/>
        </w:rPr>
        <w:t>Collaborative</w:t>
      </w:r>
      <w:r w:rsidR="0017752C" w:rsidRPr="00730D30">
        <w:rPr>
          <w:i/>
        </w:rPr>
        <w:t xml:space="preserve"> </w:t>
      </w:r>
      <w:r w:rsidR="00C43AEC" w:rsidRPr="00730D30">
        <w:rPr>
          <w:i/>
        </w:rPr>
        <w:t>for Academia, Social and Emotional</w:t>
      </w:r>
      <w:r w:rsidR="0017752C" w:rsidRPr="00730D30">
        <w:rPr>
          <w:i/>
        </w:rPr>
        <w:t xml:space="preserve"> </w:t>
      </w:r>
      <w:r w:rsidR="00C43AEC" w:rsidRPr="00730D30">
        <w:rPr>
          <w:i/>
        </w:rPr>
        <w:t>Learning</w:t>
      </w:r>
      <w:r w:rsidR="0017752C" w:rsidRPr="00730D30">
        <w:t xml:space="preserve"> </w:t>
      </w:r>
      <w:r w:rsidR="00C43AEC" w:rsidRPr="00730D30">
        <w:t xml:space="preserve">(CASEL) fue la primera institución </w:t>
      </w:r>
      <w:r w:rsidR="00813F88" w:rsidRPr="00730D30">
        <w:t xml:space="preserve">que impulsó </w:t>
      </w:r>
      <w:r w:rsidR="003514CA" w:rsidRPr="00730D30">
        <w:t xml:space="preserve">este tipo de programas </w:t>
      </w:r>
      <w:r w:rsidR="00813F88" w:rsidRPr="00730D30">
        <w:t>de</w:t>
      </w:r>
      <w:r w:rsidR="00EC6754" w:rsidRPr="00730D30">
        <w:t xml:space="preserve"> aprendizaje </w:t>
      </w:r>
      <w:r w:rsidR="00C43AEC" w:rsidRPr="00730D30">
        <w:t>so</w:t>
      </w:r>
      <w:r w:rsidR="003514CA" w:rsidRPr="00730D30">
        <w:t>cial y emocional (</w:t>
      </w:r>
      <w:r w:rsidR="003514CA" w:rsidRPr="00730D30">
        <w:rPr>
          <w:color w:val="000000" w:themeColor="text1"/>
        </w:rPr>
        <w:t>Cohen, 2006</w:t>
      </w:r>
      <w:r w:rsidR="003514CA" w:rsidRPr="00730D30">
        <w:t>)</w:t>
      </w:r>
      <w:r w:rsidR="000472E7" w:rsidRPr="00730D30">
        <w:t>. D</w:t>
      </w:r>
      <w:r w:rsidR="00C43AEC" w:rsidRPr="00730D30">
        <w:t xml:space="preserve">esde entonces </w:t>
      </w:r>
      <w:r w:rsidR="004D4552" w:rsidRPr="00730D30">
        <w:t xml:space="preserve">existen </w:t>
      </w:r>
      <w:r w:rsidR="00813F88" w:rsidRPr="00730D30">
        <w:t>programas</w:t>
      </w:r>
      <w:r w:rsidR="003514CA" w:rsidRPr="00730D30">
        <w:t xml:space="preserve"> </w:t>
      </w:r>
      <w:r w:rsidR="004D4552" w:rsidRPr="00730D30">
        <w:t>similares</w:t>
      </w:r>
      <w:r w:rsidR="00AC2C31" w:rsidRPr="00730D30">
        <w:t xml:space="preserve"> en E</w:t>
      </w:r>
      <w:r w:rsidR="00FA5923" w:rsidRPr="00730D30">
        <w:t>stados Unidos</w:t>
      </w:r>
      <w:r w:rsidR="00AC2C31" w:rsidRPr="00730D30">
        <w:t xml:space="preserve"> y </w:t>
      </w:r>
      <w:r w:rsidR="00813F88" w:rsidRPr="00730D30">
        <w:t>Europa.</w:t>
      </w:r>
      <w:r w:rsidR="001D1903" w:rsidRPr="00730D30">
        <w:t xml:space="preserve"> </w:t>
      </w:r>
      <w:r w:rsidR="005318C7" w:rsidRPr="00730D30">
        <w:t>En España son referentes</w:t>
      </w:r>
      <w:r w:rsidR="008225D0" w:rsidRPr="00730D30">
        <w:t xml:space="preserve"> </w:t>
      </w:r>
      <w:r w:rsidR="005318C7" w:rsidRPr="00730D30">
        <w:t xml:space="preserve">los programas del </w:t>
      </w:r>
      <w:r w:rsidR="005318C7" w:rsidRPr="00730D30">
        <w:rPr>
          <w:i/>
        </w:rPr>
        <w:t>Grup de Recerca en Orientació</w:t>
      </w:r>
      <w:r w:rsidR="0017752C" w:rsidRPr="00730D30">
        <w:rPr>
          <w:i/>
        </w:rPr>
        <w:t xml:space="preserve"> </w:t>
      </w:r>
      <w:r w:rsidR="005318C7" w:rsidRPr="00730D30">
        <w:rPr>
          <w:i/>
        </w:rPr>
        <w:t>Psicopedagògica</w:t>
      </w:r>
      <w:r w:rsidR="001C6A69" w:rsidRPr="00730D30">
        <w:rPr>
          <w:i/>
        </w:rPr>
        <w:t xml:space="preserve"> </w:t>
      </w:r>
      <w:r w:rsidR="001C6A69" w:rsidRPr="00730D30">
        <w:t xml:space="preserve">(GROP) </w:t>
      </w:r>
      <w:r w:rsidR="005318C7" w:rsidRPr="00730D30">
        <w:t xml:space="preserve">de la Universidad de Barcelona (Bisquerra, 2000; </w:t>
      </w:r>
      <w:r w:rsidR="0017752C" w:rsidRPr="00730D30">
        <w:t xml:space="preserve">Güell </w:t>
      </w:r>
      <w:r w:rsidR="007729DA">
        <w:t>&amp;</w:t>
      </w:r>
      <w:r w:rsidR="0017752C" w:rsidRPr="00730D30">
        <w:t xml:space="preserve"> Muñoz, 2003; </w:t>
      </w:r>
      <w:r w:rsidR="005C3243" w:rsidRPr="00730D30">
        <w:t xml:space="preserve">Pascual </w:t>
      </w:r>
      <w:r w:rsidR="007729DA">
        <w:t>&amp;</w:t>
      </w:r>
      <w:r w:rsidR="005C3243" w:rsidRPr="00730D30">
        <w:t xml:space="preserve"> Cuadrado, 2001</w:t>
      </w:r>
      <w:r w:rsidR="005318C7" w:rsidRPr="00730D30">
        <w:t>).</w:t>
      </w:r>
      <w:r w:rsidR="0017752C" w:rsidRPr="00730D30">
        <w:t xml:space="preserve"> </w:t>
      </w:r>
      <w:r w:rsidR="0029522F" w:rsidRPr="00730D30">
        <w:rPr>
          <w:color w:val="000000" w:themeColor="text1"/>
        </w:rPr>
        <w:t>E</w:t>
      </w:r>
      <w:r w:rsidR="00A916C6" w:rsidRPr="00730D30">
        <w:rPr>
          <w:color w:val="000000" w:themeColor="text1"/>
        </w:rPr>
        <w:t>n un est</w:t>
      </w:r>
      <w:r w:rsidR="001D1903" w:rsidRPr="00730D30">
        <w:rPr>
          <w:color w:val="000000" w:themeColor="text1"/>
        </w:rPr>
        <w:t>udio</w:t>
      </w:r>
      <w:r w:rsidR="00A916C6" w:rsidRPr="00730D30">
        <w:rPr>
          <w:color w:val="000000" w:themeColor="text1"/>
        </w:rPr>
        <w:t xml:space="preserve"> de </w:t>
      </w:r>
      <w:r w:rsidR="00A916C6" w:rsidRPr="00730D30">
        <w:rPr>
          <w:color w:val="222222"/>
        </w:rPr>
        <w:t xml:space="preserve">revisión </w:t>
      </w:r>
      <w:r w:rsidR="001D1903" w:rsidRPr="00730D30">
        <w:rPr>
          <w:color w:val="222222"/>
        </w:rPr>
        <w:t xml:space="preserve">de </w:t>
      </w:r>
      <w:r w:rsidR="001D1903" w:rsidRPr="00730D30">
        <w:rPr>
          <w:color w:val="000000"/>
          <w:lang w:val="es-ES_tradnl"/>
        </w:rPr>
        <w:t xml:space="preserve">213 artículos </w:t>
      </w:r>
      <w:r w:rsidR="00813F88" w:rsidRPr="00730D30">
        <w:rPr>
          <w:color w:val="000000"/>
          <w:lang w:val="es-ES_tradnl"/>
        </w:rPr>
        <w:t>sobre programas de este tipo</w:t>
      </w:r>
      <w:r w:rsidR="00FC0AFD" w:rsidRPr="00730D30">
        <w:rPr>
          <w:color w:val="000000"/>
          <w:lang w:val="es-ES_tradnl"/>
        </w:rPr>
        <w:t xml:space="preserve"> (</w:t>
      </w:r>
      <w:r w:rsidR="00A916C6" w:rsidRPr="00730D30">
        <w:rPr>
          <w:color w:val="000000" w:themeColor="text1"/>
        </w:rPr>
        <w:t>Durlak</w:t>
      </w:r>
      <w:r w:rsidR="0049551C" w:rsidRPr="00730D30">
        <w:rPr>
          <w:color w:val="000000" w:themeColor="text1"/>
        </w:rPr>
        <w:t xml:space="preserve"> et al.</w:t>
      </w:r>
      <w:r w:rsidR="00FC0AFD" w:rsidRPr="00730D30">
        <w:rPr>
          <w:color w:val="000000" w:themeColor="text1"/>
        </w:rPr>
        <w:t xml:space="preserve">, </w:t>
      </w:r>
      <w:r w:rsidR="00A916C6" w:rsidRPr="00730D30">
        <w:rPr>
          <w:color w:val="000000" w:themeColor="text1"/>
        </w:rPr>
        <w:t>2011)</w:t>
      </w:r>
      <w:r w:rsidR="00813F88" w:rsidRPr="00730D30">
        <w:rPr>
          <w:color w:val="000000" w:themeColor="text1"/>
        </w:rPr>
        <w:t xml:space="preserve">, </w:t>
      </w:r>
      <w:r w:rsidR="00A916C6" w:rsidRPr="00730D30">
        <w:rPr>
          <w:color w:val="000000"/>
          <w:lang w:val="es-ES_tradnl"/>
        </w:rPr>
        <w:t xml:space="preserve">se </w:t>
      </w:r>
      <w:r w:rsidR="00094423" w:rsidRPr="00730D30">
        <w:rPr>
          <w:color w:val="000000"/>
          <w:lang w:val="es-ES_tradnl"/>
        </w:rPr>
        <w:t xml:space="preserve">confirmó la </w:t>
      </w:r>
      <w:r w:rsidR="00404E9C" w:rsidRPr="00730D30">
        <w:rPr>
          <w:color w:val="000000"/>
          <w:lang w:val="es-ES_tradnl"/>
        </w:rPr>
        <w:t>eficac</w:t>
      </w:r>
      <w:r w:rsidR="00813F88" w:rsidRPr="00730D30">
        <w:rPr>
          <w:color w:val="000000"/>
          <w:lang w:val="es-ES_tradnl"/>
        </w:rPr>
        <w:t>ia</w:t>
      </w:r>
      <w:r w:rsidR="00404E9C" w:rsidRPr="00730D30">
        <w:rPr>
          <w:color w:val="000000"/>
          <w:lang w:val="es-ES_tradnl"/>
        </w:rPr>
        <w:t xml:space="preserve"> </w:t>
      </w:r>
      <w:r w:rsidR="00094423" w:rsidRPr="00730D30">
        <w:rPr>
          <w:color w:val="000000"/>
          <w:lang w:val="es-ES_tradnl"/>
        </w:rPr>
        <w:t xml:space="preserve">de los mismos. </w:t>
      </w:r>
    </w:p>
    <w:p w:rsidR="00EC6754" w:rsidRPr="00730D30" w:rsidRDefault="00813F88" w:rsidP="007F6045">
      <w:pPr>
        <w:spacing w:line="360" w:lineRule="auto"/>
        <w:rPr>
          <w:color w:val="222222"/>
        </w:rPr>
      </w:pPr>
      <w:r w:rsidRPr="00730D30">
        <w:rPr>
          <w:color w:val="000000"/>
        </w:rPr>
        <w:t>Entre las CE que más</w:t>
      </w:r>
      <w:r w:rsidR="00404E9C" w:rsidRPr="00730D30">
        <w:rPr>
          <w:color w:val="000000"/>
        </w:rPr>
        <w:t xml:space="preserve"> </w:t>
      </w:r>
      <w:r w:rsidRPr="00730D30">
        <w:rPr>
          <w:color w:val="000000"/>
        </w:rPr>
        <w:t xml:space="preserve">determinan el RA figuran </w:t>
      </w:r>
      <w:r w:rsidR="00404E9C" w:rsidRPr="00730D30">
        <w:rPr>
          <w:color w:val="000000"/>
        </w:rPr>
        <w:t xml:space="preserve">la automotivación y el establecimiento de metas </w:t>
      </w:r>
      <w:r w:rsidR="008527D7" w:rsidRPr="00730D30">
        <w:rPr>
          <w:color w:val="000000"/>
        </w:rPr>
        <w:t>(</w:t>
      </w:r>
      <w:r w:rsidR="00F74C62" w:rsidRPr="00730D30">
        <w:t>Barca, Peralbo, Porto, Marcos</w:t>
      </w:r>
      <w:r w:rsidR="00F10EFA" w:rsidRPr="00730D30">
        <w:t>,</w:t>
      </w:r>
      <w:r w:rsidR="00F74C62" w:rsidRPr="00730D30">
        <w:t xml:space="preserve"> </w:t>
      </w:r>
      <w:r w:rsidR="007729DA">
        <w:t>&amp;</w:t>
      </w:r>
      <w:r w:rsidR="00F74C62" w:rsidRPr="00730D30">
        <w:t xml:space="preserve"> Brenlla</w:t>
      </w:r>
      <w:r w:rsidR="00681CB9" w:rsidRPr="00730D30">
        <w:t>,</w:t>
      </w:r>
      <w:r w:rsidR="00F74C62" w:rsidRPr="00730D30">
        <w:t xml:space="preserve"> 2011).</w:t>
      </w:r>
    </w:p>
    <w:p w:rsidR="007668F0" w:rsidRPr="00730D30" w:rsidRDefault="001D2411" w:rsidP="0034399A">
      <w:pPr>
        <w:spacing w:before="240" w:after="240" w:line="240" w:lineRule="auto"/>
        <w:ind w:firstLine="0"/>
        <w:rPr>
          <w:i/>
        </w:rPr>
      </w:pPr>
      <w:r w:rsidRPr="00730D30">
        <w:rPr>
          <w:i/>
        </w:rPr>
        <w:t>C</w:t>
      </w:r>
      <w:r w:rsidR="007F7C33" w:rsidRPr="00730D30">
        <w:rPr>
          <w:i/>
        </w:rPr>
        <w:t>ompetencia emocional</w:t>
      </w:r>
      <w:r w:rsidR="001D7DD2" w:rsidRPr="00730D30">
        <w:rPr>
          <w:i/>
        </w:rPr>
        <w:t>: d</w:t>
      </w:r>
      <w:r w:rsidR="007668F0" w:rsidRPr="00730D30">
        <w:rPr>
          <w:i/>
        </w:rPr>
        <w:t xml:space="preserve">iferencias </w:t>
      </w:r>
      <w:r w:rsidR="00205696" w:rsidRPr="00730D30">
        <w:rPr>
          <w:i/>
        </w:rPr>
        <w:t xml:space="preserve">por </w:t>
      </w:r>
      <w:r w:rsidR="007668F0" w:rsidRPr="00730D30">
        <w:rPr>
          <w:i/>
        </w:rPr>
        <w:t xml:space="preserve">género </w:t>
      </w:r>
      <w:r w:rsidR="00205696" w:rsidRPr="00730D30">
        <w:rPr>
          <w:i/>
        </w:rPr>
        <w:t>y nivel educativo</w:t>
      </w:r>
      <w:r w:rsidR="007668F0" w:rsidRPr="00730D30">
        <w:rPr>
          <w:i/>
        </w:rPr>
        <w:t xml:space="preserve"> </w:t>
      </w:r>
    </w:p>
    <w:p w:rsidR="00E20260" w:rsidRPr="00730D30" w:rsidRDefault="00F73AA4" w:rsidP="007C771A">
      <w:pPr>
        <w:spacing w:line="360" w:lineRule="auto"/>
      </w:pPr>
      <w:r w:rsidRPr="00730D30">
        <w:t>E</w:t>
      </w:r>
      <w:r w:rsidR="009B1D52" w:rsidRPr="00730D30">
        <w:t>s</w:t>
      </w:r>
      <w:r w:rsidRPr="00730D30">
        <w:t xml:space="preserve">tudios recientes </w:t>
      </w:r>
      <w:r w:rsidR="00335CF9" w:rsidRPr="00730D30">
        <w:t>relatan</w:t>
      </w:r>
      <w:r w:rsidR="005D43D9" w:rsidRPr="00730D30">
        <w:t xml:space="preserve"> </w:t>
      </w:r>
      <w:r w:rsidRPr="00730D30">
        <w:t xml:space="preserve">que el género femenino es más emocional </w:t>
      </w:r>
      <w:r w:rsidR="003A500C" w:rsidRPr="00730D30">
        <w:t xml:space="preserve">que el masculino </w:t>
      </w:r>
      <w:r w:rsidR="008736E3" w:rsidRPr="00730D30">
        <w:t xml:space="preserve">puesto que </w:t>
      </w:r>
      <w:r w:rsidR="00205696" w:rsidRPr="00730D30">
        <w:t xml:space="preserve">algunas </w:t>
      </w:r>
      <w:r w:rsidRPr="00730D30">
        <w:t xml:space="preserve">áreas </w:t>
      </w:r>
      <w:r w:rsidR="00205696" w:rsidRPr="00730D30">
        <w:t xml:space="preserve">cerebrales </w:t>
      </w:r>
      <w:r w:rsidR="005D43D9" w:rsidRPr="00730D30">
        <w:t xml:space="preserve">implicadas en el </w:t>
      </w:r>
      <w:r w:rsidRPr="00730D30">
        <w:t>procesamiento emocional s</w:t>
      </w:r>
      <w:r w:rsidR="008736E3" w:rsidRPr="00730D30">
        <w:t>on</w:t>
      </w:r>
      <w:r w:rsidRPr="00730D30">
        <w:t xml:space="preserve"> </w:t>
      </w:r>
      <w:r w:rsidR="005D43D9" w:rsidRPr="00730D30">
        <w:t xml:space="preserve">más grandes </w:t>
      </w:r>
      <w:r w:rsidRPr="00730D30">
        <w:t xml:space="preserve">en </w:t>
      </w:r>
      <w:r w:rsidR="00A171AC" w:rsidRPr="00730D30">
        <w:t>mujeres que en hombres</w:t>
      </w:r>
      <w:r w:rsidRPr="00730D30">
        <w:t xml:space="preserve">  (Baron-Cohen, 2003; Gur, Gunning-Dixon, Bilker, </w:t>
      </w:r>
      <w:r w:rsidR="007729DA">
        <w:t>&amp;</w:t>
      </w:r>
      <w:r w:rsidRPr="00730D30">
        <w:t xml:space="preserve"> Gur, 2002)</w:t>
      </w:r>
      <w:r w:rsidR="004D2BF3" w:rsidRPr="00730D30">
        <w:t xml:space="preserve">. </w:t>
      </w:r>
      <w:r w:rsidR="003D39BF" w:rsidRPr="00730D30">
        <w:t>En este sentido</w:t>
      </w:r>
      <w:r w:rsidR="00A90DD5" w:rsidRPr="00730D30">
        <w:t xml:space="preserve">, </w:t>
      </w:r>
      <w:r w:rsidR="00D81B5B" w:rsidRPr="00730D30">
        <w:t xml:space="preserve">algunos </w:t>
      </w:r>
      <w:r w:rsidR="008736E3" w:rsidRPr="00730D30">
        <w:t xml:space="preserve">trabajos han observado que </w:t>
      </w:r>
      <w:r w:rsidR="00A90DD5" w:rsidRPr="00730D30">
        <w:t xml:space="preserve">el alumnado femenino muestra mayores habilidades sociales y emocionales que el masculino (Brackett </w:t>
      </w:r>
      <w:r w:rsidR="007729DA">
        <w:t>&amp;</w:t>
      </w:r>
      <w:r w:rsidR="00A90DD5" w:rsidRPr="00730D30">
        <w:t xml:space="preserve"> Mayer, 2003; Eccles </w:t>
      </w:r>
      <w:r w:rsidR="007729DA">
        <w:t>&amp;</w:t>
      </w:r>
      <w:r w:rsidR="00A90DD5" w:rsidRPr="00730D30">
        <w:t xml:space="preserve"> Roeser, 2009; Rosario</w:t>
      </w:r>
      <w:r w:rsidR="0031458E" w:rsidRPr="00730D30">
        <w:t xml:space="preserve"> et al., </w:t>
      </w:r>
      <w:r w:rsidR="00A90DD5" w:rsidRPr="00730D30">
        <w:t>2005)</w:t>
      </w:r>
      <w:r w:rsidR="00A171AC" w:rsidRPr="00730D30">
        <w:t>, sobre todo en competencias interpersonales</w:t>
      </w:r>
      <w:r w:rsidR="00A90DD5" w:rsidRPr="00730D30">
        <w:t xml:space="preserve"> (Lafferty, 2004; Tapia </w:t>
      </w:r>
      <w:r w:rsidR="007729DA">
        <w:t>&amp;</w:t>
      </w:r>
      <w:r w:rsidR="00A90DD5" w:rsidRPr="00730D30">
        <w:t xml:space="preserve"> Marsh II, 2006). En </w:t>
      </w:r>
      <w:r w:rsidR="00AD68B2" w:rsidRPr="00730D30">
        <w:t>otro</w:t>
      </w:r>
      <w:r w:rsidR="00A90DD5" w:rsidRPr="00730D30">
        <w:t xml:space="preserve"> estudio reciente</w:t>
      </w:r>
      <w:r w:rsidR="00A171AC" w:rsidRPr="00730D30">
        <w:t xml:space="preserve">, </w:t>
      </w:r>
      <w:r w:rsidR="00A90DD5" w:rsidRPr="00730D30">
        <w:t>Rivers</w:t>
      </w:r>
      <w:r w:rsidR="0031458E" w:rsidRPr="00730D30">
        <w:t xml:space="preserve"> et al. </w:t>
      </w:r>
      <w:r w:rsidR="00A90DD5" w:rsidRPr="00730D30">
        <w:t>(2012)</w:t>
      </w:r>
      <w:r w:rsidR="00E97ACA" w:rsidRPr="00730D30">
        <w:t xml:space="preserve"> mostr</w:t>
      </w:r>
      <w:r w:rsidR="005D43D9" w:rsidRPr="00730D30">
        <w:t>aron</w:t>
      </w:r>
      <w:r w:rsidR="00E97ACA" w:rsidRPr="00730D30">
        <w:t xml:space="preserve"> </w:t>
      </w:r>
      <w:r w:rsidR="00A171AC" w:rsidRPr="00730D30">
        <w:t xml:space="preserve">que las adolescentes </w:t>
      </w:r>
      <w:r w:rsidR="00A90DD5" w:rsidRPr="00730D30">
        <w:t>puntuaban más alto en percepción</w:t>
      </w:r>
      <w:r w:rsidR="00A171AC" w:rsidRPr="00730D30">
        <w:t xml:space="preserve">, </w:t>
      </w:r>
      <w:r w:rsidR="00A90DD5" w:rsidRPr="00730D30">
        <w:t xml:space="preserve">expresión, uso, comprensión y regulación emocional. </w:t>
      </w:r>
      <w:r w:rsidR="00797BBF" w:rsidRPr="00730D30">
        <w:t xml:space="preserve">Aun así, </w:t>
      </w:r>
      <w:r w:rsidR="00E97ACA" w:rsidRPr="00730D30">
        <w:t xml:space="preserve">también </w:t>
      </w:r>
      <w:r w:rsidR="00E76862" w:rsidRPr="00730D30">
        <w:t xml:space="preserve">existen </w:t>
      </w:r>
      <w:r w:rsidR="00E97ACA" w:rsidRPr="00730D30">
        <w:t>estudios</w:t>
      </w:r>
      <w:r w:rsidR="00E76862" w:rsidRPr="00730D30">
        <w:t xml:space="preserve"> en los que no se hallaron diferencias en </w:t>
      </w:r>
      <w:r w:rsidR="007F7C33" w:rsidRPr="00730D30">
        <w:t>CE</w:t>
      </w:r>
      <w:r w:rsidR="00E76862" w:rsidRPr="00730D30">
        <w:t xml:space="preserve"> por género (</w:t>
      </w:r>
      <w:r w:rsidR="00A171AC" w:rsidRPr="00730D30">
        <w:t xml:space="preserve">Arens </w:t>
      </w:r>
      <w:r w:rsidR="007729DA">
        <w:t>&amp;</w:t>
      </w:r>
      <w:r w:rsidR="00A171AC" w:rsidRPr="00730D30">
        <w:t xml:space="preserve"> Hasselhorn, 2014; </w:t>
      </w:r>
      <w:r w:rsidR="00E76862" w:rsidRPr="00730D30">
        <w:t xml:space="preserve">Nasir </w:t>
      </w:r>
      <w:r w:rsidR="007729DA">
        <w:t>&amp;</w:t>
      </w:r>
      <w:r w:rsidR="00E76862" w:rsidRPr="00730D30">
        <w:t xml:space="preserve"> Munaf, 2011)</w:t>
      </w:r>
      <w:r w:rsidR="00797BBF" w:rsidRPr="00730D30">
        <w:t>.</w:t>
      </w:r>
      <w:r w:rsidR="004D2BF3" w:rsidRPr="00730D30">
        <w:t xml:space="preserve"> </w:t>
      </w:r>
      <w:r w:rsidR="00770D29" w:rsidRPr="00730D30">
        <w:t>Cabe tener en cuenta</w:t>
      </w:r>
      <w:r w:rsidR="005A00D6" w:rsidRPr="00730D30">
        <w:t xml:space="preserve"> también </w:t>
      </w:r>
      <w:r w:rsidR="00770D29" w:rsidRPr="00730D30">
        <w:t>que el tipo de instrumento influye en dichas diferencias</w:t>
      </w:r>
      <w:r w:rsidR="005A00D6" w:rsidRPr="00730D30">
        <w:t xml:space="preserve"> y que </w:t>
      </w:r>
      <w:r w:rsidR="00770D29" w:rsidRPr="00730D30">
        <w:t xml:space="preserve">el género masculino </w:t>
      </w:r>
      <w:r w:rsidR="005A00D6" w:rsidRPr="00730D30">
        <w:t>suele autoinformar por encima de lo que refleja su ejecución (</w:t>
      </w:r>
      <w:r w:rsidR="00770D29" w:rsidRPr="00730D30">
        <w:t>Sánchez</w:t>
      </w:r>
      <w:r w:rsidR="002D063C">
        <w:t>-Núñez</w:t>
      </w:r>
      <w:r w:rsidR="00770D29" w:rsidRPr="00730D30">
        <w:t>, Fernández-Berrocal, Montañés</w:t>
      </w:r>
      <w:r w:rsidR="007729DA">
        <w:t>, &amp;</w:t>
      </w:r>
      <w:r w:rsidR="00770D29" w:rsidRPr="00730D30">
        <w:t xml:space="preserve"> Latorre, 2008)</w:t>
      </w:r>
      <w:r w:rsidR="005A00D6" w:rsidRPr="00730D30">
        <w:t>.</w:t>
      </w:r>
    </w:p>
    <w:p w:rsidR="00205696" w:rsidRPr="00730D30" w:rsidRDefault="005A00D6" w:rsidP="00205696">
      <w:pPr>
        <w:spacing w:line="360" w:lineRule="auto"/>
      </w:pPr>
      <w:r w:rsidRPr="00730D30">
        <w:t xml:space="preserve">Por su lado, </w:t>
      </w:r>
      <w:r w:rsidR="005D43D9" w:rsidRPr="00730D30">
        <w:t xml:space="preserve">persisten claras </w:t>
      </w:r>
      <w:r w:rsidR="00205696" w:rsidRPr="00730D30">
        <w:t xml:space="preserve">incógnitas sobre la existencia de diferencias </w:t>
      </w:r>
      <w:r w:rsidR="00A06347" w:rsidRPr="00730D30">
        <w:t xml:space="preserve">por ciclo académico o </w:t>
      </w:r>
      <w:r w:rsidR="00546426" w:rsidRPr="00730D30">
        <w:t>edad</w:t>
      </w:r>
      <w:r w:rsidR="00050F74" w:rsidRPr="00730D30">
        <w:t xml:space="preserve"> en la IE</w:t>
      </w:r>
      <w:r w:rsidR="00546426" w:rsidRPr="00730D30">
        <w:t xml:space="preserve">. </w:t>
      </w:r>
      <w:r w:rsidR="00205696" w:rsidRPr="00730D30">
        <w:t xml:space="preserve">Según Mayer y otros investigadores (Mayer, Salovey, Caruso, </w:t>
      </w:r>
      <w:r w:rsidR="004E4BE8">
        <w:t>&amp;</w:t>
      </w:r>
      <w:r w:rsidR="00205696" w:rsidRPr="00730D30">
        <w:t xml:space="preserve"> Sitarenios, 2003; Mayer </w:t>
      </w:r>
      <w:r w:rsidR="004E4BE8">
        <w:t>&amp;</w:t>
      </w:r>
      <w:r w:rsidR="002E6E4A" w:rsidRPr="00730D30">
        <w:t xml:space="preserve"> Salovey</w:t>
      </w:r>
      <w:r w:rsidR="00205696" w:rsidRPr="00730D30">
        <w:t xml:space="preserve">, 1997),  la IE incrementaría con la edad </w:t>
      </w:r>
      <w:r w:rsidR="00546426" w:rsidRPr="00730D30">
        <w:t>junto a</w:t>
      </w:r>
      <w:r w:rsidR="00205696" w:rsidRPr="00730D30">
        <w:t xml:space="preserve"> la capacidad cognitiva</w:t>
      </w:r>
      <w:r w:rsidR="005D43D9" w:rsidRPr="00730D30">
        <w:t xml:space="preserve">. </w:t>
      </w:r>
      <w:r w:rsidR="00205696" w:rsidRPr="00730D30">
        <w:t xml:space="preserve">Sin embargo, </w:t>
      </w:r>
      <w:r w:rsidR="00546426" w:rsidRPr="00730D30">
        <w:t>otros</w:t>
      </w:r>
      <w:r w:rsidR="00512C4F" w:rsidRPr="00730D30">
        <w:t xml:space="preserve"> </w:t>
      </w:r>
      <w:r w:rsidR="00205696" w:rsidRPr="00730D30">
        <w:t>estudios</w:t>
      </w:r>
      <w:r w:rsidR="00512C4F" w:rsidRPr="00730D30">
        <w:t xml:space="preserve"> </w:t>
      </w:r>
      <w:r w:rsidR="00205696" w:rsidRPr="00730D30">
        <w:t xml:space="preserve">no </w:t>
      </w:r>
      <w:r w:rsidR="00546426" w:rsidRPr="00730D30">
        <w:t>encuentran</w:t>
      </w:r>
      <w:r w:rsidR="00512C4F" w:rsidRPr="00730D30">
        <w:t xml:space="preserve"> </w:t>
      </w:r>
      <w:r w:rsidR="00205696" w:rsidRPr="00730D30">
        <w:t xml:space="preserve">relaciones entre edad e IE (Day </w:t>
      </w:r>
      <w:r w:rsidR="004E4BE8">
        <w:t>&amp;</w:t>
      </w:r>
      <w:r w:rsidR="00205696" w:rsidRPr="00730D30">
        <w:t xml:space="preserve"> Carroll, 2004; Palmer, Gignac, Manocha, </w:t>
      </w:r>
      <w:r w:rsidR="004E4BE8">
        <w:t>&amp;</w:t>
      </w:r>
      <w:r w:rsidR="00205696" w:rsidRPr="00730D30">
        <w:t xml:space="preserve"> Stough, 2005)</w:t>
      </w:r>
      <w:r w:rsidR="00FF7DAC" w:rsidRPr="00730D30">
        <w:t>,</w:t>
      </w:r>
      <w:r w:rsidR="00512C4F" w:rsidRPr="00730D30">
        <w:t xml:space="preserve"> </w:t>
      </w:r>
      <w:r w:rsidR="00546426" w:rsidRPr="00730D30">
        <w:t xml:space="preserve">ni siquiera </w:t>
      </w:r>
      <w:r w:rsidR="00512C4F" w:rsidRPr="00730D30">
        <w:t xml:space="preserve">en </w:t>
      </w:r>
      <w:r w:rsidR="00546426" w:rsidRPr="00730D30">
        <w:t xml:space="preserve">preadolescentes </w:t>
      </w:r>
      <w:r w:rsidR="00512C4F" w:rsidRPr="00730D30">
        <w:t>(</w:t>
      </w:r>
      <w:r w:rsidR="00205696" w:rsidRPr="00730D30">
        <w:t xml:space="preserve">Arens </w:t>
      </w:r>
      <w:r w:rsidR="004E4BE8">
        <w:t>&amp;</w:t>
      </w:r>
      <w:r w:rsidR="00205696" w:rsidRPr="00730D30">
        <w:t xml:space="preserve"> Hasselhorn</w:t>
      </w:r>
      <w:r w:rsidR="00512C4F" w:rsidRPr="00730D30">
        <w:t xml:space="preserve">, </w:t>
      </w:r>
      <w:r w:rsidR="00205696" w:rsidRPr="00730D30">
        <w:t>2014)</w:t>
      </w:r>
      <w:r w:rsidR="00FF7DAC" w:rsidRPr="00730D30">
        <w:t xml:space="preserve">, </w:t>
      </w:r>
      <w:r w:rsidR="005D43D9" w:rsidRPr="00730D30">
        <w:t xml:space="preserve">aunque </w:t>
      </w:r>
      <w:r w:rsidR="00A06347" w:rsidRPr="00730D30">
        <w:t>parecen</w:t>
      </w:r>
      <w:r w:rsidR="00546426" w:rsidRPr="00730D30">
        <w:t xml:space="preserve"> insuficientes los trabajos realizados con esta</w:t>
      </w:r>
      <w:r w:rsidR="00695310" w:rsidRPr="00730D30">
        <w:t>s</w:t>
      </w:r>
      <w:r w:rsidR="00546426" w:rsidRPr="00730D30">
        <w:t xml:space="preserve"> edad</w:t>
      </w:r>
      <w:r w:rsidR="00695310" w:rsidRPr="00730D30">
        <w:t>es</w:t>
      </w:r>
      <w:r w:rsidR="00546426" w:rsidRPr="00730D30">
        <w:t xml:space="preserve"> (</w:t>
      </w:r>
      <w:r w:rsidR="00205696" w:rsidRPr="00730D30">
        <w:t xml:space="preserve">Tsaousis </w:t>
      </w:r>
      <w:r w:rsidR="004E4BE8">
        <w:t>&amp;</w:t>
      </w:r>
      <w:r w:rsidR="00205696" w:rsidRPr="00730D30">
        <w:t xml:space="preserve"> Kazi</w:t>
      </w:r>
      <w:r w:rsidR="00546426" w:rsidRPr="00730D30">
        <w:t xml:space="preserve">, </w:t>
      </w:r>
      <w:r w:rsidR="00205696" w:rsidRPr="00730D30">
        <w:t>2013)</w:t>
      </w:r>
      <w:r w:rsidR="00546426" w:rsidRPr="00730D30">
        <w:t>.</w:t>
      </w:r>
      <w:r w:rsidR="00FF7DAC" w:rsidRPr="00730D30">
        <w:t xml:space="preserve"> </w:t>
      </w:r>
    </w:p>
    <w:p w:rsidR="00E20260" w:rsidRPr="00730D30" w:rsidRDefault="001D2411" w:rsidP="0034399A">
      <w:pPr>
        <w:spacing w:before="240" w:after="240" w:line="240" w:lineRule="auto"/>
        <w:ind w:firstLine="0"/>
        <w:rPr>
          <w:i/>
        </w:rPr>
      </w:pPr>
      <w:r w:rsidRPr="00730D30">
        <w:rPr>
          <w:i/>
        </w:rPr>
        <w:t>C</w:t>
      </w:r>
      <w:r w:rsidR="007F7C33" w:rsidRPr="00730D30">
        <w:rPr>
          <w:i/>
        </w:rPr>
        <w:t>lima de aula</w:t>
      </w:r>
      <w:r w:rsidR="001D7DD2" w:rsidRPr="00730D30">
        <w:rPr>
          <w:i/>
        </w:rPr>
        <w:t xml:space="preserve">: diferencias </w:t>
      </w:r>
      <w:r w:rsidR="003F2B0F" w:rsidRPr="00730D30">
        <w:rPr>
          <w:i/>
        </w:rPr>
        <w:t xml:space="preserve"> </w:t>
      </w:r>
      <w:r w:rsidR="001A633A" w:rsidRPr="00730D30">
        <w:rPr>
          <w:i/>
        </w:rPr>
        <w:t xml:space="preserve">por </w:t>
      </w:r>
      <w:r w:rsidR="00205696" w:rsidRPr="00730D30">
        <w:rPr>
          <w:i/>
        </w:rPr>
        <w:t xml:space="preserve">género y </w:t>
      </w:r>
      <w:r w:rsidR="00643F29" w:rsidRPr="00730D30">
        <w:rPr>
          <w:i/>
        </w:rPr>
        <w:t>nivel educativo</w:t>
      </w:r>
      <w:r w:rsidR="003F2B0F" w:rsidRPr="00730D30">
        <w:rPr>
          <w:i/>
        </w:rPr>
        <w:t xml:space="preserve"> </w:t>
      </w:r>
    </w:p>
    <w:p w:rsidR="005B5202" w:rsidRPr="00730D30" w:rsidRDefault="00AD68B2" w:rsidP="0005601B">
      <w:pPr>
        <w:spacing w:line="360" w:lineRule="auto"/>
      </w:pPr>
      <w:r w:rsidRPr="00730D30">
        <w:t xml:space="preserve">El </w:t>
      </w:r>
      <w:r w:rsidR="00205696" w:rsidRPr="00730D30">
        <w:t>género es todavía un factor en discusión</w:t>
      </w:r>
      <w:r w:rsidRPr="00730D30">
        <w:t xml:space="preserve"> en la percepción del </w:t>
      </w:r>
      <w:r w:rsidR="007F7C33" w:rsidRPr="00730D30">
        <w:t>clima de aula (</w:t>
      </w:r>
      <w:r w:rsidR="001D2411" w:rsidRPr="00730D30">
        <w:t>CA</w:t>
      </w:r>
      <w:r w:rsidR="007F7C33" w:rsidRPr="00730D30">
        <w:t>)</w:t>
      </w:r>
      <w:r w:rsidRPr="00730D30">
        <w:t xml:space="preserve"> por </w:t>
      </w:r>
      <w:r w:rsidR="00E25286" w:rsidRPr="00730D30">
        <w:t>parte d</w:t>
      </w:r>
      <w:r w:rsidRPr="00730D30">
        <w:t>el alumnado. A</w:t>
      </w:r>
      <w:r w:rsidR="00205696" w:rsidRPr="00730D30">
        <w:t>lgunos trabajos relatan puntuaciones favorables al género femenino (Guerra, Castro</w:t>
      </w:r>
      <w:r w:rsidR="004E4BE8">
        <w:t>, &amp;</w:t>
      </w:r>
      <w:r w:rsidR="00205696" w:rsidRPr="00730D30">
        <w:t xml:space="preserve"> Vargas, 2011; Trianes, Blanca, De la Morena, Infante</w:t>
      </w:r>
      <w:r w:rsidR="004E4BE8">
        <w:t>, &amp;</w:t>
      </w:r>
      <w:r w:rsidR="00205696" w:rsidRPr="00730D30">
        <w:t xml:space="preserve"> Raya, 2006) mientras que otros las observan a favor del género masculino  (Crombie, Pyke, Silverthorn, Jones</w:t>
      </w:r>
      <w:r w:rsidR="004E4BE8">
        <w:t>, &amp;</w:t>
      </w:r>
      <w:r w:rsidR="00205696" w:rsidRPr="00730D30">
        <w:t xml:space="preserve"> Piccinin, 2003). En un estudio comparativo entre el clima y la violencia escolar entre Francia y España no se observaron diferencias </w:t>
      </w:r>
      <w:r w:rsidR="00E25286" w:rsidRPr="00730D30">
        <w:t xml:space="preserve">por </w:t>
      </w:r>
      <w:r w:rsidR="00205696" w:rsidRPr="00730D30">
        <w:t xml:space="preserve">género en el alumnado francés y si en el español, </w:t>
      </w:r>
      <w:r w:rsidR="00E163DE" w:rsidRPr="00730D30">
        <w:t xml:space="preserve">en el que el </w:t>
      </w:r>
      <w:r w:rsidR="00205696" w:rsidRPr="00730D30">
        <w:t xml:space="preserve">alumnado femenino mostró mejores puntuaciones (Blaya, Debarbieux, </w:t>
      </w:r>
      <w:r w:rsidR="004E4BE8">
        <w:t xml:space="preserve">Del </w:t>
      </w:r>
      <w:r w:rsidR="00205696" w:rsidRPr="00730D30">
        <w:t>Rey</w:t>
      </w:r>
      <w:r w:rsidR="004E4BE8">
        <w:t>, &amp;</w:t>
      </w:r>
      <w:r w:rsidR="00205696" w:rsidRPr="00730D30">
        <w:t xml:space="preserve"> Ortega, 2006). </w:t>
      </w:r>
      <w:r w:rsidR="00766C84" w:rsidRPr="00730D30">
        <w:t xml:space="preserve">Conviene recordar que </w:t>
      </w:r>
      <w:r w:rsidR="00205696" w:rsidRPr="00730D30">
        <w:t>factores como la ratio</w:t>
      </w:r>
      <w:r w:rsidR="00CD0FD3" w:rsidRPr="00730D30">
        <w:t xml:space="preserve">, </w:t>
      </w:r>
      <w:r w:rsidR="00205696" w:rsidRPr="00730D30">
        <w:t xml:space="preserve">el género del profesorado </w:t>
      </w:r>
      <w:r w:rsidR="005B5202" w:rsidRPr="00730D30">
        <w:t xml:space="preserve">(Fassinger, 1995) </w:t>
      </w:r>
      <w:r w:rsidR="00CD0FD3" w:rsidRPr="00730D30">
        <w:t xml:space="preserve">o la proporción de género </w:t>
      </w:r>
      <w:r w:rsidR="005B5202" w:rsidRPr="00730D30">
        <w:t xml:space="preserve">(Canada </w:t>
      </w:r>
      <w:r w:rsidR="004E4BE8">
        <w:t>&amp;</w:t>
      </w:r>
      <w:r w:rsidR="005B5202" w:rsidRPr="00730D30">
        <w:t xml:space="preserve"> Pringle, 1995) </w:t>
      </w:r>
      <w:r w:rsidR="00205696" w:rsidRPr="00730D30">
        <w:t xml:space="preserve">influyen </w:t>
      </w:r>
      <w:r w:rsidR="00766C84" w:rsidRPr="00730D30">
        <w:t xml:space="preserve">en que las alumnas perciban </w:t>
      </w:r>
      <w:r w:rsidR="00205696" w:rsidRPr="00730D30">
        <w:t xml:space="preserve">peor </w:t>
      </w:r>
      <w:r w:rsidR="001E4E61" w:rsidRPr="00730D30">
        <w:t xml:space="preserve"> </w:t>
      </w:r>
      <w:r w:rsidR="00205696" w:rsidRPr="00730D30">
        <w:t xml:space="preserve">el </w:t>
      </w:r>
      <w:r w:rsidR="001D2411" w:rsidRPr="00730D30">
        <w:t>CA</w:t>
      </w:r>
      <w:r w:rsidR="00205696" w:rsidRPr="00730D30">
        <w:t xml:space="preserve"> que </w:t>
      </w:r>
      <w:r w:rsidR="00766C84" w:rsidRPr="00730D30">
        <w:t>los alumnos</w:t>
      </w:r>
      <w:r w:rsidR="005B5202" w:rsidRPr="00730D30">
        <w:t xml:space="preserve">. </w:t>
      </w:r>
    </w:p>
    <w:p w:rsidR="003F2B0F" w:rsidRPr="00730D30" w:rsidRDefault="004E25DB" w:rsidP="0005601B">
      <w:pPr>
        <w:spacing w:line="360" w:lineRule="auto"/>
      </w:pPr>
      <w:r w:rsidRPr="00730D30">
        <w:t xml:space="preserve">Por lo que respecta al </w:t>
      </w:r>
      <w:r w:rsidR="00D61B77" w:rsidRPr="00730D30">
        <w:t>ciclo educativo</w:t>
      </w:r>
      <w:r w:rsidR="00766C84" w:rsidRPr="00730D30">
        <w:t xml:space="preserve">, </w:t>
      </w:r>
      <w:r w:rsidR="0048098E" w:rsidRPr="00730D30">
        <w:t xml:space="preserve">se pensaba </w:t>
      </w:r>
      <w:r w:rsidR="004D558F" w:rsidRPr="00730D30">
        <w:t xml:space="preserve">que el </w:t>
      </w:r>
      <w:r w:rsidR="001D2411" w:rsidRPr="00730D30">
        <w:t>CA</w:t>
      </w:r>
      <w:r w:rsidR="004D558F" w:rsidRPr="00730D30">
        <w:t xml:space="preserve"> </w:t>
      </w:r>
      <w:r w:rsidR="00795C05" w:rsidRPr="00730D30">
        <w:t>era</w:t>
      </w:r>
      <w:r w:rsidR="00C75734" w:rsidRPr="00730D30">
        <w:t xml:space="preserve"> </w:t>
      </w:r>
      <w:r w:rsidR="004D558F" w:rsidRPr="00730D30">
        <w:t xml:space="preserve">mejor </w:t>
      </w:r>
      <w:r w:rsidR="00795C05" w:rsidRPr="00730D30">
        <w:t xml:space="preserve">percibido </w:t>
      </w:r>
      <w:r w:rsidR="00766C84" w:rsidRPr="00730D30">
        <w:t xml:space="preserve">por el alumnado a medida que </w:t>
      </w:r>
      <w:r w:rsidR="004D558F" w:rsidRPr="00730D30">
        <w:t xml:space="preserve">permanecía en </w:t>
      </w:r>
      <w:r w:rsidR="00795C05" w:rsidRPr="00730D30">
        <w:t>un</w:t>
      </w:r>
      <w:r w:rsidR="00C75734" w:rsidRPr="00730D30">
        <w:t xml:space="preserve"> c</w:t>
      </w:r>
      <w:r w:rsidR="004D558F" w:rsidRPr="00730D30">
        <w:t xml:space="preserve">entro </w:t>
      </w:r>
      <w:r w:rsidR="0048098E" w:rsidRPr="00730D30">
        <w:t>(Moos</w:t>
      </w:r>
      <w:r w:rsidR="0005601B" w:rsidRPr="00730D30">
        <w:t xml:space="preserve">, </w:t>
      </w:r>
      <w:r w:rsidR="001F7792" w:rsidRPr="00730D30">
        <w:t>Moos</w:t>
      </w:r>
      <w:r w:rsidR="004E4BE8">
        <w:t>, &amp;</w:t>
      </w:r>
      <w:r w:rsidR="0005601B" w:rsidRPr="00730D30">
        <w:t xml:space="preserve"> Trickett</w:t>
      </w:r>
      <w:r w:rsidR="0048098E" w:rsidRPr="00730D30">
        <w:t xml:space="preserve">, </w:t>
      </w:r>
      <w:r w:rsidR="001F7792" w:rsidRPr="00730D30">
        <w:t>1995</w:t>
      </w:r>
      <w:r w:rsidR="0048098E" w:rsidRPr="00730D30">
        <w:t>)</w:t>
      </w:r>
      <w:r w:rsidR="001F7792" w:rsidRPr="00730D30">
        <w:t xml:space="preserve">, </w:t>
      </w:r>
      <w:r w:rsidR="0048098E" w:rsidRPr="00730D30">
        <w:t xml:space="preserve"> </w:t>
      </w:r>
      <w:r w:rsidR="00BB02D2" w:rsidRPr="00730D30">
        <w:t xml:space="preserve">pero </w:t>
      </w:r>
      <w:r w:rsidR="0048098E" w:rsidRPr="00730D30">
        <w:t xml:space="preserve">los últimos estudios </w:t>
      </w:r>
      <w:r w:rsidR="00795C05" w:rsidRPr="00730D30">
        <w:t xml:space="preserve">lo contradicen </w:t>
      </w:r>
      <w:r w:rsidR="006841B0" w:rsidRPr="00730D30">
        <w:t xml:space="preserve">(Cornejo </w:t>
      </w:r>
      <w:r w:rsidR="004E4BE8">
        <w:t>&amp;</w:t>
      </w:r>
      <w:r w:rsidR="006841B0" w:rsidRPr="00730D30">
        <w:t xml:space="preserve"> Redondo, 2001; </w:t>
      </w:r>
      <w:r w:rsidR="00474263" w:rsidRPr="00730D30">
        <w:t>Trianes</w:t>
      </w:r>
      <w:r w:rsidR="006841B0" w:rsidRPr="00730D30">
        <w:t xml:space="preserve"> et al., </w:t>
      </w:r>
      <w:r w:rsidR="00474263" w:rsidRPr="00730D30">
        <w:t>2006)</w:t>
      </w:r>
      <w:r w:rsidR="00EF1971" w:rsidRPr="00730D30">
        <w:t xml:space="preserve">. </w:t>
      </w:r>
      <w:r w:rsidR="00A06347" w:rsidRPr="00730D30">
        <w:t>Así mismo, e</w:t>
      </w:r>
      <w:r w:rsidR="00BB02D2" w:rsidRPr="00730D30">
        <w:t>s</w:t>
      </w:r>
      <w:r w:rsidR="00530D04" w:rsidRPr="00730D30">
        <w:t xml:space="preserve">tudios de revisión recientes </w:t>
      </w:r>
      <w:r w:rsidR="004D277B" w:rsidRPr="00730D30">
        <w:t>apuntan</w:t>
      </w:r>
      <w:r w:rsidR="00530D04" w:rsidRPr="00730D30">
        <w:t xml:space="preserve"> </w:t>
      </w:r>
      <w:r w:rsidR="00835128" w:rsidRPr="00730D30">
        <w:t xml:space="preserve">a </w:t>
      </w:r>
      <w:r w:rsidR="00676E37" w:rsidRPr="00730D30">
        <w:t xml:space="preserve">que </w:t>
      </w:r>
      <w:r w:rsidR="00BB02D2" w:rsidRPr="00730D30">
        <w:t xml:space="preserve">el CA se ve determinado más por otros factores, </w:t>
      </w:r>
      <w:r w:rsidR="00361658" w:rsidRPr="00730D30">
        <w:t>como los socio-emocionales, la autoeficacia y la implicación (Givens, 2012)</w:t>
      </w:r>
      <w:r w:rsidR="00BB02D2" w:rsidRPr="00730D30">
        <w:t>.</w:t>
      </w:r>
    </w:p>
    <w:p w:rsidR="007327BD" w:rsidRPr="00730D30" w:rsidRDefault="008C5208" w:rsidP="007327BD">
      <w:pPr>
        <w:spacing w:after="240" w:line="360" w:lineRule="auto"/>
        <w:ind w:firstLine="708"/>
      </w:pPr>
      <w:r w:rsidRPr="00730D30">
        <w:rPr>
          <w:i/>
          <w:lang w:val="ca-ES"/>
        </w:rPr>
        <w:t>Relaciones entre</w:t>
      </w:r>
      <w:r w:rsidR="00C147AC" w:rsidRPr="00730D30">
        <w:rPr>
          <w:i/>
          <w:lang w:val="ca-ES"/>
        </w:rPr>
        <w:t xml:space="preserve"> </w:t>
      </w:r>
      <w:r w:rsidR="007F7C33" w:rsidRPr="00730D30">
        <w:rPr>
          <w:i/>
          <w:lang w:val="ca-ES"/>
        </w:rPr>
        <w:t>competencia emocional y clima de aula</w:t>
      </w:r>
      <w:r w:rsidR="003613D8" w:rsidRPr="00730D30">
        <w:rPr>
          <w:i/>
          <w:lang w:val="ca-ES"/>
        </w:rPr>
        <w:t xml:space="preserve"> </w:t>
      </w:r>
    </w:p>
    <w:p w:rsidR="007327BD" w:rsidRPr="00730D30" w:rsidRDefault="007327BD" w:rsidP="007327BD">
      <w:pPr>
        <w:spacing w:line="360" w:lineRule="auto"/>
        <w:ind w:firstLine="708"/>
      </w:pPr>
      <w:r w:rsidRPr="00730D30">
        <w:t xml:space="preserve">En general, parece adecuado definir el </w:t>
      </w:r>
      <w:r w:rsidR="001D2411" w:rsidRPr="00730D30">
        <w:t>CA</w:t>
      </w:r>
      <w:r w:rsidRPr="00730D30">
        <w:t xml:space="preserve"> como la calidad de las interacciones sociales y emocionales </w:t>
      </w:r>
      <w:r w:rsidR="00BB02D2" w:rsidRPr="00730D30">
        <w:t xml:space="preserve">del </w:t>
      </w:r>
      <w:r w:rsidRPr="00730D30">
        <w:t xml:space="preserve">alumnado entre sí y </w:t>
      </w:r>
      <w:r w:rsidR="00BB02D2" w:rsidRPr="00730D30">
        <w:t xml:space="preserve">del </w:t>
      </w:r>
      <w:r w:rsidRPr="00730D30">
        <w:t xml:space="preserve">alumnado </w:t>
      </w:r>
      <w:r w:rsidR="00BB02D2" w:rsidRPr="00730D30">
        <w:t>con</w:t>
      </w:r>
      <w:r w:rsidRPr="00730D30">
        <w:t xml:space="preserve"> el profesorado </w:t>
      </w:r>
      <w:r w:rsidRPr="00730D30">
        <w:rPr>
          <w:color w:val="000000" w:themeColor="text1"/>
        </w:rPr>
        <w:t>(Jia et al., 2009; Pianta, La Paro</w:t>
      </w:r>
      <w:r w:rsidR="004E4BE8">
        <w:rPr>
          <w:color w:val="000000" w:themeColor="text1"/>
        </w:rPr>
        <w:t>, &amp;</w:t>
      </w:r>
      <w:r w:rsidRPr="00730D30">
        <w:rPr>
          <w:color w:val="000000" w:themeColor="text1"/>
        </w:rPr>
        <w:t xml:space="preserve"> Hamre, 2008). El </w:t>
      </w:r>
      <w:r w:rsidR="001D2411" w:rsidRPr="00730D30">
        <w:rPr>
          <w:color w:val="000000" w:themeColor="text1"/>
        </w:rPr>
        <w:t>CA</w:t>
      </w:r>
      <w:r w:rsidRPr="00730D30">
        <w:rPr>
          <w:color w:val="000000" w:themeColor="text1"/>
        </w:rPr>
        <w:t xml:space="preserve"> depende de múltiples factores por lo que es percibido de manera diferente por los alumnos (Pérez</w:t>
      </w:r>
      <w:r w:rsidR="00B5542F">
        <w:rPr>
          <w:color w:val="000000" w:themeColor="text1"/>
        </w:rPr>
        <w:t>-Carbobell</w:t>
      </w:r>
      <w:r w:rsidRPr="00730D30">
        <w:rPr>
          <w:color w:val="000000" w:themeColor="text1"/>
        </w:rPr>
        <w:t>, Genoveva</w:t>
      </w:r>
      <w:r w:rsidR="004E4BE8">
        <w:rPr>
          <w:color w:val="000000" w:themeColor="text1"/>
        </w:rPr>
        <w:t>, &amp;</w:t>
      </w:r>
      <w:r w:rsidRPr="00730D30">
        <w:rPr>
          <w:color w:val="000000" w:themeColor="text1"/>
        </w:rPr>
        <w:t xml:space="preserve"> López</w:t>
      </w:r>
      <w:r w:rsidR="00B5542F">
        <w:rPr>
          <w:color w:val="000000" w:themeColor="text1"/>
        </w:rPr>
        <w:t>-González</w:t>
      </w:r>
      <w:r w:rsidRPr="00730D30">
        <w:rPr>
          <w:color w:val="000000" w:themeColor="text1"/>
        </w:rPr>
        <w:t xml:space="preserve">, 2010). </w:t>
      </w:r>
      <w:r w:rsidRPr="00730D30">
        <w:t>Este constructo ha sido crucial para estudiar la adaptación del alumnado al entorno escolar y su rendimiento (</w:t>
      </w:r>
      <w:r w:rsidRPr="00730D30">
        <w:rPr>
          <w:rStyle w:val="nfasis"/>
          <w:i w:val="0"/>
          <w:bdr w:val="none" w:sz="0" w:space="0" w:color="auto" w:frame="1"/>
          <w:shd w:val="clear" w:color="auto" w:fill="FFFFFF"/>
        </w:rPr>
        <w:t>Gonzalo, García</w:t>
      </w:r>
      <w:r w:rsidR="00B5542F">
        <w:rPr>
          <w:rStyle w:val="nfasis"/>
          <w:i w:val="0"/>
          <w:bdr w:val="none" w:sz="0" w:space="0" w:color="auto" w:frame="1"/>
          <w:shd w:val="clear" w:color="auto" w:fill="FFFFFF"/>
        </w:rPr>
        <w:t>-</w:t>
      </w:r>
      <w:r w:rsidRPr="00730D30">
        <w:rPr>
          <w:rStyle w:val="nfasis"/>
          <w:i w:val="0"/>
          <w:bdr w:val="none" w:sz="0" w:space="0" w:color="auto" w:frame="1"/>
          <w:shd w:val="clear" w:color="auto" w:fill="FFFFFF"/>
        </w:rPr>
        <w:t>Preciado, Luengo, Vizuete</w:t>
      </w:r>
      <w:r w:rsidR="004E4BE8">
        <w:rPr>
          <w:rStyle w:val="nfasis"/>
          <w:i w:val="0"/>
          <w:bdr w:val="none" w:sz="0" w:space="0" w:color="auto" w:frame="1"/>
          <w:shd w:val="clear" w:color="auto" w:fill="FFFFFF"/>
        </w:rPr>
        <w:t>, &amp;</w:t>
      </w:r>
      <w:r w:rsidRPr="00730D30">
        <w:rPr>
          <w:rStyle w:val="nfasis"/>
          <w:i w:val="0"/>
          <w:bdr w:val="none" w:sz="0" w:space="0" w:color="auto" w:frame="1"/>
          <w:shd w:val="clear" w:color="auto" w:fill="FFFFFF"/>
        </w:rPr>
        <w:t xml:space="preserve"> Feu, 2011</w:t>
      </w:r>
      <w:r w:rsidRPr="00730D30">
        <w:t>; Pérez-Carbonell, Ramos</w:t>
      </w:r>
      <w:r w:rsidR="004E4BE8">
        <w:t>, &amp;</w:t>
      </w:r>
      <w:r w:rsidRPr="00730D30">
        <w:t xml:space="preserve"> López-González, 2009). </w:t>
      </w:r>
      <w:r w:rsidR="00676E37" w:rsidRPr="00730D30">
        <w:t xml:space="preserve">Así pues, </w:t>
      </w:r>
      <w:r w:rsidRPr="00730D30">
        <w:t xml:space="preserve">el clima positivo promueve </w:t>
      </w:r>
      <w:r w:rsidR="00C90C57" w:rsidRPr="00730D30">
        <w:t xml:space="preserve">un mayor interés </w:t>
      </w:r>
      <w:r w:rsidRPr="00730D30">
        <w:t xml:space="preserve">por el aprendizaje y mejora </w:t>
      </w:r>
      <w:r w:rsidR="00C90C57" w:rsidRPr="00730D30">
        <w:t>las</w:t>
      </w:r>
      <w:r w:rsidRPr="00730D30">
        <w:t xml:space="preserve"> competencias sociales</w:t>
      </w:r>
      <w:r w:rsidR="00C90C57" w:rsidRPr="00730D30">
        <w:t xml:space="preserve"> del alumnado</w:t>
      </w:r>
      <w:r w:rsidRPr="00730D30">
        <w:t xml:space="preserve"> </w:t>
      </w:r>
      <w:r w:rsidRPr="00730D30">
        <w:rPr>
          <w:color w:val="000000" w:themeColor="text1"/>
        </w:rPr>
        <w:t>(Curby et al., 2009; Rimm-Kaufman, La Paro, Downer</w:t>
      </w:r>
      <w:r w:rsidR="004E4BE8">
        <w:rPr>
          <w:color w:val="000000" w:themeColor="text1"/>
        </w:rPr>
        <w:t>, &amp;</w:t>
      </w:r>
      <w:r w:rsidRPr="00730D30">
        <w:rPr>
          <w:color w:val="000000" w:themeColor="text1"/>
        </w:rPr>
        <w:t xml:space="preserve"> Pianta, 2005</w:t>
      </w:r>
      <w:r w:rsidRPr="00730D30">
        <w:rPr>
          <w:rStyle w:val="hps"/>
          <w:color w:val="000000" w:themeColor="text1"/>
        </w:rPr>
        <w:t>)</w:t>
      </w:r>
      <w:r w:rsidR="00C90C57" w:rsidRPr="00730D30">
        <w:rPr>
          <w:rStyle w:val="hps"/>
          <w:color w:val="000000" w:themeColor="text1"/>
        </w:rPr>
        <w:t xml:space="preserve">. En un </w:t>
      </w:r>
      <w:r w:rsidRPr="00730D30">
        <w:rPr>
          <w:rStyle w:val="hps"/>
          <w:color w:val="000000" w:themeColor="text1"/>
        </w:rPr>
        <w:t xml:space="preserve">estudio </w:t>
      </w:r>
      <w:r w:rsidR="0092752D" w:rsidRPr="00730D30">
        <w:rPr>
          <w:rStyle w:val="hps"/>
          <w:color w:val="000000" w:themeColor="text1"/>
        </w:rPr>
        <w:t>realizado por</w:t>
      </w:r>
      <w:r w:rsidRPr="00730D30">
        <w:rPr>
          <w:rStyle w:val="hps"/>
          <w:color w:val="000000" w:themeColor="text1"/>
        </w:rPr>
        <w:t xml:space="preserve"> Reyes</w:t>
      </w:r>
      <w:r w:rsidR="00D43F34" w:rsidRPr="00730D30">
        <w:rPr>
          <w:rStyle w:val="hps"/>
          <w:color w:val="000000" w:themeColor="text1"/>
        </w:rPr>
        <w:t xml:space="preserve"> et al. </w:t>
      </w:r>
      <w:r w:rsidRPr="00730D30">
        <w:rPr>
          <w:rStyle w:val="hps"/>
          <w:color w:val="000000" w:themeColor="text1"/>
        </w:rPr>
        <w:t xml:space="preserve">(2012) </w:t>
      </w:r>
      <w:r w:rsidR="00C90C57" w:rsidRPr="00730D30">
        <w:rPr>
          <w:rStyle w:val="hps"/>
          <w:color w:val="000000" w:themeColor="text1"/>
        </w:rPr>
        <w:t xml:space="preserve">se mostró cómo </w:t>
      </w:r>
      <w:r w:rsidR="005A4D72" w:rsidRPr="00730D30">
        <w:rPr>
          <w:rStyle w:val="hps"/>
          <w:color w:val="000000" w:themeColor="text1"/>
        </w:rPr>
        <w:t xml:space="preserve">el alumnado </w:t>
      </w:r>
      <w:r w:rsidR="00C90C57" w:rsidRPr="00730D30">
        <w:rPr>
          <w:rStyle w:val="hps"/>
          <w:color w:val="000000" w:themeColor="text1"/>
        </w:rPr>
        <w:t xml:space="preserve">aprende mejor </w:t>
      </w:r>
      <w:r w:rsidRPr="00730D30">
        <w:rPr>
          <w:rStyle w:val="hps"/>
          <w:color w:val="000000" w:themeColor="text1"/>
        </w:rPr>
        <w:t xml:space="preserve">cuando </w:t>
      </w:r>
      <w:r w:rsidR="005A4D72" w:rsidRPr="00730D30">
        <w:rPr>
          <w:rStyle w:val="hps"/>
          <w:color w:val="000000" w:themeColor="text1"/>
        </w:rPr>
        <w:t xml:space="preserve">en el aula existen </w:t>
      </w:r>
      <w:r w:rsidRPr="00730D30">
        <w:rPr>
          <w:rStyle w:val="hps"/>
          <w:color w:val="000000" w:themeColor="text1"/>
        </w:rPr>
        <w:t>relaci</w:t>
      </w:r>
      <w:r w:rsidR="005A4D72" w:rsidRPr="00730D30">
        <w:rPr>
          <w:rStyle w:val="hps"/>
          <w:color w:val="000000" w:themeColor="text1"/>
        </w:rPr>
        <w:t>ones</w:t>
      </w:r>
      <w:r w:rsidRPr="00730D30">
        <w:rPr>
          <w:rStyle w:val="hps"/>
          <w:color w:val="000000" w:themeColor="text1"/>
        </w:rPr>
        <w:t xml:space="preserve"> cálida</w:t>
      </w:r>
      <w:r w:rsidR="005A4D72" w:rsidRPr="00730D30">
        <w:rPr>
          <w:rStyle w:val="hps"/>
          <w:color w:val="000000" w:themeColor="text1"/>
        </w:rPr>
        <w:t xml:space="preserve">s, </w:t>
      </w:r>
      <w:r w:rsidRPr="00730D30">
        <w:rPr>
          <w:rStyle w:val="hps"/>
          <w:color w:val="000000" w:themeColor="text1"/>
        </w:rPr>
        <w:t>respetuosa</w:t>
      </w:r>
      <w:r w:rsidR="005A4D72" w:rsidRPr="00730D30">
        <w:rPr>
          <w:rStyle w:val="hps"/>
          <w:color w:val="000000" w:themeColor="text1"/>
        </w:rPr>
        <w:t xml:space="preserve">s y de </w:t>
      </w:r>
      <w:r w:rsidRPr="00730D30">
        <w:rPr>
          <w:rStyle w:val="hps"/>
          <w:color w:val="000000" w:themeColor="text1"/>
        </w:rPr>
        <w:t>apoyo emocional</w:t>
      </w:r>
      <w:r w:rsidR="00C90C57" w:rsidRPr="00730D30">
        <w:rPr>
          <w:rStyle w:val="hps"/>
          <w:color w:val="000000" w:themeColor="text1"/>
        </w:rPr>
        <w:t xml:space="preserve">, lo cual </w:t>
      </w:r>
      <w:r w:rsidRPr="00730D30">
        <w:rPr>
          <w:rStyle w:val="hps"/>
          <w:color w:val="000000" w:themeColor="text1"/>
        </w:rPr>
        <w:t xml:space="preserve">da a entender que el </w:t>
      </w:r>
      <w:r w:rsidR="00C90C57" w:rsidRPr="00730D30">
        <w:rPr>
          <w:rStyle w:val="hps"/>
          <w:color w:val="000000" w:themeColor="text1"/>
        </w:rPr>
        <w:t>CA</w:t>
      </w:r>
      <w:r w:rsidRPr="00730D30">
        <w:rPr>
          <w:rStyle w:val="hps"/>
          <w:color w:val="000000" w:themeColor="text1"/>
        </w:rPr>
        <w:t xml:space="preserve"> influye en el compromiso del alumnado </w:t>
      </w:r>
      <w:r w:rsidR="00A06347" w:rsidRPr="00730D30">
        <w:rPr>
          <w:rStyle w:val="hps"/>
          <w:color w:val="000000" w:themeColor="text1"/>
        </w:rPr>
        <w:t xml:space="preserve">en su </w:t>
      </w:r>
      <w:r w:rsidRPr="00730D30">
        <w:rPr>
          <w:rStyle w:val="hps"/>
          <w:color w:val="000000" w:themeColor="text1"/>
        </w:rPr>
        <w:t xml:space="preserve">aprendizaje y favorece un mayor </w:t>
      </w:r>
      <w:r w:rsidR="00A06347" w:rsidRPr="00730D30">
        <w:rPr>
          <w:rStyle w:val="hps"/>
          <w:color w:val="000000" w:themeColor="text1"/>
        </w:rPr>
        <w:t>RA</w:t>
      </w:r>
      <w:r w:rsidRPr="00730D30">
        <w:rPr>
          <w:rStyle w:val="hps"/>
          <w:color w:val="000000" w:themeColor="text1"/>
        </w:rPr>
        <w:t xml:space="preserve"> (La Paro, Pianta</w:t>
      </w:r>
      <w:r w:rsidR="004E4BE8">
        <w:rPr>
          <w:rStyle w:val="hps"/>
          <w:color w:val="000000" w:themeColor="text1"/>
        </w:rPr>
        <w:t>, &amp;</w:t>
      </w:r>
      <w:r w:rsidRPr="00730D30">
        <w:rPr>
          <w:rStyle w:val="hps"/>
          <w:color w:val="000000" w:themeColor="text1"/>
        </w:rPr>
        <w:t xml:space="preserve"> Stuhlman</w:t>
      </w:r>
      <w:r w:rsidRPr="00730D30">
        <w:t xml:space="preserve">, </w:t>
      </w:r>
      <w:r w:rsidRPr="00730D30">
        <w:rPr>
          <w:rStyle w:val="hps"/>
          <w:color w:val="000000" w:themeColor="text1"/>
        </w:rPr>
        <w:t>2004; Reyes et al., 2012</w:t>
      </w:r>
      <w:r w:rsidRPr="00730D30">
        <w:t xml:space="preserve">). </w:t>
      </w:r>
    </w:p>
    <w:p w:rsidR="007327BD" w:rsidRPr="00730D30" w:rsidRDefault="007327BD" w:rsidP="007327BD">
      <w:pPr>
        <w:spacing w:line="360" w:lineRule="auto"/>
        <w:rPr>
          <w:color w:val="000000" w:themeColor="text1"/>
        </w:rPr>
      </w:pPr>
      <w:r w:rsidRPr="00730D30">
        <w:rPr>
          <w:rStyle w:val="hps"/>
          <w:color w:val="000000" w:themeColor="text1"/>
        </w:rPr>
        <w:t xml:space="preserve">Respecto a la relación directa entre el </w:t>
      </w:r>
      <w:r w:rsidR="007F7C33" w:rsidRPr="00730D30">
        <w:rPr>
          <w:rStyle w:val="hps"/>
          <w:color w:val="000000" w:themeColor="text1"/>
        </w:rPr>
        <w:t>CA</w:t>
      </w:r>
      <w:r w:rsidRPr="00730D30">
        <w:rPr>
          <w:rStyle w:val="hps"/>
          <w:color w:val="000000" w:themeColor="text1"/>
        </w:rPr>
        <w:t xml:space="preserve"> y las </w:t>
      </w:r>
      <w:r w:rsidR="007F7C33" w:rsidRPr="00730D30">
        <w:rPr>
          <w:rStyle w:val="hps"/>
          <w:color w:val="000000" w:themeColor="text1"/>
        </w:rPr>
        <w:t>CE</w:t>
      </w:r>
      <w:r w:rsidRPr="00730D30">
        <w:rPr>
          <w:rStyle w:val="hps"/>
          <w:color w:val="000000" w:themeColor="text1"/>
        </w:rPr>
        <w:t>, diferentes estudios avalan su existencia (</w:t>
      </w:r>
      <w:r w:rsidRPr="00730D30">
        <w:rPr>
          <w:color w:val="000000" w:themeColor="text1"/>
        </w:rPr>
        <w:t>Anderson-Butcher, Newsome</w:t>
      </w:r>
      <w:r w:rsidR="004E4BE8">
        <w:rPr>
          <w:color w:val="000000" w:themeColor="text1"/>
        </w:rPr>
        <w:t>, &amp;</w:t>
      </w:r>
      <w:r w:rsidRPr="00730D30">
        <w:rPr>
          <w:color w:val="000000" w:themeColor="text1"/>
        </w:rPr>
        <w:t xml:space="preserve"> Nay, 2003; Martin </w:t>
      </w:r>
      <w:r w:rsidR="004E4BE8">
        <w:rPr>
          <w:color w:val="000000" w:themeColor="text1"/>
        </w:rPr>
        <w:t>&amp;</w:t>
      </w:r>
      <w:r w:rsidRPr="00730D30">
        <w:rPr>
          <w:color w:val="000000" w:themeColor="text1"/>
        </w:rPr>
        <w:t xml:space="preserve"> Dowson, 2009; Rodríguez-Muñoz, 2007)</w:t>
      </w:r>
      <w:r w:rsidR="00C90C57" w:rsidRPr="00730D30">
        <w:rPr>
          <w:color w:val="000000" w:themeColor="text1"/>
        </w:rPr>
        <w:t xml:space="preserve"> pues la </w:t>
      </w:r>
      <w:r w:rsidR="008C5208" w:rsidRPr="00730D30">
        <w:rPr>
          <w:rStyle w:val="hps"/>
          <w:color w:val="000000" w:themeColor="text1"/>
        </w:rPr>
        <w:t>deficiente</w:t>
      </w:r>
      <w:r w:rsidRPr="00730D30">
        <w:rPr>
          <w:rStyle w:val="hps"/>
          <w:color w:val="000000" w:themeColor="text1"/>
        </w:rPr>
        <w:t xml:space="preserve"> interacción entre profesorado y alumnado suele relacionarse con conductas antisociales y violentas </w:t>
      </w:r>
      <w:r w:rsidR="00676E37" w:rsidRPr="00730D30">
        <w:rPr>
          <w:rStyle w:val="hps"/>
          <w:color w:val="000000" w:themeColor="text1"/>
        </w:rPr>
        <w:t>en la escuela</w:t>
      </w:r>
      <w:r w:rsidRPr="00730D30">
        <w:rPr>
          <w:rStyle w:val="hps"/>
          <w:color w:val="000000" w:themeColor="text1"/>
        </w:rPr>
        <w:t xml:space="preserve"> (Blankemeyer, Flannery</w:t>
      </w:r>
      <w:r w:rsidR="004E4BE8">
        <w:rPr>
          <w:rStyle w:val="hps"/>
          <w:color w:val="000000" w:themeColor="text1"/>
        </w:rPr>
        <w:t>, &amp;</w:t>
      </w:r>
      <w:r w:rsidRPr="00730D30">
        <w:rPr>
          <w:rStyle w:val="hps"/>
          <w:color w:val="000000" w:themeColor="text1"/>
        </w:rPr>
        <w:t xml:space="preserve"> Vazsonyi, 2002; Reinke </w:t>
      </w:r>
      <w:r w:rsidR="004E4BE8">
        <w:rPr>
          <w:rStyle w:val="hps"/>
          <w:color w:val="000000" w:themeColor="text1"/>
        </w:rPr>
        <w:t>&amp;</w:t>
      </w:r>
      <w:r w:rsidRPr="00730D30">
        <w:rPr>
          <w:rStyle w:val="hps"/>
          <w:color w:val="000000" w:themeColor="text1"/>
        </w:rPr>
        <w:t xml:space="preserve"> Herman, 2002)</w:t>
      </w:r>
      <w:r w:rsidR="00A06347" w:rsidRPr="00730D30">
        <w:rPr>
          <w:rStyle w:val="hps"/>
          <w:color w:val="000000" w:themeColor="text1"/>
        </w:rPr>
        <w:t>,</w:t>
      </w:r>
      <w:r w:rsidR="008C5208" w:rsidRPr="00730D30">
        <w:rPr>
          <w:rStyle w:val="hps"/>
          <w:color w:val="000000" w:themeColor="text1"/>
        </w:rPr>
        <w:t xml:space="preserve"> mientras que </w:t>
      </w:r>
      <w:r w:rsidRPr="00730D30">
        <w:rPr>
          <w:rStyle w:val="hps"/>
          <w:color w:val="000000" w:themeColor="text1"/>
        </w:rPr>
        <w:t xml:space="preserve">climas positivos implican </w:t>
      </w:r>
      <w:r w:rsidR="00C90C57" w:rsidRPr="00730D30">
        <w:rPr>
          <w:rStyle w:val="hps"/>
          <w:color w:val="000000" w:themeColor="text1"/>
        </w:rPr>
        <w:t>menor</w:t>
      </w:r>
      <w:r w:rsidRPr="00730D30">
        <w:rPr>
          <w:rStyle w:val="hps"/>
          <w:color w:val="000000" w:themeColor="text1"/>
        </w:rPr>
        <w:t xml:space="preserve"> intimidación y conflicto</w:t>
      </w:r>
      <w:r w:rsidR="00676E37" w:rsidRPr="00730D30">
        <w:rPr>
          <w:rStyle w:val="hps"/>
          <w:color w:val="000000" w:themeColor="text1"/>
        </w:rPr>
        <w:t xml:space="preserve"> </w:t>
      </w:r>
      <w:r w:rsidR="00C90C57" w:rsidRPr="00730D30">
        <w:rPr>
          <w:rStyle w:val="hps"/>
          <w:color w:val="000000" w:themeColor="text1"/>
        </w:rPr>
        <w:t xml:space="preserve">y </w:t>
      </w:r>
      <w:r w:rsidR="008C5208" w:rsidRPr="00730D30">
        <w:rPr>
          <w:rStyle w:val="hps"/>
          <w:color w:val="000000" w:themeColor="text1"/>
        </w:rPr>
        <w:t>aumenta</w:t>
      </w:r>
      <w:r w:rsidR="00676E37" w:rsidRPr="00730D30">
        <w:rPr>
          <w:rStyle w:val="hps"/>
          <w:color w:val="000000" w:themeColor="text1"/>
        </w:rPr>
        <w:t>n</w:t>
      </w:r>
      <w:r w:rsidR="008C5208" w:rsidRPr="00730D30">
        <w:rPr>
          <w:rStyle w:val="hps"/>
          <w:color w:val="000000" w:themeColor="text1"/>
        </w:rPr>
        <w:t xml:space="preserve"> </w:t>
      </w:r>
      <w:r w:rsidRPr="00730D30">
        <w:rPr>
          <w:rStyle w:val="hps"/>
          <w:color w:val="000000" w:themeColor="text1"/>
        </w:rPr>
        <w:t xml:space="preserve">la cooperación y la competencia social (Di Lalla </w:t>
      </w:r>
      <w:r w:rsidR="004E4BE8">
        <w:rPr>
          <w:rStyle w:val="hps"/>
          <w:color w:val="000000" w:themeColor="text1"/>
        </w:rPr>
        <w:t>&amp;</w:t>
      </w:r>
      <w:r w:rsidRPr="00730D30">
        <w:rPr>
          <w:rStyle w:val="hps"/>
          <w:color w:val="000000" w:themeColor="text1"/>
        </w:rPr>
        <w:t xml:space="preserve"> Mullineaux, 2008; </w:t>
      </w:r>
      <w:r w:rsidRPr="00730D30">
        <w:rPr>
          <w:color w:val="000000" w:themeColor="text1"/>
        </w:rPr>
        <w:t xml:space="preserve">Roland </w:t>
      </w:r>
      <w:r w:rsidR="004E4BE8">
        <w:rPr>
          <w:color w:val="000000" w:themeColor="text1"/>
        </w:rPr>
        <w:t>&amp;</w:t>
      </w:r>
      <w:r w:rsidRPr="00730D30">
        <w:rPr>
          <w:color w:val="000000" w:themeColor="text1"/>
        </w:rPr>
        <w:t xml:space="preserve"> </w:t>
      </w:r>
      <w:r w:rsidRPr="00730D30">
        <w:rPr>
          <w:rStyle w:val="hps"/>
          <w:color w:val="000000" w:themeColor="text1"/>
        </w:rPr>
        <w:t>Galloway, 2002</w:t>
      </w:r>
      <w:r w:rsidRPr="00730D30">
        <w:rPr>
          <w:color w:val="000000" w:themeColor="text1"/>
        </w:rPr>
        <w:t>).</w:t>
      </w:r>
    </w:p>
    <w:p w:rsidR="007327BD" w:rsidRPr="00730D30" w:rsidRDefault="00A31EA1" w:rsidP="007327BD">
      <w:pPr>
        <w:spacing w:line="360" w:lineRule="auto"/>
        <w:rPr>
          <w:color w:val="000000" w:themeColor="text1"/>
        </w:rPr>
      </w:pPr>
      <w:r w:rsidRPr="00730D30">
        <w:rPr>
          <w:color w:val="000000" w:themeColor="text1"/>
        </w:rPr>
        <w:t xml:space="preserve">Cabe resaltar </w:t>
      </w:r>
      <w:r w:rsidR="005C540A" w:rsidRPr="00730D30">
        <w:rPr>
          <w:color w:val="000000" w:themeColor="text1"/>
        </w:rPr>
        <w:t>la influencia que tiene</w:t>
      </w:r>
      <w:r w:rsidR="00A06347" w:rsidRPr="00730D30">
        <w:rPr>
          <w:color w:val="000000" w:themeColor="text1"/>
        </w:rPr>
        <w:t>,</w:t>
      </w:r>
      <w:r w:rsidR="005C540A" w:rsidRPr="00730D30">
        <w:rPr>
          <w:color w:val="000000" w:themeColor="text1"/>
        </w:rPr>
        <w:t xml:space="preserve"> </w:t>
      </w:r>
      <w:r w:rsidR="00A06347" w:rsidRPr="00730D30">
        <w:rPr>
          <w:color w:val="000000" w:themeColor="text1"/>
        </w:rPr>
        <w:t xml:space="preserve">por una lado, </w:t>
      </w:r>
      <w:r w:rsidR="005C540A" w:rsidRPr="00730D30">
        <w:rPr>
          <w:color w:val="000000" w:themeColor="text1"/>
        </w:rPr>
        <w:t xml:space="preserve">la figura y el rol del docente en el </w:t>
      </w:r>
      <w:r w:rsidR="00573220" w:rsidRPr="00730D30">
        <w:rPr>
          <w:color w:val="000000" w:themeColor="text1"/>
        </w:rPr>
        <w:t>desarrollo de las habilidades sociales y emocionales d</w:t>
      </w:r>
      <w:r w:rsidRPr="00730D30">
        <w:rPr>
          <w:color w:val="000000" w:themeColor="text1"/>
        </w:rPr>
        <w:t>el</w:t>
      </w:r>
      <w:r w:rsidR="008C5208" w:rsidRPr="00730D30">
        <w:rPr>
          <w:color w:val="000000" w:themeColor="text1"/>
        </w:rPr>
        <w:t xml:space="preserve"> </w:t>
      </w:r>
      <w:r w:rsidR="00573220" w:rsidRPr="00730D30">
        <w:rPr>
          <w:color w:val="000000" w:themeColor="text1"/>
        </w:rPr>
        <w:t>alumnado</w:t>
      </w:r>
      <w:r w:rsidR="00A06347" w:rsidRPr="00730D30">
        <w:rPr>
          <w:color w:val="000000" w:themeColor="text1"/>
        </w:rPr>
        <w:t xml:space="preserve"> (</w:t>
      </w:r>
      <w:r w:rsidR="007327BD" w:rsidRPr="00730D30">
        <w:rPr>
          <w:color w:val="000000" w:themeColor="text1"/>
        </w:rPr>
        <w:t xml:space="preserve">Boekaerts </w:t>
      </w:r>
      <w:r w:rsidR="004E4BE8">
        <w:rPr>
          <w:color w:val="000000" w:themeColor="text1"/>
        </w:rPr>
        <w:t>&amp;</w:t>
      </w:r>
      <w:r w:rsidR="007327BD" w:rsidRPr="00730D30">
        <w:rPr>
          <w:color w:val="000000" w:themeColor="text1"/>
        </w:rPr>
        <w:t xml:space="preserve"> Corno, 2005; Jennings y Greenberg, 2009)</w:t>
      </w:r>
      <w:r w:rsidR="005C540A" w:rsidRPr="00730D30">
        <w:rPr>
          <w:color w:val="000000" w:themeColor="text1"/>
        </w:rPr>
        <w:t xml:space="preserve"> y</w:t>
      </w:r>
      <w:r w:rsidR="00A06347" w:rsidRPr="00730D30">
        <w:rPr>
          <w:color w:val="000000" w:themeColor="text1"/>
        </w:rPr>
        <w:t>, por otro,</w:t>
      </w:r>
      <w:r w:rsidR="005C540A" w:rsidRPr="00730D30">
        <w:rPr>
          <w:color w:val="000000" w:themeColor="text1"/>
        </w:rPr>
        <w:t xml:space="preserve"> en la </w:t>
      </w:r>
      <w:r w:rsidR="007327BD" w:rsidRPr="00730D30">
        <w:rPr>
          <w:color w:val="000000" w:themeColor="text1"/>
        </w:rPr>
        <w:t xml:space="preserve">consecución de </w:t>
      </w:r>
      <w:r w:rsidR="007C0465" w:rsidRPr="00730D30">
        <w:rPr>
          <w:color w:val="000000" w:themeColor="text1"/>
        </w:rPr>
        <w:t xml:space="preserve">un </w:t>
      </w:r>
      <w:r w:rsidR="007327BD" w:rsidRPr="00730D30">
        <w:rPr>
          <w:color w:val="000000" w:themeColor="text1"/>
        </w:rPr>
        <w:t xml:space="preserve">adecuado </w:t>
      </w:r>
      <w:r w:rsidR="001D2411" w:rsidRPr="00730D30">
        <w:rPr>
          <w:color w:val="000000" w:themeColor="text1"/>
        </w:rPr>
        <w:t>CA</w:t>
      </w:r>
      <w:r w:rsidR="005C540A" w:rsidRPr="00730D30">
        <w:rPr>
          <w:color w:val="000000" w:themeColor="text1"/>
        </w:rPr>
        <w:t xml:space="preserve"> </w:t>
      </w:r>
      <w:r w:rsidR="007327BD" w:rsidRPr="00730D30">
        <w:rPr>
          <w:color w:val="000000" w:themeColor="text1"/>
        </w:rPr>
        <w:t>(Brackett, Reyes, Rivers, Elberston</w:t>
      </w:r>
      <w:r w:rsidR="004E4BE8">
        <w:rPr>
          <w:color w:val="000000" w:themeColor="text1"/>
        </w:rPr>
        <w:t>, &amp;</w:t>
      </w:r>
      <w:r w:rsidR="007327BD" w:rsidRPr="00730D30">
        <w:rPr>
          <w:color w:val="000000" w:themeColor="text1"/>
        </w:rPr>
        <w:t xml:space="preserve"> Salovey, 2011)</w:t>
      </w:r>
      <w:r w:rsidR="005C540A" w:rsidRPr="00730D30">
        <w:rPr>
          <w:color w:val="000000" w:themeColor="text1"/>
        </w:rPr>
        <w:t>. Ello</w:t>
      </w:r>
      <w:r w:rsidR="00F16953" w:rsidRPr="00730D30">
        <w:rPr>
          <w:color w:val="000000" w:themeColor="text1"/>
        </w:rPr>
        <w:t xml:space="preserve"> depende </w:t>
      </w:r>
      <w:r w:rsidR="007327BD" w:rsidRPr="00730D30">
        <w:rPr>
          <w:color w:val="000000" w:themeColor="text1"/>
        </w:rPr>
        <w:t xml:space="preserve">tanto </w:t>
      </w:r>
      <w:r w:rsidR="00F16953" w:rsidRPr="00730D30">
        <w:rPr>
          <w:color w:val="000000" w:themeColor="text1"/>
        </w:rPr>
        <w:t>de su</w:t>
      </w:r>
      <w:r w:rsidR="007327BD" w:rsidRPr="00730D30">
        <w:rPr>
          <w:color w:val="000000" w:themeColor="text1"/>
        </w:rPr>
        <w:t xml:space="preserve"> nivel de IE (Dickey, 2014, Jennings </w:t>
      </w:r>
      <w:r w:rsidR="004E4BE8">
        <w:rPr>
          <w:color w:val="000000" w:themeColor="text1"/>
        </w:rPr>
        <w:t>&amp;</w:t>
      </w:r>
      <w:r w:rsidR="007327BD" w:rsidRPr="00730D30">
        <w:rPr>
          <w:color w:val="000000" w:themeColor="text1"/>
        </w:rPr>
        <w:t xml:space="preserve"> Greenberg, 2009) como </w:t>
      </w:r>
      <w:r w:rsidR="00A06347" w:rsidRPr="00730D30">
        <w:rPr>
          <w:color w:val="000000" w:themeColor="text1"/>
        </w:rPr>
        <w:t>de</w:t>
      </w:r>
      <w:r w:rsidR="007327BD" w:rsidRPr="00730D30">
        <w:rPr>
          <w:color w:val="000000" w:themeColor="text1"/>
        </w:rPr>
        <w:t xml:space="preserve"> sus </w:t>
      </w:r>
      <w:r w:rsidR="007327BD" w:rsidRPr="00730D30">
        <w:t>habilidades docentes (Carbonero, Martín</w:t>
      </w:r>
      <w:r w:rsidR="007327BD" w:rsidRPr="00730D30">
        <w:noBreakHyphen/>
        <w:t xml:space="preserve">Antón, </w:t>
      </w:r>
      <w:r w:rsidR="004E4BE8">
        <w:t>&amp;</w:t>
      </w:r>
      <w:r w:rsidR="007327BD" w:rsidRPr="00730D30">
        <w:t xml:space="preserve"> Reoyo, 2011; Cuadrado </w:t>
      </w:r>
      <w:r w:rsidR="004E4BE8">
        <w:t>&amp;</w:t>
      </w:r>
      <w:r w:rsidR="007327BD" w:rsidRPr="00730D30">
        <w:t xml:space="preserve"> Fernández, 2008).</w:t>
      </w:r>
    </w:p>
    <w:p w:rsidR="007327BD" w:rsidRPr="00730D30" w:rsidRDefault="007327BD" w:rsidP="007327BD">
      <w:pPr>
        <w:spacing w:line="360" w:lineRule="auto"/>
        <w:rPr>
          <w:color w:val="000000" w:themeColor="text1"/>
        </w:rPr>
      </w:pPr>
      <w:r w:rsidRPr="00730D30">
        <w:rPr>
          <w:color w:val="000000" w:themeColor="text1"/>
        </w:rPr>
        <w:t xml:space="preserve">Dado que las </w:t>
      </w:r>
      <w:r w:rsidR="007F7C33" w:rsidRPr="00730D30">
        <w:rPr>
          <w:color w:val="000000" w:themeColor="text1"/>
        </w:rPr>
        <w:t>CE</w:t>
      </w:r>
      <w:r w:rsidRPr="00730D30">
        <w:rPr>
          <w:color w:val="000000" w:themeColor="text1"/>
        </w:rPr>
        <w:t xml:space="preserve"> </w:t>
      </w:r>
      <w:r w:rsidR="001531BE" w:rsidRPr="00730D30">
        <w:rPr>
          <w:color w:val="000000" w:themeColor="text1"/>
        </w:rPr>
        <w:t>mejoran l</w:t>
      </w:r>
      <w:r w:rsidRPr="00730D30">
        <w:rPr>
          <w:color w:val="000000" w:themeColor="text1"/>
        </w:rPr>
        <w:t>as relaciones interpersonales</w:t>
      </w:r>
      <w:r w:rsidRPr="00730D30">
        <w:t xml:space="preserve"> (Martorell, González, Rasal</w:t>
      </w:r>
      <w:r w:rsidR="004E4BE8">
        <w:t>, &amp;</w:t>
      </w:r>
      <w:r w:rsidRPr="00730D30">
        <w:t xml:space="preserve"> Estellés, 2009; Ramos, Fernández-Berrocal, </w:t>
      </w:r>
      <w:r w:rsidR="004E4BE8">
        <w:t>&amp;</w:t>
      </w:r>
      <w:r w:rsidRPr="00730D30">
        <w:t xml:space="preserve"> Extremera, 2007), los </w:t>
      </w:r>
      <w:r w:rsidRPr="00730D30">
        <w:rPr>
          <w:color w:val="000000" w:themeColor="text1"/>
        </w:rPr>
        <w:t xml:space="preserve">altos niveles de </w:t>
      </w:r>
      <w:r w:rsidR="001D2411" w:rsidRPr="00730D30">
        <w:rPr>
          <w:color w:val="000000" w:themeColor="text1"/>
        </w:rPr>
        <w:t>CE</w:t>
      </w:r>
      <w:r w:rsidR="007C0465" w:rsidRPr="00730D30">
        <w:rPr>
          <w:color w:val="000000" w:themeColor="text1"/>
        </w:rPr>
        <w:t xml:space="preserve"> del alumnado </w:t>
      </w:r>
      <w:r w:rsidRPr="00730D30">
        <w:rPr>
          <w:color w:val="000000" w:themeColor="text1"/>
        </w:rPr>
        <w:t>favorece</w:t>
      </w:r>
      <w:r w:rsidR="001531BE" w:rsidRPr="00730D30">
        <w:rPr>
          <w:color w:val="000000" w:themeColor="text1"/>
        </w:rPr>
        <w:t xml:space="preserve">n </w:t>
      </w:r>
      <w:r w:rsidRPr="00730D30">
        <w:rPr>
          <w:color w:val="000000" w:themeColor="text1"/>
        </w:rPr>
        <w:t xml:space="preserve">un </w:t>
      </w:r>
      <w:r w:rsidR="007C0465" w:rsidRPr="00730D30">
        <w:rPr>
          <w:color w:val="000000" w:themeColor="text1"/>
        </w:rPr>
        <w:t xml:space="preserve">mejor </w:t>
      </w:r>
      <w:r w:rsidR="001531BE" w:rsidRPr="00730D30">
        <w:rPr>
          <w:color w:val="000000" w:themeColor="text1"/>
        </w:rPr>
        <w:t>CA (J</w:t>
      </w:r>
      <w:r w:rsidRPr="00730D30">
        <w:rPr>
          <w:color w:val="000000" w:themeColor="text1"/>
        </w:rPr>
        <w:t xml:space="preserve">ennings </w:t>
      </w:r>
      <w:r w:rsidR="004E4BE8">
        <w:rPr>
          <w:color w:val="000000" w:themeColor="text1"/>
        </w:rPr>
        <w:t>&amp;</w:t>
      </w:r>
      <w:r w:rsidRPr="00730D30">
        <w:rPr>
          <w:color w:val="000000" w:themeColor="text1"/>
        </w:rPr>
        <w:t xml:space="preserve"> Greenberg</w:t>
      </w:r>
      <w:r w:rsidR="001531BE" w:rsidRPr="00730D30">
        <w:rPr>
          <w:color w:val="000000" w:themeColor="text1"/>
        </w:rPr>
        <w:t xml:space="preserve">, </w:t>
      </w:r>
      <w:r w:rsidRPr="00730D30">
        <w:rPr>
          <w:color w:val="000000" w:themeColor="text1"/>
        </w:rPr>
        <w:t xml:space="preserve">2009) </w:t>
      </w:r>
      <w:r w:rsidR="001531BE" w:rsidRPr="00730D30">
        <w:rPr>
          <w:color w:val="000000" w:themeColor="text1"/>
        </w:rPr>
        <w:t xml:space="preserve">y </w:t>
      </w:r>
      <w:r w:rsidRPr="00730D30">
        <w:rPr>
          <w:color w:val="000000" w:themeColor="text1"/>
        </w:rPr>
        <w:t>contribu</w:t>
      </w:r>
      <w:r w:rsidR="001531BE" w:rsidRPr="00730D30">
        <w:rPr>
          <w:color w:val="000000" w:themeColor="text1"/>
        </w:rPr>
        <w:t>ye</w:t>
      </w:r>
      <w:r w:rsidR="00A06347" w:rsidRPr="00730D30">
        <w:rPr>
          <w:color w:val="000000" w:themeColor="text1"/>
        </w:rPr>
        <w:t>n</w:t>
      </w:r>
      <w:r w:rsidRPr="00730D30">
        <w:rPr>
          <w:color w:val="000000" w:themeColor="text1"/>
        </w:rPr>
        <w:t xml:space="preserve"> a mejorar el </w:t>
      </w:r>
      <w:r w:rsidR="001D2411" w:rsidRPr="00730D30">
        <w:rPr>
          <w:color w:val="000000" w:themeColor="text1"/>
        </w:rPr>
        <w:t>RA</w:t>
      </w:r>
      <w:r w:rsidRPr="00730D30">
        <w:rPr>
          <w:color w:val="000000" w:themeColor="text1"/>
        </w:rPr>
        <w:t xml:space="preserve">.  </w:t>
      </w:r>
    </w:p>
    <w:p w:rsidR="007327BD" w:rsidRPr="00730D30" w:rsidRDefault="007C0465" w:rsidP="007327BD">
      <w:pPr>
        <w:spacing w:line="360" w:lineRule="auto"/>
        <w:rPr>
          <w:color w:val="000000" w:themeColor="text1"/>
        </w:rPr>
      </w:pPr>
      <w:r w:rsidRPr="00730D30">
        <w:rPr>
          <w:color w:val="000000" w:themeColor="text1"/>
        </w:rPr>
        <w:t xml:space="preserve">Así pues, </w:t>
      </w:r>
      <w:r w:rsidR="007327BD" w:rsidRPr="00730D30">
        <w:rPr>
          <w:color w:val="000000" w:themeColor="text1"/>
        </w:rPr>
        <w:t xml:space="preserve">por un </w:t>
      </w:r>
      <w:r w:rsidR="001531BE" w:rsidRPr="00730D30">
        <w:rPr>
          <w:color w:val="000000" w:themeColor="text1"/>
        </w:rPr>
        <w:t xml:space="preserve">parte </w:t>
      </w:r>
      <w:r w:rsidRPr="00730D30">
        <w:rPr>
          <w:color w:val="000000" w:themeColor="text1"/>
        </w:rPr>
        <w:t xml:space="preserve">un buen </w:t>
      </w:r>
      <w:r w:rsidR="001D2411" w:rsidRPr="00730D30">
        <w:rPr>
          <w:color w:val="000000" w:themeColor="text1"/>
        </w:rPr>
        <w:t>CA</w:t>
      </w:r>
      <w:r w:rsidR="007327BD" w:rsidRPr="00730D30">
        <w:rPr>
          <w:color w:val="000000" w:themeColor="text1"/>
        </w:rPr>
        <w:t xml:space="preserve"> </w:t>
      </w:r>
      <w:r w:rsidR="00C84A9B" w:rsidRPr="00730D30">
        <w:rPr>
          <w:color w:val="000000" w:themeColor="text1"/>
        </w:rPr>
        <w:t>contribuye</w:t>
      </w:r>
      <w:r w:rsidR="007327BD" w:rsidRPr="00730D30">
        <w:rPr>
          <w:color w:val="000000" w:themeColor="text1"/>
        </w:rPr>
        <w:t xml:space="preserve"> </w:t>
      </w:r>
      <w:r w:rsidR="001531BE" w:rsidRPr="00730D30">
        <w:rPr>
          <w:color w:val="000000" w:themeColor="text1"/>
        </w:rPr>
        <w:t xml:space="preserve">al </w:t>
      </w:r>
      <w:r w:rsidRPr="00730D30">
        <w:rPr>
          <w:color w:val="000000" w:themeColor="text1"/>
        </w:rPr>
        <w:t xml:space="preserve">desarrollo </w:t>
      </w:r>
      <w:r w:rsidR="007327BD" w:rsidRPr="00730D30">
        <w:rPr>
          <w:color w:val="000000" w:themeColor="text1"/>
        </w:rPr>
        <w:t xml:space="preserve">de las </w:t>
      </w:r>
      <w:r w:rsidR="007F7C33" w:rsidRPr="00730D30">
        <w:rPr>
          <w:color w:val="000000" w:themeColor="text1"/>
        </w:rPr>
        <w:t>CE</w:t>
      </w:r>
      <w:r w:rsidR="007327BD" w:rsidRPr="00730D30">
        <w:rPr>
          <w:color w:val="000000" w:themeColor="text1"/>
        </w:rPr>
        <w:t xml:space="preserve"> de</w:t>
      </w:r>
      <w:r w:rsidRPr="00730D30">
        <w:rPr>
          <w:color w:val="000000" w:themeColor="text1"/>
        </w:rPr>
        <w:t>l alumnado y</w:t>
      </w:r>
      <w:r w:rsidR="001531BE" w:rsidRPr="00730D30">
        <w:rPr>
          <w:color w:val="000000" w:themeColor="text1"/>
        </w:rPr>
        <w:t xml:space="preserve"> por otra los </w:t>
      </w:r>
      <w:r w:rsidR="007327BD" w:rsidRPr="00730D30">
        <w:rPr>
          <w:color w:val="000000" w:themeColor="text1"/>
        </w:rPr>
        <w:t xml:space="preserve">altos niveles de </w:t>
      </w:r>
      <w:r w:rsidR="001D2411" w:rsidRPr="00730D30">
        <w:rPr>
          <w:color w:val="000000" w:themeColor="text1"/>
        </w:rPr>
        <w:t>CE</w:t>
      </w:r>
      <w:r w:rsidR="007327BD" w:rsidRPr="00730D30">
        <w:rPr>
          <w:color w:val="000000" w:themeColor="text1"/>
        </w:rPr>
        <w:t xml:space="preserve"> favorecen la </w:t>
      </w:r>
      <w:r w:rsidRPr="00730D30">
        <w:rPr>
          <w:color w:val="000000" w:themeColor="text1"/>
        </w:rPr>
        <w:t xml:space="preserve">consecución de un </w:t>
      </w:r>
      <w:r w:rsidR="001531BE" w:rsidRPr="00730D30">
        <w:rPr>
          <w:color w:val="000000" w:themeColor="text1"/>
        </w:rPr>
        <w:t>CA</w:t>
      </w:r>
      <w:r w:rsidRPr="00730D30">
        <w:rPr>
          <w:color w:val="000000" w:themeColor="text1"/>
        </w:rPr>
        <w:t xml:space="preserve"> adecuado. </w:t>
      </w:r>
      <w:r w:rsidR="007327BD" w:rsidRPr="00730D30">
        <w:rPr>
          <w:color w:val="000000" w:themeColor="text1"/>
        </w:rPr>
        <w:t xml:space="preserve">Ello lleva a pensar que tanto el </w:t>
      </w:r>
      <w:r w:rsidR="001531BE" w:rsidRPr="00730D30">
        <w:rPr>
          <w:color w:val="000000" w:themeColor="text1"/>
        </w:rPr>
        <w:t xml:space="preserve">CA </w:t>
      </w:r>
      <w:r w:rsidR="007327BD" w:rsidRPr="00730D30">
        <w:rPr>
          <w:color w:val="000000" w:themeColor="text1"/>
        </w:rPr>
        <w:t xml:space="preserve">como la </w:t>
      </w:r>
      <w:r w:rsidR="001D2411" w:rsidRPr="00730D30">
        <w:rPr>
          <w:color w:val="000000" w:themeColor="text1"/>
        </w:rPr>
        <w:t>CE</w:t>
      </w:r>
      <w:r w:rsidR="007327BD" w:rsidRPr="00730D30">
        <w:rPr>
          <w:color w:val="000000" w:themeColor="text1"/>
        </w:rPr>
        <w:t xml:space="preserve"> podrían actuar como variables dependiente e independiente en la relación recíproca entre ellas.   </w:t>
      </w:r>
    </w:p>
    <w:p w:rsidR="007327BD" w:rsidRPr="00730D30" w:rsidRDefault="007327BD" w:rsidP="0034399A">
      <w:pPr>
        <w:spacing w:before="120" w:after="120" w:line="240" w:lineRule="auto"/>
        <w:ind w:firstLine="0"/>
        <w:rPr>
          <w:b/>
          <w:color w:val="000000" w:themeColor="text1"/>
        </w:rPr>
      </w:pPr>
    </w:p>
    <w:p w:rsidR="002D6C17" w:rsidRPr="00730D30" w:rsidRDefault="002D6C17" w:rsidP="0034399A">
      <w:pPr>
        <w:spacing w:before="120" w:after="120" w:line="240" w:lineRule="auto"/>
        <w:ind w:firstLine="0"/>
        <w:rPr>
          <w:b/>
          <w:color w:val="000000" w:themeColor="text1"/>
        </w:rPr>
      </w:pPr>
      <w:r w:rsidRPr="00730D30">
        <w:rPr>
          <w:b/>
          <w:color w:val="000000" w:themeColor="text1"/>
        </w:rPr>
        <w:t>Objetivo</w:t>
      </w:r>
      <w:r w:rsidR="0096654B" w:rsidRPr="00730D30">
        <w:rPr>
          <w:b/>
          <w:color w:val="000000" w:themeColor="text1"/>
        </w:rPr>
        <w:t>s e hipótesis</w:t>
      </w:r>
    </w:p>
    <w:p w:rsidR="00523601" w:rsidRPr="00730D30" w:rsidRDefault="00EC3E82" w:rsidP="00EC3E82">
      <w:pPr>
        <w:spacing w:before="240" w:line="360" w:lineRule="auto"/>
        <w:ind w:firstLine="708"/>
        <w:rPr>
          <w:color w:val="000000" w:themeColor="text1"/>
        </w:rPr>
      </w:pPr>
      <w:r w:rsidRPr="00730D30">
        <w:rPr>
          <w:color w:val="000000" w:themeColor="text1"/>
        </w:rPr>
        <w:t xml:space="preserve">En este estudio se pretende averiguar, en primer lugar, si existen diferencias por género y ciclo académico en el nivel de CE y en la percepción del alumnado del CA. El segundo objetivo es </w:t>
      </w:r>
      <w:r w:rsidRPr="00730D30">
        <w:t xml:space="preserve">analizar la </w:t>
      </w:r>
      <w:r w:rsidRPr="00730D30">
        <w:rPr>
          <w:color w:val="000000" w:themeColor="text1"/>
        </w:rPr>
        <w:t xml:space="preserve">relación entre CA, CE y RA y si las dos primeras tienen una función mediadora respecto al RA. Primero se considerará el clima como mediador en la relación entre las CE y el RA y después se observará la CE como posible mediadora entre el clima emocional y el RA. </w:t>
      </w:r>
    </w:p>
    <w:p w:rsidR="00EC3E82" w:rsidRPr="00730D30" w:rsidRDefault="00EC3E82" w:rsidP="00EC3E82">
      <w:pPr>
        <w:spacing w:line="360" w:lineRule="auto"/>
        <w:ind w:firstLine="708"/>
        <w:rPr>
          <w:color w:val="000000" w:themeColor="text1"/>
        </w:rPr>
      </w:pPr>
      <w:r w:rsidRPr="00730D30">
        <w:rPr>
          <w:color w:val="000000" w:themeColor="text1"/>
        </w:rPr>
        <w:t xml:space="preserve">Se parte de la hipótesis de que se hallarán diferencias por género en CE y CA y diferencias también en estas variables por nivel educativo Además, también se considera que dichas variables se relacionarán positivamente entre sí y ejercerán una función predictora sobre el rendimiento académico. Finalmente, se espera que tanto las CE como el CA actúen como mediadores en el modelo de mediación. </w:t>
      </w:r>
    </w:p>
    <w:p w:rsidR="006B783C" w:rsidRPr="00730D30" w:rsidRDefault="006B783C" w:rsidP="0034399A">
      <w:pPr>
        <w:spacing w:before="240"/>
        <w:ind w:firstLine="0"/>
        <w:rPr>
          <w:b/>
        </w:rPr>
      </w:pPr>
      <w:bookmarkStart w:id="0" w:name="_GoBack"/>
      <w:bookmarkEnd w:id="0"/>
      <w:r w:rsidRPr="00730D30">
        <w:rPr>
          <w:b/>
        </w:rPr>
        <w:t>Método</w:t>
      </w:r>
    </w:p>
    <w:p w:rsidR="00060692" w:rsidRPr="00730D30" w:rsidRDefault="002B218B" w:rsidP="0034399A">
      <w:pPr>
        <w:spacing w:after="240" w:line="240" w:lineRule="auto"/>
        <w:ind w:firstLine="0"/>
        <w:rPr>
          <w:i/>
        </w:rPr>
      </w:pPr>
      <w:r w:rsidRPr="00730D30">
        <w:rPr>
          <w:i/>
        </w:rPr>
        <w:t>Participantes</w:t>
      </w:r>
      <w:r w:rsidR="00610CF1" w:rsidRPr="00730D30">
        <w:rPr>
          <w:i/>
        </w:rPr>
        <w:t xml:space="preserve"> </w:t>
      </w:r>
    </w:p>
    <w:p w:rsidR="00060692" w:rsidRPr="00730D30" w:rsidRDefault="003B3BFA" w:rsidP="00346FCA">
      <w:pPr>
        <w:spacing w:after="240" w:line="360" w:lineRule="auto"/>
        <w:ind w:firstLine="708"/>
      </w:pPr>
      <w:r w:rsidRPr="00730D30">
        <w:t>La elección de la m</w:t>
      </w:r>
      <w:r w:rsidR="00346FCA" w:rsidRPr="00730D30">
        <w:t xml:space="preserve">uestra se realizó por conveniencia </w:t>
      </w:r>
      <w:r w:rsidR="00D466D3" w:rsidRPr="00730D30">
        <w:t xml:space="preserve">debido a su </w:t>
      </w:r>
      <w:r w:rsidR="0096654B" w:rsidRPr="00730D30">
        <w:t xml:space="preserve">fácil acceso </w:t>
      </w:r>
      <w:r w:rsidR="00A06347" w:rsidRPr="00730D30">
        <w:t>a raíz de</w:t>
      </w:r>
      <w:r w:rsidR="00D466D3" w:rsidRPr="00730D30">
        <w:t xml:space="preserve"> </w:t>
      </w:r>
      <w:r w:rsidR="0096654B" w:rsidRPr="00730D30">
        <w:t>un</w:t>
      </w:r>
      <w:r w:rsidR="00B27F49" w:rsidRPr="00730D30">
        <w:t xml:space="preserve"> </w:t>
      </w:r>
      <w:r w:rsidR="00346FCA" w:rsidRPr="00730D30">
        <w:t xml:space="preserve">convenio entre un instituto de la provincia de Barcelona </w:t>
      </w:r>
      <w:r w:rsidR="00D72159" w:rsidRPr="00730D30">
        <w:t xml:space="preserve">y </w:t>
      </w:r>
      <w:r w:rsidR="00346FCA" w:rsidRPr="00730D30">
        <w:t xml:space="preserve">la Universidad de Barcelona. </w:t>
      </w:r>
      <w:r w:rsidR="00D466D3" w:rsidRPr="00730D30">
        <w:t xml:space="preserve">Estuvo compuesta por </w:t>
      </w:r>
      <w:r w:rsidR="009E1B20" w:rsidRPr="00730D30">
        <w:t xml:space="preserve">490 alumnos </w:t>
      </w:r>
      <w:r w:rsidR="009C586B" w:rsidRPr="00730D30">
        <w:t xml:space="preserve">y alumnas </w:t>
      </w:r>
      <w:r w:rsidR="009E1B20" w:rsidRPr="00730D30">
        <w:t xml:space="preserve">de </w:t>
      </w:r>
      <w:r w:rsidR="0096654B" w:rsidRPr="00730D30">
        <w:t xml:space="preserve">educación </w:t>
      </w:r>
      <w:r w:rsidR="009E1B20" w:rsidRPr="00730D30">
        <w:t xml:space="preserve">secundaria </w:t>
      </w:r>
      <w:r w:rsidR="0096654B" w:rsidRPr="00730D30">
        <w:t xml:space="preserve">obligatoria (ESO) </w:t>
      </w:r>
      <w:r w:rsidR="009E1B20" w:rsidRPr="00730D30">
        <w:t>y bachillerato</w:t>
      </w:r>
      <w:r w:rsidR="0096654B" w:rsidRPr="00730D30">
        <w:t xml:space="preserve"> (BACH)</w:t>
      </w:r>
      <w:r w:rsidR="00346FCA" w:rsidRPr="00730D30">
        <w:t xml:space="preserve"> que participaron de forma voluntaria </w:t>
      </w:r>
      <w:r w:rsidR="00D466D3" w:rsidRPr="00730D30">
        <w:t xml:space="preserve">tras </w:t>
      </w:r>
      <w:r w:rsidR="00346FCA" w:rsidRPr="00730D30">
        <w:t xml:space="preserve">firmar </w:t>
      </w:r>
      <w:r w:rsidR="00DD3E3D" w:rsidRPr="00730D30">
        <w:t>el</w:t>
      </w:r>
      <w:r w:rsidR="00346FCA" w:rsidRPr="00730D30">
        <w:t xml:space="preserve"> consentimiento informado</w:t>
      </w:r>
      <w:r w:rsidR="00A06347" w:rsidRPr="00730D30">
        <w:t xml:space="preserve">. La muestra </w:t>
      </w:r>
      <w:r w:rsidR="00D72159" w:rsidRPr="00730D30">
        <w:t>se repartió</w:t>
      </w:r>
      <w:r w:rsidR="00A06347" w:rsidRPr="00730D30">
        <w:t xml:space="preserve"> entre los tres diferentes ciclos educativos</w:t>
      </w:r>
      <w:r w:rsidR="0092752D" w:rsidRPr="00730D30">
        <w:t>,</w:t>
      </w:r>
      <w:r w:rsidR="00A06347" w:rsidRPr="00730D30">
        <w:t xml:space="preserve"> como se indica en la </w:t>
      </w:r>
      <w:r w:rsidR="00D466D3" w:rsidRPr="00730D30">
        <w:t>Tabla</w:t>
      </w:r>
      <w:r w:rsidR="00A06347" w:rsidRPr="00730D30">
        <w:t xml:space="preserve"> 1</w:t>
      </w:r>
      <w:r w:rsidR="00D466D3" w:rsidRPr="00730D30">
        <w:t xml:space="preserve">. </w:t>
      </w:r>
    </w:p>
    <w:p w:rsidR="00E76F46" w:rsidRPr="00730D30" w:rsidRDefault="00E76F46" w:rsidP="009F4CC8">
      <w:pPr>
        <w:spacing w:line="360" w:lineRule="auto"/>
        <w:ind w:firstLine="0"/>
      </w:pPr>
    </w:p>
    <w:p w:rsidR="00AF6B4F" w:rsidRPr="00730D30" w:rsidRDefault="00AF6B4F" w:rsidP="00AF6B4F">
      <w:pPr>
        <w:spacing w:line="360" w:lineRule="auto"/>
        <w:ind w:firstLine="567"/>
        <w:jc w:val="center"/>
      </w:pPr>
      <w:r w:rsidRPr="00730D30">
        <w:t>___________</w:t>
      </w:r>
    </w:p>
    <w:p w:rsidR="00AF6B4F" w:rsidRPr="00730D30" w:rsidRDefault="00AF6B4F" w:rsidP="00AF6B4F">
      <w:pPr>
        <w:spacing w:line="360" w:lineRule="auto"/>
        <w:ind w:firstLine="567"/>
        <w:jc w:val="center"/>
      </w:pPr>
      <w:r w:rsidRPr="00730D30">
        <w:t>T</w:t>
      </w:r>
      <w:r w:rsidR="00977EE7" w:rsidRPr="00730D30">
        <w:t xml:space="preserve">abla </w:t>
      </w:r>
      <w:r w:rsidRPr="00730D30">
        <w:t>1</w:t>
      </w:r>
    </w:p>
    <w:p w:rsidR="00AF6B4F" w:rsidRPr="00730D30" w:rsidRDefault="00AF6B4F" w:rsidP="00AF6B4F">
      <w:pPr>
        <w:autoSpaceDE w:val="0"/>
        <w:autoSpaceDN w:val="0"/>
        <w:adjustRightInd w:val="0"/>
        <w:spacing w:after="240" w:line="360" w:lineRule="auto"/>
        <w:jc w:val="center"/>
      </w:pPr>
      <w:r w:rsidRPr="00730D30">
        <w:t>__________</w:t>
      </w:r>
    </w:p>
    <w:p w:rsidR="00B66F2E" w:rsidRPr="00730D30" w:rsidRDefault="00B66F2E" w:rsidP="00B66F2E">
      <w:pPr>
        <w:ind w:firstLine="708"/>
        <w:rPr>
          <w:i/>
        </w:rPr>
      </w:pPr>
      <w:r w:rsidRPr="00730D30">
        <w:rPr>
          <w:i/>
        </w:rPr>
        <w:t>Instrumentos</w:t>
      </w:r>
    </w:p>
    <w:p w:rsidR="006C4E22" w:rsidRPr="00730D30" w:rsidRDefault="006C4E22" w:rsidP="001D7DD2">
      <w:pPr>
        <w:spacing w:line="360" w:lineRule="auto"/>
      </w:pPr>
      <w:r w:rsidRPr="00730D30">
        <w:t xml:space="preserve">Se escogieron dos cuestionarios </w:t>
      </w:r>
      <w:r w:rsidR="000A66B6" w:rsidRPr="00730D30">
        <w:t xml:space="preserve">reducidos </w:t>
      </w:r>
      <w:r w:rsidR="00C17296" w:rsidRPr="00730D30">
        <w:t>apropiados al rango de edad</w:t>
      </w:r>
      <w:r w:rsidR="000A66B6" w:rsidRPr="00730D30">
        <w:t xml:space="preserve">: el Cuestionario de Educación Emocional Reducido (CEER) </w:t>
      </w:r>
      <w:r w:rsidR="00A06347" w:rsidRPr="00730D30">
        <w:t>(</w:t>
      </w:r>
      <w:r w:rsidR="000A66B6" w:rsidRPr="00730D30">
        <w:t>Pérez-Escoda, Martínez, Fita</w:t>
      </w:r>
      <w:r w:rsidR="00066FC9">
        <w:t>, &amp;</w:t>
      </w:r>
      <w:r w:rsidR="000A66B6" w:rsidRPr="00730D30">
        <w:t xml:space="preserve"> Álvarez-González</w:t>
      </w:r>
      <w:r w:rsidR="00A06347" w:rsidRPr="00730D30">
        <w:t xml:space="preserve">, </w:t>
      </w:r>
      <w:r w:rsidR="000A66B6" w:rsidRPr="00730D30">
        <w:t>2000) y la Escala Breve de Clima de Clase</w:t>
      </w:r>
      <w:r w:rsidR="00C17296" w:rsidRPr="00730D30">
        <w:t xml:space="preserve"> </w:t>
      </w:r>
      <w:r w:rsidR="000A66B6" w:rsidRPr="00730D30">
        <w:t>(López</w:t>
      </w:r>
      <w:r w:rsidR="00066FC9">
        <w:t>-</w:t>
      </w:r>
      <w:r w:rsidR="000A66B6" w:rsidRPr="00730D30">
        <w:t xml:space="preserve">González </w:t>
      </w:r>
      <w:r w:rsidR="00066FC9">
        <w:t>&amp;</w:t>
      </w:r>
      <w:r w:rsidR="000A66B6" w:rsidRPr="00730D30">
        <w:t xml:space="preserve"> Bisquerra (2013)</w:t>
      </w:r>
      <w:r w:rsidR="008A3738" w:rsidRPr="00730D30">
        <w:t xml:space="preserve"> de los cuáles se </w:t>
      </w:r>
      <w:r w:rsidR="00E728F5" w:rsidRPr="00730D30">
        <w:t xml:space="preserve">realizó </w:t>
      </w:r>
      <w:r w:rsidR="00A06347" w:rsidRPr="00730D30">
        <w:t>un</w:t>
      </w:r>
      <w:r w:rsidR="00E728F5" w:rsidRPr="00730D30">
        <w:t xml:space="preserve"> análisis </w:t>
      </w:r>
      <w:r w:rsidR="008A3738" w:rsidRPr="00730D30">
        <w:t xml:space="preserve">factorial </w:t>
      </w:r>
      <w:r w:rsidR="00E728F5" w:rsidRPr="00730D30">
        <w:t>confirmatorio</w:t>
      </w:r>
      <w:r w:rsidR="008A3738" w:rsidRPr="00730D30">
        <w:t>.</w:t>
      </w:r>
    </w:p>
    <w:p w:rsidR="0085185D" w:rsidRPr="00730D30" w:rsidRDefault="00950577" w:rsidP="0034399A">
      <w:pPr>
        <w:ind w:firstLine="708"/>
      </w:pPr>
      <w:r w:rsidRPr="00730D30">
        <w:t xml:space="preserve">Cuestionario de Educación </w:t>
      </w:r>
      <w:r w:rsidR="00BC771D" w:rsidRPr="00730D30">
        <w:t>E</w:t>
      </w:r>
      <w:r w:rsidRPr="00730D30">
        <w:t xml:space="preserve">mocional </w:t>
      </w:r>
      <w:r w:rsidR="00BC771D" w:rsidRPr="00730D30">
        <w:t>R</w:t>
      </w:r>
      <w:r w:rsidRPr="00730D30">
        <w:t xml:space="preserve">educido </w:t>
      </w:r>
    </w:p>
    <w:p w:rsidR="00950577" w:rsidRPr="00730D30" w:rsidRDefault="001E7BBA" w:rsidP="00623946">
      <w:pPr>
        <w:spacing w:line="360" w:lineRule="auto"/>
      </w:pPr>
      <w:r w:rsidRPr="00730D30">
        <w:t xml:space="preserve">El Cuestionario de Educación Emocional Reducido (CEER) es </w:t>
      </w:r>
      <w:r w:rsidR="00B00A0E" w:rsidRPr="00730D30">
        <w:t xml:space="preserve">la versión breve del </w:t>
      </w:r>
      <w:r w:rsidR="000A66B6" w:rsidRPr="00730D30">
        <w:t>C</w:t>
      </w:r>
      <w:r w:rsidRPr="00730D30">
        <w:t xml:space="preserve">EE </w:t>
      </w:r>
      <w:r w:rsidR="00B00A0E" w:rsidRPr="00730D30">
        <w:t xml:space="preserve">de 68 ítems del </w:t>
      </w:r>
      <w:r w:rsidR="00B00A0E" w:rsidRPr="00730D30">
        <w:rPr>
          <w:i/>
        </w:rPr>
        <w:t xml:space="preserve">Grup de Recerca d’Orientació Psicopedagògica </w:t>
      </w:r>
      <w:r w:rsidR="00B00A0E" w:rsidRPr="00730D30">
        <w:t>de la Universita</w:t>
      </w:r>
      <w:r w:rsidR="0092752D" w:rsidRPr="00730D30">
        <w:t>d</w:t>
      </w:r>
      <w:r w:rsidR="00B00A0E" w:rsidRPr="00730D30">
        <w:t xml:space="preserve"> de Barcelona (GROP-UB) (Pérez-Escoda</w:t>
      </w:r>
      <w:r w:rsidR="00987262">
        <w:t xml:space="preserve"> et al., </w:t>
      </w:r>
      <w:r w:rsidR="00B00A0E" w:rsidRPr="00730D30">
        <w:t xml:space="preserve">2000). </w:t>
      </w:r>
      <w:r w:rsidR="00D466D3" w:rsidRPr="00730D30">
        <w:t>C</w:t>
      </w:r>
      <w:r w:rsidR="00950577" w:rsidRPr="00730D30">
        <w:t>onsta de 20 ítems repartidos en cuatro dimensiones</w:t>
      </w:r>
      <w:r w:rsidR="00D466D3" w:rsidRPr="00730D30">
        <w:t xml:space="preserve">: </w:t>
      </w:r>
      <w:r w:rsidR="00865555" w:rsidRPr="00730D30">
        <w:t>conciencia y control emocional, autoestima, habilidades socioemocionales y habilidades de vida y bienestar</w:t>
      </w:r>
      <w:r w:rsidR="00D466D3" w:rsidRPr="00730D30">
        <w:t>. P</w:t>
      </w:r>
      <w:r w:rsidR="00E30FE6" w:rsidRPr="00730D30">
        <w:t xml:space="preserve">resenta cuatro </w:t>
      </w:r>
      <w:r w:rsidR="009B1C45" w:rsidRPr="00730D30">
        <w:t>posibilidades</w:t>
      </w:r>
      <w:r w:rsidR="00E30FE6" w:rsidRPr="00730D30">
        <w:t xml:space="preserve"> de respuesta</w:t>
      </w:r>
      <w:r w:rsidR="0092752D" w:rsidRPr="00730D30">
        <w:t xml:space="preserve">: </w:t>
      </w:r>
      <w:r w:rsidR="00E30FE6" w:rsidRPr="00730D30">
        <w:rPr>
          <w:i/>
          <w:iCs/>
        </w:rPr>
        <w:t>nunca, a veces, con frecuencia y</w:t>
      </w:r>
      <w:r w:rsidR="0093790B" w:rsidRPr="00730D30">
        <w:rPr>
          <w:i/>
          <w:iCs/>
        </w:rPr>
        <w:t xml:space="preserve"> </w:t>
      </w:r>
      <w:r w:rsidR="00E30FE6" w:rsidRPr="00730D30">
        <w:rPr>
          <w:i/>
          <w:iCs/>
        </w:rPr>
        <w:t>siempre</w:t>
      </w:r>
      <w:r w:rsidR="00D466D3" w:rsidRPr="00730D30">
        <w:rPr>
          <w:i/>
          <w:iCs/>
        </w:rPr>
        <w:t xml:space="preserve"> </w:t>
      </w:r>
      <w:r w:rsidR="00D466D3" w:rsidRPr="00730D30">
        <w:rPr>
          <w:iCs/>
        </w:rPr>
        <w:t xml:space="preserve">y </w:t>
      </w:r>
      <w:r w:rsidR="0092752D" w:rsidRPr="00730D30">
        <w:rPr>
          <w:iCs/>
        </w:rPr>
        <w:t xml:space="preserve">la </w:t>
      </w:r>
      <w:r w:rsidR="00E30FE6" w:rsidRPr="00730D30">
        <w:t xml:space="preserve">consistencia interna </w:t>
      </w:r>
      <w:r w:rsidR="0092752D" w:rsidRPr="00730D30">
        <w:t xml:space="preserve">mostrada </w:t>
      </w:r>
      <w:r w:rsidR="00E30FE6" w:rsidRPr="00730D30">
        <w:t>en esta investigación</w:t>
      </w:r>
      <w:r w:rsidR="0092752D" w:rsidRPr="00730D30">
        <w:t xml:space="preserve"> es buena</w:t>
      </w:r>
      <w:r w:rsidR="00E30FE6" w:rsidRPr="00730D30">
        <w:t xml:space="preserve"> (</w:t>
      </w:r>
      <w:r w:rsidR="00E30FE6" w:rsidRPr="00730D30">
        <w:rPr>
          <w:i/>
        </w:rPr>
        <w:t xml:space="preserve">alfa = </w:t>
      </w:r>
      <w:r w:rsidR="00E30FE6" w:rsidRPr="00730D30">
        <w:t>.78).</w:t>
      </w:r>
      <w:r w:rsidR="00433DAC" w:rsidRPr="00730D30">
        <w:t xml:space="preserve"> </w:t>
      </w:r>
    </w:p>
    <w:p w:rsidR="00950577" w:rsidRPr="00730D30" w:rsidRDefault="00D33DA2" w:rsidP="00F33894">
      <w:pPr>
        <w:autoSpaceDE w:val="0"/>
        <w:autoSpaceDN w:val="0"/>
        <w:adjustRightInd w:val="0"/>
        <w:spacing w:before="240" w:line="240" w:lineRule="auto"/>
        <w:ind w:firstLine="708"/>
      </w:pPr>
      <w:r w:rsidRPr="00730D30">
        <w:t>Escala Breve de Clima de Clase</w:t>
      </w:r>
    </w:p>
    <w:p w:rsidR="009E1B20" w:rsidRPr="00730D30" w:rsidRDefault="00950577" w:rsidP="00E13FD6">
      <w:pPr>
        <w:autoSpaceDE w:val="0"/>
        <w:autoSpaceDN w:val="0"/>
        <w:adjustRightInd w:val="0"/>
        <w:spacing w:before="240" w:line="360" w:lineRule="auto"/>
        <w:ind w:firstLine="0"/>
      </w:pPr>
      <w:r w:rsidRPr="00730D30">
        <w:t xml:space="preserve">La </w:t>
      </w:r>
      <w:r w:rsidRPr="00730D30">
        <w:rPr>
          <w:iCs/>
        </w:rPr>
        <w:t>Escala Breve de Clima de Clase</w:t>
      </w:r>
      <w:r w:rsidRPr="00730D30">
        <w:rPr>
          <w:i/>
          <w:iCs/>
        </w:rPr>
        <w:t xml:space="preserve"> </w:t>
      </w:r>
      <w:r w:rsidRPr="00730D30">
        <w:t>(EBCC)</w:t>
      </w:r>
      <w:r w:rsidR="00C96DF5" w:rsidRPr="00730D30">
        <w:t xml:space="preserve"> de López-González y Bisquerra (2013) es una escala tipo Likert de 11 ítems </w:t>
      </w:r>
      <w:r w:rsidR="002C57B3" w:rsidRPr="00730D30">
        <w:t>con</w:t>
      </w:r>
      <w:r w:rsidR="00C96DF5" w:rsidRPr="00730D30">
        <w:t xml:space="preserve"> cuatro posibilidades de respuesta: </w:t>
      </w:r>
      <w:r w:rsidR="00C96DF5" w:rsidRPr="00730D30">
        <w:rPr>
          <w:i/>
          <w:iCs/>
        </w:rPr>
        <w:t xml:space="preserve">nunca, a veces, con frecuencia y siempre. </w:t>
      </w:r>
      <w:r w:rsidR="00924770" w:rsidRPr="00730D30">
        <w:rPr>
          <w:iCs/>
        </w:rPr>
        <w:t xml:space="preserve">Es </w:t>
      </w:r>
      <w:r w:rsidR="00C96DF5" w:rsidRPr="00730D30">
        <w:rPr>
          <w:iCs/>
        </w:rPr>
        <w:t xml:space="preserve">el </w:t>
      </w:r>
      <w:r w:rsidR="00C96DF5" w:rsidRPr="00730D30">
        <w:t xml:space="preserve">resultado de una revisión de 22 escalas </w:t>
      </w:r>
      <w:r w:rsidR="00B00A0E" w:rsidRPr="00730D30">
        <w:t xml:space="preserve">de CA </w:t>
      </w:r>
      <w:r w:rsidR="00C96DF5" w:rsidRPr="00730D30">
        <w:t xml:space="preserve">y valora dos dimensiones: </w:t>
      </w:r>
      <w:r w:rsidR="00924770" w:rsidRPr="00730D30">
        <w:t>l</w:t>
      </w:r>
      <w:r w:rsidR="00C96DF5" w:rsidRPr="00730D30">
        <w:t xml:space="preserve">a cohesión de grupo que mide </w:t>
      </w:r>
      <w:r w:rsidR="00B00A0E" w:rsidRPr="00730D30">
        <w:t>los factores</w:t>
      </w:r>
      <w:r w:rsidR="00C96DF5" w:rsidRPr="00730D30">
        <w:t xml:space="preserve"> </w:t>
      </w:r>
      <w:r w:rsidR="00A06347" w:rsidRPr="00730D30">
        <w:t xml:space="preserve">de </w:t>
      </w:r>
      <w:r w:rsidR="00C96DF5" w:rsidRPr="00730D30">
        <w:t xml:space="preserve">satisfacción, involucración y cohesión entre </w:t>
      </w:r>
      <w:r w:rsidR="00B00A0E" w:rsidRPr="00730D30">
        <w:t xml:space="preserve">el alumnado y </w:t>
      </w:r>
      <w:r w:rsidR="00C96DF5" w:rsidRPr="00730D30">
        <w:t xml:space="preserve">la conducción de grupo </w:t>
      </w:r>
      <w:r w:rsidR="00924770" w:rsidRPr="00730D30">
        <w:t>que</w:t>
      </w:r>
      <w:r w:rsidR="00C96DF5" w:rsidRPr="00730D30">
        <w:t xml:space="preserve"> valora el orden y la organización, la orientación a la tarea y la calidad de la relación entre docente y educandos. La consistencia interna de la escala es </w:t>
      </w:r>
      <w:r w:rsidR="00C96DF5" w:rsidRPr="00730D30">
        <w:rPr>
          <w:i/>
        </w:rPr>
        <w:t>alfa de Cro</w:t>
      </w:r>
      <w:r w:rsidR="00FD1D80">
        <w:rPr>
          <w:i/>
        </w:rPr>
        <w:t>n</w:t>
      </w:r>
      <w:r w:rsidR="00C96DF5" w:rsidRPr="00730D30">
        <w:rPr>
          <w:i/>
        </w:rPr>
        <w:t xml:space="preserve">bach </w:t>
      </w:r>
      <w:r w:rsidR="00C96DF5" w:rsidRPr="00730D30">
        <w:t>= .8</w:t>
      </w:r>
      <w:r w:rsidR="002035E6" w:rsidRPr="00730D30">
        <w:t>4</w:t>
      </w:r>
      <w:r w:rsidR="00C96DF5" w:rsidRPr="00730D30">
        <w:t xml:space="preserve">. </w:t>
      </w:r>
    </w:p>
    <w:p w:rsidR="00F24E0D" w:rsidRPr="00730D30" w:rsidRDefault="00BA2931" w:rsidP="00F24E0D">
      <w:pPr>
        <w:spacing w:line="360" w:lineRule="auto"/>
      </w:pPr>
      <w:r w:rsidRPr="00730D30">
        <w:t xml:space="preserve">Se escogió este instrumento por </w:t>
      </w:r>
      <w:r w:rsidR="00924770" w:rsidRPr="00730D30">
        <w:t>incluir</w:t>
      </w:r>
      <w:r w:rsidRPr="00730D30">
        <w:t xml:space="preserve">, además de las variables socioemocionales </w:t>
      </w:r>
      <w:r w:rsidR="00924770" w:rsidRPr="00730D30">
        <w:t xml:space="preserve">relacionadas </w:t>
      </w:r>
      <w:r w:rsidRPr="00730D30">
        <w:t xml:space="preserve">con las </w:t>
      </w:r>
      <w:r w:rsidR="007F7C33" w:rsidRPr="00730D30">
        <w:t>CE</w:t>
      </w:r>
      <w:r w:rsidRPr="00730D30">
        <w:t xml:space="preserve"> del alumnado y profesorado,</w:t>
      </w:r>
      <w:r w:rsidR="002C57B3" w:rsidRPr="00730D30">
        <w:t xml:space="preserve"> </w:t>
      </w:r>
      <w:r w:rsidRPr="00730D30">
        <w:t>otr</w:t>
      </w:r>
      <w:r w:rsidR="009C032E" w:rsidRPr="00730D30">
        <w:t>o</w:t>
      </w:r>
      <w:r w:rsidRPr="00730D30">
        <w:t xml:space="preserve">s </w:t>
      </w:r>
      <w:r w:rsidR="009C032E" w:rsidRPr="00730D30">
        <w:t xml:space="preserve">factores </w:t>
      </w:r>
      <w:r w:rsidRPr="00730D30">
        <w:t>relacionad</w:t>
      </w:r>
      <w:r w:rsidR="009C032E" w:rsidRPr="00730D30">
        <w:t>o</w:t>
      </w:r>
      <w:r w:rsidRPr="00730D30">
        <w:t xml:space="preserve">s con las habilidades del docente </w:t>
      </w:r>
      <w:r w:rsidR="009C032E" w:rsidRPr="00730D30">
        <w:t xml:space="preserve">y el favorecimiento del éxito </w:t>
      </w:r>
      <w:r w:rsidRPr="00730D30">
        <w:t xml:space="preserve">académico, como el orden, </w:t>
      </w:r>
      <w:r w:rsidR="00981B0E" w:rsidRPr="00730D30">
        <w:t xml:space="preserve">la </w:t>
      </w:r>
      <w:r w:rsidRPr="00730D30">
        <w:t>organización</w:t>
      </w:r>
      <w:r w:rsidR="00981B0E" w:rsidRPr="00730D30">
        <w:t xml:space="preserve"> o la </w:t>
      </w:r>
      <w:r w:rsidRPr="00730D30">
        <w:t>orientación a la tarea</w:t>
      </w:r>
      <w:r w:rsidR="00981B0E" w:rsidRPr="00730D30">
        <w:t xml:space="preserve">. </w:t>
      </w:r>
    </w:p>
    <w:p w:rsidR="00B66F2E" w:rsidRPr="00730D30" w:rsidRDefault="00B66F2E" w:rsidP="00B66F2E">
      <w:pPr>
        <w:spacing w:line="360" w:lineRule="auto"/>
      </w:pPr>
      <w:r w:rsidRPr="00730D30">
        <w:t xml:space="preserve">Para valorar el </w:t>
      </w:r>
      <w:r w:rsidR="001D2411" w:rsidRPr="00730D30">
        <w:t>RA</w:t>
      </w:r>
      <w:r w:rsidRPr="00730D30">
        <w:t xml:space="preserve"> se </w:t>
      </w:r>
      <w:r w:rsidR="00CC0638" w:rsidRPr="00730D30">
        <w:t xml:space="preserve">utilizó la media aritmética de </w:t>
      </w:r>
      <w:r w:rsidR="00FC529C" w:rsidRPr="00730D30">
        <w:t xml:space="preserve">todas </w:t>
      </w:r>
      <w:r w:rsidR="00CC0638" w:rsidRPr="00730D30">
        <w:t xml:space="preserve">las calificaciones </w:t>
      </w:r>
      <w:r w:rsidR="00360F38" w:rsidRPr="00730D30">
        <w:t xml:space="preserve">globales </w:t>
      </w:r>
      <w:r w:rsidR="00CC0638" w:rsidRPr="00730D30">
        <w:t xml:space="preserve">de final de curso, </w:t>
      </w:r>
      <w:r w:rsidR="00D72979" w:rsidRPr="00730D30">
        <w:t xml:space="preserve">tanto del currículum común u obligatorio como </w:t>
      </w:r>
      <w:r w:rsidR="00CC0638" w:rsidRPr="00730D30">
        <w:t>d</w:t>
      </w:r>
      <w:r w:rsidR="00D72979" w:rsidRPr="00730D30">
        <w:t xml:space="preserve">el optativo y variable. </w:t>
      </w:r>
    </w:p>
    <w:p w:rsidR="00464A0A" w:rsidRPr="00730D30" w:rsidRDefault="00464A0A" w:rsidP="007668F0">
      <w:pPr>
        <w:spacing w:line="240" w:lineRule="auto"/>
        <w:ind w:firstLine="0"/>
        <w:rPr>
          <w:i/>
          <w:color w:val="000000"/>
        </w:rPr>
      </w:pPr>
    </w:p>
    <w:p w:rsidR="00F24E0D" w:rsidRPr="00730D30" w:rsidRDefault="00F24E0D" w:rsidP="007668F0">
      <w:pPr>
        <w:spacing w:line="240" w:lineRule="auto"/>
        <w:ind w:firstLine="0"/>
        <w:rPr>
          <w:i/>
          <w:color w:val="000000"/>
        </w:rPr>
      </w:pPr>
      <w:r w:rsidRPr="00730D30">
        <w:rPr>
          <w:i/>
          <w:color w:val="000000"/>
        </w:rPr>
        <w:t xml:space="preserve">Procedimiento </w:t>
      </w:r>
    </w:p>
    <w:p w:rsidR="00325623" w:rsidRPr="00730D30" w:rsidRDefault="00325623" w:rsidP="00C147AC">
      <w:pPr>
        <w:spacing w:before="240" w:line="360" w:lineRule="auto"/>
        <w:ind w:firstLine="708"/>
      </w:pPr>
      <w:r w:rsidRPr="00730D30">
        <w:t xml:space="preserve">Se </w:t>
      </w:r>
      <w:r w:rsidR="00D72979" w:rsidRPr="00730D30">
        <w:t xml:space="preserve">administró </w:t>
      </w:r>
      <w:r w:rsidR="00E37D3A" w:rsidRPr="00730D30">
        <w:t xml:space="preserve">un dossier </w:t>
      </w:r>
      <w:r w:rsidR="00D72979" w:rsidRPr="00730D30">
        <w:t xml:space="preserve">al alumnado </w:t>
      </w:r>
      <w:r w:rsidRPr="00730D30">
        <w:t xml:space="preserve">con </w:t>
      </w:r>
      <w:r w:rsidR="00D72979" w:rsidRPr="00730D30">
        <w:t xml:space="preserve">ambos </w:t>
      </w:r>
      <w:r w:rsidRPr="00730D30">
        <w:t xml:space="preserve">cuestionarios </w:t>
      </w:r>
      <w:r w:rsidR="00F24E0D" w:rsidRPr="00730D30">
        <w:t>redactados en castellano</w:t>
      </w:r>
      <w:r w:rsidR="00D72979" w:rsidRPr="00730D30">
        <w:t xml:space="preserve"> </w:t>
      </w:r>
      <w:r w:rsidR="00E37D3A" w:rsidRPr="00730D30">
        <w:t xml:space="preserve">en franja matinal </w:t>
      </w:r>
      <w:r w:rsidR="00D72979" w:rsidRPr="00730D30">
        <w:t>d</w:t>
      </w:r>
      <w:r w:rsidR="00D33DA2" w:rsidRPr="00730D30">
        <w:t>urante la primera semana de</w:t>
      </w:r>
      <w:r w:rsidR="00B00A0E" w:rsidRPr="00730D30">
        <w:t xml:space="preserve"> </w:t>
      </w:r>
      <w:r w:rsidR="00D33DA2" w:rsidRPr="00730D30">
        <w:t>febrero</w:t>
      </w:r>
      <w:r w:rsidR="00BF3589" w:rsidRPr="00730D30">
        <w:t xml:space="preserve"> </w:t>
      </w:r>
      <w:r w:rsidR="00FC529C" w:rsidRPr="00730D30">
        <w:t>para</w:t>
      </w:r>
      <w:r w:rsidR="00D33DA2" w:rsidRPr="00730D30">
        <w:t xml:space="preserve"> que el </w:t>
      </w:r>
      <w:r w:rsidR="00B00A0E" w:rsidRPr="00730D30">
        <w:t>CA estuviera definido y fuese de fácil observación por el alumnado</w:t>
      </w:r>
      <w:r w:rsidR="002035E6" w:rsidRPr="00730D30">
        <w:t>.</w:t>
      </w:r>
      <w:r w:rsidR="00D33DA2" w:rsidRPr="00730D30">
        <w:t xml:space="preserve"> </w:t>
      </w:r>
      <w:r w:rsidR="00E519A3" w:rsidRPr="00730D30">
        <w:t>Un</w:t>
      </w:r>
      <w:r w:rsidR="00B00A0E" w:rsidRPr="00730D30">
        <w:t xml:space="preserve"> </w:t>
      </w:r>
      <w:r w:rsidR="00E519A3" w:rsidRPr="00730D30">
        <w:t>investigador</w:t>
      </w:r>
      <w:r w:rsidR="00B00A0E" w:rsidRPr="00730D30">
        <w:t xml:space="preserve"> </w:t>
      </w:r>
      <w:r w:rsidRPr="00730D30">
        <w:t>explicó los objetivos de</w:t>
      </w:r>
      <w:r w:rsidR="00B00A0E" w:rsidRPr="00730D30">
        <w:t xml:space="preserve">l trabajo </w:t>
      </w:r>
      <w:r w:rsidRPr="00730D30">
        <w:t>e informó de</w:t>
      </w:r>
      <w:r w:rsidR="00FC529C" w:rsidRPr="00730D30">
        <w:t xml:space="preserve"> </w:t>
      </w:r>
      <w:r w:rsidR="00B00A0E" w:rsidRPr="00730D30">
        <w:t xml:space="preserve">su carácter anónimo y </w:t>
      </w:r>
      <w:r w:rsidR="00141308" w:rsidRPr="00730D30">
        <w:t xml:space="preserve">de la </w:t>
      </w:r>
      <w:r w:rsidR="00B00A0E" w:rsidRPr="00730D30">
        <w:t xml:space="preserve">necesidad de </w:t>
      </w:r>
      <w:r w:rsidR="00E37D3A" w:rsidRPr="00730D30">
        <w:t>firma</w:t>
      </w:r>
      <w:r w:rsidR="00141308" w:rsidRPr="00730D30">
        <w:t>r</w:t>
      </w:r>
      <w:r w:rsidR="00B00A0E" w:rsidRPr="00730D30">
        <w:t xml:space="preserve"> e</w:t>
      </w:r>
      <w:r w:rsidR="004C0B2E" w:rsidRPr="00730D30">
        <w:t>l consentimiento informado</w:t>
      </w:r>
      <w:r w:rsidR="00141308" w:rsidRPr="00730D30">
        <w:t xml:space="preserve"> para poder participar</w:t>
      </w:r>
      <w:r w:rsidR="00B00A0E" w:rsidRPr="00730D30">
        <w:t>.</w:t>
      </w:r>
    </w:p>
    <w:p w:rsidR="00FA7FAC" w:rsidRPr="00730D30" w:rsidRDefault="00FA7FAC" w:rsidP="00F33894">
      <w:pPr>
        <w:autoSpaceDE w:val="0"/>
        <w:autoSpaceDN w:val="0"/>
        <w:adjustRightInd w:val="0"/>
        <w:spacing w:before="240" w:line="240" w:lineRule="auto"/>
        <w:ind w:firstLine="0"/>
        <w:rPr>
          <w:i/>
          <w:iCs/>
        </w:rPr>
      </w:pPr>
      <w:r w:rsidRPr="00730D30">
        <w:rPr>
          <w:i/>
          <w:iCs/>
        </w:rPr>
        <w:t>Análisis de datos</w:t>
      </w:r>
    </w:p>
    <w:p w:rsidR="00C75024" w:rsidRPr="00730D30" w:rsidRDefault="0060010B" w:rsidP="00C75024">
      <w:pPr>
        <w:spacing w:line="360" w:lineRule="auto"/>
        <w:ind w:firstLine="708"/>
      </w:pPr>
      <w:r w:rsidRPr="00730D30">
        <w:t xml:space="preserve"> </w:t>
      </w:r>
      <w:r w:rsidR="009032B7" w:rsidRPr="00730D30">
        <w:t xml:space="preserve">Para el análisis estadístico se utilizó el paquete SPSS 20.0 con el que se realizaron pruebas T para analizar las diferencias por género en CE y CA y pruebas ANOVA unifactoriales con comparaciones múltiples entre grupos, mediante pruebas post hoc de Tukey, para comprobar las diferencias de CA y CE por ciclo académico. </w:t>
      </w:r>
      <w:r w:rsidR="00BD6F1E" w:rsidRPr="00730D30">
        <w:t>Así mismo, se</w:t>
      </w:r>
      <w:r w:rsidR="00C147AC" w:rsidRPr="00730D30">
        <w:t xml:space="preserve"> </w:t>
      </w:r>
      <w:r w:rsidR="00BD6F1E" w:rsidRPr="00730D30">
        <w:t>obtuvieron</w:t>
      </w:r>
      <w:r w:rsidR="00325623" w:rsidRPr="00730D30">
        <w:t xml:space="preserve"> correlaciones </w:t>
      </w:r>
      <w:r w:rsidR="00DD129F" w:rsidRPr="00730D30">
        <w:t xml:space="preserve">de Pearson </w:t>
      </w:r>
      <w:r w:rsidR="00325623" w:rsidRPr="00730D30">
        <w:t xml:space="preserve">entre todas las </w:t>
      </w:r>
      <w:r w:rsidR="00834A3E" w:rsidRPr="00730D30">
        <w:t>variables</w:t>
      </w:r>
      <w:r w:rsidR="00AB5037" w:rsidRPr="00730D30">
        <w:t xml:space="preserve"> y f</w:t>
      </w:r>
      <w:r w:rsidR="00C147AC" w:rsidRPr="00730D30">
        <w:t>i</w:t>
      </w:r>
      <w:r w:rsidR="00D01BEB" w:rsidRPr="00730D30">
        <w:t xml:space="preserve">nalmente se usó </w:t>
      </w:r>
      <w:r w:rsidR="00FA7FAC" w:rsidRPr="00730D30">
        <w:t xml:space="preserve">la macro para SPSS </w:t>
      </w:r>
      <w:r w:rsidR="000518B0" w:rsidRPr="00730D30">
        <w:t xml:space="preserve">de </w:t>
      </w:r>
      <w:r w:rsidR="00FA7FAC" w:rsidRPr="00730D30">
        <w:rPr>
          <w:color w:val="000000" w:themeColor="text1"/>
        </w:rPr>
        <w:t xml:space="preserve">Preacher y Hayes (2004) </w:t>
      </w:r>
      <w:r w:rsidR="005810C6" w:rsidRPr="00730D30">
        <w:t xml:space="preserve">para </w:t>
      </w:r>
      <w:r w:rsidR="000518B0" w:rsidRPr="00730D30">
        <w:t>el</w:t>
      </w:r>
      <w:r w:rsidR="005810C6" w:rsidRPr="00730D30">
        <w:t xml:space="preserve"> análisis de mediación</w:t>
      </w:r>
      <w:r w:rsidR="0006641C" w:rsidRPr="00730D30">
        <w:t xml:space="preserve"> usando el método bootstraping </w:t>
      </w:r>
      <w:r w:rsidR="008925AD" w:rsidRPr="00730D30">
        <w:t xml:space="preserve">para conocer la </w:t>
      </w:r>
      <w:r w:rsidR="00C65B72" w:rsidRPr="00730D30">
        <w:t xml:space="preserve">significación del </w:t>
      </w:r>
      <w:r w:rsidR="0006641C" w:rsidRPr="00730D30">
        <w:t>efecto indirecto</w:t>
      </w:r>
      <w:r w:rsidR="00C65B72" w:rsidRPr="00730D30">
        <w:t>.</w:t>
      </w:r>
      <w:r w:rsidR="002B2AE3" w:rsidRPr="00730D30">
        <w:t xml:space="preserve"> </w:t>
      </w:r>
      <w:r w:rsidR="005810C6" w:rsidRPr="00730D30">
        <w:t xml:space="preserve"> </w:t>
      </w:r>
    </w:p>
    <w:p w:rsidR="00C75024" w:rsidRPr="00730D30" w:rsidRDefault="00C65B72" w:rsidP="00C75024">
      <w:pPr>
        <w:spacing w:line="360" w:lineRule="auto"/>
        <w:ind w:firstLine="708"/>
        <w:rPr>
          <w:color w:val="000000"/>
        </w:rPr>
      </w:pPr>
      <w:r w:rsidRPr="00730D30">
        <w:t>Se</w:t>
      </w:r>
      <w:r w:rsidR="00FA7FAC" w:rsidRPr="00730D30">
        <w:t xml:space="preserve"> u</w:t>
      </w:r>
      <w:r w:rsidRPr="00730D30">
        <w:t xml:space="preserve">tilizó </w:t>
      </w:r>
      <w:r w:rsidR="00FA7FAC" w:rsidRPr="00730D30">
        <w:t>el paquete estadístico AMOS 20.0 para</w:t>
      </w:r>
      <w:r w:rsidR="00141308" w:rsidRPr="00730D30">
        <w:t xml:space="preserve"> el </w:t>
      </w:r>
      <w:r w:rsidR="00FA7FAC" w:rsidRPr="00730D30">
        <w:t>análisis factorial confirmatorio de los instrumentos utilizados</w:t>
      </w:r>
      <w:r w:rsidR="00C75024" w:rsidRPr="00730D30">
        <w:t xml:space="preserve"> </w:t>
      </w:r>
      <w:r w:rsidR="00141308" w:rsidRPr="00730D30">
        <w:t>mediante</w:t>
      </w:r>
      <w:r w:rsidR="00C75024" w:rsidRPr="00730D30">
        <w:t xml:space="preserve"> el procedimiento de ajuste del modelo de máxima verosimilitud para evaluar modelos. Para evaluar la bondad del ajuste se observaron los  indicadores</w:t>
      </w:r>
      <w:r w:rsidR="00623946" w:rsidRPr="00730D30">
        <w:rPr>
          <w:rFonts w:eastAsia="Calibri"/>
          <w:color w:val="000000"/>
          <w:shd w:val="clear" w:color="auto" w:fill="FFFFFF"/>
          <w:lang w:val="es-CL" w:eastAsia="en-US"/>
        </w:rPr>
        <w:t xml:space="preserve"> recomendados por Hu y Bentler (1999)</w:t>
      </w:r>
      <w:r w:rsidR="00C75024" w:rsidRPr="00730D30">
        <w:t>: estadístico ji-cuadrado (</w:t>
      </w:r>
      <w:r w:rsidR="00C75024" w:rsidRPr="00730D30">
        <w:rPr>
          <w:i/>
        </w:rPr>
        <w:t>χ</w:t>
      </w:r>
      <w:r w:rsidR="00C75024" w:rsidRPr="00730D30">
        <w:t xml:space="preserve">2); la razón entre </w:t>
      </w:r>
      <w:r w:rsidR="00C75024" w:rsidRPr="00730D30">
        <w:rPr>
          <w:i/>
        </w:rPr>
        <w:t>χ</w:t>
      </w:r>
      <w:r w:rsidR="00C75024" w:rsidRPr="00730D30">
        <w:t>2 y el número de grados de libertad (</w:t>
      </w:r>
      <w:r w:rsidR="00C75024" w:rsidRPr="00730D30">
        <w:rPr>
          <w:i/>
        </w:rPr>
        <w:t>χ</w:t>
      </w:r>
      <w:r w:rsidR="00C75024" w:rsidRPr="00730D30">
        <w:t>2/</w:t>
      </w:r>
      <w:r w:rsidR="00C75024" w:rsidRPr="00730D30">
        <w:rPr>
          <w:i/>
        </w:rPr>
        <w:t>gl</w:t>
      </w:r>
      <w:r w:rsidR="00C75024" w:rsidRPr="00730D30">
        <w:t xml:space="preserve">); </w:t>
      </w:r>
      <w:r w:rsidR="00C75024" w:rsidRPr="00730D30">
        <w:rPr>
          <w:color w:val="000000"/>
          <w:shd w:val="clear" w:color="auto" w:fill="FFFFFF"/>
        </w:rPr>
        <w:t>Comparative Fit Index (CFI), Incremental FitIndex (IFI), Root Mean Square Error of  Approximation (RMSEA) y Standardized Root Mean Square  Residual (SRMR).</w:t>
      </w:r>
    </w:p>
    <w:p w:rsidR="009E1B20" w:rsidRPr="00730D30" w:rsidRDefault="00643DD3" w:rsidP="00F33894">
      <w:pPr>
        <w:spacing w:before="240"/>
        <w:ind w:firstLine="0"/>
        <w:rPr>
          <w:b/>
        </w:rPr>
      </w:pPr>
      <w:r w:rsidRPr="00730D30">
        <w:rPr>
          <w:b/>
        </w:rPr>
        <w:t xml:space="preserve">Resultados </w:t>
      </w:r>
    </w:p>
    <w:p w:rsidR="009E1B20" w:rsidRPr="00730D30" w:rsidRDefault="003B6E37" w:rsidP="00507E38">
      <w:pPr>
        <w:ind w:firstLine="0"/>
        <w:rPr>
          <w:i/>
        </w:rPr>
      </w:pPr>
      <w:r w:rsidRPr="00730D30">
        <w:rPr>
          <w:i/>
        </w:rPr>
        <w:t xml:space="preserve">Análisis factorial confirmatorio </w:t>
      </w:r>
    </w:p>
    <w:p w:rsidR="00EB2C8F" w:rsidRPr="00730D30" w:rsidRDefault="00623946" w:rsidP="00EB2C8F">
      <w:pPr>
        <w:spacing w:line="360" w:lineRule="auto"/>
        <w:rPr>
          <w:rFonts w:eastAsia="Calibri"/>
          <w:color w:val="FF0000"/>
          <w:shd w:val="clear" w:color="auto" w:fill="FFFFFF"/>
          <w:lang w:val="es-CL" w:eastAsia="en-US"/>
        </w:rPr>
      </w:pPr>
      <w:r w:rsidRPr="00730D30">
        <w:rPr>
          <w:rFonts w:eastAsia="Calibri"/>
          <w:color w:val="000000"/>
          <w:shd w:val="clear" w:color="auto" w:fill="FFFFFF"/>
          <w:lang w:val="es-CL" w:eastAsia="en-US"/>
        </w:rPr>
        <w:t>Los</w:t>
      </w:r>
      <w:r w:rsidR="00EB2C8F" w:rsidRPr="00730D30">
        <w:rPr>
          <w:rFonts w:eastAsia="Calibri"/>
          <w:color w:val="000000"/>
          <w:shd w:val="clear" w:color="auto" w:fill="FFFFFF"/>
          <w:lang w:val="es-CL" w:eastAsia="en-US"/>
        </w:rPr>
        <w:t xml:space="preserve"> resultados mostraron </w:t>
      </w:r>
      <w:r w:rsidRPr="00730D30">
        <w:rPr>
          <w:rFonts w:eastAsia="Calibri"/>
          <w:color w:val="000000"/>
          <w:shd w:val="clear" w:color="auto" w:fill="FFFFFF"/>
          <w:lang w:val="es-CL" w:eastAsia="en-US"/>
        </w:rPr>
        <w:t>valores adecuados</w:t>
      </w:r>
      <w:r w:rsidR="00ED19EA" w:rsidRPr="00730D30">
        <w:rPr>
          <w:rFonts w:eastAsia="Calibri"/>
          <w:color w:val="000000"/>
          <w:shd w:val="clear" w:color="auto" w:fill="FFFFFF"/>
          <w:lang w:val="es-CL" w:eastAsia="en-US"/>
        </w:rPr>
        <w:t xml:space="preserve"> </w:t>
      </w:r>
      <w:r w:rsidR="00EB2C8F" w:rsidRPr="00730D30">
        <w:rPr>
          <w:rFonts w:eastAsia="Calibri"/>
          <w:color w:val="000000"/>
          <w:shd w:val="clear" w:color="auto" w:fill="FFFFFF"/>
          <w:lang w:val="es-CL" w:eastAsia="en-US"/>
        </w:rPr>
        <w:t xml:space="preserve">para el cuestionario de </w:t>
      </w:r>
      <w:r w:rsidR="001D2411" w:rsidRPr="00730D30">
        <w:rPr>
          <w:rFonts w:eastAsia="Calibri"/>
          <w:color w:val="000000"/>
          <w:shd w:val="clear" w:color="auto" w:fill="FFFFFF"/>
          <w:lang w:val="es-CL" w:eastAsia="en-US"/>
        </w:rPr>
        <w:t>CA</w:t>
      </w:r>
      <w:r w:rsidR="00ED19EA" w:rsidRPr="00730D30">
        <w:rPr>
          <w:rFonts w:eastAsia="Calibri"/>
          <w:color w:val="000000"/>
          <w:shd w:val="clear" w:color="auto" w:fill="FFFFFF"/>
          <w:lang w:val="es-CL" w:eastAsia="en-US"/>
        </w:rPr>
        <w:t xml:space="preserve"> </w:t>
      </w:r>
      <w:r w:rsidR="00EB2C8F" w:rsidRPr="00730D30">
        <w:rPr>
          <w:rFonts w:eastAsia="Calibri"/>
          <w:i/>
          <w:color w:val="000000"/>
          <w:shd w:val="clear" w:color="auto" w:fill="FFFFFF"/>
          <w:lang w:val="es-CL" w:eastAsia="en-US"/>
        </w:rPr>
        <w:t>χ</w:t>
      </w:r>
      <w:r w:rsidR="00EB2C8F" w:rsidRPr="00730D30">
        <w:rPr>
          <w:rFonts w:eastAsia="Calibri"/>
          <w:color w:val="000000"/>
          <w:shd w:val="clear" w:color="auto" w:fill="FFFFFF"/>
          <w:lang w:val="es-CL" w:eastAsia="en-US"/>
        </w:rPr>
        <w:t>2  = 107.90</w:t>
      </w:r>
      <w:r w:rsidR="006A6B26" w:rsidRPr="00730D30">
        <w:rPr>
          <w:rFonts w:eastAsia="Calibri"/>
          <w:color w:val="000000"/>
          <w:shd w:val="clear" w:color="auto" w:fill="FFFFFF"/>
          <w:lang w:val="es-CL" w:eastAsia="en-US"/>
        </w:rPr>
        <w:t xml:space="preserve">, </w:t>
      </w:r>
      <w:r w:rsidR="006A6B26" w:rsidRPr="00730D30">
        <w:rPr>
          <w:rFonts w:eastAsia="Calibri"/>
          <w:i/>
          <w:color w:val="000000"/>
          <w:shd w:val="clear" w:color="auto" w:fill="FFFFFF"/>
          <w:lang w:val="es-CL" w:eastAsia="en-US"/>
        </w:rPr>
        <w:t>p</w:t>
      </w:r>
      <w:r w:rsidR="006A6B26" w:rsidRPr="00730D30">
        <w:rPr>
          <w:rFonts w:eastAsia="Calibri"/>
          <w:color w:val="000000"/>
          <w:shd w:val="clear" w:color="auto" w:fill="FFFFFF"/>
          <w:lang w:val="es-CL" w:eastAsia="en-US"/>
        </w:rPr>
        <w:t xml:space="preserve"> =  .00;</w:t>
      </w:r>
      <w:r w:rsidR="001E06A5" w:rsidRPr="00730D30">
        <w:rPr>
          <w:rFonts w:eastAsia="Calibri"/>
          <w:color w:val="000000"/>
          <w:shd w:val="clear" w:color="auto" w:fill="FFFFFF"/>
          <w:lang w:val="es-CL" w:eastAsia="en-US"/>
        </w:rPr>
        <w:t xml:space="preserve"> </w:t>
      </w:r>
      <w:r w:rsidR="006A6B26" w:rsidRPr="00730D30">
        <w:rPr>
          <w:rFonts w:eastAsia="Calibri"/>
          <w:i/>
          <w:color w:val="000000"/>
          <w:shd w:val="clear" w:color="auto" w:fill="FFFFFF"/>
          <w:lang w:val="es-CL" w:eastAsia="en-US"/>
        </w:rPr>
        <w:t>χ</w:t>
      </w:r>
      <w:r w:rsidR="006A6B26" w:rsidRPr="00730D30">
        <w:rPr>
          <w:rFonts w:eastAsia="Calibri"/>
          <w:color w:val="000000"/>
          <w:shd w:val="clear" w:color="auto" w:fill="FFFFFF"/>
          <w:lang w:val="es-CL" w:eastAsia="en-US"/>
        </w:rPr>
        <w:t>2</w:t>
      </w:r>
      <w:r w:rsidR="00EB2C8F" w:rsidRPr="00730D30">
        <w:rPr>
          <w:rFonts w:eastAsia="Calibri"/>
          <w:color w:val="000000"/>
          <w:shd w:val="clear" w:color="auto" w:fill="FFFFFF"/>
          <w:lang w:val="es-CL" w:eastAsia="en-US"/>
        </w:rPr>
        <w:t>/</w:t>
      </w:r>
      <w:r w:rsidR="00EB2C8F" w:rsidRPr="00730D30">
        <w:rPr>
          <w:rFonts w:eastAsia="Calibri"/>
          <w:i/>
          <w:color w:val="000000"/>
          <w:shd w:val="clear" w:color="auto" w:fill="FFFFFF"/>
          <w:lang w:val="es-CL" w:eastAsia="en-US"/>
        </w:rPr>
        <w:t>gl</w:t>
      </w:r>
      <w:r w:rsidR="00EB2C8F" w:rsidRPr="00730D30">
        <w:rPr>
          <w:rFonts w:eastAsia="Calibri"/>
          <w:color w:val="000000"/>
          <w:shd w:val="clear" w:color="auto" w:fill="FFFFFF"/>
          <w:lang w:val="es-CL" w:eastAsia="en-US"/>
        </w:rPr>
        <w:t xml:space="preserve"> = 3.17</w:t>
      </w:r>
      <w:r w:rsidR="006A6B26" w:rsidRPr="00730D30">
        <w:rPr>
          <w:rFonts w:eastAsia="Calibri"/>
          <w:color w:val="000000"/>
          <w:shd w:val="clear" w:color="auto" w:fill="FFFFFF"/>
          <w:lang w:val="es-CL" w:eastAsia="en-US"/>
        </w:rPr>
        <w:t xml:space="preserve">; CFI </w:t>
      </w:r>
      <w:r w:rsidR="00EB2C8F" w:rsidRPr="00730D30">
        <w:rPr>
          <w:rFonts w:eastAsia="Calibri"/>
          <w:color w:val="000000"/>
          <w:shd w:val="clear" w:color="auto" w:fill="FFFFFF"/>
          <w:lang w:val="es-CL" w:eastAsia="en-US"/>
        </w:rPr>
        <w:t>= .93; IFI = .90</w:t>
      </w:r>
      <w:r w:rsidR="006A6B26" w:rsidRPr="00730D30">
        <w:rPr>
          <w:rFonts w:eastAsia="Calibri"/>
          <w:color w:val="000000"/>
          <w:shd w:val="clear" w:color="auto" w:fill="FFFFFF"/>
          <w:lang w:val="es-CL" w:eastAsia="en-US"/>
        </w:rPr>
        <w:t>; RMSEA = .0</w:t>
      </w:r>
      <w:r w:rsidR="00EB2C8F" w:rsidRPr="00730D30">
        <w:rPr>
          <w:rFonts w:eastAsia="Calibri"/>
          <w:color w:val="000000"/>
          <w:shd w:val="clear" w:color="auto" w:fill="FFFFFF"/>
          <w:lang w:val="es-CL" w:eastAsia="en-US"/>
        </w:rPr>
        <w:t>7</w:t>
      </w:r>
      <w:r w:rsidR="006A6B26" w:rsidRPr="00730D30">
        <w:rPr>
          <w:rFonts w:eastAsia="Calibri"/>
          <w:color w:val="000000"/>
          <w:shd w:val="clear" w:color="auto" w:fill="FFFFFF"/>
          <w:lang w:val="es-CL" w:eastAsia="en-US"/>
        </w:rPr>
        <w:t>;  SRMR = .0</w:t>
      </w:r>
      <w:r w:rsidR="00EB2C8F" w:rsidRPr="00730D30">
        <w:rPr>
          <w:rFonts w:eastAsia="Calibri"/>
          <w:color w:val="000000"/>
          <w:shd w:val="clear" w:color="auto" w:fill="FFFFFF"/>
          <w:lang w:val="es-CL" w:eastAsia="en-US"/>
        </w:rPr>
        <w:t>4</w:t>
      </w:r>
      <w:r w:rsidR="00ED19EA" w:rsidRPr="00730D30">
        <w:rPr>
          <w:rFonts w:eastAsia="Calibri"/>
          <w:color w:val="000000"/>
          <w:shd w:val="clear" w:color="auto" w:fill="FFFFFF"/>
          <w:lang w:val="es-CL" w:eastAsia="en-US"/>
        </w:rPr>
        <w:t xml:space="preserve"> y aceptables para el cuestionario de </w:t>
      </w:r>
      <w:r w:rsidR="001D2411" w:rsidRPr="00730D30">
        <w:rPr>
          <w:rFonts w:eastAsia="Calibri"/>
          <w:color w:val="000000"/>
          <w:shd w:val="clear" w:color="auto" w:fill="FFFFFF"/>
          <w:lang w:val="es-CL" w:eastAsia="en-US"/>
        </w:rPr>
        <w:t>CE</w:t>
      </w:r>
      <w:r w:rsidR="00ED19EA" w:rsidRPr="00730D30">
        <w:rPr>
          <w:rFonts w:eastAsia="Calibri"/>
          <w:color w:val="000000"/>
          <w:shd w:val="clear" w:color="auto" w:fill="FFFFFF"/>
          <w:lang w:val="es-CL" w:eastAsia="en-US"/>
        </w:rPr>
        <w:t xml:space="preserve"> </w:t>
      </w:r>
      <w:r w:rsidR="00ED19EA" w:rsidRPr="00730D30">
        <w:rPr>
          <w:rFonts w:eastAsia="Calibri"/>
          <w:i/>
          <w:color w:val="000000"/>
          <w:shd w:val="clear" w:color="auto" w:fill="FFFFFF"/>
          <w:lang w:val="es-CL" w:eastAsia="en-US"/>
        </w:rPr>
        <w:t>χ</w:t>
      </w:r>
      <w:r w:rsidR="00ED19EA" w:rsidRPr="00730D30">
        <w:rPr>
          <w:rFonts w:eastAsia="Calibri"/>
          <w:color w:val="000000"/>
          <w:shd w:val="clear" w:color="auto" w:fill="FFFFFF"/>
          <w:lang w:val="es-CL" w:eastAsia="en-US"/>
        </w:rPr>
        <w:t xml:space="preserve">2  = 518.40, </w:t>
      </w:r>
      <w:r w:rsidR="00ED19EA" w:rsidRPr="00730D30">
        <w:rPr>
          <w:rFonts w:eastAsia="Calibri"/>
          <w:i/>
          <w:color w:val="000000"/>
          <w:shd w:val="clear" w:color="auto" w:fill="FFFFFF"/>
          <w:lang w:val="es-CL" w:eastAsia="en-US"/>
        </w:rPr>
        <w:t>p</w:t>
      </w:r>
      <w:r w:rsidR="00ED19EA" w:rsidRPr="00730D30">
        <w:rPr>
          <w:rFonts w:eastAsia="Calibri"/>
          <w:color w:val="000000"/>
          <w:shd w:val="clear" w:color="auto" w:fill="FFFFFF"/>
          <w:lang w:val="es-CL" w:eastAsia="en-US"/>
        </w:rPr>
        <w:t xml:space="preserve"> =  .00;</w:t>
      </w:r>
      <w:r w:rsidR="001E06A5" w:rsidRPr="00730D30">
        <w:rPr>
          <w:rFonts w:eastAsia="Calibri"/>
          <w:color w:val="000000"/>
          <w:shd w:val="clear" w:color="auto" w:fill="FFFFFF"/>
          <w:lang w:val="es-CL" w:eastAsia="en-US"/>
        </w:rPr>
        <w:t xml:space="preserve"> </w:t>
      </w:r>
      <w:r w:rsidR="00ED19EA" w:rsidRPr="00730D30">
        <w:rPr>
          <w:rFonts w:eastAsia="Calibri"/>
          <w:color w:val="000000"/>
          <w:shd w:val="clear" w:color="auto" w:fill="FFFFFF"/>
          <w:lang w:val="es-CL" w:eastAsia="en-US"/>
        </w:rPr>
        <w:t>χ2 /</w:t>
      </w:r>
      <w:r w:rsidR="00ED19EA" w:rsidRPr="00730D30">
        <w:rPr>
          <w:rFonts w:eastAsia="Calibri"/>
          <w:i/>
          <w:color w:val="000000"/>
          <w:shd w:val="clear" w:color="auto" w:fill="FFFFFF"/>
          <w:lang w:val="es-CL" w:eastAsia="en-US"/>
        </w:rPr>
        <w:t>gl</w:t>
      </w:r>
      <w:r w:rsidR="00ED19EA" w:rsidRPr="00730D30">
        <w:rPr>
          <w:rFonts w:eastAsia="Calibri"/>
          <w:color w:val="000000"/>
          <w:shd w:val="clear" w:color="auto" w:fill="FFFFFF"/>
          <w:lang w:val="es-CL" w:eastAsia="en-US"/>
        </w:rPr>
        <w:t xml:space="preserve"> = 3.16; CFI = .89; IFI = .90; RMSEA = .08;  SRMR = .08. </w:t>
      </w:r>
    </w:p>
    <w:p w:rsidR="0060010B" w:rsidRPr="00730D30" w:rsidRDefault="00F10D4F" w:rsidP="00EA435B">
      <w:pPr>
        <w:spacing w:line="360" w:lineRule="auto"/>
      </w:pPr>
      <w:r w:rsidRPr="00730D30">
        <w:t xml:space="preserve">La </w:t>
      </w:r>
      <w:r w:rsidR="007459A4" w:rsidRPr="00730D30">
        <w:t xml:space="preserve">fiabilidad de ambas escalas </w:t>
      </w:r>
      <w:r w:rsidRPr="00730D30">
        <w:t xml:space="preserve">se obtuvo  con </w:t>
      </w:r>
      <w:r w:rsidR="007459A4" w:rsidRPr="00730D30">
        <w:t xml:space="preserve">el coeficiente alfa de Cronbach </w:t>
      </w:r>
      <w:r w:rsidR="00A6386F" w:rsidRPr="00730D30">
        <w:t>ob</w:t>
      </w:r>
      <w:r w:rsidRPr="00730D30">
        <w:t xml:space="preserve">servándose </w:t>
      </w:r>
      <w:r w:rsidR="00A6386F" w:rsidRPr="00730D30">
        <w:t xml:space="preserve">un </w:t>
      </w:r>
      <w:r w:rsidR="007459A4" w:rsidRPr="00730D30">
        <w:t xml:space="preserve">valor </w:t>
      </w:r>
      <w:r w:rsidR="00A6386F" w:rsidRPr="00730D30">
        <w:t xml:space="preserve">de 0.78 </w:t>
      </w:r>
      <w:r w:rsidR="007459A4" w:rsidRPr="00730D30">
        <w:t xml:space="preserve">en la escala de </w:t>
      </w:r>
      <w:r w:rsidR="001D2411" w:rsidRPr="00730D30">
        <w:t>CE</w:t>
      </w:r>
      <w:r w:rsidR="007459A4" w:rsidRPr="00730D30">
        <w:t xml:space="preserve"> y 0.84 en la escala </w:t>
      </w:r>
      <w:r w:rsidR="001D2411" w:rsidRPr="00730D30">
        <w:t>CA</w:t>
      </w:r>
      <w:r w:rsidR="007459A4" w:rsidRPr="00730D30">
        <w:t xml:space="preserve">. </w:t>
      </w:r>
    </w:p>
    <w:p w:rsidR="00E44A3B" w:rsidRPr="00730D30" w:rsidRDefault="00E44A3B" w:rsidP="00EC3E82">
      <w:pPr>
        <w:spacing w:line="360" w:lineRule="auto"/>
        <w:rPr>
          <w:i/>
        </w:rPr>
      </w:pPr>
    </w:p>
    <w:p w:rsidR="00E44A3B" w:rsidRPr="00730D30" w:rsidRDefault="00E44A3B" w:rsidP="00EC3E82">
      <w:pPr>
        <w:spacing w:line="360" w:lineRule="auto"/>
        <w:rPr>
          <w:i/>
        </w:rPr>
      </w:pPr>
    </w:p>
    <w:p w:rsidR="00EC3E82" w:rsidRPr="00730D30" w:rsidRDefault="00EC3E82" w:rsidP="00EC3E82">
      <w:pPr>
        <w:spacing w:line="360" w:lineRule="auto"/>
        <w:rPr>
          <w:i/>
        </w:rPr>
      </w:pPr>
      <w:r w:rsidRPr="00730D30">
        <w:rPr>
          <w:i/>
        </w:rPr>
        <w:t>Diferencias en competencia emocional por género y ciclo académico</w:t>
      </w:r>
    </w:p>
    <w:p w:rsidR="009032B7" w:rsidRPr="00730D30" w:rsidRDefault="009032B7" w:rsidP="005E1D3C">
      <w:pPr>
        <w:spacing w:before="240" w:line="360" w:lineRule="auto"/>
        <w:ind w:firstLine="708"/>
      </w:pPr>
      <w:r w:rsidRPr="00730D30">
        <w:t xml:space="preserve">Por lo que respecta a la CE </w:t>
      </w:r>
      <w:r w:rsidRPr="00730D30">
        <w:rPr>
          <w:iCs/>
        </w:rPr>
        <w:t>(ver Tabla 2)</w:t>
      </w:r>
      <w:r w:rsidRPr="00730D30">
        <w:t>, se encontró una diferencia estadísticamente significativa (</w:t>
      </w:r>
      <w:r w:rsidRPr="00730D30">
        <w:rPr>
          <w:i/>
          <w:iCs/>
        </w:rPr>
        <w:t xml:space="preserve">t = </w:t>
      </w:r>
      <w:r w:rsidRPr="00730D30">
        <w:rPr>
          <w:iCs/>
        </w:rPr>
        <w:t xml:space="preserve"> 4</w:t>
      </w:r>
      <w:r w:rsidR="005C2370">
        <w:rPr>
          <w:iCs/>
        </w:rPr>
        <w:t>.</w:t>
      </w:r>
      <w:r w:rsidRPr="00730D30">
        <w:rPr>
          <w:iCs/>
        </w:rPr>
        <w:t>02</w:t>
      </w:r>
      <w:r w:rsidR="00593A75">
        <w:rPr>
          <w:iCs/>
        </w:rPr>
        <w:t xml:space="preserve">, </w:t>
      </w:r>
      <w:r w:rsidRPr="00730D30">
        <w:rPr>
          <w:i/>
          <w:iCs/>
        </w:rPr>
        <w:t xml:space="preserve">p </w:t>
      </w:r>
      <w:r w:rsidR="0026051B" w:rsidRPr="00730D30">
        <w:rPr>
          <w:iCs/>
        </w:rPr>
        <w:t xml:space="preserve">= </w:t>
      </w:r>
      <w:r w:rsidR="005C2370">
        <w:rPr>
          <w:iCs/>
        </w:rPr>
        <w:t>.</w:t>
      </w:r>
      <w:r w:rsidRPr="00730D30">
        <w:rPr>
          <w:iCs/>
        </w:rPr>
        <w:t xml:space="preserve">000) </w:t>
      </w:r>
      <w:r w:rsidRPr="00730D30">
        <w:t>entre el alumnado de sexo masculino y femenino (</w:t>
      </w:r>
      <w:r w:rsidR="005C2370" w:rsidRPr="005C2370">
        <w:rPr>
          <w:i/>
        </w:rPr>
        <w:t>M</w:t>
      </w:r>
      <w:r w:rsidR="005C2370">
        <w:t xml:space="preserve"> = </w:t>
      </w:r>
      <w:r w:rsidRPr="00730D30">
        <w:t>2.1</w:t>
      </w:r>
      <w:r w:rsidR="0026051B" w:rsidRPr="00730D30">
        <w:t>1</w:t>
      </w:r>
      <w:r w:rsidRPr="00730D30">
        <w:t xml:space="preserve"> </w:t>
      </w:r>
      <w:r w:rsidRPr="00730D30">
        <w:rPr>
          <w:i/>
        </w:rPr>
        <w:t>vs</w:t>
      </w:r>
      <w:r w:rsidRPr="00730D30">
        <w:t xml:space="preserve"> </w:t>
      </w:r>
      <w:r w:rsidR="0026051B" w:rsidRPr="00730D30">
        <w:t>1</w:t>
      </w:r>
      <w:r w:rsidR="005C2370">
        <w:t>.</w:t>
      </w:r>
      <w:r w:rsidR="0026051B" w:rsidRPr="00730D30">
        <w:t>98</w:t>
      </w:r>
      <w:r w:rsidRPr="00730D30">
        <w:t xml:space="preserve">). </w:t>
      </w:r>
      <w:r w:rsidRPr="00730D30">
        <w:rPr>
          <w:iCs/>
        </w:rPr>
        <w:t xml:space="preserve">Al valorar dichas diferencias en cada ciclo académico, no se halló diferencia </w:t>
      </w:r>
      <w:r w:rsidRPr="00730D30">
        <w:t>por género</w:t>
      </w:r>
      <w:r w:rsidRPr="00730D30">
        <w:rPr>
          <w:iCs/>
        </w:rPr>
        <w:t xml:space="preserve"> en</w:t>
      </w:r>
      <w:r w:rsidRPr="00730D30">
        <w:t xml:space="preserve"> el primer ciclo de ESO. En segundo ciclo de ESO se observaron diferencias significativas </w:t>
      </w:r>
      <w:r w:rsidRPr="00730D30">
        <w:rPr>
          <w:b/>
        </w:rPr>
        <w:t xml:space="preserve"> </w:t>
      </w:r>
      <w:r w:rsidRPr="00730D30">
        <w:t>(</w:t>
      </w:r>
      <w:r w:rsidRPr="00730D30">
        <w:rPr>
          <w:i/>
          <w:iCs/>
        </w:rPr>
        <w:t xml:space="preserve">t = </w:t>
      </w:r>
      <w:r w:rsidRPr="00730D30">
        <w:rPr>
          <w:iCs/>
        </w:rPr>
        <w:t xml:space="preserve"> 4</w:t>
      </w:r>
      <w:r w:rsidR="005C2370">
        <w:rPr>
          <w:iCs/>
        </w:rPr>
        <w:t>.</w:t>
      </w:r>
      <w:r w:rsidRPr="00730D30">
        <w:rPr>
          <w:iCs/>
        </w:rPr>
        <w:t>32</w:t>
      </w:r>
      <w:r w:rsidR="00593A75">
        <w:rPr>
          <w:iCs/>
        </w:rPr>
        <w:t>,</w:t>
      </w:r>
      <w:r w:rsidRPr="00730D30">
        <w:rPr>
          <w:iCs/>
        </w:rPr>
        <w:t xml:space="preserve"> </w:t>
      </w:r>
      <w:r w:rsidRPr="00730D30">
        <w:rPr>
          <w:i/>
          <w:iCs/>
        </w:rPr>
        <w:t xml:space="preserve">p </w:t>
      </w:r>
      <w:r w:rsidR="0026051B" w:rsidRPr="00730D30">
        <w:rPr>
          <w:iCs/>
        </w:rPr>
        <w:t xml:space="preserve">= </w:t>
      </w:r>
      <w:r w:rsidR="005C2370">
        <w:rPr>
          <w:iCs/>
        </w:rPr>
        <w:t>.</w:t>
      </w:r>
      <w:r w:rsidRPr="00730D30">
        <w:rPr>
          <w:iCs/>
        </w:rPr>
        <w:t>000) en</w:t>
      </w:r>
      <w:r w:rsidRPr="00730D30">
        <w:t xml:space="preserve"> favor del alumnado de sexo </w:t>
      </w:r>
      <w:r w:rsidR="002874BB" w:rsidRPr="00730D30">
        <w:t>masculino</w:t>
      </w:r>
      <w:r w:rsidRPr="00730D30">
        <w:t xml:space="preserve"> (</w:t>
      </w:r>
      <w:r w:rsidR="005C2370" w:rsidRPr="005C2370">
        <w:rPr>
          <w:i/>
        </w:rPr>
        <w:t>M</w:t>
      </w:r>
      <w:r w:rsidR="005C2370">
        <w:t xml:space="preserve"> = </w:t>
      </w:r>
      <w:r w:rsidRPr="00730D30">
        <w:t xml:space="preserve">2.13 </w:t>
      </w:r>
      <w:r w:rsidRPr="00730D30">
        <w:rPr>
          <w:i/>
        </w:rPr>
        <w:t>vs</w:t>
      </w:r>
      <w:r w:rsidRPr="00730D30">
        <w:t xml:space="preserve"> 1.92). Tampoco hubo </w:t>
      </w:r>
      <w:r w:rsidRPr="00730D30">
        <w:rPr>
          <w:iCs/>
        </w:rPr>
        <w:t xml:space="preserve">diferencias por género en bachillerato. </w:t>
      </w:r>
    </w:p>
    <w:p w:rsidR="00EC3E82" w:rsidRPr="00730D30" w:rsidRDefault="00EC3E82" w:rsidP="00EC3E82">
      <w:pPr>
        <w:spacing w:line="360" w:lineRule="auto"/>
      </w:pPr>
      <w:r w:rsidRPr="00730D30">
        <w:t xml:space="preserve">Respecto al </w:t>
      </w:r>
      <w:r w:rsidR="009032B7" w:rsidRPr="00730D30">
        <w:t xml:space="preserve">factor </w:t>
      </w:r>
      <w:r w:rsidRPr="00730D30">
        <w:t>ciclo académico, los resultados mostraron diferencias entre los tres grupos (</w:t>
      </w:r>
      <w:r w:rsidRPr="00730D30">
        <w:rPr>
          <w:i/>
          <w:iCs/>
        </w:rPr>
        <w:t xml:space="preserve">F </w:t>
      </w:r>
      <w:r w:rsidRPr="00730D30">
        <w:t>= 7.69</w:t>
      </w:r>
      <w:r w:rsidR="00593A75">
        <w:t xml:space="preserve">, </w:t>
      </w:r>
      <w:r w:rsidRPr="00730D30">
        <w:rPr>
          <w:i/>
          <w:iCs/>
        </w:rPr>
        <w:t xml:space="preserve">gl </w:t>
      </w:r>
      <w:r w:rsidRPr="00730D30">
        <w:t>= 2</w:t>
      </w:r>
      <w:r w:rsidR="005C2370">
        <w:t>.</w:t>
      </w:r>
      <w:r w:rsidRPr="00730D30">
        <w:t>39</w:t>
      </w:r>
      <w:r w:rsidR="00593A75">
        <w:t xml:space="preserve">, </w:t>
      </w:r>
      <w:r w:rsidRPr="00730D30">
        <w:rPr>
          <w:i/>
          <w:iCs/>
        </w:rPr>
        <w:t xml:space="preserve">p </w:t>
      </w:r>
      <w:r w:rsidRPr="00730D30">
        <w:t>= .001). Al realizar la prueba post-hoc de Tukey se observaron que las diferencias estaban entre primer y segundo ciclo (</w:t>
      </w:r>
      <w:r w:rsidRPr="00730D30">
        <w:rPr>
          <w:i/>
        </w:rPr>
        <w:t>M</w:t>
      </w:r>
      <w:r w:rsidR="00FC3836">
        <w:rPr>
          <w:i/>
        </w:rPr>
        <w:t xml:space="preserve"> </w:t>
      </w:r>
      <w:r w:rsidRPr="00730D30">
        <w:t xml:space="preserve">= 1.95 </w:t>
      </w:r>
      <w:r w:rsidRPr="00730D30">
        <w:rPr>
          <w:i/>
        </w:rPr>
        <w:t>vs</w:t>
      </w:r>
      <w:r w:rsidRPr="00730D30">
        <w:t xml:space="preserve"> 2.02</w:t>
      </w:r>
      <w:r w:rsidR="00593A75">
        <w:t xml:space="preserve">, </w:t>
      </w:r>
      <w:r w:rsidRPr="00730D30">
        <w:rPr>
          <w:i/>
          <w:iCs/>
        </w:rPr>
        <w:t>p</w:t>
      </w:r>
      <w:r w:rsidRPr="00730D30">
        <w:t xml:space="preserve"> = .019) y entre primer ciclo y bachillerato (</w:t>
      </w:r>
      <w:r w:rsidRPr="00730D30">
        <w:rPr>
          <w:i/>
        </w:rPr>
        <w:t>M</w:t>
      </w:r>
      <w:r w:rsidR="005C2370">
        <w:rPr>
          <w:i/>
        </w:rPr>
        <w:t xml:space="preserve"> </w:t>
      </w:r>
      <w:r w:rsidRPr="00730D30">
        <w:t xml:space="preserve">= 1.95 </w:t>
      </w:r>
      <w:r w:rsidRPr="00730D30">
        <w:rPr>
          <w:i/>
        </w:rPr>
        <w:t>vs</w:t>
      </w:r>
      <w:r w:rsidRPr="00730D30">
        <w:t xml:space="preserve"> 2.12</w:t>
      </w:r>
      <w:r w:rsidR="00593A75">
        <w:t xml:space="preserve">, </w:t>
      </w:r>
      <w:r w:rsidRPr="00730D30">
        <w:rPr>
          <w:i/>
          <w:iCs/>
        </w:rPr>
        <w:t>p</w:t>
      </w:r>
      <w:r w:rsidRPr="00730D30">
        <w:t xml:space="preserve"> = .002) (Tabla 2). </w:t>
      </w:r>
    </w:p>
    <w:p w:rsidR="009032B7" w:rsidRPr="00730D30" w:rsidRDefault="009032B7" w:rsidP="00EC3E82">
      <w:pPr>
        <w:spacing w:line="360" w:lineRule="auto"/>
        <w:rPr>
          <w:i/>
        </w:rPr>
      </w:pPr>
    </w:p>
    <w:p w:rsidR="00EC3E82" w:rsidRPr="00730D30" w:rsidRDefault="00EC3E82" w:rsidP="00EC3E82">
      <w:pPr>
        <w:spacing w:line="360" w:lineRule="auto"/>
        <w:rPr>
          <w:i/>
        </w:rPr>
      </w:pPr>
      <w:r w:rsidRPr="00730D30">
        <w:rPr>
          <w:i/>
        </w:rPr>
        <w:t>Diferencias en clima de aula por género y ciclo académico</w:t>
      </w:r>
    </w:p>
    <w:p w:rsidR="00EC3E82" w:rsidRPr="00730D30" w:rsidRDefault="00EC3E82" w:rsidP="00EC3E82">
      <w:pPr>
        <w:spacing w:line="360" w:lineRule="auto"/>
        <w:ind w:firstLine="708"/>
      </w:pPr>
      <w:r w:rsidRPr="00730D30">
        <w:t>En el CA no se encontraron diferencias por razón de género. En cambio, se observaron diferencias estadísticamente significativas entre ciclos (</w:t>
      </w:r>
      <w:r w:rsidRPr="00730D30">
        <w:rPr>
          <w:i/>
          <w:iCs/>
        </w:rPr>
        <w:t xml:space="preserve">F </w:t>
      </w:r>
      <w:r w:rsidRPr="00730D30">
        <w:t>= 5.33</w:t>
      </w:r>
      <w:r w:rsidR="00593A75">
        <w:t>,</w:t>
      </w:r>
      <w:r w:rsidRPr="00730D30">
        <w:t xml:space="preserve"> </w:t>
      </w:r>
      <w:r w:rsidRPr="00730D30">
        <w:rPr>
          <w:i/>
          <w:iCs/>
        </w:rPr>
        <w:t xml:space="preserve">gl </w:t>
      </w:r>
      <w:r w:rsidRPr="00730D30">
        <w:t>= 2</w:t>
      </w:r>
      <w:r w:rsidR="005C2370">
        <w:t>.</w:t>
      </w:r>
      <w:r w:rsidRPr="00730D30">
        <w:t>36</w:t>
      </w:r>
      <w:r w:rsidR="00593A75">
        <w:t xml:space="preserve">, </w:t>
      </w:r>
      <w:r w:rsidRPr="00730D30">
        <w:rPr>
          <w:i/>
          <w:iCs/>
        </w:rPr>
        <w:t xml:space="preserve">p </w:t>
      </w:r>
      <w:r w:rsidRPr="00730D30">
        <w:t>= .005). Según la prueba de Tukey, las diferencias radicaban entre primero y segundo ciclo de ESO (</w:t>
      </w:r>
      <w:r w:rsidR="005C2370" w:rsidRPr="005C2370">
        <w:rPr>
          <w:i/>
        </w:rPr>
        <w:t>M</w:t>
      </w:r>
      <w:r w:rsidR="005C2370">
        <w:t xml:space="preserve"> = </w:t>
      </w:r>
      <w:r w:rsidRPr="00730D30">
        <w:t xml:space="preserve">2.95 </w:t>
      </w:r>
      <w:r w:rsidRPr="00730D30">
        <w:rPr>
          <w:i/>
        </w:rPr>
        <w:t>vs</w:t>
      </w:r>
      <w:r w:rsidRPr="00730D30">
        <w:t xml:space="preserve"> 2.84)  y entre segundo ciclo de ESO y bachillerato (</w:t>
      </w:r>
      <w:r w:rsidR="005C2370" w:rsidRPr="005C2370">
        <w:rPr>
          <w:i/>
        </w:rPr>
        <w:t>M</w:t>
      </w:r>
      <w:r w:rsidR="005C2370">
        <w:t xml:space="preserve"> = </w:t>
      </w:r>
      <w:r w:rsidRPr="00730D30">
        <w:t xml:space="preserve">2.84 </w:t>
      </w:r>
      <w:r w:rsidRPr="00730D30">
        <w:rPr>
          <w:i/>
        </w:rPr>
        <w:t>vs</w:t>
      </w:r>
      <w:r w:rsidRPr="00730D30">
        <w:t xml:space="preserve"> 1.78). </w:t>
      </w:r>
    </w:p>
    <w:p w:rsidR="00EC3E82" w:rsidRPr="00730D30" w:rsidRDefault="00EC3E82" w:rsidP="00EC3E82">
      <w:pPr>
        <w:spacing w:line="360" w:lineRule="auto"/>
      </w:pPr>
    </w:p>
    <w:p w:rsidR="00055E76" w:rsidRPr="00730D30" w:rsidRDefault="00055E76" w:rsidP="00EA435B">
      <w:pPr>
        <w:spacing w:line="360" w:lineRule="auto"/>
        <w:rPr>
          <w:i/>
        </w:rPr>
      </w:pPr>
    </w:p>
    <w:p w:rsidR="005A15D5" w:rsidRPr="00730D30" w:rsidRDefault="005A15D5" w:rsidP="005A15D5">
      <w:pPr>
        <w:spacing w:line="360" w:lineRule="auto"/>
        <w:ind w:firstLine="567"/>
        <w:jc w:val="center"/>
      </w:pPr>
      <w:r w:rsidRPr="00730D30">
        <w:t>___________</w:t>
      </w:r>
    </w:p>
    <w:p w:rsidR="005A15D5" w:rsidRPr="00730D30" w:rsidRDefault="005A15D5" w:rsidP="005A15D5">
      <w:pPr>
        <w:spacing w:line="360" w:lineRule="auto"/>
        <w:ind w:firstLine="567"/>
        <w:jc w:val="center"/>
      </w:pPr>
      <w:r w:rsidRPr="00730D30">
        <w:t>TABLA 2</w:t>
      </w:r>
    </w:p>
    <w:p w:rsidR="005A15D5" w:rsidRPr="00730D30" w:rsidRDefault="005A15D5" w:rsidP="005A15D5">
      <w:pPr>
        <w:autoSpaceDE w:val="0"/>
        <w:autoSpaceDN w:val="0"/>
        <w:adjustRightInd w:val="0"/>
        <w:spacing w:after="240" w:line="360" w:lineRule="auto"/>
        <w:jc w:val="center"/>
      </w:pPr>
      <w:r w:rsidRPr="00730D30">
        <w:t>__________</w:t>
      </w:r>
    </w:p>
    <w:p w:rsidR="000552B9" w:rsidRPr="00730D30" w:rsidRDefault="000552B9" w:rsidP="0026008E">
      <w:pPr>
        <w:spacing w:line="360" w:lineRule="auto"/>
        <w:rPr>
          <w:i/>
        </w:rPr>
      </w:pPr>
    </w:p>
    <w:p w:rsidR="0026008E" w:rsidRPr="00730D30" w:rsidRDefault="0026008E" w:rsidP="0026008E">
      <w:pPr>
        <w:spacing w:line="360" w:lineRule="auto"/>
        <w:rPr>
          <w:i/>
        </w:rPr>
      </w:pPr>
      <w:r w:rsidRPr="00730D30">
        <w:rPr>
          <w:i/>
        </w:rPr>
        <w:t>Análisis correlacional</w:t>
      </w:r>
    </w:p>
    <w:p w:rsidR="00F7024D" w:rsidRPr="00730D30" w:rsidRDefault="00D77FAC" w:rsidP="00D77FAC">
      <w:pPr>
        <w:spacing w:line="360" w:lineRule="auto"/>
        <w:ind w:firstLine="0"/>
      </w:pPr>
      <w:r w:rsidRPr="00730D30">
        <w:t xml:space="preserve">Como </w:t>
      </w:r>
      <w:r w:rsidR="00F45D94" w:rsidRPr="00730D30">
        <w:t xml:space="preserve">se </w:t>
      </w:r>
      <w:r w:rsidRPr="00730D30">
        <w:t xml:space="preserve">indica </w:t>
      </w:r>
      <w:r w:rsidR="00F45D94" w:rsidRPr="00730D30">
        <w:t xml:space="preserve">en </w:t>
      </w:r>
      <w:r w:rsidRPr="00730D30">
        <w:t xml:space="preserve">la Tabla </w:t>
      </w:r>
      <w:r w:rsidR="002C57B3" w:rsidRPr="00730D30">
        <w:t>3</w:t>
      </w:r>
      <w:r w:rsidRPr="00730D30">
        <w:t xml:space="preserve">, </w:t>
      </w:r>
      <w:r w:rsidR="00E728F5" w:rsidRPr="00730D30">
        <w:t xml:space="preserve">la </w:t>
      </w:r>
      <w:r w:rsidR="001D2411" w:rsidRPr="00730D30">
        <w:t>CE</w:t>
      </w:r>
      <w:r w:rsidR="00E728F5" w:rsidRPr="00730D30">
        <w:t xml:space="preserve"> muestra relaciones significativas y positivas con el </w:t>
      </w:r>
      <w:r w:rsidR="001D2411" w:rsidRPr="00730D30">
        <w:t>CA</w:t>
      </w:r>
      <w:r w:rsidR="00E728F5" w:rsidRPr="00730D30">
        <w:t xml:space="preserve"> (</w:t>
      </w:r>
      <w:r w:rsidR="00E728F5" w:rsidRPr="00730D30">
        <w:rPr>
          <w:i/>
          <w:iCs/>
        </w:rPr>
        <w:t>r</w:t>
      </w:r>
      <w:r w:rsidR="00E728F5" w:rsidRPr="00730D30">
        <w:t xml:space="preserve"> = .26</w:t>
      </w:r>
      <w:r w:rsidR="00593A75">
        <w:t>,</w:t>
      </w:r>
      <w:r w:rsidR="00E728F5" w:rsidRPr="00730D30">
        <w:rPr>
          <w:i/>
          <w:iCs/>
        </w:rPr>
        <w:t xml:space="preserve"> p </w:t>
      </w:r>
      <w:r w:rsidR="00304A2B" w:rsidRPr="00730D30">
        <w:t>=.000</w:t>
      </w:r>
      <w:r w:rsidR="00E728F5" w:rsidRPr="00730D30">
        <w:t xml:space="preserve">) y con el </w:t>
      </w:r>
      <w:r w:rsidR="001D2411" w:rsidRPr="00730D30">
        <w:t>RA</w:t>
      </w:r>
      <w:r w:rsidR="00E728F5" w:rsidRPr="00730D30">
        <w:t xml:space="preserve"> (</w:t>
      </w:r>
      <w:r w:rsidR="00E728F5" w:rsidRPr="00730D30">
        <w:rPr>
          <w:i/>
          <w:iCs/>
        </w:rPr>
        <w:t>r</w:t>
      </w:r>
      <w:r w:rsidR="00E728F5" w:rsidRPr="00730D30">
        <w:t xml:space="preserve"> = .21</w:t>
      </w:r>
      <w:r w:rsidR="00593A75">
        <w:t>,</w:t>
      </w:r>
      <w:r w:rsidR="00E728F5" w:rsidRPr="00730D30">
        <w:rPr>
          <w:i/>
          <w:iCs/>
        </w:rPr>
        <w:t xml:space="preserve"> p </w:t>
      </w:r>
      <w:r w:rsidR="00304A2B" w:rsidRPr="00730D30">
        <w:t>=.000</w:t>
      </w:r>
      <w:r w:rsidR="00E728F5" w:rsidRPr="00730D30">
        <w:t xml:space="preserve">). </w:t>
      </w:r>
      <w:r w:rsidR="00CD2506" w:rsidRPr="00730D30">
        <w:t xml:space="preserve">Por </w:t>
      </w:r>
      <w:r w:rsidRPr="00730D30">
        <w:t xml:space="preserve">dimensiones, la </w:t>
      </w:r>
      <w:r w:rsidR="00E728F5" w:rsidRPr="00730D30">
        <w:t xml:space="preserve">conciencia y control emocional mostró relaciones positivas con el </w:t>
      </w:r>
      <w:r w:rsidR="001D2411" w:rsidRPr="00730D30">
        <w:t>CA</w:t>
      </w:r>
      <w:r w:rsidR="00E728F5" w:rsidRPr="00730D30">
        <w:t xml:space="preserve"> (</w:t>
      </w:r>
      <w:r w:rsidR="00E728F5" w:rsidRPr="00730D30">
        <w:rPr>
          <w:i/>
          <w:iCs/>
        </w:rPr>
        <w:t>r</w:t>
      </w:r>
      <w:r w:rsidR="00E728F5" w:rsidRPr="00730D30">
        <w:t xml:space="preserve"> = .19</w:t>
      </w:r>
      <w:r w:rsidR="005C2370">
        <w:t>;</w:t>
      </w:r>
      <w:r w:rsidR="00E728F5" w:rsidRPr="00730D30">
        <w:rPr>
          <w:i/>
          <w:iCs/>
        </w:rPr>
        <w:t xml:space="preserve"> p </w:t>
      </w:r>
      <w:r w:rsidR="00304A2B" w:rsidRPr="00730D30">
        <w:t>=.000</w:t>
      </w:r>
      <w:r w:rsidR="00E728F5" w:rsidRPr="00730D30">
        <w:t xml:space="preserve">) y con el </w:t>
      </w:r>
      <w:r w:rsidR="001D2411" w:rsidRPr="00730D30">
        <w:t>RA</w:t>
      </w:r>
      <w:r w:rsidR="00E728F5" w:rsidRPr="00730D30">
        <w:t xml:space="preserve"> (</w:t>
      </w:r>
      <w:r w:rsidR="00E728F5" w:rsidRPr="00730D30">
        <w:rPr>
          <w:i/>
          <w:iCs/>
        </w:rPr>
        <w:t>r</w:t>
      </w:r>
      <w:r w:rsidR="00E728F5" w:rsidRPr="00730D30">
        <w:t xml:space="preserve"> = .15</w:t>
      </w:r>
      <w:r w:rsidR="005C2370">
        <w:t>;</w:t>
      </w:r>
      <w:r w:rsidR="00E728F5" w:rsidRPr="00730D30">
        <w:rPr>
          <w:i/>
          <w:iCs/>
        </w:rPr>
        <w:t xml:space="preserve"> p </w:t>
      </w:r>
      <w:r w:rsidR="00304A2B" w:rsidRPr="00730D30">
        <w:t>= .004</w:t>
      </w:r>
      <w:r w:rsidR="00E728F5" w:rsidRPr="00730D30">
        <w:t>)</w:t>
      </w:r>
      <w:r w:rsidR="00CD2506" w:rsidRPr="00730D30">
        <w:t xml:space="preserve">, </w:t>
      </w:r>
      <w:r w:rsidR="00E728F5" w:rsidRPr="00730D30">
        <w:t xml:space="preserve">la autoestima con </w:t>
      </w:r>
      <w:r w:rsidR="001D2411" w:rsidRPr="00730D30">
        <w:t>CA</w:t>
      </w:r>
      <w:r w:rsidR="00E728F5" w:rsidRPr="00730D30">
        <w:t xml:space="preserve"> (</w:t>
      </w:r>
      <w:r w:rsidR="00E728F5" w:rsidRPr="00730D30">
        <w:rPr>
          <w:i/>
          <w:iCs/>
        </w:rPr>
        <w:t>r</w:t>
      </w:r>
      <w:r w:rsidR="00E728F5" w:rsidRPr="00730D30">
        <w:t xml:space="preserve"> = .23,</w:t>
      </w:r>
      <w:r w:rsidR="00E728F5" w:rsidRPr="00730D30">
        <w:rPr>
          <w:i/>
          <w:iCs/>
        </w:rPr>
        <w:t xml:space="preserve"> p </w:t>
      </w:r>
      <w:r w:rsidR="00B5547A" w:rsidRPr="00730D30">
        <w:t>= .000</w:t>
      </w:r>
      <w:r w:rsidR="00E728F5" w:rsidRPr="00730D30">
        <w:t xml:space="preserve">) y </w:t>
      </w:r>
      <w:r w:rsidR="001D2411" w:rsidRPr="00730D30">
        <w:t>RA</w:t>
      </w:r>
      <w:r w:rsidR="00E728F5" w:rsidRPr="00730D30">
        <w:t xml:space="preserve"> (</w:t>
      </w:r>
      <w:r w:rsidR="00E728F5" w:rsidRPr="00730D30">
        <w:rPr>
          <w:i/>
          <w:iCs/>
        </w:rPr>
        <w:t>r</w:t>
      </w:r>
      <w:r w:rsidR="00E728F5" w:rsidRPr="00730D30">
        <w:t xml:space="preserve"> = .16,</w:t>
      </w:r>
      <w:r w:rsidR="00E728F5" w:rsidRPr="00730D30">
        <w:rPr>
          <w:i/>
          <w:iCs/>
        </w:rPr>
        <w:t xml:space="preserve"> p</w:t>
      </w:r>
      <w:r w:rsidR="00B5547A" w:rsidRPr="00730D30">
        <w:t>= .003</w:t>
      </w:r>
      <w:r w:rsidR="00E728F5" w:rsidRPr="00730D30">
        <w:t>)</w:t>
      </w:r>
      <w:r w:rsidR="00CD2506" w:rsidRPr="00730D30">
        <w:t>, l</w:t>
      </w:r>
      <w:r w:rsidR="00E728F5" w:rsidRPr="00730D30">
        <w:t xml:space="preserve">as habilidades socioemocionales solo con </w:t>
      </w:r>
      <w:r w:rsidR="001D2411" w:rsidRPr="00730D30">
        <w:t>CA</w:t>
      </w:r>
      <w:r w:rsidR="00E728F5" w:rsidRPr="00730D30">
        <w:t xml:space="preserve"> (</w:t>
      </w:r>
      <w:r w:rsidR="00E728F5" w:rsidRPr="00730D30">
        <w:rPr>
          <w:i/>
          <w:iCs/>
        </w:rPr>
        <w:t>r</w:t>
      </w:r>
      <w:r w:rsidR="00E728F5" w:rsidRPr="00730D30">
        <w:t xml:space="preserve"> = .19,</w:t>
      </w:r>
      <w:r w:rsidR="00B5547A" w:rsidRPr="00730D30">
        <w:rPr>
          <w:i/>
          <w:iCs/>
        </w:rPr>
        <w:t xml:space="preserve"> p </w:t>
      </w:r>
      <w:r w:rsidR="00B5547A" w:rsidRPr="00730D30">
        <w:t>= .000</w:t>
      </w:r>
      <w:r w:rsidR="00E728F5" w:rsidRPr="00730D30">
        <w:t xml:space="preserve">) y las habilidades de vida y bienestar </w:t>
      </w:r>
      <w:r w:rsidR="00CD2506" w:rsidRPr="00730D30">
        <w:t xml:space="preserve">solo con </w:t>
      </w:r>
      <w:r w:rsidR="001D2411" w:rsidRPr="00730D30">
        <w:t>RA</w:t>
      </w:r>
      <w:r w:rsidR="00E728F5" w:rsidRPr="00730D30">
        <w:t xml:space="preserve"> (</w:t>
      </w:r>
      <w:r w:rsidR="00E728F5" w:rsidRPr="00730D30">
        <w:rPr>
          <w:i/>
          <w:iCs/>
        </w:rPr>
        <w:t>r</w:t>
      </w:r>
      <w:r w:rsidR="00E728F5" w:rsidRPr="00730D30">
        <w:t xml:space="preserve"> = .15,</w:t>
      </w:r>
      <w:r w:rsidR="00B5547A" w:rsidRPr="00730D30">
        <w:t xml:space="preserve"> p =.004</w:t>
      </w:r>
      <w:r w:rsidR="00E728F5" w:rsidRPr="00730D30">
        <w:t xml:space="preserve">). </w:t>
      </w:r>
    </w:p>
    <w:p w:rsidR="004A041A" w:rsidRPr="00730D30" w:rsidRDefault="00F7024D" w:rsidP="004A041A">
      <w:pPr>
        <w:spacing w:line="360" w:lineRule="auto"/>
        <w:ind w:firstLine="567"/>
      </w:pPr>
      <w:r w:rsidRPr="00730D30">
        <w:t>Por su parte, e</w:t>
      </w:r>
      <w:r w:rsidR="00D77FAC" w:rsidRPr="00730D30">
        <w:t xml:space="preserve">l </w:t>
      </w:r>
      <w:r w:rsidR="001D2411" w:rsidRPr="00730D30">
        <w:t>CA</w:t>
      </w:r>
      <w:r w:rsidRPr="00730D30">
        <w:t xml:space="preserve"> </w:t>
      </w:r>
      <w:r w:rsidR="00E728F5" w:rsidRPr="00730D30">
        <w:t xml:space="preserve">mostró relaciones positivas con el </w:t>
      </w:r>
      <w:r w:rsidR="001D2411" w:rsidRPr="00730D30">
        <w:t>RA</w:t>
      </w:r>
      <w:r w:rsidR="00E728F5" w:rsidRPr="00730D30">
        <w:t xml:space="preserve"> (</w:t>
      </w:r>
      <w:r w:rsidR="00E728F5" w:rsidRPr="00730D30">
        <w:rPr>
          <w:i/>
          <w:iCs/>
        </w:rPr>
        <w:t>r</w:t>
      </w:r>
      <w:r w:rsidR="00E728F5" w:rsidRPr="00730D30">
        <w:t xml:space="preserve">  = .20,</w:t>
      </w:r>
      <w:r w:rsidR="00B5547A" w:rsidRPr="00730D30">
        <w:t xml:space="preserve"> </w:t>
      </w:r>
      <w:r w:rsidR="00B5547A" w:rsidRPr="00730D30">
        <w:rPr>
          <w:i/>
          <w:iCs/>
        </w:rPr>
        <w:t xml:space="preserve">p </w:t>
      </w:r>
      <w:r w:rsidR="00B5547A" w:rsidRPr="00730D30">
        <w:t>=.000)</w:t>
      </w:r>
      <w:r w:rsidR="00F45D94" w:rsidRPr="00730D30">
        <w:t xml:space="preserve"> y todos sus </w:t>
      </w:r>
      <w:r w:rsidR="001555A0" w:rsidRPr="00730D30">
        <w:t>factores</w:t>
      </w:r>
      <w:r w:rsidR="004A4F72" w:rsidRPr="00730D30">
        <w:t xml:space="preserve"> </w:t>
      </w:r>
      <w:r w:rsidR="00F45D94" w:rsidRPr="00730D30">
        <w:t>con la CE</w:t>
      </w:r>
      <w:r w:rsidR="00BC139E" w:rsidRPr="00730D30">
        <w:t>,</w:t>
      </w:r>
      <w:r w:rsidR="004A4F72" w:rsidRPr="00730D30">
        <w:t xml:space="preserve"> siendo </w:t>
      </w:r>
      <w:r w:rsidR="00BC139E" w:rsidRPr="00730D30">
        <w:t xml:space="preserve">la orientación a la tarea el factor con el cual obtuvo una </w:t>
      </w:r>
      <w:r w:rsidR="004A4F72" w:rsidRPr="00730D30">
        <w:t xml:space="preserve">correlación significativa y positiva más alta </w:t>
      </w:r>
      <w:r w:rsidR="00BC139E" w:rsidRPr="00730D30">
        <w:t>(</w:t>
      </w:r>
      <w:r w:rsidR="004A4F72" w:rsidRPr="00730D30">
        <w:rPr>
          <w:i/>
        </w:rPr>
        <w:t>r</w:t>
      </w:r>
      <w:r w:rsidR="004A4F72" w:rsidRPr="00730D30">
        <w:t xml:space="preserve"> = .28, </w:t>
      </w:r>
      <w:r w:rsidR="004A4F72" w:rsidRPr="00730D30">
        <w:rPr>
          <w:i/>
        </w:rPr>
        <w:t>p</w:t>
      </w:r>
      <w:r w:rsidR="00B5547A" w:rsidRPr="00730D30">
        <w:t xml:space="preserve"> = .000</w:t>
      </w:r>
      <w:r w:rsidR="004A4F72" w:rsidRPr="00730D30">
        <w:t>)</w:t>
      </w:r>
      <w:r w:rsidR="00F45D94" w:rsidRPr="00730D30">
        <w:t xml:space="preserve">. A su vez, </w:t>
      </w:r>
      <w:r w:rsidR="001555A0" w:rsidRPr="00730D30">
        <w:t>e</w:t>
      </w:r>
      <w:r w:rsidR="00E728F5" w:rsidRPr="00730D30">
        <w:t>l orden y organización dentro del aula y (</w:t>
      </w:r>
      <w:r w:rsidR="00E728F5" w:rsidRPr="00730D30">
        <w:rPr>
          <w:i/>
          <w:iCs/>
        </w:rPr>
        <w:t>r</w:t>
      </w:r>
      <w:r w:rsidR="00E728F5" w:rsidRPr="00730D30">
        <w:t xml:space="preserve"> = .17, </w:t>
      </w:r>
      <w:r w:rsidR="00E728F5" w:rsidRPr="00730D30">
        <w:rPr>
          <w:i/>
          <w:iCs/>
        </w:rPr>
        <w:t xml:space="preserve">p </w:t>
      </w:r>
      <w:r w:rsidR="00B5547A" w:rsidRPr="00730D30">
        <w:t>=.003</w:t>
      </w:r>
      <w:r w:rsidR="00E728F5" w:rsidRPr="00730D30">
        <w:t>) y a la satisfacción e involucración (</w:t>
      </w:r>
      <w:r w:rsidR="00E728F5" w:rsidRPr="00730D30">
        <w:rPr>
          <w:i/>
          <w:iCs/>
        </w:rPr>
        <w:t>r</w:t>
      </w:r>
      <w:r w:rsidR="00E728F5" w:rsidRPr="00730D30">
        <w:t xml:space="preserve"> = .23,</w:t>
      </w:r>
      <w:r w:rsidR="00E728F5" w:rsidRPr="00730D30">
        <w:rPr>
          <w:i/>
          <w:iCs/>
        </w:rPr>
        <w:t xml:space="preserve"> p </w:t>
      </w:r>
      <w:r w:rsidR="00B5547A" w:rsidRPr="00730D30">
        <w:t>= .000</w:t>
      </w:r>
      <w:r w:rsidR="00E728F5" w:rsidRPr="00730D30">
        <w:t xml:space="preserve">) mostraron también relaciones positivas con </w:t>
      </w:r>
      <w:r w:rsidR="001D2411" w:rsidRPr="00730D30">
        <w:t>RA</w:t>
      </w:r>
      <w:r w:rsidR="00E728F5" w:rsidRPr="00730D30">
        <w:t xml:space="preserve">. </w:t>
      </w:r>
    </w:p>
    <w:p w:rsidR="0011686F" w:rsidRPr="00730D30" w:rsidRDefault="004F6313" w:rsidP="004A041A">
      <w:pPr>
        <w:spacing w:line="360" w:lineRule="auto"/>
        <w:ind w:firstLine="567"/>
        <w:rPr>
          <w:color w:val="000000" w:themeColor="text1"/>
        </w:rPr>
      </w:pPr>
      <w:r w:rsidRPr="00730D30">
        <w:t>L</w:t>
      </w:r>
      <w:r w:rsidR="00D77FAC" w:rsidRPr="00730D30">
        <w:rPr>
          <w:color w:val="000000" w:themeColor="text1"/>
        </w:rPr>
        <w:t xml:space="preserve">os valores más altos de correlaciones significativas y positivas entre </w:t>
      </w:r>
      <w:r w:rsidR="00525508" w:rsidRPr="00730D30">
        <w:rPr>
          <w:color w:val="000000" w:themeColor="text1"/>
        </w:rPr>
        <w:t xml:space="preserve">los factores de </w:t>
      </w:r>
      <w:r w:rsidRPr="00730D30">
        <w:rPr>
          <w:color w:val="000000" w:themeColor="text1"/>
        </w:rPr>
        <w:t xml:space="preserve">CA y </w:t>
      </w:r>
      <w:r w:rsidR="00E73F70" w:rsidRPr="00730D30">
        <w:rPr>
          <w:color w:val="000000" w:themeColor="text1"/>
        </w:rPr>
        <w:t xml:space="preserve">la </w:t>
      </w:r>
      <w:r w:rsidR="001D2411" w:rsidRPr="00730D30">
        <w:rPr>
          <w:color w:val="000000" w:themeColor="text1"/>
        </w:rPr>
        <w:t>CE</w:t>
      </w:r>
      <w:r w:rsidR="00525508" w:rsidRPr="00730D30">
        <w:rPr>
          <w:color w:val="000000" w:themeColor="text1"/>
        </w:rPr>
        <w:t xml:space="preserve"> </w:t>
      </w:r>
      <w:r w:rsidR="00D77FAC" w:rsidRPr="00730D30">
        <w:rPr>
          <w:color w:val="000000" w:themeColor="text1"/>
        </w:rPr>
        <w:t>corresponden a l</w:t>
      </w:r>
      <w:r w:rsidRPr="00730D30">
        <w:rPr>
          <w:color w:val="000000" w:themeColor="text1"/>
        </w:rPr>
        <w:t xml:space="preserve">a </w:t>
      </w:r>
      <w:r w:rsidR="0011686F" w:rsidRPr="00730D30">
        <w:rPr>
          <w:color w:val="000000" w:themeColor="text1"/>
        </w:rPr>
        <w:t xml:space="preserve">orientación a la tarea y </w:t>
      </w:r>
      <w:r w:rsidRPr="00730D30">
        <w:rPr>
          <w:color w:val="000000" w:themeColor="text1"/>
        </w:rPr>
        <w:t>a la</w:t>
      </w:r>
      <w:r w:rsidR="0011686F" w:rsidRPr="00730D30">
        <w:rPr>
          <w:color w:val="000000" w:themeColor="text1"/>
        </w:rPr>
        <w:t xml:space="preserve"> cohesión entre iguales</w:t>
      </w:r>
      <w:r w:rsidR="00F45D94" w:rsidRPr="00730D30">
        <w:rPr>
          <w:color w:val="000000" w:themeColor="text1"/>
        </w:rPr>
        <w:t xml:space="preserve"> (ver Tabla 3)</w:t>
      </w:r>
      <w:r w:rsidR="0011686F" w:rsidRPr="00730D30">
        <w:rPr>
          <w:color w:val="000000" w:themeColor="text1"/>
        </w:rPr>
        <w:t xml:space="preserve">. </w:t>
      </w:r>
    </w:p>
    <w:p w:rsidR="000D518E" w:rsidRPr="00730D30" w:rsidRDefault="000D518E" w:rsidP="00E76F46">
      <w:pPr>
        <w:spacing w:line="360" w:lineRule="auto"/>
        <w:ind w:firstLine="0"/>
      </w:pPr>
    </w:p>
    <w:p w:rsidR="00AF6B4F" w:rsidRPr="00730D30" w:rsidRDefault="00AF6B4F" w:rsidP="00AF6B4F">
      <w:pPr>
        <w:spacing w:line="360" w:lineRule="auto"/>
        <w:ind w:firstLine="567"/>
        <w:jc w:val="center"/>
      </w:pPr>
      <w:r w:rsidRPr="00730D30">
        <w:t>___________</w:t>
      </w:r>
    </w:p>
    <w:p w:rsidR="00AF6B4F" w:rsidRPr="00730D30" w:rsidRDefault="005A15D5" w:rsidP="00AF6B4F">
      <w:pPr>
        <w:spacing w:line="360" w:lineRule="auto"/>
        <w:ind w:firstLine="567"/>
        <w:jc w:val="center"/>
      </w:pPr>
      <w:r w:rsidRPr="00730D30">
        <w:t>TABLA 3</w:t>
      </w:r>
    </w:p>
    <w:p w:rsidR="00AF6B4F" w:rsidRPr="00730D30" w:rsidRDefault="00AF6B4F" w:rsidP="00E11D05">
      <w:pPr>
        <w:autoSpaceDE w:val="0"/>
        <w:autoSpaceDN w:val="0"/>
        <w:adjustRightInd w:val="0"/>
        <w:spacing w:after="240" w:line="360" w:lineRule="auto"/>
        <w:jc w:val="center"/>
      </w:pPr>
      <w:r w:rsidRPr="00730D30">
        <w:t>__________</w:t>
      </w:r>
    </w:p>
    <w:p w:rsidR="00482D82" w:rsidRPr="00730D30" w:rsidRDefault="00482D82" w:rsidP="00F33894">
      <w:pPr>
        <w:spacing w:before="240" w:line="240" w:lineRule="auto"/>
        <w:ind w:firstLine="0"/>
        <w:rPr>
          <w:i/>
        </w:rPr>
      </w:pPr>
      <w:r w:rsidRPr="00730D30">
        <w:rPr>
          <w:i/>
        </w:rPr>
        <w:t>Análisis mediacional</w:t>
      </w:r>
    </w:p>
    <w:p w:rsidR="009A1B95" w:rsidRPr="00730D30" w:rsidRDefault="009A1B95" w:rsidP="009A1B95">
      <w:pPr>
        <w:spacing w:line="360" w:lineRule="auto"/>
      </w:pPr>
    </w:p>
    <w:p w:rsidR="009A1B95" w:rsidRPr="00730D30" w:rsidRDefault="009A1B95" w:rsidP="009A1B95">
      <w:pPr>
        <w:spacing w:line="360" w:lineRule="auto"/>
        <w:rPr>
          <w:color w:val="000000"/>
        </w:rPr>
      </w:pPr>
      <w:r w:rsidRPr="00730D30">
        <w:t xml:space="preserve">Se usó el método bootstraping con 5000 repeticiones para estimar intervalos de confianza del 95%. </w:t>
      </w:r>
      <w:r w:rsidR="00F044B4" w:rsidRPr="00730D30">
        <w:t>Los resultados del primer modelo</w:t>
      </w:r>
      <w:r w:rsidR="0046692D" w:rsidRPr="00730D30">
        <w:t xml:space="preserve"> (Figura 1)</w:t>
      </w:r>
      <w:r w:rsidR="00F044B4" w:rsidRPr="00730D30">
        <w:t>, con el CA como variable mediadora,  la CE como variable predictora y el rendimiento como VD, reflejan</w:t>
      </w:r>
      <w:r w:rsidR="00431D2A" w:rsidRPr="00730D30">
        <w:t>,</w:t>
      </w:r>
      <w:r w:rsidR="00F044B4" w:rsidRPr="00730D30">
        <w:t xml:space="preserve"> según Preacher y Hayes (2008), un </w:t>
      </w:r>
      <w:r w:rsidR="00E73F70" w:rsidRPr="00730D30">
        <w:t xml:space="preserve">efecto </w:t>
      </w:r>
      <w:r w:rsidRPr="00730D30">
        <w:t xml:space="preserve">directo de la </w:t>
      </w:r>
      <w:r w:rsidR="001D2411" w:rsidRPr="00730D30">
        <w:t>CE</w:t>
      </w:r>
      <w:r w:rsidRPr="00730D30">
        <w:t xml:space="preserve"> sobre el </w:t>
      </w:r>
      <w:r w:rsidR="001D2411" w:rsidRPr="00730D30">
        <w:t>RA</w:t>
      </w:r>
      <w:r w:rsidRPr="00730D30">
        <w:t xml:space="preserve"> </w:t>
      </w:r>
      <w:r w:rsidRPr="00730D30">
        <w:rPr>
          <w:color w:val="000000"/>
        </w:rPr>
        <w:t>(</w:t>
      </w:r>
      <w:r w:rsidRPr="00730D30">
        <w:rPr>
          <w:i/>
          <w:color w:val="000000"/>
        </w:rPr>
        <w:t xml:space="preserve">β </w:t>
      </w:r>
      <w:r w:rsidRPr="00730D30">
        <w:rPr>
          <w:color w:val="000000"/>
        </w:rPr>
        <w:t xml:space="preserve">= .23, </w:t>
      </w:r>
      <w:r w:rsidRPr="00730D30">
        <w:rPr>
          <w:i/>
          <w:iCs/>
        </w:rPr>
        <w:t xml:space="preserve">p </w:t>
      </w:r>
      <w:r w:rsidR="00C53AAD" w:rsidRPr="00730D30">
        <w:t>= 000</w:t>
      </w:r>
      <w:r w:rsidRPr="00730D30">
        <w:rPr>
          <w:color w:val="000000"/>
        </w:rPr>
        <w:t>)</w:t>
      </w:r>
      <w:r w:rsidR="00431D2A" w:rsidRPr="00730D30">
        <w:rPr>
          <w:color w:val="000000"/>
        </w:rPr>
        <w:t>, pero al</w:t>
      </w:r>
      <w:r w:rsidRPr="00730D30">
        <w:rPr>
          <w:color w:val="000000"/>
        </w:rPr>
        <w:t xml:space="preserve"> introducir la variable </w:t>
      </w:r>
      <w:r w:rsidR="001D2411" w:rsidRPr="00730D30">
        <w:rPr>
          <w:color w:val="000000"/>
        </w:rPr>
        <w:t>CA</w:t>
      </w:r>
      <w:r w:rsidR="00431D2A" w:rsidRPr="00730D30">
        <w:rPr>
          <w:color w:val="000000"/>
        </w:rPr>
        <w:t>,</w:t>
      </w:r>
      <w:r w:rsidRPr="00730D30">
        <w:rPr>
          <w:color w:val="000000"/>
        </w:rPr>
        <w:t xml:space="preserve"> se observa</w:t>
      </w:r>
      <w:r w:rsidR="00F044B4" w:rsidRPr="00730D30">
        <w:rPr>
          <w:color w:val="000000"/>
        </w:rPr>
        <w:t xml:space="preserve"> que su e</w:t>
      </w:r>
      <w:r w:rsidRPr="00730D30">
        <w:rPr>
          <w:color w:val="000000"/>
        </w:rPr>
        <w:t xml:space="preserve">fecto indirecto </w:t>
      </w:r>
      <w:r w:rsidR="00431D2A" w:rsidRPr="00730D30">
        <w:rPr>
          <w:color w:val="000000"/>
        </w:rPr>
        <w:t xml:space="preserve">implica una </w:t>
      </w:r>
      <w:r w:rsidRPr="00730D30">
        <w:rPr>
          <w:color w:val="000000"/>
        </w:rPr>
        <w:t xml:space="preserve">disminución </w:t>
      </w:r>
      <w:r w:rsidR="00431D2A" w:rsidRPr="00730D30">
        <w:rPr>
          <w:color w:val="000000"/>
        </w:rPr>
        <w:t xml:space="preserve">de </w:t>
      </w:r>
      <w:r w:rsidRPr="00730D30">
        <w:rPr>
          <w:color w:val="000000"/>
        </w:rPr>
        <w:t xml:space="preserve">la significación de </w:t>
      </w:r>
      <w:r w:rsidR="00F044B4" w:rsidRPr="00730D30">
        <w:rPr>
          <w:color w:val="000000"/>
        </w:rPr>
        <w:t xml:space="preserve">CE </w:t>
      </w:r>
      <w:r w:rsidRPr="00730D30">
        <w:rPr>
          <w:color w:val="000000"/>
        </w:rPr>
        <w:t>(</w:t>
      </w:r>
      <w:r w:rsidRPr="00730D30">
        <w:rPr>
          <w:i/>
          <w:color w:val="000000"/>
        </w:rPr>
        <w:t xml:space="preserve">β </w:t>
      </w:r>
      <w:r w:rsidRPr="00730D30">
        <w:rPr>
          <w:color w:val="000000"/>
        </w:rPr>
        <w:t>= .14,</w:t>
      </w:r>
      <w:r w:rsidR="00C53AAD" w:rsidRPr="00730D30">
        <w:rPr>
          <w:i/>
          <w:iCs/>
        </w:rPr>
        <w:t xml:space="preserve"> p </w:t>
      </w:r>
      <w:r w:rsidR="00C53AAD" w:rsidRPr="00730D30">
        <w:t>= 03</w:t>
      </w:r>
      <w:r w:rsidRPr="00730D30">
        <w:rPr>
          <w:color w:val="000000"/>
        </w:rPr>
        <w:t>). Se observa</w:t>
      </w:r>
      <w:r w:rsidR="00431D2A" w:rsidRPr="00730D30">
        <w:rPr>
          <w:color w:val="000000"/>
        </w:rPr>
        <w:t>,</w:t>
      </w:r>
      <w:r w:rsidRPr="00730D30">
        <w:rPr>
          <w:color w:val="000000"/>
        </w:rPr>
        <w:t xml:space="preserve"> además</w:t>
      </w:r>
      <w:r w:rsidR="00431D2A" w:rsidRPr="00730D30">
        <w:rPr>
          <w:color w:val="000000"/>
        </w:rPr>
        <w:t>,</w:t>
      </w:r>
      <w:r w:rsidRPr="00730D30">
        <w:rPr>
          <w:color w:val="000000"/>
        </w:rPr>
        <w:t xml:space="preserve"> un efecto indirecto significativo ya que el intervalo de confianza no incluye el 0. </w:t>
      </w:r>
    </w:p>
    <w:p w:rsidR="00C62878" w:rsidRPr="00730D30" w:rsidRDefault="00C62878" w:rsidP="00C62878">
      <w:pPr>
        <w:spacing w:line="360" w:lineRule="auto"/>
        <w:ind w:firstLine="567"/>
        <w:jc w:val="center"/>
      </w:pPr>
      <w:r w:rsidRPr="00730D30">
        <w:t>___________</w:t>
      </w:r>
    </w:p>
    <w:p w:rsidR="00C62878" w:rsidRPr="00730D30" w:rsidRDefault="00C62878" w:rsidP="00C62878">
      <w:pPr>
        <w:spacing w:line="360" w:lineRule="auto"/>
        <w:ind w:firstLine="567"/>
        <w:jc w:val="center"/>
      </w:pPr>
      <w:r w:rsidRPr="00730D30">
        <w:t>FIGURA 1</w:t>
      </w:r>
    </w:p>
    <w:p w:rsidR="00C62878" w:rsidRPr="00730D30" w:rsidRDefault="00C62878" w:rsidP="00C62878">
      <w:pPr>
        <w:autoSpaceDE w:val="0"/>
        <w:autoSpaceDN w:val="0"/>
        <w:adjustRightInd w:val="0"/>
        <w:spacing w:after="240" w:line="360" w:lineRule="auto"/>
        <w:jc w:val="center"/>
      </w:pPr>
      <w:r w:rsidRPr="00730D30">
        <w:t>__________</w:t>
      </w:r>
    </w:p>
    <w:p w:rsidR="00C62878" w:rsidRPr="00730D30" w:rsidRDefault="00C62878" w:rsidP="009A1B95">
      <w:pPr>
        <w:spacing w:line="360" w:lineRule="auto"/>
        <w:rPr>
          <w:color w:val="000000"/>
        </w:rPr>
      </w:pPr>
    </w:p>
    <w:p w:rsidR="00C72FF2" w:rsidRPr="00730D30" w:rsidRDefault="00C72FF2" w:rsidP="00C72FF2">
      <w:pPr>
        <w:spacing w:line="360" w:lineRule="auto"/>
        <w:rPr>
          <w:color w:val="000000"/>
        </w:rPr>
      </w:pPr>
      <w:r w:rsidRPr="00730D30">
        <w:rPr>
          <w:color w:val="000000"/>
        </w:rPr>
        <w:t>En el segundo modelo</w:t>
      </w:r>
      <w:r w:rsidR="00E73F70" w:rsidRPr="00730D30">
        <w:rPr>
          <w:color w:val="000000"/>
        </w:rPr>
        <w:t>,</w:t>
      </w:r>
      <w:r w:rsidRPr="00730D30">
        <w:rPr>
          <w:color w:val="000000"/>
        </w:rPr>
        <w:t xml:space="preserve"> </w:t>
      </w:r>
      <w:r w:rsidR="00D42D8F" w:rsidRPr="00730D30">
        <w:rPr>
          <w:color w:val="000000"/>
        </w:rPr>
        <w:t xml:space="preserve">con </w:t>
      </w:r>
      <w:r w:rsidRPr="00730D30">
        <w:rPr>
          <w:color w:val="000000"/>
        </w:rPr>
        <w:t xml:space="preserve">la </w:t>
      </w:r>
      <w:r w:rsidR="001D2411" w:rsidRPr="00730D30">
        <w:rPr>
          <w:color w:val="000000"/>
        </w:rPr>
        <w:t>CE</w:t>
      </w:r>
      <w:r w:rsidRPr="00730D30">
        <w:rPr>
          <w:color w:val="000000"/>
        </w:rPr>
        <w:t xml:space="preserve"> </w:t>
      </w:r>
      <w:r w:rsidR="00E73F70" w:rsidRPr="00730D30">
        <w:rPr>
          <w:color w:val="000000"/>
        </w:rPr>
        <w:t>de</w:t>
      </w:r>
      <w:r w:rsidRPr="00730D30">
        <w:rPr>
          <w:color w:val="000000"/>
        </w:rPr>
        <w:t xml:space="preserve"> variable mediadora, </w:t>
      </w:r>
      <w:r w:rsidR="009A1B95" w:rsidRPr="00730D30">
        <w:t xml:space="preserve">el </w:t>
      </w:r>
      <w:r w:rsidR="001D2411" w:rsidRPr="00730D30">
        <w:t>CA</w:t>
      </w:r>
      <w:r w:rsidR="009A1B95" w:rsidRPr="00730D30">
        <w:t xml:space="preserve"> como VI y el </w:t>
      </w:r>
      <w:r w:rsidR="001D2411" w:rsidRPr="00730D30">
        <w:t>RA</w:t>
      </w:r>
      <w:r w:rsidR="009A1B95" w:rsidRPr="00730D30">
        <w:t xml:space="preserve"> como VD, </w:t>
      </w:r>
      <w:r w:rsidR="00D42D8F" w:rsidRPr="00730D30">
        <w:rPr>
          <w:color w:val="000000"/>
        </w:rPr>
        <w:t xml:space="preserve">se </w:t>
      </w:r>
      <w:r w:rsidRPr="00730D30">
        <w:rPr>
          <w:color w:val="000000"/>
        </w:rPr>
        <w:t>observa</w:t>
      </w:r>
      <w:r w:rsidR="00D42D8F" w:rsidRPr="00730D30">
        <w:rPr>
          <w:color w:val="000000"/>
        </w:rPr>
        <w:t xml:space="preserve"> </w:t>
      </w:r>
      <w:r w:rsidRPr="00730D30">
        <w:rPr>
          <w:color w:val="000000"/>
        </w:rPr>
        <w:t>un efecto directo de</w:t>
      </w:r>
      <w:r w:rsidR="00F6361E" w:rsidRPr="00730D30">
        <w:rPr>
          <w:color w:val="000000"/>
        </w:rPr>
        <w:t xml:space="preserve">l </w:t>
      </w:r>
      <w:r w:rsidR="00E73F70" w:rsidRPr="00730D30">
        <w:rPr>
          <w:color w:val="000000"/>
        </w:rPr>
        <w:t>CA</w:t>
      </w:r>
      <w:r w:rsidR="00F6361E" w:rsidRPr="00730D30">
        <w:rPr>
          <w:color w:val="000000"/>
        </w:rPr>
        <w:t xml:space="preserve"> sobre el </w:t>
      </w:r>
      <w:r w:rsidR="001D2411" w:rsidRPr="00730D30">
        <w:rPr>
          <w:color w:val="000000"/>
        </w:rPr>
        <w:t>RA</w:t>
      </w:r>
      <w:r w:rsidRPr="00730D30">
        <w:rPr>
          <w:color w:val="000000"/>
        </w:rPr>
        <w:t xml:space="preserve"> </w:t>
      </w:r>
      <w:r w:rsidR="00F6361E" w:rsidRPr="00730D30">
        <w:t xml:space="preserve">académico </w:t>
      </w:r>
      <w:r w:rsidR="00F6361E" w:rsidRPr="00730D30">
        <w:rPr>
          <w:color w:val="000000"/>
        </w:rPr>
        <w:t>(</w:t>
      </w:r>
      <w:r w:rsidR="00F6361E" w:rsidRPr="00730D30">
        <w:rPr>
          <w:i/>
          <w:color w:val="000000"/>
        </w:rPr>
        <w:t xml:space="preserve">β </w:t>
      </w:r>
      <w:r w:rsidR="00F6361E" w:rsidRPr="00730D30">
        <w:rPr>
          <w:color w:val="000000"/>
        </w:rPr>
        <w:t xml:space="preserve">= .16, </w:t>
      </w:r>
      <w:r w:rsidR="00C53AAD" w:rsidRPr="00730D30">
        <w:rPr>
          <w:color w:val="000000"/>
        </w:rPr>
        <w:t xml:space="preserve"> </w:t>
      </w:r>
      <w:r w:rsidR="00C53AAD" w:rsidRPr="00730D30">
        <w:rPr>
          <w:i/>
          <w:iCs/>
        </w:rPr>
        <w:t xml:space="preserve">p </w:t>
      </w:r>
      <w:r w:rsidR="00C53AAD" w:rsidRPr="00730D30">
        <w:t>= 000</w:t>
      </w:r>
      <w:r w:rsidR="00C53AAD" w:rsidRPr="00730D30">
        <w:rPr>
          <w:color w:val="000000"/>
        </w:rPr>
        <w:t xml:space="preserve">), </w:t>
      </w:r>
      <w:r w:rsidR="00F6361E" w:rsidRPr="00730D30">
        <w:rPr>
          <w:color w:val="000000"/>
        </w:rPr>
        <w:t>y al introducir la educación emocional disminuye la significatividad produciéndose una mediación parcial (</w:t>
      </w:r>
      <w:r w:rsidR="00F6361E" w:rsidRPr="00730D30">
        <w:rPr>
          <w:i/>
          <w:color w:val="000000"/>
        </w:rPr>
        <w:t xml:space="preserve">β </w:t>
      </w:r>
      <w:r w:rsidR="00F6361E" w:rsidRPr="00730D30">
        <w:rPr>
          <w:color w:val="000000"/>
        </w:rPr>
        <w:t>= .</w:t>
      </w:r>
      <w:r w:rsidR="00C700D1" w:rsidRPr="00730D30">
        <w:rPr>
          <w:color w:val="000000"/>
        </w:rPr>
        <w:t>09</w:t>
      </w:r>
      <w:r w:rsidR="00F6361E" w:rsidRPr="00730D30">
        <w:rPr>
          <w:color w:val="000000"/>
        </w:rPr>
        <w:t xml:space="preserve">, </w:t>
      </w:r>
      <w:r w:rsidR="00C53AAD" w:rsidRPr="00730D30">
        <w:rPr>
          <w:color w:val="000000"/>
        </w:rPr>
        <w:t xml:space="preserve"> </w:t>
      </w:r>
      <w:r w:rsidR="00C53AAD" w:rsidRPr="00730D30">
        <w:rPr>
          <w:i/>
          <w:iCs/>
        </w:rPr>
        <w:t xml:space="preserve">p </w:t>
      </w:r>
      <w:r w:rsidR="00C53AAD" w:rsidRPr="00730D30">
        <w:t>= 000</w:t>
      </w:r>
      <w:r w:rsidR="00C53AAD" w:rsidRPr="00730D30">
        <w:rPr>
          <w:color w:val="000000"/>
        </w:rPr>
        <w:t>)</w:t>
      </w:r>
      <w:r w:rsidR="00F6361E" w:rsidRPr="00730D30">
        <w:rPr>
          <w:color w:val="000000"/>
        </w:rPr>
        <w:t xml:space="preserve"> ya que además se observa también un efecto indirecto</w:t>
      </w:r>
      <w:r w:rsidR="0046692D" w:rsidRPr="00730D30">
        <w:rPr>
          <w:color w:val="000000"/>
        </w:rPr>
        <w:t xml:space="preserve"> (Figura 2)</w:t>
      </w:r>
      <w:r w:rsidR="00F6361E" w:rsidRPr="00730D30">
        <w:rPr>
          <w:color w:val="000000"/>
        </w:rPr>
        <w:t xml:space="preserve">. </w:t>
      </w:r>
    </w:p>
    <w:p w:rsidR="00C62878" w:rsidRPr="00730D30" w:rsidRDefault="00C62878" w:rsidP="00C62878">
      <w:pPr>
        <w:spacing w:line="360" w:lineRule="auto"/>
        <w:ind w:firstLine="567"/>
        <w:jc w:val="center"/>
      </w:pPr>
      <w:r w:rsidRPr="00730D30">
        <w:t>___________</w:t>
      </w:r>
    </w:p>
    <w:p w:rsidR="00C62878" w:rsidRPr="00730D30" w:rsidRDefault="00C62878" w:rsidP="00C62878">
      <w:pPr>
        <w:spacing w:line="360" w:lineRule="auto"/>
        <w:ind w:firstLine="567"/>
        <w:jc w:val="center"/>
      </w:pPr>
      <w:r w:rsidRPr="00730D30">
        <w:t>FIGURA 2</w:t>
      </w:r>
    </w:p>
    <w:p w:rsidR="00C62878" w:rsidRPr="00730D30" w:rsidRDefault="00C62878" w:rsidP="00C62878">
      <w:pPr>
        <w:autoSpaceDE w:val="0"/>
        <w:autoSpaceDN w:val="0"/>
        <w:adjustRightInd w:val="0"/>
        <w:spacing w:after="240" w:line="360" w:lineRule="auto"/>
        <w:jc w:val="center"/>
      </w:pPr>
      <w:r w:rsidRPr="00730D30">
        <w:t>__________</w:t>
      </w:r>
    </w:p>
    <w:p w:rsidR="005E2793" w:rsidRPr="00730D30" w:rsidRDefault="00B2508C" w:rsidP="00507E38">
      <w:pPr>
        <w:autoSpaceDE w:val="0"/>
        <w:autoSpaceDN w:val="0"/>
        <w:adjustRightInd w:val="0"/>
        <w:ind w:firstLine="0"/>
        <w:rPr>
          <w:i/>
          <w:iCs/>
        </w:rPr>
      </w:pPr>
      <w:r w:rsidRPr="00730D30">
        <w:rPr>
          <w:b/>
          <w:iCs/>
        </w:rPr>
        <w:t xml:space="preserve">Discusión </w:t>
      </w:r>
    </w:p>
    <w:p w:rsidR="00AC7004" w:rsidRPr="00730D30" w:rsidRDefault="00655CD1" w:rsidP="00751D2B">
      <w:pPr>
        <w:autoSpaceDE w:val="0"/>
        <w:autoSpaceDN w:val="0"/>
        <w:adjustRightInd w:val="0"/>
        <w:spacing w:line="360" w:lineRule="auto"/>
      </w:pPr>
      <w:r w:rsidRPr="00730D30">
        <w:rPr>
          <w:color w:val="000000" w:themeColor="text1"/>
        </w:rPr>
        <w:t>Respecto al primer objetivo</w:t>
      </w:r>
      <w:r w:rsidR="00C9424D" w:rsidRPr="00730D30">
        <w:rPr>
          <w:color w:val="000000" w:themeColor="text1"/>
        </w:rPr>
        <w:t xml:space="preserve">, </w:t>
      </w:r>
      <w:r w:rsidR="00C9424D" w:rsidRPr="00730D30">
        <w:rPr>
          <w:rStyle w:val="hps"/>
          <w:color w:val="000000" w:themeColor="text1"/>
        </w:rPr>
        <w:t xml:space="preserve">los </w:t>
      </w:r>
      <w:r w:rsidR="00F7024D" w:rsidRPr="00730D30">
        <w:rPr>
          <w:rStyle w:val="hps"/>
          <w:color w:val="000000" w:themeColor="text1"/>
        </w:rPr>
        <w:t>resultados</w:t>
      </w:r>
      <w:r w:rsidR="00B67150" w:rsidRPr="00730D30">
        <w:rPr>
          <w:rStyle w:val="hps"/>
          <w:color w:val="000000" w:themeColor="text1"/>
        </w:rPr>
        <w:t xml:space="preserve"> </w:t>
      </w:r>
      <w:r w:rsidR="00C9424D" w:rsidRPr="00730D30">
        <w:rPr>
          <w:rStyle w:val="hps"/>
          <w:color w:val="000000" w:themeColor="text1"/>
        </w:rPr>
        <w:t xml:space="preserve">muestran puntuaciones superiores </w:t>
      </w:r>
      <w:r w:rsidR="006262A1" w:rsidRPr="00730D30">
        <w:rPr>
          <w:rStyle w:val="hps"/>
          <w:color w:val="000000" w:themeColor="text1"/>
        </w:rPr>
        <w:t xml:space="preserve">de CE </w:t>
      </w:r>
      <w:r w:rsidR="00C9424D" w:rsidRPr="00730D30">
        <w:rPr>
          <w:rStyle w:val="hps"/>
          <w:color w:val="000000" w:themeColor="text1"/>
        </w:rPr>
        <w:t>en e</w:t>
      </w:r>
      <w:r w:rsidR="00B67150" w:rsidRPr="00730D30">
        <w:rPr>
          <w:rStyle w:val="hps"/>
          <w:color w:val="000000" w:themeColor="text1"/>
        </w:rPr>
        <w:t xml:space="preserve">l </w:t>
      </w:r>
      <w:r w:rsidR="00D86219" w:rsidRPr="00730D30">
        <w:rPr>
          <w:rStyle w:val="hps"/>
          <w:color w:val="000000" w:themeColor="text1"/>
        </w:rPr>
        <w:t xml:space="preserve">alumnado </w:t>
      </w:r>
      <w:r w:rsidR="00484023" w:rsidRPr="00730D30">
        <w:rPr>
          <w:rStyle w:val="hps"/>
          <w:color w:val="000000" w:themeColor="text1"/>
        </w:rPr>
        <w:t>masculino y, s</w:t>
      </w:r>
      <w:r w:rsidR="00DB5C18" w:rsidRPr="00730D30">
        <w:rPr>
          <w:color w:val="000000" w:themeColor="text1"/>
        </w:rPr>
        <w:t>i observamos estas diferencias por ciclos</w:t>
      </w:r>
      <w:r w:rsidR="00484023" w:rsidRPr="00730D30">
        <w:rPr>
          <w:color w:val="000000" w:themeColor="text1"/>
        </w:rPr>
        <w:t>,</w:t>
      </w:r>
      <w:r w:rsidR="00DB5C18" w:rsidRPr="00730D30">
        <w:rPr>
          <w:color w:val="000000" w:themeColor="text1"/>
        </w:rPr>
        <w:t xml:space="preserve"> vemos que tan solo </w:t>
      </w:r>
      <w:r w:rsidR="00E73F70" w:rsidRPr="00730D30">
        <w:rPr>
          <w:color w:val="000000" w:themeColor="text1"/>
        </w:rPr>
        <w:t xml:space="preserve">se producen </w:t>
      </w:r>
      <w:r w:rsidR="00DB5C18" w:rsidRPr="00730D30">
        <w:rPr>
          <w:color w:val="000000" w:themeColor="text1"/>
        </w:rPr>
        <w:t xml:space="preserve">en segundo ciclo </w:t>
      </w:r>
      <w:r w:rsidR="00E73F70" w:rsidRPr="00730D30">
        <w:rPr>
          <w:color w:val="000000" w:themeColor="text1"/>
        </w:rPr>
        <w:t xml:space="preserve">(ESO) </w:t>
      </w:r>
      <w:r w:rsidR="00DB5C18" w:rsidRPr="00730D30">
        <w:rPr>
          <w:color w:val="000000" w:themeColor="text1"/>
        </w:rPr>
        <w:t>y a favor de</w:t>
      </w:r>
      <w:r w:rsidR="00E73F70" w:rsidRPr="00730D30">
        <w:rPr>
          <w:color w:val="000000" w:themeColor="text1"/>
        </w:rPr>
        <w:t xml:space="preserve">l género </w:t>
      </w:r>
      <w:r w:rsidR="00B967B4" w:rsidRPr="00730D30">
        <w:rPr>
          <w:color w:val="000000" w:themeColor="text1"/>
        </w:rPr>
        <w:t>masculino</w:t>
      </w:r>
      <w:r w:rsidR="00DB5C18" w:rsidRPr="00730D30">
        <w:rPr>
          <w:color w:val="000000" w:themeColor="text1"/>
        </w:rPr>
        <w:t xml:space="preserve">. </w:t>
      </w:r>
      <w:r w:rsidR="00484023" w:rsidRPr="00730D30">
        <w:rPr>
          <w:color w:val="000000" w:themeColor="text1"/>
        </w:rPr>
        <w:t>Si bien e</w:t>
      </w:r>
      <w:r w:rsidR="00AC4C35" w:rsidRPr="00730D30">
        <w:rPr>
          <w:color w:val="000000" w:themeColor="text1"/>
        </w:rPr>
        <w:t xml:space="preserve">stos resultados </w:t>
      </w:r>
      <w:r w:rsidR="00484023" w:rsidRPr="00730D30">
        <w:rPr>
          <w:color w:val="000000" w:themeColor="text1"/>
        </w:rPr>
        <w:t xml:space="preserve">contradicen los obtenidos en </w:t>
      </w:r>
      <w:r w:rsidR="0021526F" w:rsidRPr="00730D30">
        <w:rPr>
          <w:color w:val="000000" w:themeColor="text1"/>
        </w:rPr>
        <w:t>algunos</w:t>
      </w:r>
      <w:r w:rsidR="00484023" w:rsidRPr="00730D30">
        <w:rPr>
          <w:color w:val="000000" w:themeColor="text1"/>
        </w:rPr>
        <w:t xml:space="preserve"> </w:t>
      </w:r>
      <w:r w:rsidR="00AC4C35" w:rsidRPr="00730D30">
        <w:rPr>
          <w:color w:val="000000" w:themeColor="text1"/>
        </w:rPr>
        <w:t xml:space="preserve">estudios </w:t>
      </w:r>
      <w:r w:rsidR="00AC4C35" w:rsidRPr="00730D30">
        <w:rPr>
          <w:rStyle w:val="hps"/>
          <w:color w:val="000000" w:themeColor="text1"/>
        </w:rPr>
        <w:t xml:space="preserve">(Brackett </w:t>
      </w:r>
      <w:r w:rsidR="00066FC9">
        <w:rPr>
          <w:rStyle w:val="hps"/>
          <w:color w:val="000000" w:themeColor="text1"/>
        </w:rPr>
        <w:t>&amp;</w:t>
      </w:r>
      <w:r w:rsidR="00AC4C35" w:rsidRPr="00730D30">
        <w:rPr>
          <w:rStyle w:val="hps"/>
          <w:color w:val="000000" w:themeColor="text1"/>
        </w:rPr>
        <w:t xml:space="preserve"> Mayer, 2003; Brackett, Mayer</w:t>
      </w:r>
      <w:r w:rsidR="00066FC9">
        <w:rPr>
          <w:rStyle w:val="hps"/>
          <w:color w:val="000000" w:themeColor="text1"/>
        </w:rPr>
        <w:t>, &amp;</w:t>
      </w:r>
      <w:r w:rsidR="00AC4C35" w:rsidRPr="00730D30">
        <w:rPr>
          <w:rStyle w:val="hps"/>
          <w:color w:val="000000" w:themeColor="text1"/>
        </w:rPr>
        <w:t xml:space="preserve"> Warner, 2004</w:t>
      </w:r>
      <w:r w:rsidR="00484023" w:rsidRPr="00730D30">
        <w:rPr>
          <w:rStyle w:val="hps"/>
          <w:color w:val="000000" w:themeColor="text1"/>
        </w:rPr>
        <w:t xml:space="preserve">, la escasa </w:t>
      </w:r>
      <w:r w:rsidR="002E15B1" w:rsidRPr="00730D30">
        <w:rPr>
          <w:rStyle w:val="hps"/>
          <w:color w:val="000000" w:themeColor="text1"/>
        </w:rPr>
        <w:t xml:space="preserve">y puntual </w:t>
      </w:r>
      <w:r w:rsidR="00484023" w:rsidRPr="00730D30">
        <w:rPr>
          <w:rStyle w:val="hps"/>
          <w:color w:val="000000" w:themeColor="text1"/>
        </w:rPr>
        <w:t>diferencia</w:t>
      </w:r>
      <w:r w:rsidR="00AC4C35" w:rsidRPr="00730D30">
        <w:rPr>
          <w:rStyle w:val="hps"/>
          <w:color w:val="000000" w:themeColor="text1"/>
        </w:rPr>
        <w:t xml:space="preserve"> </w:t>
      </w:r>
      <w:r w:rsidR="00484023" w:rsidRPr="00730D30">
        <w:rPr>
          <w:rStyle w:val="hps"/>
          <w:color w:val="000000" w:themeColor="text1"/>
        </w:rPr>
        <w:t>encontrada</w:t>
      </w:r>
      <w:r w:rsidR="0021526F" w:rsidRPr="00730D30">
        <w:rPr>
          <w:rStyle w:val="hps"/>
          <w:color w:val="000000" w:themeColor="text1"/>
        </w:rPr>
        <w:t xml:space="preserve"> </w:t>
      </w:r>
      <w:r w:rsidR="002E15B1" w:rsidRPr="00730D30">
        <w:rPr>
          <w:rStyle w:val="hps"/>
          <w:color w:val="000000" w:themeColor="text1"/>
        </w:rPr>
        <w:t>obliga a tener presente otros trabajos, c</w:t>
      </w:r>
      <w:r w:rsidR="002E15B1" w:rsidRPr="00730D30">
        <w:t>omo el de Nasir y  Munaf  (2011), en los que no se hallaron diferencias entre ambos géneros. Así mismo, hay que tener en cuenta, también, que las a</w:t>
      </w:r>
      <w:r w:rsidR="002E15B1" w:rsidRPr="00730D30">
        <w:rPr>
          <w:rStyle w:val="hps"/>
          <w:color w:val="000000" w:themeColor="text1"/>
        </w:rPr>
        <w:t>dolescentes parecen tener peor autoconcepto (</w:t>
      </w:r>
      <w:r w:rsidR="002E15B1" w:rsidRPr="00730D30">
        <w:rPr>
          <w:color w:val="000000" w:themeColor="text1"/>
        </w:rPr>
        <w:t xml:space="preserve">Amezcua </w:t>
      </w:r>
      <w:r w:rsidR="00066FC9">
        <w:rPr>
          <w:color w:val="000000" w:themeColor="text1"/>
        </w:rPr>
        <w:t>&amp;</w:t>
      </w:r>
      <w:r w:rsidR="002E15B1" w:rsidRPr="00730D30">
        <w:rPr>
          <w:color w:val="000000" w:themeColor="text1"/>
        </w:rPr>
        <w:t xml:space="preserve"> Pichardo, 2000; Pastor, Balaguer</w:t>
      </w:r>
      <w:r w:rsidR="00066FC9">
        <w:rPr>
          <w:color w:val="000000" w:themeColor="text1"/>
        </w:rPr>
        <w:t>, &amp;</w:t>
      </w:r>
      <w:r w:rsidR="002E15B1" w:rsidRPr="00730D30">
        <w:rPr>
          <w:color w:val="000000" w:themeColor="text1"/>
        </w:rPr>
        <w:t xml:space="preserve"> García-Merita, 2003) y autoimagen que los adolescentes </w:t>
      </w:r>
      <w:r w:rsidR="002E15B1" w:rsidRPr="00730D30">
        <w:t xml:space="preserve">(Arens </w:t>
      </w:r>
      <w:r w:rsidR="00066FC9">
        <w:t>&amp;</w:t>
      </w:r>
      <w:r w:rsidR="002E15B1" w:rsidRPr="00730D30">
        <w:t xml:space="preserve"> Haimgasselhorn, 2014)</w:t>
      </w:r>
      <w:r w:rsidR="003A7441" w:rsidRPr="00730D30">
        <w:t xml:space="preserve">. No hay que olvidar, por otra parte, que </w:t>
      </w:r>
      <w:r w:rsidR="002E15B1" w:rsidRPr="00730D30">
        <w:t>el instrumento u</w:t>
      </w:r>
      <w:r w:rsidR="003A7441" w:rsidRPr="00730D30">
        <w:t xml:space="preserve">sado ha sido </w:t>
      </w:r>
      <w:r w:rsidR="002E15B1" w:rsidRPr="00730D30">
        <w:t xml:space="preserve">un autoinforme, pues se sabe que el género masculino tiende a </w:t>
      </w:r>
      <w:r w:rsidR="002E15B1" w:rsidRPr="00730D30">
        <w:rPr>
          <w:rStyle w:val="hps"/>
          <w:color w:val="000000" w:themeColor="text1"/>
        </w:rPr>
        <w:t>supervalorarse en los mismos (</w:t>
      </w:r>
      <w:r w:rsidR="002E15B1" w:rsidRPr="00730D30">
        <w:rPr>
          <w:color w:val="000000"/>
          <w:lang w:val="en-US"/>
        </w:rPr>
        <w:t xml:space="preserve">Sánchez-Núñez et al., 2008). Por otro lado, hay que recordar que </w:t>
      </w:r>
      <w:r w:rsidR="00664281" w:rsidRPr="00730D30">
        <w:t>la adolescencia representa una etapa madurativa de un importante fluctuación en la experiencia emocional (</w:t>
      </w:r>
      <w:r w:rsidR="00751D2B" w:rsidRPr="00730D30">
        <w:rPr>
          <w:color w:val="000000"/>
        </w:rPr>
        <w:t>Silvers</w:t>
      </w:r>
      <w:r w:rsidR="00EC239C">
        <w:rPr>
          <w:color w:val="000000"/>
        </w:rPr>
        <w:t xml:space="preserve"> et al., </w:t>
      </w:r>
      <w:r w:rsidR="00751D2B" w:rsidRPr="00730D30">
        <w:rPr>
          <w:color w:val="000000"/>
        </w:rPr>
        <w:t>2012)</w:t>
      </w:r>
      <w:r w:rsidR="00542E85" w:rsidRPr="00730D30">
        <w:rPr>
          <w:color w:val="000000"/>
        </w:rPr>
        <w:t>,</w:t>
      </w:r>
      <w:r w:rsidR="00751D2B" w:rsidRPr="00730D30">
        <w:t xml:space="preserve"> </w:t>
      </w:r>
      <w:r w:rsidR="00243CFB" w:rsidRPr="00730D30">
        <w:t xml:space="preserve">por lo que se </w:t>
      </w:r>
      <w:r w:rsidR="00664281" w:rsidRPr="00730D30">
        <w:t xml:space="preserve">requiere de más </w:t>
      </w:r>
      <w:r w:rsidR="00B148EA" w:rsidRPr="00730D30">
        <w:rPr>
          <w:color w:val="000000" w:themeColor="text1"/>
        </w:rPr>
        <w:t xml:space="preserve">investigaciones </w:t>
      </w:r>
      <w:r w:rsidR="00BE0B6D" w:rsidRPr="00730D30">
        <w:rPr>
          <w:color w:val="000000" w:themeColor="text1"/>
        </w:rPr>
        <w:t>focalizadas</w:t>
      </w:r>
      <w:r w:rsidR="00664281" w:rsidRPr="00730D30">
        <w:rPr>
          <w:color w:val="000000" w:themeColor="text1"/>
        </w:rPr>
        <w:t xml:space="preserve"> por edades</w:t>
      </w:r>
      <w:r w:rsidR="00BE0B6D" w:rsidRPr="00730D30">
        <w:rPr>
          <w:color w:val="000000" w:themeColor="text1"/>
        </w:rPr>
        <w:t xml:space="preserve"> y </w:t>
      </w:r>
      <w:r w:rsidR="009C6386" w:rsidRPr="00730D30">
        <w:rPr>
          <w:color w:val="000000" w:themeColor="text1"/>
        </w:rPr>
        <w:t>que</w:t>
      </w:r>
      <w:r w:rsidR="00AC7004" w:rsidRPr="00730D30">
        <w:rPr>
          <w:color w:val="000000" w:themeColor="text1"/>
        </w:rPr>
        <w:t xml:space="preserve"> </w:t>
      </w:r>
      <w:r w:rsidR="00BE0B6D" w:rsidRPr="00730D30">
        <w:rPr>
          <w:color w:val="000000" w:themeColor="text1"/>
        </w:rPr>
        <w:t xml:space="preserve">nos ayuden a dilucidar </w:t>
      </w:r>
      <w:r w:rsidR="00AC7004" w:rsidRPr="00730D30">
        <w:rPr>
          <w:color w:val="000000" w:themeColor="text1"/>
        </w:rPr>
        <w:t xml:space="preserve">las diferencias </w:t>
      </w:r>
      <w:r w:rsidR="00243CFB" w:rsidRPr="00730D30">
        <w:rPr>
          <w:color w:val="000000" w:themeColor="text1"/>
        </w:rPr>
        <w:t>por género en CE</w:t>
      </w:r>
      <w:r w:rsidR="00542E85" w:rsidRPr="00730D30">
        <w:rPr>
          <w:color w:val="000000" w:themeColor="text1"/>
        </w:rPr>
        <w:t>,</w:t>
      </w:r>
      <w:r w:rsidR="00243CFB" w:rsidRPr="00730D30">
        <w:rPr>
          <w:color w:val="000000" w:themeColor="text1"/>
        </w:rPr>
        <w:t xml:space="preserve"> </w:t>
      </w:r>
      <w:r w:rsidR="00AC7004" w:rsidRPr="00730D30">
        <w:rPr>
          <w:color w:val="000000" w:themeColor="text1"/>
        </w:rPr>
        <w:t xml:space="preserve">alternando medidas de autoinforme con medidas de ejecución. </w:t>
      </w:r>
    </w:p>
    <w:p w:rsidR="007B3865" w:rsidRPr="00730D30" w:rsidRDefault="00DB5C18" w:rsidP="00DF4F90">
      <w:pPr>
        <w:autoSpaceDE w:val="0"/>
        <w:autoSpaceDN w:val="0"/>
        <w:adjustRightInd w:val="0"/>
        <w:spacing w:line="360" w:lineRule="auto"/>
        <w:rPr>
          <w:color w:val="000000" w:themeColor="text1"/>
        </w:rPr>
      </w:pPr>
      <w:r w:rsidRPr="00730D30">
        <w:rPr>
          <w:color w:val="000000" w:themeColor="text1"/>
        </w:rPr>
        <w:t>En cuanto a l</w:t>
      </w:r>
      <w:r w:rsidR="00AC7004" w:rsidRPr="00730D30">
        <w:rPr>
          <w:color w:val="000000" w:themeColor="text1"/>
        </w:rPr>
        <w:t xml:space="preserve">os resultados </w:t>
      </w:r>
      <w:r w:rsidR="00F51A10" w:rsidRPr="00730D30">
        <w:rPr>
          <w:color w:val="000000" w:themeColor="text1"/>
        </w:rPr>
        <w:t xml:space="preserve">sobre </w:t>
      </w:r>
      <w:r w:rsidR="00AC7004" w:rsidRPr="00730D30">
        <w:rPr>
          <w:color w:val="000000" w:themeColor="text1"/>
        </w:rPr>
        <w:t xml:space="preserve">las diferencias del </w:t>
      </w:r>
      <w:r w:rsidR="001D2411" w:rsidRPr="00730D30">
        <w:rPr>
          <w:color w:val="000000" w:themeColor="text1"/>
        </w:rPr>
        <w:t>CA</w:t>
      </w:r>
      <w:r w:rsidR="00AC7004" w:rsidRPr="00730D30">
        <w:rPr>
          <w:color w:val="000000" w:themeColor="text1"/>
        </w:rPr>
        <w:t xml:space="preserve"> por </w:t>
      </w:r>
      <w:r w:rsidR="00F7024D" w:rsidRPr="00730D30">
        <w:rPr>
          <w:color w:val="000000" w:themeColor="text1"/>
        </w:rPr>
        <w:t>ciclo académico</w:t>
      </w:r>
      <w:r w:rsidR="00664281" w:rsidRPr="00730D30">
        <w:rPr>
          <w:color w:val="000000" w:themeColor="text1"/>
        </w:rPr>
        <w:t xml:space="preserve">, los resultados </w:t>
      </w:r>
      <w:r w:rsidR="00AC7004" w:rsidRPr="00730D30">
        <w:rPr>
          <w:color w:val="000000" w:themeColor="text1"/>
        </w:rPr>
        <w:t xml:space="preserve"> se corresponden con</w:t>
      </w:r>
      <w:r w:rsidR="00C603F9" w:rsidRPr="00730D30">
        <w:rPr>
          <w:color w:val="000000" w:themeColor="text1"/>
        </w:rPr>
        <w:t xml:space="preserve"> </w:t>
      </w:r>
      <w:r w:rsidR="00243CFB" w:rsidRPr="00730D30">
        <w:rPr>
          <w:color w:val="000000" w:themeColor="text1"/>
        </w:rPr>
        <w:t xml:space="preserve">los de </w:t>
      </w:r>
      <w:r w:rsidR="00C603F9" w:rsidRPr="00730D30">
        <w:rPr>
          <w:color w:val="000000" w:themeColor="text1"/>
        </w:rPr>
        <w:t xml:space="preserve">otros </w:t>
      </w:r>
      <w:r w:rsidR="00243CFB" w:rsidRPr="00730D30">
        <w:rPr>
          <w:color w:val="000000" w:themeColor="text1"/>
        </w:rPr>
        <w:t xml:space="preserve">estudios </w:t>
      </w:r>
      <w:r w:rsidR="00737451" w:rsidRPr="00730D30">
        <w:rPr>
          <w:color w:val="000000" w:themeColor="text1"/>
        </w:rPr>
        <w:t xml:space="preserve">que </w:t>
      </w:r>
      <w:r w:rsidR="002327DB" w:rsidRPr="00730D30">
        <w:rPr>
          <w:color w:val="000000" w:themeColor="text1"/>
        </w:rPr>
        <w:t xml:space="preserve">observaron </w:t>
      </w:r>
      <w:r w:rsidR="00B148EA" w:rsidRPr="00730D30">
        <w:rPr>
          <w:color w:val="000000" w:themeColor="text1"/>
        </w:rPr>
        <w:t xml:space="preserve">una inflexión </w:t>
      </w:r>
      <w:r w:rsidR="00737451" w:rsidRPr="00730D30">
        <w:rPr>
          <w:color w:val="000000" w:themeColor="text1"/>
        </w:rPr>
        <w:t>e</w:t>
      </w:r>
      <w:r w:rsidR="00B148EA" w:rsidRPr="00730D30">
        <w:rPr>
          <w:color w:val="000000" w:themeColor="text1"/>
        </w:rPr>
        <w:t xml:space="preserve">ntre </w:t>
      </w:r>
      <w:r w:rsidR="00695310" w:rsidRPr="00730D30">
        <w:rPr>
          <w:color w:val="000000" w:themeColor="text1"/>
        </w:rPr>
        <w:t>primer y segundo ciclo de ESO</w:t>
      </w:r>
      <w:r w:rsidR="00B148EA" w:rsidRPr="00730D30">
        <w:rPr>
          <w:color w:val="000000" w:themeColor="text1"/>
        </w:rPr>
        <w:t xml:space="preserve"> </w:t>
      </w:r>
      <w:r w:rsidR="00F51A10" w:rsidRPr="00730D30">
        <w:rPr>
          <w:color w:val="000000" w:themeColor="text1"/>
        </w:rPr>
        <w:t xml:space="preserve">(Cornejo </w:t>
      </w:r>
      <w:r w:rsidR="00066FC9">
        <w:rPr>
          <w:color w:val="000000" w:themeColor="text1"/>
        </w:rPr>
        <w:t>&amp;</w:t>
      </w:r>
      <w:r w:rsidR="00F51A10" w:rsidRPr="00730D30">
        <w:rPr>
          <w:color w:val="000000" w:themeColor="text1"/>
        </w:rPr>
        <w:t xml:space="preserve"> Redondo, 2001; </w:t>
      </w:r>
      <w:r w:rsidR="00AC7004" w:rsidRPr="00730D30">
        <w:rPr>
          <w:color w:val="000000" w:themeColor="text1"/>
        </w:rPr>
        <w:t>Trianes et al</w:t>
      </w:r>
      <w:r w:rsidR="00F51A10" w:rsidRPr="00730D30">
        <w:rPr>
          <w:color w:val="000000" w:themeColor="text1"/>
        </w:rPr>
        <w:t xml:space="preserve">., </w:t>
      </w:r>
      <w:r w:rsidR="00AC7004" w:rsidRPr="00730D30">
        <w:rPr>
          <w:color w:val="000000" w:themeColor="text1"/>
        </w:rPr>
        <w:t>2006)</w:t>
      </w:r>
      <w:r w:rsidR="00737451" w:rsidRPr="00730D30">
        <w:rPr>
          <w:color w:val="000000" w:themeColor="text1"/>
        </w:rPr>
        <w:t xml:space="preserve">. </w:t>
      </w:r>
      <w:r w:rsidR="00055E76" w:rsidRPr="00730D30">
        <w:rPr>
          <w:color w:val="000000" w:themeColor="text1"/>
        </w:rPr>
        <w:t xml:space="preserve">Por otra parte, es sabido </w:t>
      </w:r>
      <w:r w:rsidR="00243CFB" w:rsidRPr="00730D30">
        <w:rPr>
          <w:color w:val="000000" w:themeColor="text1"/>
        </w:rPr>
        <w:t xml:space="preserve">que </w:t>
      </w:r>
      <w:r w:rsidR="00055E76" w:rsidRPr="00730D30">
        <w:rPr>
          <w:color w:val="000000" w:themeColor="text1"/>
        </w:rPr>
        <w:t xml:space="preserve">la </w:t>
      </w:r>
      <w:r w:rsidR="002327DB" w:rsidRPr="00730D30">
        <w:rPr>
          <w:color w:val="000000" w:themeColor="text1"/>
        </w:rPr>
        <w:t xml:space="preserve">conflictividad </w:t>
      </w:r>
      <w:r w:rsidR="00055E76" w:rsidRPr="00730D30">
        <w:rPr>
          <w:color w:val="000000" w:themeColor="text1"/>
        </w:rPr>
        <w:t xml:space="preserve">y </w:t>
      </w:r>
      <w:r w:rsidR="002327DB" w:rsidRPr="00730D30">
        <w:rPr>
          <w:color w:val="000000" w:themeColor="text1"/>
        </w:rPr>
        <w:t>la violencia escolar</w:t>
      </w:r>
      <w:r w:rsidR="00055E76" w:rsidRPr="00730D30">
        <w:rPr>
          <w:color w:val="000000" w:themeColor="text1"/>
        </w:rPr>
        <w:t>, influyentes en el CA</w:t>
      </w:r>
      <w:r w:rsidR="00243CFB" w:rsidRPr="00730D30">
        <w:rPr>
          <w:color w:val="000000" w:themeColor="text1"/>
        </w:rPr>
        <w:t>,</w:t>
      </w:r>
      <w:r w:rsidR="002327DB" w:rsidRPr="00730D30">
        <w:rPr>
          <w:color w:val="000000" w:themeColor="text1"/>
        </w:rPr>
        <w:t xml:space="preserve"> aumenta</w:t>
      </w:r>
      <w:r w:rsidR="00737451" w:rsidRPr="00730D30">
        <w:rPr>
          <w:color w:val="000000" w:themeColor="text1"/>
        </w:rPr>
        <w:t>n</w:t>
      </w:r>
      <w:r w:rsidR="002327DB" w:rsidRPr="00730D30">
        <w:rPr>
          <w:color w:val="000000" w:themeColor="text1"/>
        </w:rPr>
        <w:t xml:space="preserve"> entre los 12 y 15 años</w:t>
      </w:r>
      <w:r w:rsidR="00737451" w:rsidRPr="00730D30">
        <w:rPr>
          <w:color w:val="000000" w:themeColor="text1"/>
        </w:rPr>
        <w:t xml:space="preserve">, a lo </w:t>
      </w:r>
      <w:r w:rsidR="00055E76" w:rsidRPr="00730D30">
        <w:rPr>
          <w:color w:val="000000" w:themeColor="text1"/>
        </w:rPr>
        <w:t>cual</w:t>
      </w:r>
      <w:r w:rsidR="00737451" w:rsidRPr="00730D30">
        <w:rPr>
          <w:color w:val="000000" w:themeColor="text1"/>
        </w:rPr>
        <w:t xml:space="preserve"> se suman los cambios </w:t>
      </w:r>
      <w:r w:rsidR="00055E76" w:rsidRPr="00730D30">
        <w:rPr>
          <w:color w:val="000000" w:themeColor="text1"/>
        </w:rPr>
        <w:t>madurativos de esa etapa.</w:t>
      </w:r>
      <w:r w:rsidR="000C1EA1" w:rsidRPr="00730D30">
        <w:rPr>
          <w:color w:val="000000" w:themeColor="text1"/>
        </w:rPr>
        <w:t xml:space="preserve"> </w:t>
      </w:r>
    </w:p>
    <w:p w:rsidR="007B3865" w:rsidRPr="00730D30" w:rsidRDefault="003351F3" w:rsidP="007B3865">
      <w:pPr>
        <w:autoSpaceDE w:val="0"/>
        <w:autoSpaceDN w:val="0"/>
        <w:adjustRightInd w:val="0"/>
        <w:spacing w:line="360" w:lineRule="auto"/>
        <w:rPr>
          <w:color w:val="000000" w:themeColor="text1"/>
        </w:rPr>
      </w:pPr>
      <w:r w:rsidRPr="00730D30">
        <w:rPr>
          <w:color w:val="000000" w:themeColor="text1"/>
        </w:rPr>
        <w:t>Así mismo</w:t>
      </w:r>
      <w:r w:rsidR="00B148EA" w:rsidRPr="00730D30">
        <w:rPr>
          <w:color w:val="000000" w:themeColor="text1"/>
        </w:rPr>
        <w:t>,</w:t>
      </w:r>
      <w:r w:rsidRPr="00730D30">
        <w:rPr>
          <w:color w:val="000000" w:themeColor="text1"/>
        </w:rPr>
        <w:t xml:space="preserve"> </w:t>
      </w:r>
      <w:r w:rsidR="00A9425C" w:rsidRPr="00730D30">
        <w:rPr>
          <w:color w:val="000000" w:themeColor="text1"/>
        </w:rPr>
        <w:t xml:space="preserve">el hecho de no encontrar </w:t>
      </w:r>
      <w:r w:rsidR="00B148EA" w:rsidRPr="00730D30">
        <w:rPr>
          <w:color w:val="000000" w:themeColor="text1"/>
        </w:rPr>
        <w:t>d</w:t>
      </w:r>
      <w:r w:rsidR="00AC7004" w:rsidRPr="00730D30">
        <w:rPr>
          <w:color w:val="000000" w:themeColor="text1"/>
        </w:rPr>
        <w:t xml:space="preserve">iferencias </w:t>
      </w:r>
      <w:r w:rsidR="007C3BC1" w:rsidRPr="00730D30">
        <w:rPr>
          <w:color w:val="000000" w:themeColor="text1"/>
        </w:rPr>
        <w:t xml:space="preserve">por </w:t>
      </w:r>
      <w:r w:rsidR="00695310" w:rsidRPr="00730D30">
        <w:rPr>
          <w:color w:val="000000" w:themeColor="text1"/>
        </w:rPr>
        <w:t>género</w:t>
      </w:r>
      <w:r w:rsidR="007C3BC1" w:rsidRPr="00730D30">
        <w:rPr>
          <w:color w:val="000000" w:themeColor="text1"/>
        </w:rPr>
        <w:t xml:space="preserve"> </w:t>
      </w:r>
      <w:r w:rsidR="00CC6831" w:rsidRPr="00730D30">
        <w:rPr>
          <w:color w:val="000000" w:themeColor="text1"/>
        </w:rPr>
        <w:t xml:space="preserve">en el CA </w:t>
      </w:r>
      <w:r w:rsidR="00A9425C" w:rsidRPr="00730D30">
        <w:rPr>
          <w:color w:val="000000" w:themeColor="text1"/>
        </w:rPr>
        <w:t>enfatiza la</w:t>
      </w:r>
      <w:r w:rsidR="00542E85" w:rsidRPr="00730D30">
        <w:rPr>
          <w:color w:val="000000" w:themeColor="text1"/>
        </w:rPr>
        <w:t xml:space="preserve"> escasez de </w:t>
      </w:r>
      <w:r w:rsidR="00A9425C" w:rsidRPr="00730D30">
        <w:rPr>
          <w:color w:val="000000" w:themeColor="text1"/>
        </w:rPr>
        <w:t xml:space="preserve">evidencias </w:t>
      </w:r>
      <w:r w:rsidR="00542E85" w:rsidRPr="00730D30">
        <w:rPr>
          <w:color w:val="000000" w:themeColor="text1"/>
        </w:rPr>
        <w:t xml:space="preserve">existentes </w:t>
      </w:r>
      <w:r w:rsidR="00243CFB" w:rsidRPr="00730D30">
        <w:rPr>
          <w:color w:val="000000" w:themeColor="text1"/>
        </w:rPr>
        <w:t xml:space="preserve">sobre </w:t>
      </w:r>
      <w:r w:rsidR="00A9425C" w:rsidRPr="00730D30">
        <w:rPr>
          <w:color w:val="000000" w:themeColor="text1"/>
        </w:rPr>
        <w:t xml:space="preserve">este </w:t>
      </w:r>
      <w:r w:rsidR="00542E85" w:rsidRPr="00730D30">
        <w:rPr>
          <w:color w:val="000000" w:themeColor="text1"/>
        </w:rPr>
        <w:t xml:space="preserve">aspecto, </w:t>
      </w:r>
      <w:r w:rsidR="00243CFB" w:rsidRPr="00730D30">
        <w:rPr>
          <w:color w:val="000000" w:themeColor="text1"/>
        </w:rPr>
        <w:t>dados los</w:t>
      </w:r>
      <w:r w:rsidR="00570B08" w:rsidRPr="00730D30">
        <w:rPr>
          <w:color w:val="000000" w:themeColor="text1"/>
        </w:rPr>
        <w:t xml:space="preserve"> resultados contradictorios </w:t>
      </w:r>
      <w:r w:rsidR="00AC7004" w:rsidRPr="00730D30">
        <w:rPr>
          <w:color w:val="000000" w:themeColor="text1"/>
        </w:rPr>
        <w:t>(</w:t>
      </w:r>
      <w:r w:rsidR="00C603F9" w:rsidRPr="00730D30">
        <w:t>Blaya et al., 2006; Guerra et al., 2011)</w:t>
      </w:r>
      <w:r w:rsidR="00692CF4" w:rsidRPr="00730D30">
        <w:t xml:space="preserve">. </w:t>
      </w:r>
      <w:r w:rsidR="007B3865" w:rsidRPr="00730D30">
        <w:t>En ambos casos c</w:t>
      </w:r>
      <w:r w:rsidR="007B3865" w:rsidRPr="00730D30">
        <w:rPr>
          <w:color w:val="000000" w:themeColor="text1"/>
        </w:rPr>
        <w:t>onviene recordar la complejidad y multifactorialidad del constructo</w:t>
      </w:r>
      <w:r w:rsidR="00243CFB" w:rsidRPr="00730D30">
        <w:rPr>
          <w:color w:val="000000" w:themeColor="text1"/>
        </w:rPr>
        <w:t xml:space="preserve"> CA</w:t>
      </w:r>
      <w:r w:rsidR="007B3865" w:rsidRPr="00730D30">
        <w:rPr>
          <w:color w:val="000000" w:themeColor="text1"/>
        </w:rPr>
        <w:t xml:space="preserve">, por lo que otros factores influyen más en el </w:t>
      </w:r>
      <w:r w:rsidR="00243CFB" w:rsidRPr="00730D30">
        <w:rPr>
          <w:color w:val="000000" w:themeColor="text1"/>
        </w:rPr>
        <w:t>mismo</w:t>
      </w:r>
      <w:r w:rsidR="007B3865" w:rsidRPr="00730D30">
        <w:rPr>
          <w:color w:val="000000" w:themeColor="text1"/>
        </w:rPr>
        <w:t xml:space="preserve"> que el ciclo académico</w:t>
      </w:r>
      <w:r w:rsidR="00542E85" w:rsidRPr="00730D30">
        <w:rPr>
          <w:color w:val="000000" w:themeColor="text1"/>
        </w:rPr>
        <w:t>. Ello</w:t>
      </w:r>
      <w:r w:rsidR="00E30B11" w:rsidRPr="00730D30">
        <w:rPr>
          <w:color w:val="000000" w:themeColor="text1"/>
        </w:rPr>
        <w:t xml:space="preserve"> indica la necesidad de controlar mejor algunas variables influyentes en el mismo para dilucidar </w:t>
      </w:r>
      <w:r w:rsidR="00243CFB" w:rsidRPr="00730D30">
        <w:rPr>
          <w:color w:val="000000" w:themeColor="text1"/>
        </w:rPr>
        <w:t xml:space="preserve">mejor </w:t>
      </w:r>
      <w:r w:rsidR="00E30B11" w:rsidRPr="00730D30">
        <w:rPr>
          <w:color w:val="000000" w:themeColor="text1"/>
        </w:rPr>
        <w:t>las diferencias por género y ciclo académico.</w:t>
      </w:r>
      <w:r w:rsidR="007B3865" w:rsidRPr="00730D30">
        <w:rPr>
          <w:color w:val="000000" w:themeColor="text1"/>
        </w:rPr>
        <w:t xml:space="preserve"> </w:t>
      </w:r>
    </w:p>
    <w:p w:rsidR="00CE4DA2" w:rsidRPr="00730D30" w:rsidRDefault="00AD1AFC" w:rsidP="00664281">
      <w:pPr>
        <w:autoSpaceDE w:val="0"/>
        <w:autoSpaceDN w:val="0"/>
        <w:adjustRightInd w:val="0"/>
        <w:spacing w:line="360" w:lineRule="auto"/>
        <w:rPr>
          <w:color w:val="000000" w:themeColor="text1"/>
        </w:rPr>
      </w:pPr>
      <w:r w:rsidRPr="00730D30">
        <w:rPr>
          <w:color w:val="000000" w:themeColor="text1"/>
        </w:rPr>
        <w:t>En cuanto a</w:t>
      </w:r>
      <w:r w:rsidR="00C7351B" w:rsidRPr="00730D30">
        <w:rPr>
          <w:color w:val="000000" w:themeColor="text1"/>
        </w:rPr>
        <w:t xml:space="preserve"> </w:t>
      </w:r>
      <w:r w:rsidRPr="00730D30">
        <w:rPr>
          <w:color w:val="000000" w:themeColor="text1"/>
        </w:rPr>
        <w:t>l</w:t>
      </w:r>
      <w:r w:rsidR="00C7351B" w:rsidRPr="00730D30">
        <w:rPr>
          <w:color w:val="000000" w:themeColor="text1"/>
        </w:rPr>
        <w:t xml:space="preserve">as relaciones entre variables, </w:t>
      </w:r>
      <w:r w:rsidRPr="00730D30">
        <w:rPr>
          <w:color w:val="000000" w:themeColor="text1"/>
        </w:rPr>
        <w:t>segundo objetivo</w:t>
      </w:r>
      <w:r w:rsidR="00C7351B" w:rsidRPr="00730D30">
        <w:rPr>
          <w:color w:val="000000" w:themeColor="text1"/>
        </w:rPr>
        <w:t xml:space="preserve"> de este estudio</w:t>
      </w:r>
      <w:r w:rsidR="00BE41C4" w:rsidRPr="00730D30">
        <w:rPr>
          <w:color w:val="000000" w:themeColor="text1"/>
        </w:rPr>
        <w:t>, se ha</w:t>
      </w:r>
      <w:r w:rsidR="00C7351B" w:rsidRPr="00730D30">
        <w:rPr>
          <w:color w:val="000000" w:themeColor="text1"/>
        </w:rPr>
        <w:t xml:space="preserve">llaron </w:t>
      </w:r>
      <w:r w:rsidR="00BE41C4" w:rsidRPr="00730D30">
        <w:rPr>
          <w:color w:val="000000" w:themeColor="text1"/>
        </w:rPr>
        <w:t>relaci</w:t>
      </w:r>
      <w:r w:rsidR="00C7351B" w:rsidRPr="00730D30">
        <w:rPr>
          <w:color w:val="000000" w:themeColor="text1"/>
        </w:rPr>
        <w:t>ones</w:t>
      </w:r>
      <w:r w:rsidR="00BE41C4" w:rsidRPr="00730D30">
        <w:rPr>
          <w:color w:val="000000" w:themeColor="text1"/>
        </w:rPr>
        <w:t xml:space="preserve"> positiva</w:t>
      </w:r>
      <w:r w:rsidR="00C7351B" w:rsidRPr="00730D30">
        <w:rPr>
          <w:color w:val="000000" w:themeColor="text1"/>
        </w:rPr>
        <w:t>s</w:t>
      </w:r>
      <w:r w:rsidR="00BE41C4" w:rsidRPr="00730D30">
        <w:rPr>
          <w:color w:val="000000" w:themeColor="text1"/>
        </w:rPr>
        <w:t xml:space="preserve"> entre CE, CA y RA. Por dimensiones, se </w:t>
      </w:r>
      <w:r w:rsidR="00243CFB" w:rsidRPr="00730D30">
        <w:rPr>
          <w:color w:val="000000" w:themeColor="text1"/>
        </w:rPr>
        <w:t>observó</w:t>
      </w:r>
      <w:r w:rsidR="00BE41C4" w:rsidRPr="00730D30">
        <w:rPr>
          <w:color w:val="000000" w:themeColor="text1"/>
        </w:rPr>
        <w:t xml:space="preserve"> </w:t>
      </w:r>
      <w:r w:rsidR="007225C2" w:rsidRPr="00730D30">
        <w:rPr>
          <w:color w:val="000000" w:themeColor="text1"/>
        </w:rPr>
        <w:t>relación positiva entre conciencia</w:t>
      </w:r>
      <w:r w:rsidR="00D44707" w:rsidRPr="00730D30">
        <w:rPr>
          <w:color w:val="000000" w:themeColor="text1"/>
        </w:rPr>
        <w:t xml:space="preserve"> </w:t>
      </w:r>
      <w:r w:rsidR="00F7024D" w:rsidRPr="00730D30">
        <w:rPr>
          <w:color w:val="000000" w:themeColor="text1"/>
        </w:rPr>
        <w:t xml:space="preserve">y </w:t>
      </w:r>
      <w:r w:rsidR="007225C2" w:rsidRPr="00730D30">
        <w:rPr>
          <w:color w:val="000000" w:themeColor="text1"/>
        </w:rPr>
        <w:t xml:space="preserve">control emocional, </w:t>
      </w:r>
      <w:r w:rsidR="00D44707" w:rsidRPr="00730D30">
        <w:rPr>
          <w:color w:val="000000" w:themeColor="text1"/>
        </w:rPr>
        <w:t>a</w:t>
      </w:r>
      <w:r w:rsidR="007225C2" w:rsidRPr="00730D30">
        <w:rPr>
          <w:color w:val="000000" w:themeColor="text1"/>
        </w:rPr>
        <w:t xml:space="preserve">utoestima y habilidades de vida y bienestar </w:t>
      </w:r>
      <w:r w:rsidR="00D44707" w:rsidRPr="00730D30">
        <w:rPr>
          <w:color w:val="000000" w:themeColor="text1"/>
        </w:rPr>
        <w:t xml:space="preserve">respecto al </w:t>
      </w:r>
      <w:r w:rsidR="001D2411" w:rsidRPr="00730D30">
        <w:rPr>
          <w:color w:val="000000" w:themeColor="text1"/>
        </w:rPr>
        <w:t>RA</w:t>
      </w:r>
      <w:r w:rsidR="00BE41C4" w:rsidRPr="00730D30">
        <w:rPr>
          <w:color w:val="000000" w:themeColor="text1"/>
        </w:rPr>
        <w:t xml:space="preserve">, </w:t>
      </w:r>
      <w:r w:rsidR="002F4AB1" w:rsidRPr="00730D30">
        <w:rPr>
          <w:color w:val="000000" w:themeColor="text1"/>
        </w:rPr>
        <w:t xml:space="preserve">pero </w:t>
      </w:r>
      <w:r w:rsidR="007225C2" w:rsidRPr="00730D30">
        <w:rPr>
          <w:color w:val="000000" w:themeColor="text1"/>
        </w:rPr>
        <w:t xml:space="preserve">no </w:t>
      </w:r>
      <w:r w:rsidR="00BE41C4" w:rsidRPr="00730D30">
        <w:rPr>
          <w:color w:val="000000" w:themeColor="text1"/>
        </w:rPr>
        <w:t xml:space="preserve">entre este y las </w:t>
      </w:r>
      <w:r w:rsidR="007225C2" w:rsidRPr="00730D30">
        <w:rPr>
          <w:color w:val="000000" w:themeColor="text1"/>
        </w:rPr>
        <w:t xml:space="preserve">habilidades socioemocionales. </w:t>
      </w:r>
      <w:r w:rsidR="00E17080" w:rsidRPr="00730D30">
        <w:rPr>
          <w:color w:val="000000" w:themeColor="text1"/>
        </w:rPr>
        <w:t>Las relaciones positiva</w:t>
      </w:r>
      <w:r w:rsidR="00E662FB" w:rsidRPr="00730D30">
        <w:rPr>
          <w:color w:val="000000" w:themeColor="text1"/>
        </w:rPr>
        <w:t>s halladas ref</w:t>
      </w:r>
      <w:r w:rsidR="007C3BC1" w:rsidRPr="00730D30">
        <w:rPr>
          <w:color w:val="000000" w:themeColor="text1"/>
        </w:rPr>
        <w:t xml:space="preserve">uerzan </w:t>
      </w:r>
      <w:r w:rsidR="00E662FB" w:rsidRPr="00730D30">
        <w:rPr>
          <w:color w:val="000000" w:themeColor="text1"/>
        </w:rPr>
        <w:t xml:space="preserve">la idea de que el desarrollo de la </w:t>
      </w:r>
      <w:r w:rsidR="007F7C33" w:rsidRPr="00730D30">
        <w:rPr>
          <w:color w:val="000000" w:themeColor="text1"/>
        </w:rPr>
        <w:t>CE</w:t>
      </w:r>
      <w:r w:rsidR="00E662FB" w:rsidRPr="00730D30">
        <w:rPr>
          <w:color w:val="000000" w:themeColor="text1"/>
        </w:rPr>
        <w:t xml:space="preserve"> </w:t>
      </w:r>
      <w:r w:rsidR="007C3BC1" w:rsidRPr="00730D30">
        <w:rPr>
          <w:color w:val="000000" w:themeColor="text1"/>
        </w:rPr>
        <w:t xml:space="preserve">a través de programas </w:t>
      </w:r>
      <w:r w:rsidR="00D87A52" w:rsidRPr="00730D30">
        <w:rPr>
          <w:color w:val="000000" w:themeColor="text1"/>
        </w:rPr>
        <w:t>pue</w:t>
      </w:r>
      <w:r w:rsidR="00E662FB" w:rsidRPr="00730D30">
        <w:rPr>
          <w:color w:val="000000" w:themeColor="text1"/>
        </w:rPr>
        <w:t>de</w:t>
      </w:r>
      <w:r w:rsidR="00E45878" w:rsidRPr="00730D30">
        <w:rPr>
          <w:color w:val="000000" w:themeColor="text1"/>
        </w:rPr>
        <w:t xml:space="preserve"> mejorar </w:t>
      </w:r>
      <w:r w:rsidR="00282528" w:rsidRPr="00730D30">
        <w:rPr>
          <w:color w:val="000000" w:themeColor="text1"/>
        </w:rPr>
        <w:t xml:space="preserve">el </w:t>
      </w:r>
      <w:r w:rsidR="001D2411" w:rsidRPr="00730D30">
        <w:rPr>
          <w:color w:val="000000" w:themeColor="text1"/>
        </w:rPr>
        <w:t>RA</w:t>
      </w:r>
      <w:r w:rsidR="00E45878" w:rsidRPr="00730D30">
        <w:rPr>
          <w:color w:val="000000" w:themeColor="text1"/>
        </w:rPr>
        <w:t>, lo cual ha sido observado por</w:t>
      </w:r>
      <w:r w:rsidR="00664281" w:rsidRPr="00730D30">
        <w:rPr>
          <w:color w:val="000000" w:themeColor="text1"/>
        </w:rPr>
        <w:t xml:space="preserve"> recientes</w:t>
      </w:r>
      <w:r w:rsidR="00E45878" w:rsidRPr="00730D30">
        <w:rPr>
          <w:color w:val="000000" w:themeColor="text1"/>
        </w:rPr>
        <w:t xml:space="preserve"> </w:t>
      </w:r>
      <w:r w:rsidR="007C3BC1" w:rsidRPr="00730D30">
        <w:rPr>
          <w:color w:val="000000" w:themeColor="text1"/>
        </w:rPr>
        <w:t>r</w:t>
      </w:r>
      <w:r w:rsidR="00282528" w:rsidRPr="00730D30">
        <w:rPr>
          <w:color w:val="000000" w:themeColor="text1"/>
        </w:rPr>
        <w:t xml:space="preserve">evisiones internacionales </w:t>
      </w:r>
      <w:r w:rsidR="00E17080" w:rsidRPr="00730D30">
        <w:rPr>
          <w:color w:val="000000" w:themeColor="text1"/>
        </w:rPr>
        <w:t>(Durlak et al., 20</w:t>
      </w:r>
      <w:r w:rsidR="0049551C" w:rsidRPr="00730D30">
        <w:rPr>
          <w:color w:val="000000" w:themeColor="text1"/>
        </w:rPr>
        <w:t>11</w:t>
      </w:r>
      <w:r w:rsidR="00E17080" w:rsidRPr="00730D30">
        <w:rPr>
          <w:color w:val="000000" w:themeColor="text1"/>
        </w:rPr>
        <w:t>)</w:t>
      </w:r>
      <w:r w:rsidR="00E45878" w:rsidRPr="00730D30">
        <w:rPr>
          <w:color w:val="000000" w:themeColor="text1"/>
        </w:rPr>
        <w:t xml:space="preserve">. </w:t>
      </w:r>
      <w:r w:rsidR="00664281" w:rsidRPr="00730D30">
        <w:rPr>
          <w:color w:val="000000" w:themeColor="text1"/>
        </w:rPr>
        <w:t>O</w:t>
      </w:r>
      <w:r w:rsidR="00282528" w:rsidRPr="00730D30">
        <w:rPr>
          <w:color w:val="000000" w:themeColor="text1"/>
        </w:rPr>
        <w:t xml:space="preserve">tros </w:t>
      </w:r>
      <w:r w:rsidR="00D87A52" w:rsidRPr="00730D30">
        <w:rPr>
          <w:color w:val="000000" w:themeColor="text1"/>
        </w:rPr>
        <w:t>estudios han mostrado resultados dispares en l</w:t>
      </w:r>
      <w:r w:rsidR="00282528" w:rsidRPr="00730D30">
        <w:rPr>
          <w:color w:val="000000" w:themeColor="text1"/>
        </w:rPr>
        <w:t xml:space="preserve">a relación entre IE y </w:t>
      </w:r>
      <w:r w:rsidR="001D2411" w:rsidRPr="00730D30">
        <w:rPr>
          <w:color w:val="000000" w:themeColor="text1"/>
        </w:rPr>
        <w:t>RA</w:t>
      </w:r>
      <w:r w:rsidR="00282528" w:rsidRPr="00730D30">
        <w:rPr>
          <w:color w:val="000000" w:themeColor="text1"/>
        </w:rPr>
        <w:t xml:space="preserve"> </w:t>
      </w:r>
      <w:r w:rsidR="001E06A5" w:rsidRPr="00730D30">
        <w:rPr>
          <w:color w:val="000000" w:themeColor="text1"/>
        </w:rPr>
        <w:t>(</w:t>
      </w:r>
      <w:r w:rsidR="00681CB9" w:rsidRPr="00730D30">
        <w:rPr>
          <w:color w:val="000000" w:themeColor="text1"/>
        </w:rPr>
        <w:t>Gil-Olarte, Palomera</w:t>
      </w:r>
      <w:r w:rsidR="00066FC9">
        <w:rPr>
          <w:color w:val="000000" w:themeColor="text1"/>
        </w:rPr>
        <w:t>, &amp;</w:t>
      </w:r>
      <w:r w:rsidR="00681CB9" w:rsidRPr="00730D30">
        <w:rPr>
          <w:color w:val="000000" w:themeColor="text1"/>
        </w:rPr>
        <w:t xml:space="preserve"> Brackett, 2006; </w:t>
      </w:r>
      <w:r w:rsidR="00F04610" w:rsidRPr="00730D30">
        <w:rPr>
          <w:color w:val="000000" w:themeColor="text1"/>
        </w:rPr>
        <w:t xml:space="preserve">Morales </w:t>
      </w:r>
      <w:r w:rsidR="00066FC9">
        <w:rPr>
          <w:color w:val="000000" w:themeColor="text1"/>
        </w:rPr>
        <w:t>&amp;</w:t>
      </w:r>
      <w:r w:rsidR="00F04610" w:rsidRPr="00730D30">
        <w:rPr>
          <w:color w:val="000000" w:themeColor="text1"/>
        </w:rPr>
        <w:t xml:space="preserve"> L</w:t>
      </w:r>
      <w:r w:rsidR="00681CB9" w:rsidRPr="00730D30">
        <w:rPr>
          <w:color w:val="000000" w:themeColor="text1"/>
        </w:rPr>
        <w:t>ópez-Fabra, 2009</w:t>
      </w:r>
      <w:r w:rsidR="00F04610" w:rsidRPr="00730D30">
        <w:rPr>
          <w:color w:val="000000" w:themeColor="text1"/>
        </w:rPr>
        <w:t>;</w:t>
      </w:r>
      <w:r w:rsidR="001E06A5" w:rsidRPr="00730D30">
        <w:rPr>
          <w:color w:val="000000" w:themeColor="text1"/>
        </w:rPr>
        <w:t xml:space="preserve"> </w:t>
      </w:r>
      <w:r w:rsidR="00F04610" w:rsidRPr="00730D30">
        <w:rPr>
          <w:color w:val="000000" w:themeColor="text1"/>
        </w:rPr>
        <w:t>Petrides</w:t>
      </w:r>
      <w:r w:rsidR="00CD112D" w:rsidRPr="00730D30">
        <w:rPr>
          <w:color w:val="000000" w:themeColor="text1"/>
        </w:rPr>
        <w:t xml:space="preserve"> et al.</w:t>
      </w:r>
      <w:r w:rsidR="001E3A9E" w:rsidRPr="00730D30">
        <w:rPr>
          <w:color w:val="000000" w:themeColor="text1"/>
        </w:rPr>
        <w:t>,</w:t>
      </w:r>
      <w:r w:rsidR="00F04610" w:rsidRPr="00730D30">
        <w:rPr>
          <w:color w:val="000000" w:themeColor="text1"/>
        </w:rPr>
        <w:t xml:space="preserve"> 2004)</w:t>
      </w:r>
      <w:r w:rsidR="00542E85" w:rsidRPr="00730D30">
        <w:rPr>
          <w:color w:val="000000" w:themeColor="text1"/>
        </w:rPr>
        <w:t>,</w:t>
      </w:r>
      <w:r w:rsidR="00F7024D" w:rsidRPr="00730D30">
        <w:rPr>
          <w:color w:val="000000" w:themeColor="text1"/>
        </w:rPr>
        <w:t xml:space="preserve"> lo cual podría </w:t>
      </w:r>
      <w:r w:rsidR="000B0A2F" w:rsidRPr="00730D30">
        <w:rPr>
          <w:color w:val="000000" w:themeColor="text1"/>
        </w:rPr>
        <w:t>explicarse por</w:t>
      </w:r>
      <w:r w:rsidR="00F7024D" w:rsidRPr="00730D30">
        <w:rPr>
          <w:color w:val="000000" w:themeColor="text1"/>
        </w:rPr>
        <w:t xml:space="preserve"> </w:t>
      </w:r>
      <w:r w:rsidR="00282528" w:rsidRPr="00730D30">
        <w:rPr>
          <w:color w:val="000000" w:themeColor="text1"/>
        </w:rPr>
        <w:t xml:space="preserve">la heterogeneidad de </w:t>
      </w:r>
      <w:r w:rsidR="000B0A2F" w:rsidRPr="00730D30">
        <w:rPr>
          <w:color w:val="000000" w:themeColor="text1"/>
        </w:rPr>
        <w:t xml:space="preserve"> los </w:t>
      </w:r>
      <w:r w:rsidR="00282528" w:rsidRPr="00730D30">
        <w:rPr>
          <w:color w:val="000000" w:themeColor="text1"/>
        </w:rPr>
        <w:t xml:space="preserve">instrumentos </w:t>
      </w:r>
      <w:r w:rsidR="000B0A2F" w:rsidRPr="00730D30">
        <w:rPr>
          <w:color w:val="000000" w:themeColor="text1"/>
        </w:rPr>
        <w:t xml:space="preserve">usados en </w:t>
      </w:r>
      <w:r w:rsidR="00282528" w:rsidRPr="00730D30">
        <w:rPr>
          <w:color w:val="000000" w:themeColor="text1"/>
        </w:rPr>
        <w:t xml:space="preserve">la evaluación de la IE y </w:t>
      </w:r>
      <w:r w:rsidR="00F7024D" w:rsidRPr="00730D30">
        <w:rPr>
          <w:color w:val="000000" w:themeColor="text1"/>
        </w:rPr>
        <w:t xml:space="preserve">su </w:t>
      </w:r>
      <w:r w:rsidR="00282528" w:rsidRPr="00730D30">
        <w:rPr>
          <w:color w:val="000000" w:themeColor="text1"/>
        </w:rPr>
        <w:t xml:space="preserve">complejidad </w:t>
      </w:r>
      <w:r w:rsidR="00F7024D" w:rsidRPr="00730D30">
        <w:rPr>
          <w:color w:val="000000" w:themeColor="text1"/>
        </w:rPr>
        <w:t xml:space="preserve">como </w:t>
      </w:r>
      <w:r w:rsidR="00F04610" w:rsidRPr="00730D30">
        <w:rPr>
          <w:color w:val="000000" w:themeColor="text1"/>
        </w:rPr>
        <w:t>constructo. Sin embargo</w:t>
      </w:r>
      <w:r w:rsidR="00542E85" w:rsidRPr="00730D30">
        <w:rPr>
          <w:color w:val="000000" w:themeColor="text1"/>
        </w:rPr>
        <w:t>,</w:t>
      </w:r>
      <w:r w:rsidR="00F04610" w:rsidRPr="00730D30">
        <w:rPr>
          <w:color w:val="000000" w:themeColor="text1"/>
        </w:rPr>
        <w:t xml:space="preserve"> parece evidente que los procesos emocionales </w:t>
      </w:r>
      <w:r w:rsidR="000B0A2F" w:rsidRPr="00730D30">
        <w:rPr>
          <w:color w:val="000000" w:themeColor="text1"/>
        </w:rPr>
        <w:t xml:space="preserve">influyen en las </w:t>
      </w:r>
      <w:r w:rsidR="00F04610" w:rsidRPr="00730D30">
        <w:rPr>
          <w:color w:val="000000" w:themeColor="text1"/>
        </w:rPr>
        <w:t xml:space="preserve">habilidades cognitivas </w:t>
      </w:r>
      <w:r w:rsidR="004A3888" w:rsidRPr="00730D30">
        <w:rPr>
          <w:color w:val="000000" w:themeColor="text1"/>
        </w:rPr>
        <w:t xml:space="preserve">y </w:t>
      </w:r>
      <w:r w:rsidR="000B0A2F" w:rsidRPr="00730D30">
        <w:rPr>
          <w:color w:val="000000" w:themeColor="text1"/>
        </w:rPr>
        <w:t xml:space="preserve">de </w:t>
      </w:r>
      <w:r w:rsidR="004A3888" w:rsidRPr="00730D30">
        <w:rPr>
          <w:color w:val="000000" w:themeColor="text1"/>
        </w:rPr>
        <w:t>pensamiento</w:t>
      </w:r>
      <w:r w:rsidR="00F04610" w:rsidRPr="00730D30">
        <w:rPr>
          <w:color w:val="000000" w:themeColor="text1"/>
        </w:rPr>
        <w:t xml:space="preserve"> de orden superior</w:t>
      </w:r>
      <w:r w:rsidR="00542E85" w:rsidRPr="00730D30">
        <w:rPr>
          <w:color w:val="000000" w:themeColor="text1"/>
        </w:rPr>
        <w:t>,</w:t>
      </w:r>
      <w:r w:rsidR="00F04610" w:rsidRPr="00730D30">
        <w:rPr>
          <w:color w:val="000000" w:themeColor="text1"/>
        </w:rPr>
        <w:t xml:space="preserve"> </w:t>
      </w:r>
      <w:r w:rsidR="004A3888" w:rsidRPr="00730D30">
        <w:rPr>
          <w:color w:val="000000" w:themeColor="text1"/>
        </w:rPr>
        <w:t xml:space="preserve">muy </w:t>
      </w:r>
      <w:r w:rsidR="000B0A2F" w:rsidRPr="00730D30">
        <w:rPr>
          <w:color w:val="000000" w:themeColor="text1"/>
        </w:rPr>
        <w:t xml:space="preserve">presentes </w:t>
      </w:r>
      <w:r w:rsidR="004A3888" w:rsidRPr="00730D30">
        <w:rPr>
          <w:color w:val="000000" w:themeColor="text1"/>
        </w:rPr>
        <w:t xml:space="preserve">en pruebas de </w:t>
      </w:r>
      <w:r w:rsidR="001D2411" w:rsidRPr="00730D30">
        <w:rPr>
          <w:color w:val="000000" w:themeColor="text1"/>
        </w:rPr>
        <w:t>RA</w:t>
      </w:r>
      <w:r w:rsidR="004A3888" w:rsidRPr="00730D30">
        <w:rPr>
          <w:color w:val="000000" w:themeColor="text1"/>
        </w:rPr>
        <w:t xml:space="preserve"> </w:t>
      </w:r>
      <w:r w:rsidR="00F04610" w:rsidRPr="00730D30">
        <w:rPr>
          <w:color w:val="000000" w:themeColor="text1"/>
        </w:rPr>
        <w:t xml:space="preserve">(Damasio, 2010; Immordino-Yang </w:t>
      </w:r>
      <w:r w:rsidR="00066FC9">
        <w:rPr>
          <w:color w:val="000000" w:themeColor="text1"/>
        </w:rPr>
        <w:t>&amp;</w:t>
      </w:r>
      <w:r w:rsidR="00F04610" w:rsidRPr="00730D30">
        <w:rPr>
          <w:color w:val="000000" w:themeColor="text1"/>
        </w:rPr>
        <w:t xml:space="preserve"> Damasio, 2007). </w:t>
      </w:r>
    </w:p>
    <w:p w:rsidR="009F16C3" w:rsidRPr="00730D30" w:rsidRDefault="001541AE" w:rsidP="00DF4F90">
      <w:pPr>
        <w:autoSpaceDE w:val="0"/>
        <w:autoSpaceDN w:val="0"/>
        <w:adjustRightInd w:val="0"/>
        <w:spacing w:line="360" w:lineRule="auto"/>
        <w:rPr>
          <w:rStyle w:val="hps"/>
          <w:color w:val="000000" w:themeColor="text1"/>
        </w:rPr>
      </w:pPr>
      <w:r w:rsidRPr="00730D30">
        <w:rPr>
          <w:rStyle w:val="hps"/>
          <w:color w:val="000000" w:themeColor="text1"/>
        </w:rPr>
        <w:t>T</w:t>
      </w:r>
      <w:r w:rsidR="000B0A2F" w:rsidRPr="00730D30">
        <w:rPr>
          <w:rStyle w:val="hps"/>
          <w:color w:val="000000" w:themeColor="text1"/>
        </w:rPr>
        <w:t xml:space="preserve">ambién se </w:t>
      </w:r>
      <w:r w:rsidRPr="00730D30">
        <w:rPr>
          <w:rStyle w:val="hps"/>
          <w:color w:val="000000" w:themeColor="text1"/>
        </w:rPr>
        <w:t xml:space="preserve">confirma la relación entre CA y CE, en especial con la orientación a la tarea, en la línea de resultados obtenidos por otros autores que demostraron la influencia del CA en la participación </w:t>
      </w:r>
      <w:r w:rsidRPr="00730D30">
        <w:rPr>
          <w:color w:val="000000" w:themeColor="text1"/>
        </w:rPr>
        <w:t xml:space="preserve">y la motivación (Rimm-Kaufman et al., 2005; </w:t>
      </w:r>
      <w:r w:rsidRPr="00730D30">
        <w:rPr>
          <w:rStyle w:val="hps"/>
          <w:color w:val="000000" w:themeColor="text1"/>
        </w:rPr>
        <w:t>Wilson, Pianta</w:t>
      </w:r>
      <w:r w:rsidR="00066FC9">
        <w:rPr>
          <w:rStyle w:val="hps"/>
          <w:color w:val="000000" w:themeColor="text1"/>
        </w:rPr>
        <w:t>, &amp;</w:t>
      </w:r>
      <w:r w:rsidRPr="00730D30">
        <w:rPr>
          <w:rStyle w:val="hps"/>
          <w:color w:val="000000" w:themeColor="text1"/>
        </w:rPr>
        <w:t xml:space="preserve"> Stuhlman, 2007)</w:t>
      </w:r>
      <w:r w:rsidR="000E29A1" w:rsidRPr="00730D30">
        <w:rPr>
          <w:rStyle w:val="hps"/>
          <w:color w:val="000000" w:themeColor="text1"/>
        </w:rPr>
        <w:t>.</w:t>
      </w:r>
      <w:r w:rsidR="005F19C0" w:rsidRPr="00730D30">
        <w:rPr>
          <w:rStyle w:val="hps"/>
          <w:color w:val="000000" w:themeColor="text1"/>
        </w:rPr>
        <w:t xml:space="preserve"> </w:t>
      </w:r>
    </w:p>
    <w:p w:rsidR="00D64207" w:rsidRPr="00730D30" w:rsidRDefault="00D44707" w:rsidP="00DF4F90">
      <w:pPr>
        <w:autoSpaceDE w:val="0"/>
        <w:autoSpaceDN w:val="0"/>
        <w:adjustRightInd w:val="0"/>
        <w:spacing w:line="360" w:lineRule="auto"/>
        <w:rPr>
          <w:rStyle w:val="hps"/>
          <w:color w:val="000000" w:themeColor="text1"/>
        </w:rPr>
      </w:pPr>
      <w:r w:rsidRPr="00730D30">
        <w:rPr>
          <w:rStyle w:val="hps"/>
          <w:color w:val="000000" w:themeColor="text1"/>
        </w:rPr>
        <w:t xml:space="preserve">Respecto a la </w:t>
      </w:r>
      <w:r w:rsidR="008425B2" w:rsidRPr="00730D30">
        <w:rPr>
          <w:rStyle w:val="hps"/>
          <w:color w:val="000000" w:themeColor="text1"/>
        </w:rPr>
        <w:t xml:space="preserve">posible función mediadora del </w:t>
      </w:r>
      <w:r w:rsidR="001D2411" w:rsidRPr="00730D30">
        <w:rPr>
          <w:rStyle w:val="hps"/>
          <w:color w:val="000000" w:themeColor="text1"/>
        </w:rPr>
        <w:t>CA</w:t>
      </w:r>
      <w:r w:rsidR="00A94036" w:rsidRPr="00730D30">
        <w:rPr>
          <w:rStyle w:val="hps"/>
          <w:color w:val="000000" w:themeColor="text1"/>
        </w:rPr>
        <w:t xml:space="preserve"> y de la </w:t>
      </w:r>
      <w:r w:rsidR="001D2411" w:rsidRPr="00730D30">
        <w:rPr>
          <w:rStyle w:val="hps"/>
          <w:color w:val="000000" w:themeColor="text1"/>
        </w:rPr>
        <w:t>CE</w:t>
      </w:r>
      <w:r w:rsidR="00A94036" w:rsidRPr="00730D30">
        <w:rPr>
          <w:rStyle w:val="hps"/>
          <w:color w:val="000000" w:themeColor="text1"/>
        </w:rPr>
        <w:t xml:space="preserve"> sobre el </w:t>
      </w:r>
      <w:r w:rsidR="001D2411" w:rsidRPr="00730D30">
        <w:rPr>
          <w:rStyle w:val="hps"/>
          <w:color w:val="000000" w:themeColor="text1"/>
        </w:rPr>
        <w:t>RA</w:t>
      </w:r>
      <w:r w:rsidR="00A94036" w:rsidRPr="00730D30">
        <w:rPr>
          <w:rStyle w:val="hps"/>
          <w:color w:val="000000" w:themeColor="text1"/>
        </w:rPr>
        <w:t xml:space="preserve">, </w:t>
      </w:r>
      <w:r w:rsidR="008425B2" w:rsidRPr="00730D30">
        <w:rPr>
          <w:rStyle w:val="hps"/>
          <w:color w:val="000000" w:themeColor="text1"/>
        </w:rPr>
        <w:t xml:space="preserve">los resultados </w:t>
      </w:r>
      <w:r w:rsidR="00D64207" w:rsidRPr="00730D30">
        <w:rPr>
          <w:rStyle w:val="hps"/>
          <w:color w:val="000000" w:themeColor="text1"/>
        </w:rPr>
        <w:t>corrobora</w:t>
      </w:r>
      <w:r w:rsidR="008425B2" w:rsidRPr="00730D30">
        <w:rPr>
          <w:rStyle w:val="hps"/>
          <w:color w:val="000000" w:themeColor="text1"/>
        </w:rPr>
        <w:t xml:space="preserve">n </w:t>
      </w:r>
      <w:r w:rsidR="00A94036" w:rsidRPr="00730D30">
        <w:rPr>
          <w:rStyle w:val="hps"/>
          <w:color w:val="000000" w:themeColor="text1"/>
        </w:rPr>
        <w:t xml:space="preserve">que </w:t>
      </w:r>
      <w:r w:rsidR="008425B2" w:rsidRPr="00730D30">
        <w:rPr>
          <w:rStyle w:val="hps"/>
          <w:color w:val="000000" w:themeColor="text1"/>
        </w:rPr>
        <w:t xml:space="preserve">las </w:t>
      </w:r>
      <w:r w:rsidR="00D64207" w:rsidRPr="00730D30">
        <w:rPr>
          <w:rStyle w:val="hps"/>
          <w:color w:val="000000" w:themeColor="text1"/>
        </w:rPr>
        <w:t xml:space="preserve">relaciones cálidas y afectuosas </w:t>
      </w:r>
      <w:r w:rsidR="00785CDE" w:rsidRPr="00730D30">
        <w:rPr>
          <w:rStyle w:val="hps"/>
          <w:color w:val="000000" w:themeColor="text1"/>
        </w:rPr>
        <w:t xml:space="preserve">entre el alumnado </w:t>
      </w:r>
      <w:r w:rsidR="00243CFB" w:rsidRPr="00730D30">
        <w:rPr>
          <w:rStyle w:val="hps"/>
          <w:color w:val="000000" w:themeColor="text1"/>
        </w:rPr>
        <w:t xml:space="preserve">entre sí y </w:t>
      </w:r>
      <w:r w:rsidR="00785CDE" w:rsidRPr="00730D30">
        <w:rPr>
          <w:rStyle w:val="hps"/>
          <w:color w:val="000000" w:themeColor="text1"/>
        </w:rPr>
        <w:t>de éste con el profesorado</w:t>
      </w:r>
      <w:r w:rsidR="00D64207" w:rsidRPr="00730D30">
        <w:rPr>
          <w:rStyle w:val="hps"/>
          <w:color w:val="000000" w:themeColor="text1"/>
        </w:rPr>
        <w:t xml:space="preserve"> </w:t>
      </w:r>
      <w:r w:rsidR="00A26673" w:rsidRPr="00730D30">
        <w:rPr>
          <w:rStyle w:val="hps"/>
          <w:color w:val="000000" w:themeColor="text1"/>
        </w:rPr>
        <w:t xml:space="preserve">desarrollan la </w:t>
      </w:r>
      <w:r w:rsidR="007F7C33" w:rsidRPr="00730D30">
        <w:rPr>
          <w:rStyle w:val="hps"/>
          <w:color w:val="000000" w:themeColor="text1"/>
        </w:rPr>
        <w:t>CE</w:t>
      </w:r>
      <w:r w:rsidR="00D64207" w:rsidRPr="00730D30">
        <w:rPr>
          <w:rStyle w:val="hps"/>
          <w:color w:val="000000" w:themeColor="text1"/>
        </w:rPr>
        <w:t xml:space="preserve"> </w:t>
      </w:r>
      <w:r w:rsidR="00A26673" w:rsidRPr="00730D30">
        <w:rPr>
          <w:rStyle w:val="hps"/>
          <w:color w:val="000000" w:themeColor="text1"/>
        </w:rPr>
        <w:t>del alumnado y favorece su RA.</w:t>
      </w:r>
      <w:r w:rsidR="00D64207" w:rsidRPr="00730D30">
        <w:rPr>
          <w:rStyle w:val="hps"/>
          <w:color w:val="000000" w:themeColor="text1"/>
        </w:rPr>
        <w:t xml:space="preserve"> </w:t>
      </w:r>
      <w:r w:rsidR="006063BC" w:rsidRPr="00730D30">
        <w:rPr>
          <w:rStyle w:val="hps"/>
          <w:color w:val="000000" w:themeColor="text1"/>
        </w:rPr>
        <w:t xml:space="preserve">El hecho de que el clima muestre efectos mediadores implica que el desarrollo de las CE debe estar acompañado de un ambiente positivo. Si el CA no es favorecedor, disminuye la influencia positiva de las CE del alumnado sobre su RA. </w:t>
      </w:r>
      <w:r w:rsidR="00F82C97" w:rsidRPr="00730D30">
        <w:rPr>
          <w:rStyle w:val="hps"/>
          <w:color w:val="000000" w:themeColor="text1"/>
        </w:rPr>
        <w:t>Existen</w:t>
      </w:r>
      <w:r w:rsidR="006063BC" w:rsidRPr="00730D30">
        <w:rPr>
          <w:rStyle w:val="hps"/>
          <w:color w:val="000000" w:themeColor="text1"/>
        </w:rPr>
        <w:t xml:space="preserve"> </w:t>
      </w:r>
      <w:r w:rsidR="00F82C97" w:rsidRPr="00730D30">
        <w:rPr>
          <w:rStyle w:val="hps"/>
          <w:color w:val="000000" w:themeColor="text1"/>
        </w:rPr>
        <w:t>estudios que señalan la necesidad de considerar el CA para mejorar el aprendizaje y el RA (</w:t>
      </w:r>
      <w:r w:rsidR="00DC6140" w:rsidRPr="00730D30">
        <w:rPr>
          <w:rStyle w:val="hps"/>
          <w:color w:val="000000" w:themeColor="text1"/>
        </w:rPr>
        <w:t>Reyes</w:t>
      </w:r>
      <w:r w:rsidR="00920178" w:rsidRPr="00730D30">
        <w:rPr>
          <w:rStyle w:val="hps"/>
          <w:color w:val="000000" w:themeColor="text1"/>
        </w:rPr>
        <w:t xml:space="preserve"> et al. </w:t>
      </w:r>
      <w:r w:rsidR="00806CB3" w:rsidRPr="00730D30">
        <w:rPr>
          <w:rStyle w:val="hps"/>
          <w:color w:val="000000" w:themeColor="text1"/>
        </w:rPr>
        <w:t>(2012</w:t>
      </w:r>
      <w:r w:rsidR="00DC6140" w:rsidRPr="00730D30">
        <w:rPr>
          <w:rStyle w:val="hps"/>
          <w:color w:val="000000" w:themeColor="text1"/>
        </w:rPr>
        <w:t xml:space="preserve">) </w:t>
      </w:r>
      <w:r w:rsidR="00F82C97" w:rsidRPr="00730D30">
        <w:rPr>
          <w:rStyle w:val="hps"/>
          <w:color w:val="000000" w:themeColor="text1"/>
        </w:rPr>
        <w:t xml:space="preserve">y otros, como el de revisión de </w:t>
      </w:r>
      <w:r w:rsidR="002C1EE9" w:rsidRPr="00730D30">
        <w:rPr>
          <w:rStyle w:val="hps"/>
          <w:color w:val="000000" w:themeColor="text1"/>
        </w:rPr>
        <w:t>Jennings y Greenberg (2009)</w:t>
      </w:r>
      <w:r w:rsidR="00243CFB" w:rsidRPr="00730D30">
        <w:rPr>
          <w:rStyle w:val="hps"/>
          <w:color w:val="000000" w:themeColor="text1"/>
        </w:rPr>
        <w:t>,</w:t>
      </w:r>
      <w:r w:rsidR="006063BC" w:rsidRPr="00730D30">
        <w:rPr>
          <w:rStyle w:val="hps"/>
          <w:color w:val="000000" w:themeColor="text1"/>
        </w:rPr>
        <w:t xml:space="preserve"> que reclaman modelos formativos que incluyan el desarrollo socioemocional </w:t>
      </w:r>
      <w:r w:rsidR="002C1EE9" w:rsidRPr="00730D30">
        <w:rPr>
          <w:rStyle w:val="hps"/>
          <w:color w:val="000000" w:themeColor="text1"/>
        </w:rPr>
        <w:t>de</w:t>
      </w:r>
      <w:r w:rsidR="00785CDE" w:rsidRPr="00730D30">
        <w:rPr>
          <w:rStyle w:val="hps"/>
          <w:color w:val="000000" w:themeColor="text1"/>
        </w:rPr>
        <w:t>l profesorado</w:t>
      </w:r>
      <w:r w:rsidR="002C1EE9" w:rsidRPr="00730D30">
        <w:rPr>
          <w:rStyle w:val="hps"/>
          <w:color w:val="000000" w:themeColor="text1"/>
        </w:rPr>
        <w:t xml:space="preserve"> para favorecer </w:t>
      </w:r>
      <w:r w:rsidR="006063BC" w:rsidRPr="00730D30">
        <w:rPr>
          <w:rStyle w:val="hps"/>
          <w:color w:val="000000" w:themeColor="text1"/>
        </w:rPr>
        <w:t xml:space="preserve">el CA y, a su vez, </w:t>
      </w:r>
      <w:r w:rsidR="009C6386" w:rsidRPr="00730D30">
        <w:rPr>
          <w:rStyle w:val="hps"/>
          <w:color w:val="000000" w:themeColor="text1"/>
        </w:rPr>
        <w:t xml:space="preserve">mejorar el </w:t>
      </w:r>
      <w:r w:rsidR="001D2411" w:rsidRPr="00730D30">
        <w:rPr>
          <w:rStyle w:val="hps"/>
          <w:color w:val="000000" w:themeColor="text1"/>
        </w:rPr>
        <w:t>RA</w:t>
      </w:r>
      <w:r w:rsidR="00F82CE2" w:rsidRPr="00730D30">
        <w:rPr>
          <w:rStyle w:val="hps"/>
          <w:color w:val="000000" w:themeColor="text1"/>
        </w:rPr>
        <w:t>. Esta</w:t>
      </w:r>
      <w:r w:rsidR="006063BC" w:rsidRPr="00730D30">
        <w:rPr>
          <w:rStyle w:val="hps"/>
          <w:color w:val="000000" w:themeColor="text1"/>
        </w:rPr>
        <w:t>s</w:t>
      </w:r>
      <w:r w:rsidR="00F82CE2" w:rsidRPr="00730D30">
        <w:rPr>
          <w:rStyle w:val="hps"/>
          <w:color w:val="000000" w:themeColor="text1"/>
        </w:rPr>
        <w:t xml:space="preserve"> necesidad</w:t>
      </w:r>
      <w:r w:rsidR="006063BC" w:rsidRPr="00730D30">
        <w:rPr>
          <w:rStyle w:val="hps"/>
          <w:color w:val="000000" w:themeColor="text1"/>
        </w:rPr>
        <w:t>es</w:t>
      </w:r>
      <w:r w:rsidR="00F82CE2" w:rsidRPr="00730D30">
        <w:rPr>
          <w:rStyle w:val="hps"/>
          <w:color w:val="000000" w:themeColor="text1"/>
        </w:rPr>
        <w:t xml:space="preserve"> queda</w:t>
      </w:r>
      <w:r w:rsidR="006063BC" w:rsidRPr="00730D30">
        <w:rPr>
          <w:rStyle w:val="hps"/>
          <w:color w:val="000000" w:themeColor="text1"/>
        </w:rPr>
        <w:t>n</w:t>
      </w:r>
      <w:r w:rsidR="00F82CE2" w:rsidRPr="00730D30">
        <w:rPr>
          <w:rStyle w:val="hps"/>
          <w:color w:val="000000" w:themeColor="text1"/>
        </w:rPr>
        <w:t xml:space="preserve"> confirmada</w:t>
      </w:r>
      <w:r w:rsidR="006063BC" w:rsidRPr="00730D30">
        <w:rPr>
          <w:rStyle w:val="hps"/>
          <w:color w:val="000000" w:themeColor="text1"/>
        </w:rPr>
        <w:t>s</w:t>
      </w:r>
      <w:r w:rsidR="00F82CE2" w:rsidRPr="00730D30">
        <w:rPr>
          <w:rStyle w:val="hps"/>
          <w:color w:val="000000" w:themeColor="text1"/>
        </w:rPr>
        <w:t xml:space="preserve"> con los </w:t>
      </w:r>
      <w:r w:rsidR="000C2B33" w:rsidRPr="00730D30">
        <w:rPr>
          <w:rStyle w:val="hps"/>
          <w:color w:val="000000" w:themeColor="text1"/>
        </w:rPr>
        <w:t>resultados del presente estudio</w:t>
      </w:r>
      <w:r w:rsidR="00243CFB" w:rsidRPr="00730D30">
        <w:rPr>
          <w:rStyle w:val="hps"/>
          <w:color w:val="000000" w:themeColor="text1"/>
        </w:rPr>
        <w:t xml:space="preserve"> así como la conveniencia de </w:t>
      </w:r>
      <w:r w:rsidR="00A95221" w:rsidRPr="00730D30">
        <w:rPr>
          <w:rStyle w:val="hps"/>
          <w:color w:val="000000" w:themeColor="text1"/>
        </w:rPr>
        <w:t>tener en cuenta la función mediadora de la CE en la predicción del RA por parte del CA</w:t>
      </w:r>
      <w:r w:rsidR="00FF6E80" w:rsidRPr="00730D30">
        <w:rPr>
          <w:rStyle w:val="hps"/>
          <w:color w:val="000000" w:themeColor="text1"/>
        </w:rPr>
        <w:t xml:space="preserve"> (Jennings </w:t>
      </w:r>
      <w:r w:rsidR="00066FC9">
        <w:rPr>
          <w:rStyle w:val="hps"/>
          <w:color w:val="000000" w:themeColor="text1"/>
        </w:rPr>
        <w:t>&amp;</w:t>
      </w:r>
      <w:r w:rsidR="00FF6E80" w:rsidRPr="00730D30">
        <w:rPr>
          <w:rStyle w:val="hps"/>
          <w:color w:val="000000" w:themeColor="text1"/>
        </w:rPr>
        <w:t xml:space="preserve"> Greenberg, 2009)</w:t>
      </w:r>
      <w:r w:rsidR="00A95221" w:rsidRPr="00730D30">
        <w:rPr>
          <w:rStyle w:val="hps"/>
          <w:color w:val="000000" w:themeColor="text1"/>
        </w:rPr>
        <w:t>.</w:t>
      </w:r>
    </w:p>
    <w:p w:rsidR="0004562E" w:rsidRPr="00730D30" w:rsidRDefault="00CE4DA2" w:rsidP="003F7257">
      <w:pPr>
        <w:autoSpaceDE w:val="0"/>
        <w:autoSpaceDN w:val="0"/>
        <w:adjustRightInd w:val="0"/>
        <w:spacing w:line="360" w:lineRule="auto"/>
        <w:rPr>
          <w:color w:val="000000" w:themeColor="text1"/>
        </w:rPr>
      </w:pPr>
      <w:r w:rsidRPr="00730D30">
        <w:rPr>
          <w:color w:val="000000" w:themeColor="text1"/>
        </w:rPr>
        <w:t xml:space="preserve">Se considera limitado este estudio </w:t>
      </w:r>
      <w:r w:rsidR="00E1417D" w:rsidRPr="00730D30">
        <w:rPr>
          <w:color w:val="000000" w:themeColor="text1"/>
        </w:rPr>
        <w:t>por</w:t>
      </w:r>
      <w:r w:rsidRPr="00730D30">
        <w:rPr>
          <w:color w:val="000000" w:themeColor="text1"/>
        </w:rPr>
        <w:t xml:space="preserve"> la circunscripción de la muestra a</w:t>
      </w:r>
      <w:r w:rsidR="00243CFB" w:rsidRPr="00730D30">
        <w:rPr>
          <w:color w:val="000000" w:themeColor="text1"/>
        </w:rPr>
        <w:t xml:space="preserve"> un </w:t>
      </w:r>
      <w:r w:rsidRPr="00730D30">
        <w:rPr>
          <w:color w:val="000000" w:themeColor="text1"/>
        </w:rPr>
        <w:t>mismo centro</w:t>
      </w:r>
      <w:r w:rsidR="00243CFB" w:rsidRPr="00730D30">
        <w:rPr>
          <w:color w:val="000000" w:themeColor="text1"/>
        </w:rPr>
        <w:t xml:space="preserve">, </w:t>
      </w:r>
      <w:r w:rsidRPr="00730D30">
        <w:rPr>
          <w:color w:val="000000" w:themeColor="text1"/>
        </w:rPr>
        <w:t>lo cual</w:t>
      </w:r>
      <w:r w:rsidR="0004562E" w:rsidRPr="00730D30">
        <w:rPr>
          <w:color w:val="000000" w:themeColor="text1"/>
        </w:rPr>
        <w:t xml:space="preserve"> dificulta</w:t>
      </w:r>
      <w:r w:rsidRPr="00730D30">
        <w:rPr>
          <w:color w:val="000000" w:themeColor="text1"/>
        </w:rPr>
        <w:t xml:space="preserve"> la generalización de sus resultados. </w:t>
      </w:r>
      <w:r w:rsidR="00C14C1E" w:rsidRPr="00730D30">
        <w:rPr>
          <w:color w:val="000000" w:themeColor="text1"/>
        </w:rPr>
        <w:t>Otr</w:t>
      </w:r>
      <w:r w:rsidR="0004562E" w:rsidRPr="00730D30">
        <w:rPr>
          <w:color w:val="000000" w:themeColor="text1"/>
        </w:rPr>
        <w:t xml:space="preserve">o obstáculo lo supone </w:t>
      </w:r>
      <w:r w:rsidR="00C14C1E" w:rsidRPr="00730D30">
        <w:rPr>
          <w:color w:val="000000" w:themeColor="text1"/>
        </w:rPr>
        <w:t>el escaso número de estudios realizados con los instrumentos escogidos</w:t>
      </w:r>
      <w:r w:rsidR="00026BF3" w:rsidRPr="00730D30">
        <w:rPr>
          <w:color w:val="000000" w:themeColor="text1"/>
        </w:rPr>
        <w:t xml:space="preserve"> y también el insuficiente control de conocidos factores influyentes en las variables estudiadas</w:t>
      </w:r>
      <w:r w:rsidR="00243CFB" w:rsidRPr="00730D30">
        <w:rPr>
          <w:color w:val="000000" w:themeColor="text1"/>
        </w:rPr>
        <w:t>.</w:t>
      </w:r>
      <w:r w:rsidR="0004562E" w:rsidRPr="00730D30">
        <w:rPr>
          <w:color w:val="000000" w:themeColor="text1"/>
        </w:rPr>
        <w:t xml:space="preserve"> </w:t>
      </w:r>
    </w:p>
    <w:p w:rsidR="00A72444" w:rsidRPr="00730D30" w:rsidRDefault="00026BF3" w:rsidP="00664281">
      <w:pPr>
        <w:autoSpaceDE w:val="0"/>
        <w:autoSpaceDN w:val="0"/>
        <w:adjustRightInd w:val="0"/>
        <w:spacing w:line="360" w:lineRule="auto"/>
        <w:rPr>
          <w:color w:val="000000" w:themeColor="text1"/>
        </w:rPr>
      </w:pPr>
      <w:r w:rsidRPr="00730D30">
        <w:rPr>
          <w:color w:val="000000" w:themeColor="text1"/>
        </w:rPr>
        <w:t>S</w:t>
      </w:r>
      <w:r w:rsidR="0004562E" w:rsidRPr="00730D30">
        <w:rPr>
          <w:color w:val="000000" w:themeColor="text1"/>
        </w:rPr>
        <w:t>ería</w:t>
      </w:r>
      <w:r w:rsidR="00C14C1E" w:rsidRPr="00730D30">
        <w:rPr>
          <w:color w:val="000000" w:themeColor="text1"/>
        </w:rPr>
        <w:t xml:space="preserve"> </w:t>
      </w:r>
      <w:r w:rsidR="00C6758C" w:rsidRPr="00730D30">
        <w:rPr>
          <w:color w:val="000000" w:themeColor="text1"/>
        </w:rPr>
        <w:t xml:space="preserve">conveniente </w:t>
      </w:r>
      <w:r w:rsidR="00C14C1E" w:rsidRPr="00730D30">
        <w:rPr>
          <w:color w:val="000000" w:themeColor="text1"/>
        </w:rPr>
        <w:t>realizar po</w:t>
      </w:r>
      <w:r w:rsidR="00C6758C" w:rsidRPr="00730D30">
        <w:rPr>
          <w:color w:val="000000" w:themeColor="text1"/>
        </w:rPr>
        <w:t>steriores i</w:t>
      </w:r>
      <w:r w:rsidR="001F19E6" w:rsidRPr="00730D30">
        <w:rPr>
          <w:color w:val="000000" w:themeColor="text1"/>
        </w:rPr>
        <w:t>nvestigaciones</w:t>
      </w:r>
      <w:r w:rsidR="00C6758C" w:rsidRPr="00730D30">
        <w:rPr>
          <w:color w:val="000000" w:themeColor="text1"/>
        </w:rPr>
        <w:t xml:space="preserve"> </w:t>
      </w:r>
      <w:r w:rsidR="0004562E" w:rsidRPr="00730D30">
        <w:rPr>
          <w:color w:val="000000" w:themeColor="text1"/>
        </w:rPr>
        <w:t xml:space="preserve">con </w:t>
      </w:r>
      <w:r w:rsidR="001F19E6" w:rsidRPr="00730D30">
        <w:rPr>
          <w:color w:val="000000" w:themeColor="text1"/>
        </w:rPr>
        <w:t xml:space="preserve">más variables relacionadas con el </w:t>
      </w:r>
      <w:r w:rsidR="001D2411" w:rsidRPr="00730D30">
        <w:rPr>
          <w:color w:val="000000" w:themeColor="text1"/>
        </w:rPr>
        <w:t>RA</w:t>
      </w:r>
      <w:r w:rsidR="001F19E6" w:rsidRPr="00730D30">
        <w:rPr>
          <w:color w:val="000000" w:themeColor="text1"/>
        </w:rPr>
        <w:t xml:space="preserve"> </w:t>
      </w:r>
      <w:r w:rsidRPr="00730D30">
        <w:rPr>
          <w:color w:val="000000" w:themeColor="text1"/>
        </w:rPr>
        <w:t xml:space="preserve">y controlar mejor algunas variables influyentes en la CE y el CA para </w:t>
      </w:r>
      <w:r w:rsidR="00243CFB" w:rsidRPr="00730D30">
        <w:rPr>
          <w:color w:val="000000" w:themeColor="text1"/>
        </w:rPr>
        <w:t xml:space="preserve">poder </w:t>
      </w:r>
      <w:r w:rsidRPr="00730D30">
        <w:rPr>
          <w:color w:val="000000" w:themeColor="text1"/>
        </w:rPr>
        <w:t>dilucidar</w:t>
      </w:r>
      <w:r w:rsidR="00243CFB" w:rsidRPr="00730D30">
        <w:rPr>
          <w:color w:val="000000" w:themeColor="text1"/>
        </w:rPr>
        <w:t xml:space="preserve"> mejor </w:t>
      </w:r>
      <w:r w:rsidRPr="00730D30">
        <w:rPr>
          <w:color w:val="000000" w:themeColor="text1"/>
        </w:rPr>
        <w:t xml:space="preserve"> </w:t>
      </w:r>
      <w:r w:rsidR="00243CFB" w:rsidRPr="00730D30">
        <w:rPr>
          <w:color w:val="000000" w:themeColor="text1"/>
        </w:rPr>
        <w:t xml:space="preserve">las </w:t>
      </w:r>
      <w:r w:rsidRPr="00730D30">
        <w:rPr>
          <w:color w:val="000000" w:themeColor="text1"/>
        </w:rPr>
        <w:t>diferencias por género y ciclo académico.</w:t>
      </w:r>
      <w:r w:rsidR="001F19E6" w:rsidRPr="00730D30">
        <w:rPr>
          <w:color w:val="000000" w:themeColor="text1"/>
        </w:rPr>
        <w:t xml:space="preserve">  </w:t>
      </w:r>
    </w:p>
    <w:p w:rsidR="00664281" w:rsidRPr="00730D30" w:rsidRDefault="00664281" w:rsidP="00664281">
      <w:pPr>
        <w:autoSpaceDE w:val="0"/>
        <w:autoSpaceDN w:val="0"/>
        <w:adjustRightInd w:val="0"/>
        <w:spacing w:line="360" w:lineRule="auto"/>
        <w:rPr>
          <w:color w:val="000000" w:themeColor="text1"/>
        </w:rPr>
      </w:pPr>
    </w:p>
    <w:p w:rsidR="00051283" w:rsidRPr="00730D30" w:rsidRDefault="00E74999" w:rsidP="00F33894">
      <w:pPr>
        <w:autoSpaceDE w:val="0"/>
        <w:autoSpaceDN w:val="0"/>
        <w:adjustRightInd w:val="0"/>
        <w:spacing w:before="240"/>
        <w:ind w:firstLine="0"/>
        <w:rPr>
          <w:b/>
          <w:iCs/>
          <w:color w:val="000000" w:themeColor="text1"/>
        </w:rPr>
      </w:pPr>
      <w:r w:rsidRPr="00730D30">
        <w:rPr>
          <w:b/>
          <w:color w:val="000000" w:themeColor="text1"/>
        </w:rPr>
        <w:t xml:space="preserve">Conclusiones </w:t>
      </w:r>
    </w:p>
    <w:p w:rsidR="006E0DFB" w:rsidRPr="00730D30" w:rsidRDefault="00D66379" w:rsidP="00C5518F">
      <w:pPr>
        <w:autoSpaceDE w:val="0"/>
        <w:autoSpaceDN w:val="0"/>
        <w:adjustRightInd w:val="0"/>
        <w:spacing w:line="360" w:lineRule="auto"/>
        <w:ind w:firstLine="708"/>
        <w:rPr>
          <w:iCs/>
          <w:color w:val="000000" w:themeColor="text1"/>
        </w:rPr>
      </w:pPr>
      <w:r w:rsidRPr="00730D30">
        <w:rPr>
          <w:iCs/>
          <w:color w:val="000000" w:themeColor="text1"/>
        </w:rPr>
        <w:t xml:space="preserve">Los resultados muestran que el </w:t>
      </w:r>
      <w:r w:rsidR="00423BE4" w:rsidRPr="00730D30">
        <w:rPr>
          <w:iCs/>
          <w:color w:val="000000" w:themeColor="text1"/>
        </w:rPr>
        <w:t xml:space="preserve">CA </w:t>
      </w:r>
      <w:r w:rsidRPr="00730D30">
        <w:rPr>
          <w:iCs/>
          <w:color w:val="000000" w:themeColor="text1"/>
        </w:rPr>
        <w:t>media</w:t>
      </w:r>
      <w:r w:rsidR="00423BE4" w:rsidRPr="00730D30">
        <w:rPr>
          <w:iCs/>
          <w:color w:val="000000" w:themeColor="text1"/>
        </w:rPr>
        <w:t xml:space="preserve"> en </w:t>
      </w:r>
      <w:r w:rsidRPr="00730D30">
        <w:rPr>
          <w:iCs/>
          <w:color w:val="000000" w:themeColor="text1"/>
        </w:rPr>
        <w:t xml:space="preserve">la relación entre las </w:t>
      </w:r>
      <w:r w:rsidR="007F7C33" w:rsidRPr="00730D30">
        <w:rPr>
          <w:iCs/>
          <w:color w:val="000000" w:themeColor="text1"/>
        </w:rPr>
        <w:t>CE</w:t>
      </w:r>
      <w:r w:rsidRPr="00730D30">
        <w:rPr>
          <w:iCs/>
          <w:color w:val="000000" w:themeColor="text1"/>
        </w:rPr>
        <w:t xml:space="preserve"> del alumn</w:t>
      </w:r>
      <w:r w:rsidR="008D1182" w:rsidRPr="00730D30">
        <w:rPr>
          <w:iCs/>
          <w:color w:val="000000" w:themeColor="text1"/>
        </w:rPr>
        <w:t>ad</w:t>
      </w:r>
      <w:r w:rsidRPr="00730D30">
        <w:rPr>
          <w:iCs/>
          <w:color w:val="000000" w:themeColor="text1"/>
        </w:rPr>
        <w:t xml:space="preserve">o y su </w:t>
      </w:r>
      <w:r w:rsidR="001D2411" w:rsidRPr="00730D30">
        <w:rPr>
          <w:iCs/>
          <w:color w:val="000000" w:themeColor="text1"/>
        </w:rPr>
        <w:t>RA</w:t>
      </w:r>
      <w:r w:rsidR="00055E76" w:rsidRPr="00730D30">
        <w:rPr>
          <w:iCs/>
          <w:color w:val="000000" w:themeColor="text1"/>
        </w:rPr>
        <w:t xml:space="preserve"> y </w:t>
      </w:r>
      <w:r w:rsidR="00542E85" w:rsidRPr="00730D30">
        <w:rPr>
          <w:iCs/>
          <w:color w:val="000000" w:themeColor="text1"/>
        </w:rPr>
        <w:t xml:space="preserve">que </w:t>
      </w:r>
      <w:r w:rsidR="00055E76" w:rsidRPr="00730D30">
        <w:rPr>
          <w:iCs/>
          <w:color w:val="000000" w:themeColor="text1"/>
        </w:rPr>
        <w:t>el CE lo hace entre CA y RA.</w:t>
      </w:r>
      <w:r w:rsidRPr="00730D30">
        <w:rPr>
          <w:iCs/>
          <w:color w:val="000000" w:themeColor="text1"/>
        </w:rPr>
        <w:t xml:space="preserve"> </w:t>
      </w:r>
      <w:r w:rsidR="006E0DFB" w:rsidRPr="00730D30">
        <w:rPr>
          <w:iCs/>
          <w:color w:val="000000" w:themeColor="text1"/>
        </w:rPr>
        <w:t xml:space="preserve">Cabe destacar que </w:t>
      </w:r>
      <w:r w:rsidR="00423BE4" w:rsidRPr="00730D30">
        <w:rPr>
          <w:iCs/>
          <w:color w:val="000000" w:themeColor="text1"/>
        </w:rPr>
        <w:t xml:space="preserve">las </w:t>
      </w:r>
      <w:r w:rsidR="006E0DFB" w:rsidRPr="00730D30">
        <w:rPr>
          <w:iCs/>
          <w:color w:val="000000" w:themeColor="text1"/>
        </w:rPr>
        <w:t xml:space="preserve">situaciones grupales </w:t>
      </w:r>
      <w:r w:rsidR="00B50CF2" w:rsidRPr="00730D30">
        <w:rPr>
          <w:iCs/>
          <w:color w:val="000000" w:themeColor="text1"/>
        </w:rPr>
        <w:t xml:space="preserve">del aula implican un </w:t>
      </w:r>
      <w:r w:rsidR="006E0DFB" w:rsidRPr="00730D30">
        <w:rPr>
          <w:iCs/>
          <w:color w:val="000000" w:themeColor="text1"/>
        </w:rPr>
        <w:t>compartir social</w:t>
      </w:r>
      <w:r w:rsidR="00423BE4" w:rsidRPr="00730D30">
        <w:rPr>
          <w:iCs/>
          <w:color w:val="000000" w:themeColor="text1"/>
        </w:rPr>
        <w:t xml:space="preserve"> y emocional e</w:t>
      </w:r>
      <w:r w:rsidR="006E0DFB" w:rsidRPr="00730D30">
        <w:rPr>
          <w:iCs/>
          <w:color w:val="000000" w:themeColor="text1"/>
        </w:rPr>
        <w:t>ntre profesor</w:t>
      </w:r>
      <w:r w:rsidR="008D1182" w:rsidRPr="00730D30">
        <w:rPr>
          <w:iCs/>
          <w:color w:val="000000" w:themeColor="text1"/>
        </w:rPr>
        <w:t>ado</w:t>
      </w:r>
      <w:r w:rsidR="006E0DFB" w:rsidRPr="00730D30">
        <w:rPr>
          <w:iCs/>
          <w:color w:val="000000" w:themeColor="text1"/>
        </w:rPr>
        <w:t xml:space="preserve"> y </w:t>
      </w:r>
      <w:r w:rsidR="008D1182" w:rsidRPr="00730D30">
        <w:rPr>
          <w:iCs/>
          <w:color w:val="000000" w:themeColor="text1"/>
        </w:rPr>
        <w:t>alumnado</w:t>
      </w:r>
      <w:r w:rsidR="006E0DFB" w:rsidRPr="00730D30">
        <w:rPr>
          <w:iCs/>
          <w:color w:val="000000" w:themeColor="text1"/>
        </w:rPr>
        <w:t xml:space="preserve"> y en</w:t>
      </w:r>
      <w:r w:rsidR="004F31F2" w:rsidRPr="00730D30">
        <w:rPr>
          <w:iCs/>
          <w:color w:val="000000" w:themeColor="text1"/>
        </w:rPr>
        <w:t xml:space="preserve"> el alumnado entre </w:t>
      </w:r>
      <w:r w:rsidR="00B50CF2" w:rsidRPr="00730D30">
        <w:rPr>
          <w:iCs/>
          <w:color w:val="000000" w:themeColor="text1"/>
        </w:rPr>
        <w:t xml:space="preserve">sí, lo cual </w:t>
      </w:r>
      <w:r w:rsidR="006E0DFB" w:rsidRPr="00730D30">
        <w:rPr>
          <w:iCs/>
          <w:color w:val="000000" w:themeColor="text1"/>
        </w:rPr>
        <w:t xml:space="preserve">acaba </w:t>
      </w:r>
      <w:r w:rsidR="00B50CF2" w:rsidRPr="00730D30">
        <w:rPr>
          <w:iCs/>
          <w:color w:val="000000" w:themeColor="text1"/>
        </w:rPr>
        <w:t xml:space="preserve">por conformar </w:t>
      </w:r>
      <w:r w:rsidR="006E0DFB" w:rsidRPr="00730D30">
        <w:rPr>
          <w:iCs/>
          <w:color w:val="000000" w:themeColor="text1"/>
        </w:rPr>
        <w:t xml:space="preserve">un </w:t>
      </w:r>
      <w:r w:rsidR="00423BE4" w:rsidRPr="00730D30">
        <w:rPr>
          <w:iCs/>
          <w:color w:val="000000" w:themeColor="text1"/>
        </w:rPr>
        <w:t xml:space="preserve">determinado ambiente que condiciona el </w:t>
      </w:r>
      <w:r w:rsidR="006E0DFB" w:rsidRPr="00730D30">
        <w:rPr>
          <w:iCs/>
          <w:color w:val="000000" w:themeColor="text1"/>
        </w:rPr>
        <w:t xml:space="preserve">desarrollo de sus </w:t>
      </w:r>
      <w:r w:rsidR="007F7C33" w:rsidRPr="00730D30">
        <w:rPr>
          <w:iCs/>
          <w:color w:val="000000" w:themeColor="text1"/>
        </w:rPr>
        <w:t>CE</w:t>
      </w:r>
      <w:r w:rsidR="0095561A" w:rsidRPr="00730D30">
        <w:rPr>
          <w:iCs/>
          <w:color w:val="000000" w:themeColor="text1"/>
        </w:rPr>
        <w:t xml:space="preserve"> e indirectamente </w:t>
      </w:r>
      <w:r w:rsidR="00423BE4" w:rsidRPr="00730D30">
        <w:rPr>
          <w:iCs/>
          <w:color w:val="000000" w:themeColor="text1"/>
        </w:rPr>
        <w:t>de</w:t>
      </w:r>
      <w:r w:rsidR="0095561A" w:rsidRPr="00730D30">
        <w:rPr>
          <w:iCs/>
          <w:color w:val="000000" w:themeColor="text1"/>
        </w:rPr>
        <w:t xml:space="preserve"> sus habilidades cognitivas. </w:t>
      </w:r>
      <w:r w:rsidR="006E0DFB" w:rsidRPr="00730D30">
        <w:rPr>
          <w:iCs/>
          <w:color w:val="000000" w:themeColor="text1"/>
        </w:rPr>
        <w:t>Por ello, e</w:t>
      </w:r>
      <w:r w:rsidR="006032DF" w:rsidRPr="00730D30">
        <w:rPr>
          <w:iCs/>
          <w:color w:val="000000" w:themeColor="text1"/>
        </w:rPr>
        <w:t xml:space="preserve">stos hallazgos sugieren que </w:t>
      </w:r>
      <w:r w:rsidR="00602EFD" w:rsidRPr="00730D30">
        <w:rPr>
          <w:iCs/>
          <w:color w:val="000000" w:themeColor="text1"/>
        </w:rPr>
        <w:t>los programas de educación emocional y social dirigidos a</w:t>
      </w:r>
      <w:r w:rsidR="00083A4B" w:rsidRPr="00730D30">
        <w:rPr>
          <w:iCs/>
          <w:color w:val="000000" w:themeColor="text1"/>
        </w:rPr>
        <w:t>l alumnado</w:t>
      </w:r>
      <w:r w:rsidR="00602EFD" w:rsidRPr="00730D30">
        <w:rPr>
          <w:iCs/>
          <w:color w:val="000000" w:themeColor="text1"/>
        </w:rPr>
        <w:t xml:space="preserve"> deben también complementarse</w:t>
      </w:r>
      <w:r w:rsidR="00083155" w:rsidRPr="00730D30">
        <w:rPr>
          <w:iCs/>
          <w:color w:val="000000" w:themeColor="text1"/>
        </w:rPr>
        <w:t xml:space="preserve">, para </w:t>
      </w:r>
      <w:r w:rsidR="00BF2D9A" w:rsidRPr="00730D30">
        <w:rPr>
          <w:iCs/>
          <w:color w:val="000000" w:themeColor="text1"/>
        </w:rPr>
        <w:t xml:space="preserve">ser </w:t>
      </w:r>
      <w:r w:rsidR="00083155" w:rsidRPr="00730D30">
        <w:rPr>
          <w:iCs/>
          <w:color w:val="000000" w:themeColor="text1"/>
        </w:rPr>
        <w:t>más efectivos,</w:t>
      </w:r>
      <w:r w:rsidR="00602EFD" w:rsidRPr="00730D30">
        <w:rPr>
          <w:iCs/>
          <w:color w:val="000000" w:themeColor="text1"/>
        </w:rPr>
        <w:t xml:space="preserve"> con una formación </w:t>
      </w:r>
      <w:r w:rsidR="00083155" w:rsidRPr="00730D30">
        <w:rPr>
          <w:iCs/>
          <w:color w:val="000000" w:themeColor="text1"/>
        </w:rPr>
        <w:t>específica del docente</w:t>
      </w:r>
      <w:r w:rsidR="00BF2D9A" w:rsidRPr="00730D30">
        <w:rPr>
          <w:iCs/>
          <w:color w:val="000000" w:themeColor="text1"/>
        </w:rPr>
        <w:t xml:space="preserve"> pues se le considera un agente </w:t>
      </w:r>
      <w:r w:rsidR="00083155" w:rsidRPr="00730D30">
        <w:rPr>
          <w:iCs/>
          <w:color w:val="000000" w:themeColor="text1"/>
        </w:rPr>
        <w:t xml:space="preserve">crucial </w:t>
      </w:r>
      <w:r w:rsidR="006E0DFB" w:rsidRPr="00730D30">
        <w:rPr>
          <w:iCs/>
          <w:color w:val="000000" w:themeColor="text1"/>
        </w:rPr>
        <w:t xml:space="preserve">en la conformación del </w:t>
      </w:r>
      <w:r w:rsidR="00083155" w:rsidRPr="00730D30">
        <w:rPr>
          <w:iCs/>
          <w:color w:val="000000" w:themeColor="text1"/>
        </w:rPr>
        <w:t>CA</w:t>
      </w:r>
      <w:r w:rsidR="00B50CF2" w:rsidRPr="00730D30">
        <w:rPr>
          <w:iCs/>
          <w:color w:val="000000" w:themeColor="text1"/>
        </w:rPr>
        <w:t>. Por</w:t>
      </w:r>
      <w:r w:rsidR="006E0DFB" w:rsidRPr="00730D30">
        <w:rPr>
          <w:iCs/>
          <w:color w:val="000000" w:themeColor="text1"/>
        </w:rPr>
        <w:t xml:space="preserve"> ello</w:t>
      </w:r>
      <w:r w:rsidR="00083155" w:rsidRPr="00730D30">
        <w:rPr>
          <w:iCs/>
          <w:color w:val="000000" w:themeColor="text1"/>
        </w:rPr>
        <w:t xml:space="preserve">, los docentes deben </w:t>
      </w:r>
      <w:r w:rsidR="006E0DFB" w:rsidRPr="00730D30">
        <w:rPr>
          <w:iCs/>
          <w:color w:val="000000" w:themeColor="text1"/>
        </w:rPr>
        <w:t>desarrollar primero sus propias competencias socioemocionales para posteriormente facilitar el aprendizaje socioemocional en su</w:t>
      </w:r>
      <w:r w:rsidR="00083A4B" w:rsidRPr="00730D30">
        <w:rPr>
          <w:iCs/>
          <w:color w:val="000000" w:themeColor="text1"/>
        </w:rPr>
        <w:t xml:space="preserve"> alumnado</w:t>
      </w:r>
      <w:r w:rsidR="006E0DFB" w:rsidRPr="00730D30">
        <w:rPr>
          <w:iCs/>
          <w:color w:val="000000" w:themeColor="text1"/>
        </w:rPr>
        <w:t xml:space="preserve">. </w:t>
      </w:r>
      <w:r w:rsidR="00E3422C" w:rsidRPr="00730D30">
        <w:rPr>
          <w:iCs/>
          <w:color w:val="000000" w:themeColor="text1"/>
        </w:rPr>
        <w:t xml:space="preserve">Este proceso parece imprescindible para ayudar a que </w:t>
      </w:r>
      <w:r w:rsidR="00083A4B" w:rsidRPr="00730D30">
        <w:rPr>
          <w:iCs/>
          <w:color w:val="000000" w:themeColor="text1"/>
        </w:rPr>
        <w:t xml:space="preserve">el </w:t>
      </w:r>
      <w:r w:rsidR="00E3422C" w:rsidRPr="00730D30">
        <w:rPr>
          <w:iCs/>
          <w:color w:val="000000" w:themeColor="text1"/>
        </w:rPr>
        <w:t>alumn</w:t>
      </w:r>
      <w:r w:rsidR="00083A4B" w:rsidRPr="00730D30">
        <w:rPr>
          <w:iCs/>
          <w:color w:val="000000" w:themeColor="text1"/>
        </w:rPr>
        <w:t>ad</w:t>
      </w:r>
      <w:r w:rsidR="00E3422C" w:rsidRPr="00730D30">
        <w:rPr>
          <w:iCs/>
          <w:color w:val="000000" w:themeColor="text1"/>
        </w:rPr>
        <w:t>o pueda mos</w:t>
      </w:r>
      <w:r w:rsidR="00B50CF2" w:rsidRPr="00730D30">
        <w:rPr>
          <w:iCs/>
          <w:color w:val="000000" w:themeColor="text1"/>
        </w:rPr>
        <w:t>trar mayor desempeño académico.</w:t>
      </w:r>
    </w:p>
    <w:p w:rsidR="00812913" w:rsidRPr="00730D30" w:rsidRDefault="00812913" w:rsidP="004E7EE7">
      <w:pPr>
        <w:autoSpaceDE w:val="0"/>
        <w:autoSpaceDN w:val="0"/>
        <w:adjustRightInd w:val="0"/>
        <w:spacing w:line="360" w:lineRule="auto"/>
        <w:ind w:firstLine="0"/>
        <w:rPr>
          <w:b/>
          <w:i/>
          <w:iCs/>
          <w:sz w:val="28"/>
          <w:szCs w:val="28"/>
        </w:rPr>
      </w:pPr>
    </w:p>
    <w:p w:rsidR="004E7EE7" w:rsidRPr="00730D30" w:rsidRDefault="004E7EE7" w:rsidP="004E7EE7">
      <w:pPr>
        <w:autoSpaceDE w:val="0"/>
        <w:autoSpaceDN w:val="0"/>
        <w:adjustRightInd w:val="0"/>
        <w:spacing w:line="360" w:lineRule="auto"/>
        <w:ind w:firstLine="0"/>
        <w:rPr>
          <w:b/>
          <w:i/>
          <w:iCs/>
          <w:sz w:val="28"/>
          <w:szCs w:val="28"/>
        </w:rPr>
      </w:pPr>
      <w:r w:rsidRPr="00730D30">
        <w:rPr>
          <w:b/>
          <w:i/>
          <w:iCs/>
          <w:sz w:val="28"/>
          <w:szCs w:val="28"/>
        </w:rPr>
        <w:t>Referencias bibliográficas</w:t>
      </w:r>
    </w:p>
    <w:p w:rsidR="004E7EE7" w:rsidRPr="00730D30" w:rsidRDefault="004E7EE7" w:rsidP="004E7EE7">
      <w:pPr>
        <w:spacing w:line="360" w:lineRule="auto"/>
        <w:ind w:left="567" w:hanging="567"/>
        <w:rPr>
          <w:shd w:val="clear" w:color="auto" w:fill="FFFFFF"/>
        </w:rPr>
      </w:pPr>
      <w:r w:rsidRPr="00730D30">
        <w:t xml:space="preserve">Adell, M. A. (2006). </w:t>
      </w:r>
      <w:r w:rsidRPr="00730D30">
        <w:rPr>
          <w:i/>
        </w:rPr>
        <w:t xml:space="preserve">Estrategias para mejorar el </w:t>
      </w:r>
      <w:r w:rsidR="004972CC" w:rsidRPr="00730D30">
        <w:rPr>
          <w:i/>
        </w:rPr>
        <w:t>rendimiento académico de</w:t>
      </w:r>
      <w:r w:rsidRPr="00730D30">
        <w:rPr>
          <w:i/>
        </w:rPr>
        <w:t xml:space="preserve"> los adolescentes. </w:t>
      </w:r>
      <w:r w:rsidRPr="00730D30">
        <w:t>Madrid: Pirámide.</w:t>
      </w:r>
    </w:p>
    <w:p w:rsidR="00AC22F3" w:rsidRPr="00730D30" w:rsidRDefault="00AC22F3" w:rsidP="00AC22F3">
      <w:pPr>
        <w:spacing w:line="360" w:lineRule="auto"/>
        <w:ind w:left="567" w:hanging="567"/>
      </w:pPr>
      <w:r w:rsidRPr="00730D30">
        <w:t xml:space="preserve">Amezcua, J. A, </w:t>
      </w:r>
      <w:r w:rsidR="00EC3D62">
        <w:t>&amp;</w:t>
      </w:r>
      <w:r w:rsidRPr="00730D30">
        <w:t xml:space="preserve"> Pichardo, C. (2000). Diferencias de género en autoconcepto en sujetos adolescentes. </w:t>
      </w:r>
      <w:r w:rsidRPr="00730D30">
        <w:rPr>
          <w:i/>
          <w:iCs/>
        </w:rPr>
        <w:t>Anales de psicología, 16</w:t>
      </w:r>
      <w:r w:rsidRPr="00730D30">
        <w:t>, 207-214.</w:t>
      </w:r>
    </w:p>
    <w:p w:rsidR="004E7EE7" w:rsidRPr="00730D30" w:rsidRDefault="004E7EE7" w:rsidP="004E7EE7">
      <w:pPr>
        <w:spacing w:line="360" w:lineRule="auto"/>
        <w:ind w:left="567" w:hanging="567"/>
        <w:rPr>
          <w:lang w:val="en-US" w:eastAsia="en-US"/>
        </w:rPr>
      </w:pPr>
      <w:r w:rsidRPr="00730D30">
        <w:rPr>
          <w:shd w:val="clear" w:color="auto" w:fill="FFFFFF"/>
        </w:rPr>
        <w:t>Anderson-Butcher, D., Newsome, W.</w:t>
      </w:r>
      <w:r w:rsidR="005576F6" w:rsidRPr="00730D30">
        <w:rPr>
          <w:shd w:val="clear" w:color="auto" w:fill="FFFFFF"/>
        </w:rPr>
        <w:t xml:space="preserve"> </w:t>
      </w:r>
      <w:r w:rsidRPr="00730D30">
        <w:rPr>
          <w:shd w:val="clear" w:color="auto" w:fill="FFFFFF"/>
        </w:rPr>
        <w:t xml:space="preserve">S., </w:t>
      </w:r>
      <w:r w:rsidR="00EC3D62">
        <w:rPr>
          <w:shd w:val="clear" w:color="auto" w:fill="FFFFFF"/>
        </w:rPr>
        <w:t>&amp;</w:t>
      </w:r>
      <w:r w:rsidRPr="00730D30">
        <w:rPr>
          <w:shd w:val="clear" w:color="auto" w:fill="FFFFFF"/>
        </w:rPr>
        <w:t xml:space="preserve"> Nay, S. (2003). </w:t>
      </w:r>
      <w:r w:rsidRPr="00730D30">
        <w:rPr>
          <w:shd w:val="clear" w:color="auto" w:fill="FFFFFF"/>
          <w:lang w:val="en-US"/>
        </w:rPr>
        <w:t xml:space="preserve">The impact of a social skills intervention during elementary school recess: A visual analysis. </w:t>
      </w:r>
      <w:r w:rsidRPr="00730D30">
        <w:rPr>
          <w:i/>
          <w:iCs/>
          <w:shd w:val="clear" w:color="auto" w:fill="FFFFFF"/>
          <w:lang w:val="en-US"/>
        </w:rPr>
        <w:t xml:space="preserve">Children &amp; Schools, </w:t>
      </w:r>
      <w:r w:rsidRPr="00730D30">
        <w:rPr>
          <w:i/>
          <w:shd w:val="clear" w:color="auto" w:fill="FFFFFF"/>
          <w:lang w:val="en-US"/>
        </w:rPr>
        <w:t>3</w:t>
      </w:r>
      <w:r w:rsidRPr="00730D30">
        <w:rPr>
          <w:shd w:val="clear" w:color="auto" w:fill="FFFFFF"/>
          <w:lang w:val="en-US"/>
        </w:rPr>
        <w:t>(25), 135-146.</w:t>
      </w:r>
    </w:p>
    <w:p w:rsidR="00AC22F3" w:rsidRPr="00730D30" w:rsidRDefault="00AC22F3" w:rsidP="004E7EE7">
      <w:pPr>
        <w:spacing w:line="360" w:lineRule="auto"/>
        <w:ind w:left="567" w:hanging="567"/>
        <w:rPr>
          <w:lang w:val="en-US"/>
        </w:rPr>
      </w:pPr>
      <w:r w:rsidRPr="00730D30">
        <w:rPr>
          <w:lang w:val="en-US"/>
        </w:rPr>
        <w:t xml:space="preserve">Arens, K., </w:t>
      </w:r>
      <w:r w:rsidR="00EC3D62">
        <w:rPr>
          <w:lang w:val="en-US"/>
        </w:rPr>
        <w:t>&amp;</w:t>
      </w:r>
      <w:r w:rsidRPr="00730D30">
        <w:rPr>
          <w:lang w:val="en-US"/>
        </w:rPr>
        <w:t xml:space="preserve"> Hasselhorn, M. (2014). Age and gender Differences in the Relation Between Self-Concept and Self-Esteem. </w:t>
      </w:r>
      <w:r w:rsidRPr="00730D30">
        <w:rPr>
          <w:i/>
          <w:lang w:val="en-US"/>
        </w:rPr>
        <w:t>The journal of early adolescence, 1</w:t>
      </w:r>
      <w:r w:rsidRPr="00730D30">
        <w:rPr>
          <w:lang w:val="en-US"/>
        </w:rPr>
        <w:t>(34), 760-791.</w:t>
      </w:r>
    </w:p>
    <w:p w:rsidR="004E7EE7" w:rsidRPr="00730D30" w:rsidRDefault="004E7EE7" w:rsidP="004E7EE7">
      <w:pPr>
        <w:spacing w:line="360" w:lineRule="auto"/>
        <w:ind w:left="567" w:hanging="567"/>
      </w:pPr>
      <w:r w:rsidRPr="00730D30">
        <w:rPr>
          <w:lang w:val="en-US"/>
        </w:rPr>
        <w:t xml:space="preserve">Bar-On, R. (1997). </w:t>
      </w:r>
      <w:r w:rsidRPr="00730D30">
        <w:rPr>
          <w:i/>
          <w:iCs/>
          <w:lang w:val="en-US"/>
        </w:rPr>
        <w:t>The emotional quotient inventory (EQ-i): A test of emotional intelligence</w:t>
      </w:r>
      <w:r w:rsidRPr="00730D30">
        <w:rPr>
          <w:lang w:val="en-US"/>
        </w:rPr>
        <w:t xml:space="preserve">. </w:t>
      </w:r>
      <w:r w:rsidRPr="00730D30">
        <w:t>Toronto: Multi-Health Systems.</w:t>
      </w:r>
    </w:p>
    <w:p w:rsidR="0007664F" w:rsidRPr="00730D30" w:rsidRDefault="004E7EE7" w:rsidP="0007664F">
      <w:pPr>
        <w:spacing w:line="360" w:lineRule="auto"/>
        <w:ind w:left="567" w:hanging="567"/>
        <w:rPr>
          <w:lang w:val="en-US"/>
        </w:rPr>
      </w:pPr>
      <w:r w:rsidRPr="00730D30">
        <w:t xml:space="preserve">Barca, A., Peralbo, M., Porto, A., Marcos, J. L., </w:t>
      </w:r>
      <w:r w:rsidR="00EC3D62">
        <w:t>&amp;</w:t>
      </w:r>
      <w:r w:rsidRPr="00730D30">
        <w:t xml:space="preserve"> Brenlla. J. C. (2011). Metas académicas del alumnado de Educación Secundaria Obligatoria (ESO) y Bachillerato con alto y bajo rendimiento escolar. </w:t>
      </w:r>
      <w:r w:rsidRPr="00730D30">
        <w:rPr>
          <w:i/>
          <w:lang w:val="en-US"/>
        </w:rPr>
        <w:t>Revista de Educación, 354</w:t>
      </w:r>
      <w:r w:rsidRPr="00730D30">
        <w:rPr>
          <w:lang w:val="en-US"/>
        </w:rPr>
        <w:t>, 341-368.</w:t>
      </w:r>
    </w:p>
    <w:p w:rsidR="0007664F" w:rsidRPr="00730D30" w:rsidRDefault="0007664F" w:rsidP="0007664F">
      <w:pPr>
        <w:spacing w:line="360" w:lineRule="auto"/>
        <w:ind w:left="567" w:hanging="567"/>
        <w:rPr>
          <w:color w:val="000000"/>
        </w:rPr>
      </w:pPr>
      <w:r w:rsidRPr="00730D30">
        <w:rPr>
          <w:color w:val="000000"/>
          <w:lang w:val="en-US"/>
        </w:rPr>
        <w:t xml:space="preserve">Baron-Cohen, S. (2003). </w:t>
      </w:r>
      <w:r w:rsidRPr="00730D30">
        <w:rPr>
          <w:i/>
          <w:iCs/>
          <w:color w:val="000000"/>
          <w:lang w:val="en-US"/>
        </w:rPr>
        <w:t xml:space="preserve">The essential difference: Men, women and the extreme male brain. </w:t>
      </w:r>
      <w:r w:rsidRPr="00730D30">
        <w:rPr>
          <w:color w:val="000000"/>
        </w:rPr>
        <w:t>London: Penguin.</w:t>
      </w:r>
    </w:p>
    <w:p w:rsidR="004E7EE7" w:rsidRPr="00730D30" w:rsidRDefault="004E7EE7" w:rsidP="004E7EE7">
      <w:pPr>
        <w:autoSpaceDE w:val="0"/>
        <w:autoSpaceDN w:val="0"/>
        <w:adjustRightInd w:val="0"/>
        <w:spacing w:line="360" w:lineRule="auto"/>
        <w:ind w:left="709" w:hanging="709"/>
      </w:pPr>
      <w:r w:rsidRPr="00730D30">
        <w:t xml:space="preserve">Bisquerra, R. (2002). La </w:t>
      </w:r>
      <w:r w:rsidR="004972CC" w:rsidRPr="00730D30">
        <w:t>competencia emocional</w:t>
      </w:r>
      <w:r w:rsidRPr="00730D30">
        <w:t xml:space="preserve">. </w:t>
      </w:r>
      <w:r w:rsidR="00EC3D62">
        <w:t>In</w:t>
      </w:r>
      <w:r w:rsidRPr="00730D30">
        <w:t xml:space="preserve"> M. Álvarez y R. Bisquerra, </w:t>
      </w:r>
      <w:r w:rsidRPr="00730D30">
        <w:rPr>
          <w:i/>
          <w:iCs/>
        </w:rPr>
        <w:t xml:space="preserve">Manual de orientación y tutoría, </w:t>
      </w:r>
      <w:r w:rsidRPr="00730D30">
        <w:rPr>
          <w:i/>
        </w:rPr>
        <w:t>144</w:t>
      </w:r>
      <w:r w:rsidRPr="00730D30">
        <w:t xml:space="preserve"> (69-83). Barcelona: Praxis. </w:t>
      </w:r>
    </w:p>
    <w:p w:rsidR="007B0E72" w:rsidRPr="00730D30" w:rsidRDefault="004E7EE7" w:rsidP="007B0E72">
      <w:pPr>
        <w:spacing w:line="360" w:lineRule="auto"/>
        <w:ind w:left="880" w:hanging="880"/>
      </w:pPr>
      <w:r w:rsidRPr="00730D30">
        <w:t xml:space="preserve">Bisquerra, R., </w:t>
      </w:r>
      <w:r w:rsidR="00EC3D62">
        <w:t>&amp;</w:t>
      </w:r>
      <w:r w:rsidRPr="00730D30">
        <w:t xml:space="preserve"> Pérez-Escoda, N. (2007). Las </w:t>
      </w:r>
      <w:r w:rsidR="004972CC" w:rsidRPr="00730D30">
        <w:t>competencias emocionales</w:t>
      </w:r>
      <w:r w:rsidRPr="00730D30">
        <w:t xml:space="preserve">.  </w:t>
      </w:r>
      <w:r w:rsidRPr="00730D30">
        <w:rPr>
          <w:i/>
        </w:rPr>
        <w:t>Educación XXI, 10</w:t>
      </w:r>
      <w:r w:rsidRPr="00730D30">
        <w:t>, 61-82.</w:t>
      </w:r>
      <w:r w:rsidR="007B0E72" w:rsidRPr="00730D30">
        <w:t xml:space="preserve"> </w:t>
      </w:r>
    </w:p>
    <w:p w:rsidR="007B0E72" w:rsidRPr="00730D30" w:rsidRDefault="007B0E72" w:rsidP="007B0E72">
      <w:pPr>
        <w:spacing w:line="360" w:lineRule="auto"/>
        <w:ind w:left="880" w:hanging="880"/>
      </w:pPr>
      <w:r w:rsidRPr="00730D30">
        <w:t>Blaya, C., Debarbieux, E.</w:t>
      </w:r>
      <w:r w:rsidR="004E4BE8">
        <w:t>,</w:t>
      </w:r>
      <w:r w:rsidRPr="00730D30">
        <w:t xml:space="preserve"> </w:t>
      </w:r>
      <w:r w:rsidR="004E4BE8">
        <w:t xml:space="preserve">Del </w:t>
      </w:r>
      <w:r w:rsidRPr="00730D30">
        <w:t xml:space="preserve">Rey, R., </w:t>
      </w:r>
      <w:r w:rsidR="00EC3D62">
        <w:t>&amp;</w:t>
      </w:r>
      <w:r w:rsidRPr="00730D30">
        <w:t xml:space="preserve"> Ortega, R. 2006). Clima y violencia escolar. Un estudio comparativo entre España y Francia.  </w:t>
      </w:r>
      <w:r w:rsidRPr="00730D30">
        <w:rPr>
          <w:i/>
        </w:rPr>
        <w:t>Revista de Educación, 339</w:t>
      </w:r>
      <w:r w:rsidRPr="00730D30">
        <w:t>, 293-315.</w:t>
      </w:r>
    </w:p>
    <w:p w:rsidR="004E7EE7" w:rsidRPr="00730D30" w:rsidRDefault="004E7EE7" w:rsidP="004E7EE7">
      <w:pPr>
        <w:spacing w:line="360" w:lineRule="auto"/>
        <w:ind w:left="880" w:hanging="880"/>
        <w:rPr>
          <w:color w:val="141314"/>
          <w:lang w:val="en-US"/>
        </w:rPr>
      </w:pPr>
      <w:r w:rsidRPr="00730D30">
        <w:rPr>
          <w:color w:val="141314"/>
          <w:lang w:val="en-US"/>
        </w:rPr>
        <w:t>Blankemeyer, M., Flannery, D.</w:t>
      </w:r>
      <w:r w:rsidR="00262937" w:rsidRPr="00730D30">
        <w:rPr>
          <w:color w:val="141314"/>
          <w:lang w:val="en-US"/>
        </w:rPr>
        <w:t xml:space="preserve"> </w:t>
      </w:r>
      <w:r w:rsidRPr="00730D30">
        <w:rPr>
          <w:color w:val="141314"/>
          <w:lang w:val="en-US"/>
        </w:rPr>
        <w:t xml:space="preserve">J., </w:t>
      </w:r>
      <w:r w:rsidR="00EC3D62">
        <w:rPr>
          <w:color w:val="141314"/>
          <w:lang w:val="en-US"/>
        </w:rPr>
        <w:t>&amp;</w:t>
      </w:r>
      <w:r w:rsidRPr="00730D30">
        <w:rPr>
          <w:color w:val="141314"/>
          <w:lang w:val="en-US"/>
        </w:rPr>
        <w:t xml:space="preserve"> </w:t>
      </w:r>
      <w:r w:rsidRPr="00730D30">
        <w:rPr>
          <w:lang w:val="en-US"/>
        </w:rPr>
        <w:t>V</w:t>
      </w:r>
      <w:r w:rsidR="002E3D17" w:rsidRPr="00730D30">
        <w:rPr>
          <w:lang w:val="en-US"/>
        </w:rPr>
        <w:t>a</w:t>
      </w:r>
      <w:r w:rsidRPr="00730D30">
        <w:rPr>
          <w:lang w:val="en-US"/>
        </w:rPr>
        <w:t>zsonyi,</w:t>
      </w:r>
      <w:r w:rsidRPr="00730D30">
        <w:rPr>
          <w:color w:val="141314"/>
          <w:lang w:val="en-US"/>
        </w:rPr>
        <w:t xml:space="preserve"> A.</w:t>
      </w:r>
      <w:r w:rsidR="00262937" w:rsidRPr="00730D30">
        <w:rPr>
          <w:color w:val="141314"/>
          <w:lang w:val="en-US"/>
        </w:rPr>
        <w:t xml:space="preserve"> </w:t>
      </w:r>
      <w:r w:rsidRPr="00730D30">
        <w:rPr>
          <w:color w:val="141314"/>
          <w:lang w:val="en-US"/>
        </w:rPr>
        <w:t xml:space="preserve">T. (2002). The role of agression and social competence in children’s perceptions of the child-teacher relationship. </w:t>
      </w:r>
      <w:r w:rsidRPr="00730D30">
        <w:rPr>
          <w:i/>
          <w:color w:val="141314"/>
          <w:lang w:val="en-US"/>
        </w:rPr>
        <w:t>Psychology in the Schools, 39</w:t>
      </w:r>
      <w:r w:rsidRPr="00730D30">
        <w:rPr>
          <w:color w:val="141314"/>
          <w:lang w:val="en-US"/>
        </w:rPr>
        <w:t>, 293-304.</w:t>
      </w:r>
    </w:p>
    <w:p w:rsidR="004E7EE7" w:rsidRPr="00730D30" w:rsidRDefault="004E7EE7" w:rsidP="004E7EE7">
      <w:pPr>
        <w:spacing w:line="360" w:lineRule="auto"/>
        <w:ind w:left="880" w:hanging="880"/>
        <w:rPr>
          <w:color w:val="141314"/>
          <w:lang w:val="en-US"/>
        </w:rPr>
      </w:pPr>
      <w:r w:rsidRPr="00730D30">
        <w:rPr>
          <w:color w:val="141314"/>
        </w:rPr>
        <w:t xml:space="preserve">Boekaerts, M.,  </w:t>
      </w:r>
      <w:r w:rsidR="00EC3D62">
        <w:rPr>
          <w:color w:val="141314"/>
        </w:rPr>
        <w:t>&amp;</w:t>
      </w:r>
      <w:r w:rsidRPr="00730D30">
        <w:rPr>
          <w:color w:val="141314"/>
        </w:rPr>
        <w:t xml:space="preserve">  Corno, L. (2005). </w:t>
      </w:r>
      <w:r w:rsidRPr="00730D30">
        <w:rPr>
          <w:color w:val="141314"/>
          <w:lang w:val="en-US"/>
        </w:rPr>
        <w:t xml:space="preserve">Self-regulation in the classroom: A perspective on assessment and intervention. </w:t>
      </w:r>
      <w:r w:rsidRPr="00730D30">
        <w:rPr>
          <w:i/>
          <w:color w:val="141314"/>
          <w:lang w:val="en-US"/>
        </w:rPr>
        <w:t>Applied Psychology: An International Review, 54</w:t>
      </w:r>
      <w:r w:rsidRPr="00730D30">
        <w:rPr>
          <w:color w:val="141314"/>
          <w:lang w:val="en-US"/>
        </w:rPr>
        <w:t>(2), 199– 231.</w:t>
      </w:r>
    </w:p>
    <w:p w:rsidR="004E7EE7" w:rsidRPr="00730D30" w:rsidRDefault="004E7EE7" w:rsidP="004E7EE7">
      <w:pPr>
        <w:spacing w:line="360" w:lineRule="auto"/>
        <w:ind w:left="880" w:hanging="880"/>
        <w:rPr>
          <w:lang w:val="en-US"/>
        </w:rPr>
      </w:pPr>
      <w:r w:rsidRPr="00730D30">
        <w:rPr>
          <w:lang w:val="en-US"/>
        </w:rPr>
        <w:t xml:space="preserve">Brackett, M. A., </w:t>
      </w:r>
      <w:r w:rsidR="00EC3D62">
        <w:rPr>
          <w:lang w:val="en-US"/>
        </w:rPr>
        <w:t>&amp;</w:t>
      </w:r>
      <w:r w:rsidRPr="00730D30">
        <w:rPr>
          <w:lang w:val="en-US"/>
        </w:rPr>
        <w:t xml:space="preserve"> Mayer, J. D. (2003). Convergent, discriminant and incremental validity of competing measures of emotional intelligence. Personality </w:t>
      </w:r>
      <w:r w:rsidRPr="00730D30">
        <w:rPr>
          <w:i/>
          <w:lang w:val="en-US"/>
        </w:rPr>
        <w:t>and Social Psychology Bulletin, 29</w:t>
      </w:r>
      <w:r w:rsidRPr="00730D30">
        <w:rPr>
          <w:lang w:val="en-US"/>
        </w:rPr>
        <w:t>, 1147-1158.</w:t>
      </w:r>
    </w:p>
    <w:p w:rsidR="0099568A" w:rsidRPr="00730D30" w:rsidRDefault="004E7EE7" w:rsidP="0099568A">
      <w:pPr>
        <w:spacing w:line="360" w:lineRule="auto"/>
        <w:ind w:left="880" w:hanging="880"/>
        <w:rPr>
          <w:lang w:val="en-US"/>
        </w:rPr>
      </w:pPr>
      <w:r w:rsidRPr="00730D30">
        <w:rPr>
          <w:lang w:val="en-US"/>
        </w:rPr>
        <w:t xml:space="preserve">Brackett, M. A., Mayer, J. D., </w:t>
      </w:r>
      <w:r w:rsidR="00EC3D62">
        <w:rPr>
          <w:lang w:val="en-US"/>
        </w:rPr>
        <w:t>&amp;</w:t>
      </w:r>
      <w:r w:rsidRPr="00730D30">
        <w:rPr>
          <w:lang w:val="en-US"/>
        </w:rPr>
        <w:t xml:space="preserve"> Warner, R. M. (2004).</w:t>
      </w:r>
      <w:r w:rsidR="00EC3D62">
        <w:rPr>
          <w:lang w:val="en-US"/>
        </w:rPr>
        <w:t xml:space="preserve"> </w:t>
      </w:r>
      <w:r w:rsidRPr="00730D30">
        <w:rPr>
          <w:lang w:val="en-US"/>
        </w:rPr>
        <w:t xml:space="preserve">Emotional intelligence and its relation to everyday behaviour. </w:t>
      </w:r>
      <w:r w:rsidRPr="00730D30">
        <w:rPr>
          <w:rFonts w:cs="AdvP4065D"/>
          <w:i/>
          <w:lang w:val="en-US"/>
        </w:rPr>
        <w:t>Personality and Individual Differences</w:t>
      </w:r>
      <w:r w:rsidRPr="00730D30">
        <w:rPr>
          <w:i/>
          <w:lang w:val="en-US"/>
        </w:rPr>
        <w:t xml:space="preserve"> 36</w:t>
      </w:r>
      <w:r w:rsidRPr="00730D30">
        <w:rPr>
          <w:lang w:val="en-US"/>
        </w:rPr>
        <w:t xml:space="preserve">, 1387-1402. </w:t>
      </w:r>
    </w:p>
    <w:p w:rsidR="005C1B39" w:rsidRPr="00730D30" w:rsidRDefault="005C1B39" w:rsidP="005C1B39">
      <w:pPr>
        <w:spacing w:line="360" w:lineRule="auto"/>
        <w:ind w:left="880" w:hanging="880"/>
        <w:rPr>
          <w:lang w:val="en-US"/>
        </w:rPr>
      </w:pPr>
      <w:r w:rsidRPr="00730D30">
        <w:rPr>
          <w:lang w:val="en-US"/>
        </w:rPr>
        <w:t>Brackett, M.</w:t>
      </w:r>
      <w:r w:rsidRPr="00730D30">
        <w:rPr>
          <w:color w:val="000000" w:themeColor="text1"/>
          <w:lang w:val="en-US"/>
        </w:rPr>
        <w:t xml:space="preserve">, Reyes, M. R., Rivers, S. E., Elberston, N. A., </w:t>
      </w:r>
      <w:r w:rsidR="00EC3D62">
        <w:rPr>
          <w:color w:val="000000" w:themeColor="text1"/>
          <w:lang w:val="en-US"/>
        </w:rPr>
        <w:t>&amp;</w:t>
      </w:r>
      <w:r w:rsidRPr="00730D30">
        <w:rPr>
          <w:color w:val="000000" w:themeColor="text1"/>
          <w:lang w:val="en-US"/>
        </w:rPr>
        <w:t xml:space="preserve"> Salovey, P. (2011). Classroom Emotional Climate, Teacher Affiliation, and Student Conduct. </w:t>
      </w:r>
      <w:r w:rsidRPr="00730D30">
        <w:rPr>
          <w:i/>
          <w:color w:val="000000" w:themeColor="text1"/>
          <w:lang w:val="en-US"/>
        </w:rPr>
        <w:t>Journal of Classroom Interaction, 46</w:t>
      </w:r>
      <w:r w:rsidRPr="00730D30">
        <w:rPr>
          <w:color w:val="000000" w:themeColor="text1"/>
          <w:lang w:val="en-US"/>
        </w:rPr>
        <w:t xml:space="preserve">(1), 27-36. </w:t>
      </w:r>
    </w:p>
    <w:p w:rsidR="004E0E09" w:rsidRPr="00730D30" w:rsidRDefault="004E0E09" w:rsidP="004E0E09">
      <w:pPr>
        <w:spacing w:line="360" w:lineRule="auto"/>
        <w:ind w:left="880" w:hanging="880"/>
        <w:rPr>
          <w:shd w:val="clear" w:color="auto" w:fill="FFFFFF"/>
        </w:rPr>
      </w:pPr>
      <w:r w:rsidRPr="00730D30">
        <w:rPr>
          <w:shd w:val="clear" w:color="auto" w:fill="FFFFFF"/>
        </w:rPr>
        <w:t xml:space="preserve">Canada, K., </w:t>
      </w:r>
      <w:r w:rsidR="00EC3D62">
        <w:rPr>
          <w:shd w:val="clear" w:color="auto" w:fill="FFFFFF"/>
        </w:rPr>
        <w:t>&amp;</w:t>
      </w:r>
      <w:r w:rsidRPr="00730D30">
        <w:rPr>
          <w:shd w:val="clear" w:color="auto" w:fill="FFFFFF"/>
        </w:rPr>
        <w:t xml:space="preserve"> Pringle, R. (1995). </w:t>
      </w:r>
      <w:r w:rsidRPr="00730D30">
        <w:rPr>
          <w:shd w:val="clear" w:color="auto" w:fill="FFFFFF"/>
          <w:lang w:val="en-US"/>
        </w:rPr>
        <w:t xml:space="preserve">The role of gender in college classroom interactions: </w:t>
      </w:r>
      <w:r w:rsidRPr="00730D30">
        <w:rPr>
          <w:i/>
          <w:shd w:val="clear" w:color="auto" w:fill="FFFFFF"/>
          <w:lang w:val="en-US"/>
        </w:rPr>
        <w:t xml:space="preserve">A social context approach. </w:t>
      </w:r>
      <w:r w:rsidRPr="00730D30">
        <w:rPr>
          <w:i/>
          <w:shd w:val="clear" w:color="auto" w:fill="FFFFFF"/>
        </w:rPr>
        <w:t xml:space="preserve">Sociology of Education, 68, </w:t>
      </w:r>
      <w:r w:rsidRPr="00730D30">
        <w:rPr>
          <w:shd w:val="clear" w:color="auto" w:fill="FFFFFF"/>
        </w:rPr>
        <w:t>161–186.</w:t>
      </w:r>
    </w:p>
    <w:p w:rsidR="0099568A" w:rsidRPr="00730D30" w:rsidRDefault="0099568A" w:rsidP="0099568A">
      <w:pPr>
        <w:spacing w:line="360" w:lineRule="auto"/>
        <w:ind w:left="880" w:hanging="880"/>
        <w:rPr>
          <w:shd w:val="clear" w:color="auto" w:fill="FFFFFF"/>
          <w:lang w:val="en-US"/>
        </w:rPr>
      </w:pPr>
      <w:r w:rsidRPr="00730D30">
        <w:rPr>
          <w:shd w:val="clear" w:color="auto" w:fill="FFFFFF"/>
        </w:rPr>
        <w:t xml:space="preserve">Carbonero, M. A., Martín-Antón, L. J., </w:t>
      </w:r>
      <w:r w:rsidR="00EC3D62">
        <w:rPr>
          <w:shd w:val="clear" w:color="auto" w:fill="FFFFFF"/>
        </w:rPr>
        <w:t>&amp;</w:t>
      </w:r>
      <w:r w:rsidRPr="00730D30">
        <w:rPr>
          <w:shd w:val="clear" w:color="auto" w:fill="FFFFFF"/>
        </w:rPr>
        <w:t xml:space="preserve"> Reoyo, N. (2011). El profesor estratégico como favorecedor del </w:t>
      </w:r>
      <w:r w:rsidR="005576F6" w:rsidRPr="00730D30">
        <w:rPr>
          <w:shd w:val="clear" w:color="auto" w:fill="FFFFFF"/>
        </w:rPr>
        <w:t>clima de aula</w:t>
      </w:r>
      <w:r w:rsidRPr="00730D30">
        <w:rPr>
          <w:shd w:val="clear" w:color="auto" w:fill="FFFFFF"/>
        </w:rPr>
        <w:t xml:space="preserve">. </w:t>
      </w:r>
      <w:r w:rsidRPr="00730D30">
        <w:rPr>
          <w:i/>
          <w:shd w:val="clear" w:color="auto" w:fill="FFFFFF"/>
          <w:lang w:val="en-US"/>
        </w:rPr>
        <w:t>European Journal of Education and Psychology, 4</w:t>
      </w:r>
      <w:r w:rsidRPr="00730D30">
        <w:rPr>
          <w:shd w:val="clear" w:color="auto" w:fill="FFFFFF"/>
          <w:lang w:val="en-US"/>
        </w:rPr>
        <w:t>(2), 133</w:t>
      </w:r>
      <w:r w:rsidRPr="00730D30">
        <w:rPr>
          <w:shd w:val="clear" w:color="auto" w:fill="FFFFFF"/>
          <w:lang w:val="en-US"/>
        </w:rPr>
        <w:noBreakHyphen/>
        <w:t>142.</w:t>
      </w:r>
    </w:p>
    <w:p w:rsidR="0099568A" w:rsidRPr="00730D30" w:rsidRDefault="004E7EE7" w:rsidP="0099568A">
      <w:pPr>
        <w:spacing w:line="360" w:lineRule="auto"/>
        <w:ind w:left="880" w:hanging="880"/>
      </w:pPr>
      <w:r w:rsidRPr="00730D30">
        <w:rPr>
          <w:lang w:val="en-US"/>
        </w:rPr>
        <w:t xml:space="preserve">Cohen, J. (2006). Social, emotional, ethical, and academic education: creating a climate for learning, participation in democracy, and wellbeing. </w:t>
      </w:r>
      <w:r w:rsidRPr="00730D30">
        <w:rPr>
          <w:i/>
        </w:rPr>
        <w:t>Hardvard Education Review, 76</w:t>
      </w:r>
      <w:r w:rsidRPr="00730D30">
        <w:t xml:space="preserve">(2), 201-237. </w:t>
      </w:r>
    </w:p>
    <w:p w:rsidR="00D97E25" w:rsidRPr="00730D30" w:rsidRDefault="00D97E25" w:rsidP="00D97E25">
      <w:pPr>
        <w:spacing w:line="360" w:lineRule="auto"/>
        <w:ind w:left="880" w:hanging="880"/>
        <w:rPr>
          <w:shd w:val="clear" w:color="auto" w:fill="FFFFFF"/>
        </w:rPr>
      </w:pPr>
      <w:r w:rsidRPr="00730D30">
        <w:t xml:space="preserve">Cornejo, R., </w:t>
      </w:r>
      <w:r w:rsidR="00EC3D62">
        <w:t>&amp;</w:t>
      </w:r>
      <w:r w:rsidRPr="00730D30">
        <w:t xml:space="preserve"> Redondo, J. M. (2001). </w:t>
      </w:r>
      <w:r w:rsidRPr="00730D30">
        <w:rPr>
          <w:shd w:val="clear" w:color="auto" w:fill="FFFFFF"/>
        </w:rPr>
        <w:t>El clima escolar percibido por los alumnos de enseñanza media.</w:t>
      </w:r>
      <w:r w:rsidRPr="00730D30">
        <w:rPr>
          <w:rStyle w:val="apple-converted-space"/>
          <w:rFonts w:ascii="Verdana" w:hAnsi="Verdana"/>
          <w:b/>
          <w:bCs/>
          <w:color w:val="000000"/>
          <w:sz w:val="27"/>
          <w:szCs w:val="27"/>
          <w:shd w:val="clear" w:color="auto" w:fill="FFFFFF"/>
        </w:rPr>
        <w:t> </w:t>
      </w:r>
      <w:r w:rsidRPr="00730D30">
        <w:rPr>
          <w:shd w:val="clear" w:color="auto" w:fill="FFFFFF"/>
        </w:rPr>
        <w:t xml:space="preserve">Una investigación en algunos liceos de la Región Metropolitana. </w:t>
      </w:r>
      <w:r w:rsidRPr="00730D30">
        <w:rPr>
          <w:i/>
          <w:shd w:val="clear" w:color="auto" w:fill="FFFFFF"/>
        </w:rPr>
        <w:t>Última década, 9</w:t>
      </w:r>
      <w:r w:rsidRPr="00730D30">
        <w:rPr>
          <w:shd w:val="clear" w:color="auto" w:fill="FFFFFF"/>
        </w:rPr>
        <w:t>(15), 11-52.</w:t>
      </w:r>
    </w:p>
    <w:p w:rsidR="00A22CB0" w:rsidRPr="00730D30" w:rsidRDefault="00A22CB0" w:rsidP="00D97E25">
      <w:pPr>
        <w:spacing w:line="360" w:lineRule="auto"/>
        <w:ind w:left="880" w:hanging="880"/>
        <w:rPr>
          <w:lang w:val="en-US"/>
        </w:rPr>
      </w:pPr>
      <w:r w:rsidRPr="00730D30">
        <w:rPr>
          <w:shd w:val="clear" w:color="auto" w:fill="FFFFFF"/>
          <w:lang w:val="en-US"/>
        </w:rPr>
        <w:t>Crombie, G., Pyke, S., Silvertho</w:t>
      </w:r>
      <w:r w:rsidR="00EC2D09" w:rsidRPr="00730D30">
        <w:rPr>
          <w:shd w:val="clear" w:color="auto" w:fill="FFFFFF"/>
          <w:lang w:val="en-US"/>
        </w:rPr>
        <w:t>r</w:t>
      </w:r>
      <w:r w:rsidRPr="00730D30">
        <w:rPr>
          <w:shd w:val="clear" w:color="auto" w:fill="FFFFFF"/>
          <w:lang w:val="en-US"/>
        </w:rPr>
        <w:t xml:space="preserve">n, N., Jones, A., </w:t>
      </w:r>
      <w:r w:rsidR="00EC3D62">
        <w:rPr>
          <w:shd w:val="clear" w:color="auto" w:fill="FFFFFF"/>
          <w:lang w:val="en-US"/>
        </w:rPr>
        <w:t>&amp;</w:t>
      </w:r>
      <w:r w:rsidRPr="00730D30">
        <w:rPr>
          <w:shd w:val="clear" w:color="auto" w:fill="FFFFFF"/>
          <w:lang w:val="en-US"/>
        </w:rPr>
        <w:t xml:space="preserve"> Piccinin, S. (2003). </w:t>
      </w:r>
      <w:r w:rsidRPr="00730D30">
        <w:rPr>
          <w:i/>
          <w:shd w:val="clear" w:color="auto" w:fill="FFFFFF"/>
          <w:lang w:val="en-US"/>
        </w:rPr>
        <w:t>The Journal of Higher Education, 74</w:t>
      </w:r>
      <w:r w:rsidRPr="00730D30">
        <w:rPr>
          <w:shd w:val="clear" w:color="auto" w:fill="FFFFFF"/>
          <w:lang w:val="en-US"/>
        </w:rPr>
        <w:t>(1), 51-76</w:t>
      </w:r>
    </w:p>
    <w:p w:rsidR="0099568A" w:rsidRPr="00730D30" w:rsidRDefault="0099568A" w:rsidP="0099568A">
      <w:pPr>
        <w:spacing w:line="360" w:lineRule="auto"/>
        <w:ind w:left="880" w:hanging="880"/>
      </w:pPr>
      <w:r w:rsidRPr="00730D30">
        <w:rPr>
          <w:lang w:eastAsia="en-US"/>
        </w:rPr>
        <w:t>Cuadrado, I</w:t>
      </w:r>
      <w:r w:rsidRPr="00730D30">
        <w:t xml:space="preserve">., </w:t>
      </w:r>
      <w:r w:rsidR="00EC3D62">
        <w:t>&amp;</w:t>
      </w:r>
      <w:r w:rsidRPr="00730D30">
        <w:t xml:space="preserve"> Fernández, I. (2008). ¿Cómo intervienen maestros y profesores para favorecer el aprendizaje en Secundaria? Un estudio comparativo desde el análisis del discurso. </w:t>
      </w:r>
      <w:r w:rsidRPr="00730D30">
        <w:rPr>
          <w:i/>
        </w:rPr>
        <w:t>Infancia y Aprendizaje, 31</w:t>
      </w:r>
      <w:r w:rsidRPr="00730D30">
        <w:t>(1), 3-23.</w:t>
      </w:r>
    </w:p>
    <w:p w:rsidR="004E7EE7" w:rsidRPr="00730D30" w:rsidRDefault="004E7EE7" w:rsidP="004E7EE7">
      <w:pPr>
        <w:spacing w:line="360" w:lineRule="auto"/>
        <w:ind w:left="880" w:hanging="880"/>
        <w:rPr>
          <w:lang w:val="en-US"/>
        </w:rPr>
      </w:pPr>
      <w:r w:rsidRPr="00730D30">
        <w:rPr>
          <w:lang w:val="en-US"/>
        </w:rPr>
        <w:t xml:space="preserve">Curby, T., Lo Casale-Crouch, J., Konold, T., Pianta, R., Howes, C., Burchinal, M., </w:t>
      </w:r>
      <w:r w:rsidR="00EC3D62">
        <w:rPr>
          <w:lang w:val="en-US"/>
        </w:rPr>
        <w:t>&amp;</w:t>
      </w:r>
      <w:r w:rsidRPr="00730D30">
        <w:rPr>
          <w:lang w:val="en-US"/>
        </w:rPr>
        <w:t xml:space="preserve"> Barbarin, O. (2009).</w:t>
      </w:r>
      <w:r w:rsidR="000C2B06" w:rsidRPr="00730D30">
        <w:rPr>
          <w:lang w:val="en-US"/>
        </w:rPr>
        <w:t xml:space="preserve"> </w:t>
      </w:r>
      <w:r w:rsidRPr="00730D30">
        <w:rPr>
          <w:lang w:val="en-US"/>
        </w:rPr>
        <w:t xml:space="preserve">The relations of observed pre-Kclassroom quality profiles to children’s achievement and social competence. </w:t>
      </w:r>
      <w:r w:rsidRPr="00730D30">
        <w:rPr>
          <w:i/>
          <w:iCs/>
          <w:lang w:val="en-US"/>
        </w:rPr>
        <w:t xml:space="preserve">Early Education and Development, 20, </w:t>
      </w:r>
      <w:r w:rsidRPr="00730D30">
        <w:rPr>
          <w:lang w:val="en-US"/>
        </w:rPr>
        <w:t xml:space="preserve">346–372. doi:10.1080/1040928080258128. </w:t>
      </w:r>
    </w:p>
    <w:p w:rsidR="0049551C" w:rsidRPr="00730D30" w:rsidRDefault="0049551C" w:rsidP="0049551C">
      <w:pPr>
        <w:spacing w:line="360" w:lineRule="auto"/>
        <w:ind w:left="880" w:hanging="880"/>
      </w:pPr>
      <w:r w:rsidRPr="00730D30">
        <w:rPr>
          <w:lang w:val="en-US"/>
        </w:rPr>
        <w:t>Curry, C.</w:t>
      </w:r>
      <w:r w:rsidR="00262937" w:rsidRPr="00730D30">
        <w:rPr>
          <w:lang w:val="en-US"/>
        </w:rPr>
        <w:t xml:space="preserve"> </w:t>
      </w:r>
      <w:r w:rsidRPr="00730D30">
        <w:rPr>
          <w:lang w:val="en-US"/>
        </w:rPr>
        <w:t xml:space="preserve">C. (2010). Correlation of emotional intelligence of school leaders to perceptions of school climate as perceived by teachers. </w:t>
      </w:r>
      <w:r w:rsidRPr="00730D30">
        <w:rPr>
          <w:i/>
        </w:rPr>
        <w:t>Dissertation Abstract International, 70</w:t>
      </w:r>
      <w:r w:rsidRPr="00730D30">
        <w:t>(12), 4535A.</w:t>
      </w:r>
    </w:p>
    <w:p w:rsidR="004E7EE7" w:rsidRPr="00730D30" w:rsidRDefault="00262937" w:rsidP="004E7EE7">
      <w:pPr>
        <w:spacing w:line="360" w:lineRule="auto"/>
        <w:ind w:left="880" w:hanging="880"/>
        <w:rPr>
          <w:lang w:val="en-US"/>
        </w:rPr>
      </w:pPr>
      <w:r w:rsidRPr="00730D30">
        <w:rPr>
          <w:lang w:val="ca-ES" w:eastAsia="ca-ES"/>
        </w:rPr>
        <w:t xml:space="preserve">Damasio, </w:t>
      </w:r>
      <w:r w:rsidR="004E7EE7" w:rsidRPr="00730D30">
        <w:rPr>
          <w:lang w:val="ca-ES" w:eastAsia="ca-ES"/>
        </w:rPr>
        <w:t xml:space="preserve">A. (2010). </w:t>
      </w:r>
      <w:r w:rsidR="004E7EE7" w:rsidRPr="00730D30">
        <w:rPr>
          <w:i/>
          <w:iCs/>
          <w:lang w:val="ca-ES" w:eastAsia="ca-ES"/>
        </w:rPr>
        <w:t xml:space="preserve">Y el cerebro construyó al hombre. ¿Cómo pudo el cerebro generar emociones, sentimientos, ideas y el yo? </w:t>
      </w:r>
      <w:r w:rsidR="004E7EE7" w:rsidRPr="00730D30">
        <w:rPr>
          <w:lang w:val="ca-ES" w:eastAsia="ca-ES"/>
        </w:rPr>
        <w:t>Barcelona: Destino.</w:t>
      </w:r>
    </w:p>
    <w:p w:rsidR="00D21B67" w:rsidRPr="00730D30" w:rsidRDefault="00EC2D09" w:rsidP="00D21B67">
      <w:pPr>
        <w:spacing w:line="360" w:lineRule="auto"/>
        <w:ind w:left="880" w:hanging="880"/>
        <w:rPr>
          <w:lang w:val="en-US"/>
        </w:rPr>
      </w:pPr>
      <w:r w:rsidRPr="00730D30">
        <w:rPr>
          <w:sz w:val="23"/>
          <w:szCs w:val="23"/>
          <w:lang w:val="en-US"/>
        </w:rPr>
        <w:t>Day</w:t>
      </w:r>
      <w:r w:rsidR="00262937" w:rsidRPr="00730D30">
        <w:rPr>
          <w:sz w:val="23"/>
          <w:szCs w:val="23"/>
          <w:lang w:val="en-US"/>
        </w:rPr>
        <w:t>,</w:t>
      </w:r>
      <w:r w:rsidRPr="00730D30">
        <w:rPr>
          <w:sz w:val="23"/>
          <w:szCs w:val="23"/>
          <w:lang w:val="en-US"/>
        </w:rPr>
        <w:t xml:space="preserve"> A. L., </w:t>
      </w:r>
      <w:r w:rsidR="00561FA5">
        <w:rPr>
          <w:sz w:val="23"/>
          <w:szCs w:val="23"/>
          <w:lang w:val="en-US"/>
        </w:rPr>
        <w:t>&amp;</w:t>
      </w:r>
      <w:r w:rsidR="00D21B67" w:rsidRPr="00730D30">
        <w:rPr>
          <w:sz w:val="23"/>
          <w:szCs w:val="23"/>
          <w:lang w:val="en-US"/>
        </w:rPr>
        <w:t xml:space="preserve"> Carroll, S. A. (2004). Using an ability-based measure of emotional intelligence to</w:t>
      </w:r>
      <w:r w:rsidR="00D21B67" w:rsidRPr="00730D30">
        <w:rPr>
          <w:lang w:val="en-US"/>
        </w:rPr>
        <w:t xml:space="preserve"> </w:t>
      </w:r>
      <w:r w:rsidR="00D21B67" w:rsidRPr="00730D30">
        <w:rPr>
          <w:sz w:val="23"/>
          <w:szCs w:val="23"/>
          <w:lang w:val="en-US"/>
        </w:rPr>
        <w:t>predict individual performance, group performance, and group citizenship behaviours,</w:t>
      </w:r>
      <w:r w:rsidR="00D21B67" w:rsidRPr="00730D30">
        <w:rPr>
          <w:lang w:val="en-US"/>
        </w:rPr>
        <w:t xml:space="preserve"> </w:t>
      </w:r>
      <w:r w:rsidR="00D21B67" w:rsidRPr="00730D30">
        <w:rPr>
          <w:i/>
          <w:iCs/>
          <w:sz w:val="23"/>
          <w:szCs w:val="23"/>
          <w:lang w:val="en-US"/>
        </w:rPr>
        <w:t>Personality and Individual Differences, 36</w:t>
      </w:r>
      <w:r w:rsidR="00D21B67" w:rsidRPr="00730D30">
        <w:rPr>
          <w:b/>
          <w:bCs/>
          <w:sz w:val="23"/>
          <w:szCs w:val="23"/>
          <w:lang w:val="en-US"/>
        </w:rPr>
        <w:t xml:space="preserve">, </w:t>
      </w:r>
      <w:r w:rsidR="00D21B67" w:rsidRPr="00730D30">
        <w:rPr>
          <w:sz w:val="23"/>
          <w:szCs w:val="23"/>
          <w:lang w:val="en-US"/>
        </w:rPr>
        <w:t>1443–1458.</w:t>
      </w:r>
    </w:p>
    <w:p w:rsidR="004E7EE7" w:rsidRPr="00730D30" w:rsidRDefault="004E7EE7" w:rsidP="000053C4">
      <w:pPr>
        <w:spacing w:line="360" w:lineRule="auto"/>
        <w:ind w:left="567" w:hanging="567"/>
        <w:rPr>
          <w:i/>
          <w:iCs/>
          <w:color w:val="3E2637"/>
          <w:lang w:val="en-US"/>
        </w:rPr>
      </w:pPr>
      <w:r w:rsidRPr="00730D30">
        <w:rPr>
          <w:lang w:val="en-US"/>
        </w:rPr>
        <w:t>Dickey, K. A. (2014). </w:t>
      </w:r>
      <w:r w:rsidRPr="00730D30">
        <w:rPr>
          <w:iCs/>
          <w:lang w:val="en-US"/>
        </w:rPr>
        <w:t>An analysis of the relationship between 3rd grade teachers' emotional intelligence and classroom management styles and implications on student achievement in title I elementary schools: A correlational study</w:t>
      </w:r>
      <w:r w:rsidR="000053C4" w:rsidRPr="00730D30">
        <w:rPr>
          <w:iCs/>
          <w:lang w:val="en-US"/>
        </w:rPr>
        <w:t>.</w:t>
      </w:r>
      <w:r w:rsidR="000053C4" w:rsidRPr="00730D30">
        <w:rPr>
          <w:i/>
          <w:iCs/>
          <w:lang w:val="en-US"/>
        </w:rPr>
        <w:t xml:space="preserve"> </w:t>
      </w:r>
      <w:r w:rsidR="000053C4" w:rsidRPr="00730D30">
        <w:rPr>
          <w:i/>
          <w:iCs/>
          <w:color w:val="3E2637"/>
          <w:lang w:val="en-US"/>
        </w:rPr>
        <w:t>Dissertation Abstracts International Section A: Humanities and Social Sciences, 74, 7-A(E).</w:t>
      </w:r>
    </w:p>
    <w:p w:rsidR="004E7EE7" w:rsidRPr="00730D30" w:rsidRDefault="004E7EE7" w:rsidP="004E7EE7">
      <w:pPr>
        <w:spacing w:line="360" w:lineRule="auto"/>
        <w:ind w:left="567" w:hanging="567"/>
        <w:rPr>
          <w:bdr w:val="none" w:sz="0" w:space="0" w:color="auto" w:frame="1"/>
          <w:shd w:val="clear" w:color="auto" w:fill="FFFFFF"/>
          <w:lang w:val="en-US"/>
        </w:rPr>
      </w:pPr>
      <w:r w:rsidRPr="00730D30">
        <w:t>Di</w:t>
      </w:r>
      <w:r w:rsidR="00EC2D09" w:rsidRPr="00730D30">
        <w:t xml:space="preserve"> </w:t>
      </w:r>
      <w:r w:rsidRPr="00730D30">
        <w:t xml:space="preserve">Lalla, L. F., </w:t>
      </w:r>
      <w:r w:rsidR="00561FA5">
        <w:t>&amp;</w:t>
      </w:r>
      <w:r w:rsidRPr="00730D30">
        <w:t xml:space="preserve"> Mullineaux, P. Y. (2008). </w:t>
      </w:r>
      <w:r w:rsidRPr="00730D30">
        <w:rPr>
          <w:lang w:val="en-US"/>
        </w:rPr>
        <w:t xml:space="preserve">The effect of classroom environment on problem behaviors: A twin study. </w:t>
      </w:r>
      <w:r w:rsidRPr="00730D30">
        <w:rPr>
          <w:i/>
          <w:lang w:val="en-US"/>
        </w:rPr>
        <w:t>Journal of School Psychology, 46</w:t>
      </w:r>
      <w:r w:rsidRPr="00730D30">
        <w:rPr>
          <w:lang w:val="en-US"/>
        </w:rPr>
        <w:t>, 107–128.</w:t>
      </w:r>
    </w:p>
    <w:p w:rsidR="004E7EE7" w:rsidRPr="00730D30" w:rsidRDefault="004E7EE7" w:rsidP="004E7EE7">
      <w:pPr>
        <w:spacing w:line="360" w:lineRule="auto"/>
        <w:ind w:left="567" w:hanging="567"/>
        <w:rPr>
          <w:rStyle w:val="nfasis"/>
          <w:i w:val="0"/>
          <w:bdr w:val="none" w:sz="0" w:space="0" w:color="auto" w:frame="1"/>
          <w:shd w:val="clear" w:color="auto" w:fill="FFFFFF"/>
          <w:lang w:val="en-US"/>
        </w:rPr>
      </w:pPr>
      <w:r w:rsidRPr="00730D30">
        <w:rPr>
          <w:color w:val="000000"/>
          <w:lang w:val="en-US"/>
        </w:rPr>
        <w:t xml:space="preserve">Durlak, J. Weissbert, R., Dymnicki, A., Taylor, R., </w:t>
      </w:r>
      <w:r w:rsidR="00561FA5">
        <w:rPr>
          <w:color w:val="000000"/>
          <w:lang w:val="en-US"/>
        </w:rPr>
        <w:t>&amp;</w:t>
      </w:r>
      <w:r w:rsidRPr="00730D30">
        <w:rPr>
          <w:color w:val="000000"/>
          <w:lang w:val="en-US"/>
        </w:rPr>
        <w:t xml:space="preserve"> Schellinger, K. (2011). The impact of enhancing students’ social and emotional learning: A meta-analysis of school-based universal interventions. </w:t>
      </w:r>
      <w:r w:rsidRPr="00730D30">
        <w:rPr>
          <w:i/>
          <w:iCs/>
          <w:color w:val="000000"/>
          <w:lang w:val="en-US"/>
        </w:rPr>
        <w:t>Child Development, 82</w:t>
      </w:r>
      <w:r w:rsidRPr="00730D30">
        <w:rPr>
          <w:color w:val="000000"/>
          <w:lang w:val="en-US"/>
        </w:rPr>
        <w:t>(1), 405-432.</w:t>
      </w:r>
    </w:p>
    <w:p w:rsidR="000915F7" w:rsidRPr="00730D30" w:rsidRDefault="004E7EE7" w:rsidP="000915F7">
      <w:pPr>
        <w:spacing w:line="360" w:lineRule="auto"/>
        <w:ind w:left="567" w:hanging="567"/>
        <w:rPr>
          <w:lang w:val="en-US"/>
        </w:rPr>
      </w:pPr>
      <w:r w:rsidRPr="00730D30">
        <w:t>Eccles, J. S.</w:t>
      </w:r>
      <w:r w:rsidR="00262937" w:rsidRPr="00730D30">
        <w:t>,</w:t>
      </w:r>
      <w:r w:rsidRPr="00730D30">
        <w:t xml:space="preserve"> </w:t>
      </w:r>
      <w:r w:rsidR="00561FA5">
        <w:t>&amp;</w:t>
      </w:r>
      <w:r w:rsidRPr="00730D30">
        <w:t xml:space="preserve"> Roeser, R. W. (2009). </w:t>
      </w:r>
      <w:r w:rsidRPr="00730D30">
        <w:rPr>
          <w:lang w:val="en-US"/>
        </w:rPr>
        <w:t xml:space="preserve">Schools, academic motivation, and Stage-Environment Fit. En R. M. Lerner y L. Steinberg (Eds.), </w:t>
      </w:r>
      <w:r w:rsidRPr="00730D30">
        <w:rPr>
          <w:i/>
          <w:iCs/>
          <w:lang w:val="en-US"/>
        </w:rPr>
        <w:t xml:space="preserve">Handbook of Adolescent Psychology </w:t>
      </w:r>
      <w:r w:rsidRPr="00730D30">
        <w:rPr>
          <w:lang w:val="en-US"/>
        </w:rPr>
        <w:t>(pp. 152-186). Hoboken, NJ: Wiley.</w:t>
      </w:r>
      <w:r w:rsidR="000915F7" w:rsidRPr="00730D30">
        <w:rPr>
          <w:lang w:val="en-US"/>
        </w:rPr>
        <w:t xml:space="preserve"> </w:t>
      </w:r>
    </w:p>
    <w:p w:rsidR="000915F7" w:rsidRPr="00730D30" w:rsidRDefault="000915F7" w:rsidP="000915F7">
      <w:pPr>
        <w:spacing w:line="360" w:lineRule="auto"/>
        <w:ind w:left="567" w:hanging="567"/>
        <w:rPr>
          <w:iCs/>
          <w:bdr w:val="none" w:sz="0" w:space="0" w:color="auto" w:frame="1"/>
          <w:shd w:val="clear" w:color="auto" w:fill="FFFFFF"/>
          <w:lang w:val="en-US"/>
        </w:rPr>
      </w:pPr>
      <w:r w:rsidRPr="00730D30">
        <w:rPr>
          <w:iCs/>
          <w:bdr w:val="none" w:sz="0" w:space="0" w:color="auto" w:frame="1"/>
          <w:shd w:val="clear" w:color="auto" w:fill="FFFFFF"/>
          <w:lang w:val="en-US"/>
        </w:rPr>
        <w:t xml:space="preserve">Fassinger, P. A. (1995). Professors’ and students’ perceptions of why students participate in class. </w:t>
      </w:r>
      <w:r w:rsidRPr="00730D30">
        <w:rPr>
          <w:i/>
          <w:iCs/>
          <w:bdr w:val="none" w:sz="0" w:space="0" w:color="auto" w:frame="1"/>
          <w:shd w:val="clear" w:color="auto" w:fill="FFFFFF"/>
          <w:lang w:val="en-US"/>
        </w:rPr>
        <w:t>Teaching Sociology, 24</w:t>
      </w:r>
      <w:r w:rsidRPr="00730D30">
        <w:rPr>
          <w:iCs/>
          <w:bdr w:val="none" w:sz="0" w:space="0" w:color="auto" w:frame="1"/>
          <w:shd w:val="clear" w:color="auto" w:fill="FFFFFF"/>
          <w:lang w:val="en-US"/>
        </w:rPr>
        <w:t>, 25–33.</w:t>
      </w:r>
    </w:p>
    <w:p w:rsidR="00530D04" w:rsidRPr="00730D30" w:rsidRDefault="004E7EE7" w:rsidP="00530D04">
      <w:pPr>
        <w:spacing w:line="360" w:lineRule="auto"/>
        <w:ind w:left="567" w:hanging="567"/>
        <w:rPr>
          <w:i/>
          <w:iCs/>
          <w:lang w:val="en-US"/>
        </w:rPr>
      </w:pPr>
      <w:r w:rsidRPr="00730D30">
        <w:rPr>
          <w:lang w:val="en-US"/>
        </w:rPr>
        <w:t xml:space="preserve">Gil-Olarte, P., Palomera, R., </w:t>
      </w:r>
      <w:r w:rsidR="00561FA5">
        <w:rPr>
          <w:lang w:val="en-US"/>
        </w:rPr>
        <w:t>&amp;</w:t>
      </w:r>
      <w:r w:rsidRPr="00730D30">
        <w:rPr>
          <w:lang w:val="en-US"/>
        </w:rPr>
        <w:t xml:space="preserve"> Brackett, M. A. (2006). Relating emotional intelligence to social competence, and academic achievement among high school students. </w:t>
      </w:r>
      <w:r w:rsidRPr="00730D30">
        <w:rPr>
          <w:i/>
          <w:iCs/>
          <w:lang w:val="en-US"/>
        </w:rPr>
        <w:t>Psicothema, 1</w:t>
      </w:r>
      <w:r w:rsidRPr="00730D30">
        <w:rPr>
          <w:iCs/>
          <w:lang w:val="en-US"/>
        </w:rPr>
        <w:t>8</w:t>
      </w:r>
      <w:r w:rsidRPr="00730D30">
        <w:rPr>
          <w:i/>
          <w:iCs/>
          <w:lang w:val="en-US"/>
        </w:rPr>
        <w:t xml:space="preserve">, </w:t>
      </w:r>
      <w:r w:rsidRPr="00730D30">
        <w:rPr>
          <w:lang w:val="en-US"/>
        </w:rPr>
        <w:t>118-123</w:t>
      </w:r>
      <w:r w:rsidRPr="00730D30">
        <w:rPr>
          <w:i/>
          <w:iCs/>
          <w:lang w:val="en-US"/>
        </w:rPr>
        <w:t>.</w:t>
      </w:r>
      <w:r w:rsidR="00530D04" w:rsidRPr="00730D30">
        <w:rPr>
          <w:i/>
          <w:iCs/>
          <w:lang w:val="en-US"/>
        </w:rPr>
        <w:t xml:space="preserve"> </w:t>
      </w:r>
    </w:p>
    <w:p w:rsidR="00530D04" w:rsidRPr="00730D30" w:rsidRDefault="00530D04" w:rsidP="004E7EE7">
      <w:pPr>
        <w:spacing w:line="360" w:lineRule="auto"/>
        <w:ind w:left="567" w:hanging="567"/>
        <w:rPr>
          <w:rStyle w:val="cit-last-page"/>
          <w:rFonts w:ascii="Arial" w:hAnsi="Arial" w:cs="Arial"/>
          <w:color w:val="222222"/>
          <w:sz w:val="20"/>
          <w:szCs w:val="20"/>
          <w:bdr w:val="none" w:sz="0" w:space="0" w:color="auto" w:frame="1"/>
          <w:shd w:val="clear" w:color="auto" w:fill="FFFFFF"/>
          <w:lang w:val="en-US"/>
        </w:rPr>
      </w:pPr>
      <w:r w:rsidRPr="00730D30">
        <w:rPr>
          <w:lang w:val="en-US"/>
        </w:rPr>
        <w:t xml:space="preserve">Givens, R. (2012). Synthesizing the Evidence on Classroom Goal Structures in Middle and Secondary Schools. A Meta-Analysis and Narrative Review. </w:t>
      </w:r>
      <w:r w:rsidRPr="00730D30">
        <w:rPr>
          <w:i/>
          <w:lang w:val="en-US"/>
        </w:rPr>
        <w:t>Review of Educational</w:t>
      </w:r>
      <w:r w:rsidRPr="00730D30">
        <w:rPr>
          <w:rStyle w:val="site-title"/>
          <w:rFonts w:ascii="Arial" w:hAnsi="Arial" w:cs="Arial"/>
          <w:color w:val="222222"/>
          <w:sz w:val="20"/>
          <w:szCs w:val="20"/>
          <w:bdr w:val="none" w:sz="0" w:space="0" w:color="auto" w:frame="1"/>
          <w:shd w:val="clear" w:color="auto" w:fill="FFFFFF"/>
          <w:lang w:val="en-US"/>
        </w:rPr>
        <w:t xml:space="preserve"> </w:t>
      </w:r>
      <w:r w:rsidRPr="00730D30">
        <w:rPr>
          <w:i/>
          <w:lang w:val="en-US"/>
        </w:rPr>
        <w:t>Research, 1</w:t>
      </w:r>
      <w:r w:rsidRPr="00730D30">
        <w:rPr>
          <w:lang w:val="en-US"/>
        </w:rPr>
        <w:t>(82),  396-435.</w:t>
      </w:r>
    </w:p>
    <w:p w:rsidR="004E7EE7" w:rsidRPr="00730D30" w:rsidRDefault="004E7EE7" w:rsidP="004E7EE7">
      <w:pPr>
        <w:spacing w:line="360" w:lineRule="auto"/>
        <w:ind w:left="567" w:hanging="567"/>
        <w:rPr>
          <w:rStyle w:val="nfasis"/>
          <w:i w:val="0"/>
          <w:bdr w:val="none" w:sz="0" w:space="0" w:color="auto" w:frame="1"/>
          <w:shd w:val="clear" w:color="auto" w:fill="FFFFFF"/>
          <w:lang w:val="en-US"/>
        </w:rPr>
      </w:pPr>
      <w:r w:rsidRPr="00730D30">
        <w:rPr>
          <w:lang w:val="en-US"/>
        </w:rPr>
        <w:t xml:space="preserve">Goleman, D. (1995). </w:t>
      </w:r>
      <w:r w:rsidRPr="00730D30">
        <w:rPr>
          <w:i/>
          <w:iCs/>
          <w:lang w:val="en-US"/>
        </w:rPr>
        <w:t>Emotional intelligence</w:t>
      </w:r>
      <w:r w:rsidRPr="00730D30">
        <w:rPr>
          <w:lang w:val="en-US"/>
        </w:rPr>
        <w:t>. New York: Bantam Books.</w:t>
      </w:r>
    </w:p>
    <w:p w:rsidR="004E7EE7" w:rsidRPr="00730D30" w:rsidRDefault="004E7EE7" w:rsidP="004E7EE7">
      <w:pPr>
        <w:spacing w:line="360" w:lineRule="auto"/>
        <w:ind w:left="567" w:hanging="567"/>
        <w:rPr>
          <w:lang w:eastAsia="en-US"/>
        </w:rPr>
      </w:pPr>
      <w:r w:rsidRPr="00730D30">
        <w:rPr>
          <w:rStyle w:val="nfasis"/>
          <w:i w:val="0"/>
          <w:bdr w:val="none" w:sz="0" w:space="0" w:color="auto" w:frame="1"/>
          <w:shd w:val="clear" w:color="auto" w:fill="FFFFFF"/>
        </w:rPr>
        <w:t xml:space="preserve">Gonzalo, L., García-Preciado, V., Luengo, L. M., Vizuete, M., </w:t>
      </w:r>
      <w:r w:rsidR="00561FA5">
        <w:rPr>
          <w:rStyle w:val="nfasis"/>
          <w:i w:val="0"/>
          <w:bdr w:val="none" w:sz="0" w:space="0" w:color="auto" w:frame="1"/>
          <w:shd w:val="clear" w:color="auto" w:fill="FFFFFF"/>
        </w:rPr>
        <w:t>&amp;</w:t>
      </w:r>
      <w:r w:rsidRPr="00730D30">
        <w:rPr>
          <w:rStyle w:val="nfasis"/>
          <w:i w:val="0"/>
          <w:bdr w:val="none" w:sz="0" w:space="0" w:color="auto" w:frame="1"/>
          <w:shd w:val="clear" w:color="auto" w:fill="FFFFFF"/>
        </w:rPr>
        <w:t xml:space="preserve"> Feu, S. (2011). </w:t>
      </w:r>
      <w:r w:rsidRPr="00730D30">
        <w:t xml:space="preserve">Determinantes socioculturales: su relación con el </w:t>
      </w:r>
      <w:r w:rsidR="00262937" w:rsidRPr="00730D30">
        <w:t xml:space="preserve">rendimiento académico </w:t>
      </w:r>
      <w:r w:rsidRPr="00730D30">
        <w:t xml:space="preserve">en alumnos de Enseñanza Secundaria Obligatoria. </w:t>
      </w:r>
      <w:r w:rsidRPr="00730D30">
        <w:rPr>
          <w:i/>
          <w:lang w:eastAsia="en-US"/>
        </w:rPr>
        <w:t>Revista de Investigación Educativa, 29</w:t>
      </w:r>
      <w:r w:rsidRPr="00730D30">
        <w:rPr>
          <w:lang w:eastAsia="en-US"/>
        </w:rPr>
        <w:t>(1), 83-96.</w:t>
      </w:r>
    </w:p>
    <w:p w:rsidR="00FE305B" w:rsidRPr="00730D30" w:rsidRDefault="00FE305B" w:rsidP="00FE305B">
      <w:pPr>
        <w:spacing w:line="360" w:lineRule="auto"/>
        <w:ind w:left="567" w:hanging="567"/>
      </w:pPr>
      <w:r w:rsidRPr="00730D30">
        <w:t>Guerra, C., Ca</w:t>
      </w:r>
      <w:r w:rsidR="00502C46" w:rsidRPr="00730D30">
        <w:t>s</w:t>
      </w:r>
      <w:r w:rsidRPr="00730D30">
        <w:t>tro, L</w:t>
      </w:r>
      <w:r w:rsidR="00561FA5">
        <w:t>.</w:t>
      </w:r>
      <w:r w:rsidRPr="00730D30">
        <w:t xml:space="preserve">, </w:t>
      </w:r>
      <w:r w:rsidR="00561FA5">
        <w:t>&amp;</w:t>
      </w:r>
      <w:r w:rsidRPr="00730D30">
        <w:t xml:space="preserve"> Vargas, J. (2011). Examen psicométrico del Cuestionario de Clima Social del Centro Escolar en estudiantes chilenos. </w:t>
      </w:r>
      <w:r w:rsidRPr="00730D30">
        <w:rPr>
          <w:i/>
        </w:rPr>
        <w:t>Psicothema,  23</w:t>
      </w:r>
      <w:r w:rsidRPr="00730D30">
        <w:t>(1),</w:t>
      </w:r>
      <w:r w:rsidRPr="00730D30">
        <w:rPr>
          <w:i/>
        </w:rPr>
        <w:t xml:space="preserve"> </w:t>
      </w:r>
      <w:r w:rsidRPr="00730D30">
        <w:t>140-145.</w:t>
      </w:r>
    </w:p>
    <w:p w:rsidR="0007664F" w:rsidRPr="00730D30" w:rsidRDefault="004E7EE7" w:rsidP="0007664F">
      <w:pPr>
        <w:spacing w:line="360" w:lineRule="auto"/>
        <w:ind w:left="567" w:hanging="567"/>
        <w:rPr>
          <w:lang w:val="en-US"/>
        </w:rPr>
      </w:pPr>
      <w:r w:rsidRPr="00730D30">
        <w:t xml:space="preserve">Güell, M., </w:t>
      </w:r>
      <w:r w:rsidR="00561FA5">
        <w:t>&amp;</w:t>
      </w:r>
      <w:r w:rsidRPr="00730D30">
        <w:t xml:space="preserve"> Muñoz, J. (2003). </w:t>
      </w:r>
      <w:r w:rsidRPr="00730D30">
        <w:rPr>
          <w:i/>
        </w:rPr>
        <w:t xml:space="preserve">Educación emocional. Programa para la educación secundaria postobligatoria. </w:t>
      </w:r>
      <w:r w:rsidRPr="00730D30">
        <w:rPr>
          <w:lang w:val="en-US"/>
        </w:rPr>
        <w:t>Barcelona: Praxis.</w:t>
      </w:r>
    </w:p>
    <w:p w:rsidR="0007664F" w:rsidRPr="00730D30" w:rsidRDefault="0007664F" w:rsidP="0007664F">
      <w:pPr>
        <w:spacing w:line="360" w:lineRule="auto"/>
        <w:ind w:left="567" w:hanging="567"/>
        <w:rPr>
          <w:rFonts w:ascii="Helvetica" w:hAnsi="Helvetica" w:cs="Helvetica"/>
          <w:color w:val="000000"/>
          <w:lang w:val="en-US"/>
        </w:rPr>
      </w:pPr>
      <w:r w:rsidRPr="00730D30">
        <w:rPr>
          <w:color w:val="000000"/>
          <w:lang w:val="en-US"/>
        </w:rPr>
        <w:t xml:space="preserve">Gur, R.C., Gunning-Dixon, </w:t>
      </w:r>
      <w:r w:rsidR="00262937" w:rsidRPr="00730D30">
        <w:rPr>
          <w:color w:val="000000"/>
          <w:lang w:val="en-US"/>
        </w:rPr>
        <w:t xml:space="preserve">F., </w:t>
      </w:r>
      <w:r w:rsidRPr="00730D30">
        <w:rPr>
          <w:color w:val="000000"/>
          <w:lang w:val="en-US"/>
        </w:rPr>
        <w:t>Bilker</w:t>
      </w:r>
      <w:r w:rsidR="00262937" w:rsidRPr="00730D30">
        <w:rPr>
          <w:color w:val="000000"/>
          <w:lang w:val="en-US"/>
        </w:rPr>
        <w:t xml:space="preserve">, W. B., </w:t>
      </w:r>
      <w:r w:rsidR="00561FA5">
        <w:rPr>
          <w:color w:val="000000"/>
          <w:lang w:val="en-US"/>
        </w:rPr>
        <w:t>&amp;</w:t>
      </w:r>
      <w:r w:rsidR="00262937" w:rsidRPr="00730D30">
        <w:rPr>
          <w:color w:val="000000"/>
          <w:lang w:val="en-US"/>
        </w:rPr>
        <w:t xml:space="preserve"> Gur, R. E.</w:t>
      </w:r>
      <w:r w:rsidRPr="00730D30">
        <w:rPr>
          <w:color w:val="000000"/>
          <w:lang w:val="en-US"/>
        </w:rPr>
        <w:t xml:space="preserve"> (2002). Sex differences in temporo- limbic and frontal brain volumes of healthy adults. </w:t>
      </w:r>
      <w:r w:rsidRPr="00730D30">
        <w:rPr>
          <w:i/>
          <w:iCs/>
          <w:color w:val="000000"/>
          <w:lang w:val="en-US"/>
        </w:rPr>
        <w:t>Cerebral cortex 12</w:t>
      </w:r>
      <w:r w:rsidRPr="00730D30">
        <w:rPr>
          <w:color w:val="000000"/>
          <w:lang w:val="en-US"/>
        </w:rPr>
        <w:t xml:space="preserve">, 998- 1003. </w:t>
      </w:r>
    </w:p>
    <w:p w:rsidR="00141308" w:rsidRPr="00730D30" w:rsidRDefault="004E7EE7" w:rsidP="00141308">
      <w:pPr>
        <w:pStyle w:val="textnormal"/>
        <w:spacing w:after="0"/>
        <w:ind w:left="709" w:hanging="709"/>
        <w:rPr>
          <w:rFonts w:ascii="Times New Roman" w:hAnsi="Times New Roman"/>
          <w:sz w:val="24"/>
          <w:lang w:val="en-US"/>
        </w:rPr>
      </w:pPr>
      <w:r w:rsidRPr="00730D30">
        <w:rPr>
          <w:rFonts w:ascii="Times New Roman" w:hAnsi="Times New Roman"/>
          <w:sz w:val="24"/>
          <w:lang w:val="en-GB"/>
        </w:rPr>
        <w:t xml:space="preserve">Hallam, S. (2009). An evaluation of the social and emotional aspects of learning (SEAL) programme: Promoting positive behavior, effective learning and well-being in primary school children. </w:t>
      </w:r>
      <w:r w:rsidRPr="00730D30">
        <w:rPr>
          <w:rFonts w:ascii="Times New Roman" w:hAnsi="Times New Roman"/>
          <w:i/>
          <w:sz w:val="24"/>
          <w:lang w:val="en-US"/>
        </w:rPr>
        <w:t>Oxford Review of Education, 35</w:t>
      </w:r>
      <w:r w:rsidRPr="00730D30">
        <w:rPr>
          <w:rFonts w:ascii="Times New Roman" w:hAnsi="Times New Roman"/>
          <w:sz w:val="24"/>
          <w:lang w:val="en-US"/>
        </w:rPr>
        <w:t xml:space="preserve">(3), 313 – 330. </w:t>
      </w:r>
    </w:p>
    <w:p w:rsidR="00141308" w:rsidRPr="00730D30" w:rsidRDefault="00141308" w:rsidP="00141308">
      <w:pPr>
        <w:pStyle w:val="textnormal"/>
        <w:spacing w:after="0"/>
        <w:ind w:left="709" w:hanging="709"/>
        <w:rPr>
          <w:rFonts w:ascii="Times New Roman" w:hAnsi="Times New Roman"/>
          <w:sz w:val="24"/>
          <w:lang w:val="ca-ES"/>
        </w:rPr>
      </w:pPr>
      <w:r w:rsidRPr="00730D30">
        <w:rPr>
          <w:rFonts w:ascii="Times New Roman" w:hAnsi="Times New Roman"/>
          <w:sz w:val="24"/>
          <w:lang w:val="ca-ES"/>
        </w:rPr>
        <w:t>Hu, L.</w:t>
      </w:r>
      <w:r w:rsidR="00262937" w:rsidRPr="00730D30">
        <w:rPr>
          <w:rFonts w:ascii="Times New Roman" w:hAnsi="Times New Roman"/>
          <w:sz w:val="24"/>
          <w:lang w:val="ca-ES"/>
        </w:rPr>
        <w:t xml:space="preserve"> </w:t>
      </w:r>
      <w:r w:rsidRPr="00730D30">
        <w:rPr>
          <w:rFonts w:ascii="Times New Roman" w:hAnsi="Times New Roman"/>
          <w:sz w:val="24"/>
          <w:lang w:val="ca-ES"/>
        </w:rPr>
        <w:t>T.</w:t>
      </w:r>
      <w:r w:rsidR="00561FA5">
        <w:rPr>
          <w:rFonts w:ascii="Times New Roman" w:hAnsi="Times New Roman"/>
          <w:sz w:val="24"/>
          <w:lang w:val="ca-ES"/>
        </w:rPr>
        <w:t>, &amp;</w:t>
      </w:r>
      <w:r w:rsidRPr="00730D30">
        <w:rPr>
          <w:rFonts w:ascii="Times New Roman" w:hAnsi="Times New Roman"/>
          <w:sz w:val="24"/>
          <w:lang w:val="ca-ES"/>
        </w:rPr>
        <w:t xml:space="preserve"> Bentler, P.</w:t>
      </w:r>
      <w:r w:rsidR="00262937" w:rsidRPr="00730D30">
        <w:rPr>
          <w:rFonts w:ascii="Times New Roman" w:hAnsi="Times New Roman"/>
          <w:sz w:val="24"/>
          <w:lang w:val="ca-ES"/>
        </w:rPr>
        <w:t xml:space="preserve"> </w:t>
      </w:r>
      <w:r w:rsidRPr="00730D30">
        <w:rPr>
          <w:rFonts w:ascii="Times New Roman" w:hAnsi="Times New Roman"/>
          <w:sz w:val="24"/>
          <w:lang w:val="ca-ES"/>
        </w:rPr>
        <w:t xml:space="preserve">M. (1999). Cutoff Criteria for Fit Indexes in Covariance Structure Analysis: Conventional Criteria Versus New Alternatives. </w:t>
      </w:r>
      <w:r w:rsidRPr="00730D30">
        <w:rPr>
          <w:rFonts w:ascii="Times New Roman" w:hAnsi="Times New Roman"/>
          <w:i/>
          <w:sz w:val="24"/>
          <w:lang w:val="ca-ES"/>
        </w:rPr>
        <w:t>Structural Equation Modeling, 6</w:t>
      </w:r>
      <w:r w:rsidRPr="00730D30">
        <w:rPr>
          <w:rFonts w:ascii="Times New Roman" w:hAnsi="Times New Roman"/>
          <w:sz w:val="24"/>
          <w:lang w:val="ca-ES"/>
        </w:rPr>
        <w:t>(1), 1-55.</w:t>
      </w:r>
    </w:p>
    <w:p w:rsidR="004E7EE7" w:rsidRPr="00730D30" w:rsidRDefault="00561FA5" w:rsidP="004E7EE7">
      <w:pPr>
        <w:spacing w:line="360" w:lineRule="auto"/>
        <w:ind w:left="709" w:hanging="709"/>
        <w:rPr>
          <w:lang w:val="en-US"/>
        </w:rPr>
      </w:pPr>
      <w:r>
        <w:rPr>
          <w:lang w:val="ca-ES"/>
        </w:rPr>
        <w:t>Immordino-Yang , M. H.</w:t>
      </w:r>
      <w:r w:rsidR="004E7EE7" w:rsidRPr="00730D30">
        <w:rPr>
          <w:lang w:val="ca-ES"/>
        </w:rPr>
        <w:t xml:space="preserve">, </w:t>
      </w:r>
      <w:r>
        <w:rPr>
          <w:lang w:val="ca-ES"/>
        </w:rPr>
        <w:t>&amp;</w:t>
      </w:r>
      <w:r w:rsidR="004E7EE7" w:rsidRPr="00730D30">
        <w:rPr>
          <w:lang w:val="ca-ES"/>
        </w:rPr>
        <w:t xml:space="preserve"> Damasio , A. R . ( 2007 ). We feel, therefore we learn: There levance of affectiveand social neuroscience to education . </w:t>
      </w:r>
      <w:r w:rsidR="004E7EE7" w:rsidRPr="00730D30">
        <w:rPr>
          <w:i/>
          <w:iCs/>
          <w:lang w:val="ca-ES"/>
        </w:rPr>
        <w:t>Mind, Brain and Education</w:t>
      </w:r>
      <w:r w:rsidR="004E7EE7" w:rsidRPr="00730D30">
        <w:rPr>
          <w:lang w:val="ca-ES"/>
        </w:rPr>
        <w:t xml:space="preserve">, </w:t>
      </w:r>
      <w:r w:rsidR="004E7EE7" w:rsidRPr="00730D30">
        <w:rPr>
          <w:i/>
          <w:iCs/>
          <w:lang w:val="ca-ES"/>
        </w:rPr>
        <w:t>1</w:t>
      </w:r>
      <w:r w:rsidR="004E7EE7" w:rsidRPr="00730D30">
        <w:rPr>
          <w:iCs/>
          <w:lang w:val="ca-ES"/>
        </w:rPr>
        <w:t xml:space="preserve"> </w:t>
      </w:r>
      <w:r w:rsidR="004E7EE7" w:rsidRPr="00730D30">
        <w:rPr>
          <w:lang w:val="ca-ES"/>
        </w:rPr>
        <w:t>, 3-10 .</w:t>
      </w:r>
    </w:p>
    <w:p w:rsidR="004E7EE7" w:rsidRPr="00730D30" w:rsidRDefault="004E7EE7" w:rsidP="004E7EE7">
      <w:pPr>
        <w:spacing w:line="360" w:lineRule="auto"/>
        <w:ind w:left="567" w:hanging="567"/>
        <w:rPr>
          <w:iCs/>
          <w:lang w:val="en-US"/>
        </w:rPr>
      </w:pPr>
      <w:r w:rsidRPr="00730D30">
        <w:rPr>
          <w:lang w:val="en-US"/>
        </w:rPr>
        <w:t>Jennings, P. Y.</w:t>
      </w:r>
      <w:r w:rsidR="00561FA5">
        <w:rPr>
          <w:lang w:val="en-US"/>
        </w:rPr>
        <w:t>, &amp;</w:t>
      </w:r>
      <w:r w:rsidRPr="00730D30">
        <w:rPr>
          <w:lang w:val="en-US"/>
        </w:rPr>
        <w:t xml:space="preserve"> Greenberg, M. T. (2009). T</w:t>
      </w:r>
      <w:r w:rsidRPr="00730D30">
        <w:rPr>
          <w:bCs/>
          <w:lang w:val="en-US"/>
        </w:rPr>
        <w:t xml:space="preserve">he Prosocial Classroom: Teacher Social and Emotional Competence in Relation to Student and Classroom Outcomes. </w:t>
      </w:r>
      <w:r w:rsidRPr="00730D30">
        <w:rPr>
          <w:i/>
          <w:iCs/>
          <w:lang w:val="en-US"/>
        </w:rPr>
        <w:t>Review of Educational Research, 79</w:t>
      </w:r>
      <w:r w:rsidRPr="00730D30">
        <w:rPr>
          <w:iCs/>
          <w:lang w:val="en-US"/>
        </w:rPr>
        <w:t>(1),</w:t>
      </w:r>
      <w:r w:rsidRPr="00730D30">
        <w:rPr>
          <w:i/>
          <w:iCs/>
          <w:lang w:val="en-US"/>
        </w:rPr>
        <w:t xml:space="preserve"> </w:t>
      </w:r>
      <w:r w:rsidRPr="00730D30">
        <w:rPr>
          <w:iCs/>
          <w:lang w:val="en-US"/>
        </w:rPr>
        <w:t>491-525</w:t>
      </w:r>
      <w:r w:rsidR="004972CC" w:rsidRPr="00730D30">
        <w:rPr>
          <w:iCs/>
          <w:lang w:val="en-US"/>
        </w:rPr>
        <w:t>.</w:t>
      </w:r>
      <w:r w:rsidRPr="00730D30">
        <w:rPr>
          <w:iCs/>
          <w:lang w:val="en-US"/>
        </w:rPr>
        <w:t xml:space="preserve"> </w:t>
      </w:r>
    </w:p>
    <w:p w:rsidR="004E7EE7" w:rsidRPr="00730D30" w:rsidRDefault="004E7EE7" w:rsidP="004E7EE7">
      <w:pPr>
        <w:spacing w:line="360" w:lineRule="auto"/>
        <w:ind w:left="567" w:hanging="567"/>
        <w:rPr>
          <w:lang w:val="en-US"/>
        </w:rPr>
      </w:pPr>
      <w:r w:rsidRPr="00730D30">
        <w:rPr>
          <w:lang w:val="en-US"/>
        </w:rPr>
        <w:t xml:space="preserve">Jia, Y., Ling, G., Chen, X., Ke, X., Way, N., Yoshikawa, H., </w:t>
      </w:r>
      <w:r w:rsidR="00561FA5">
        <w:rPr>
          <w:lang w:val="en-US"/>
        </w:rPr>
        <w:t>&amp;</w:t>
      </w:r>
      <w:r w:rsidRPr="00730D30">
        <w:rPr>
          <w:lang w:val="en-US"/>
        </w:rPr>
        <w:t xml:space="preserve"> Lu, Z. (2009). The influence of student perceptions of school climate on socioemotional and academic adjustment: A comparison of Chinese and American adolescents. </w:t>
      </w:r>
      <w:r w:rsidRPr="00730D30">
        <w:rPr>
          <w:i/>
          <w:iCs/>
          <w:lang w:val="en-US"/>
        </w:rPr>
        <w:t xml:space="preserve">Child Development, 80, </w:t>
      </w:r>
      <w:r w:rsidRPr="00730D30">
        <w:rPr>
          <w:lang w:val="en-US"/>
        </w:rPr>
        <w:t>1514-1530. doi:10.1111/j.1467-8624.2009.01348.x.</w:t>
      </w:r>
    </w:p>
    <w:p w:rsidR="004E7EE7" w:rsidRPr="00730D30" w:rsidRDefault="004E7EE7" w:rsidP="004E7EE7">
      <w:pPr>
        <w:spacing w:line="360" w:lineRule="auto"/>
        <w:ind w:left="567" w:hanging="567"/>
        <w:rPr>
          <w:lang w:val="en-US"/>
        </w:rPr>
      </w:pPr>
      <w:r w:rsidRPr="00730D30">
        <w:rPr>
          <w:lang w:val="en-GB"/>
        </w:rPr>
        <w:t xml:space="preserve">Jones, K. (2004). Fear of emotions.  </w:t>
      </w:r>
      <w:r w:rsidRPr="00730D30">
        <w:rPr>
          <w:i/>
          <w:lang w:val="en-US"/>
        </w:rPr>
        <w:t xml:space="preserve">Simulation </w:t>
      </w:r>
      <w:r w:rsidRPr="00730D30">
        <w:rPr>
          <w:lang w:val="en-US"/>
        </w:rPr>
        <w:t xml:space="preserve">&amp; </w:t>
      </w:r>
      <w:r w:rsidRPr="00730D30">
        <w:rPr>
          <w:i/>
          <w:lang w:val="en-US"/>
        </w:rPr>
        <w:t xml:space="preserve">Gaming, </w:t>
      </w:r>
      <w:r w:rsidRPr="00730D30">
        <w:rPr>
          <w:lang w:val="en-US"/>
        </w:rPr>
        <w:t xml:space="preserve">35, 454-460. </w:t>
      </w:r>
    </w:p>
    <w:p w:rsidR="0007664F" w:rsidRPr="00730D30" w:rsidRDefault="004E7EE7" w:rsidP="0007664F">
      <w:pPr>
        <w:pStyle w:val="textnormal"/>
        <w:spacing w:after="0"/>
        <w:ind w:left="709" w:hanging="709"/>
        <w:rPr>
          <w:color w:val="000000"/>
          <w:sz w:val="24"/>
          <w:shd w:val="clear" w:color="auto" w:fill="FFFFFF"/>
          <w:lang w:val="en-US"/>
        </w:rPr>
      </w:pPr>
      <w:r w:rsidRPr="00730D30">
        <w:rPr>
          <w:rFonts w:ascii="Times New Roman" w:hAnsi="Times New Roman"/>
          <w:sz w:val="24"/>
          <w:lang w:val="en-US"/>
        </w:rPr>
        <w:t xml:space="preserve">Knoll, M., </w:t>
      </w:r>
      <w:r w:rsidR="00561FA5">
        <w:rPr>
          <w:rFonts w:ascii="Times New Roman" w:hAnsi="Times New Roman"/>
          <w:sz w:val="24"/>
          <w:lang w:val="en-US"/>
        </w:rPr>
        <w:t>&amp;</w:t>
      </w:r>
      <w:r w:rsidRPr="00730D30">
        <w:rPr>
          <w:rFonts w:ascii="Times New Roman" w:hAnsi="Times New Roman"/>
          <w:sz w:val="24"/>
          <w:lang w:val="en-US"/>
        </w:rPr>
        <w:t xml:space="preserve"> Patti, J. (2003). Social-emotional learning and academic achievement. </w:t>
      </w:r>
      <w:r w:rsidR="00BF3F4A" w:rsidRPr="00730D30">
        <w:rPr>
          <w:rStyle w:val="apple-converted-space"/>
          <w:rFonts w:ascii="Times New Roman" w:hAnsi="Times New Roman"/>
          <w:color w:val="000000"/>
          <w:sz w:val="24"/>
          <w:shd w:val="clear" w:color="auto" w:fill="FFFFFF"/>
          <w:lang w:val="en-US"/>
        </w:rPr>
        <w:t> </w:t>
      </w:r>
      <w:r w:rsidR="00BF3F4A" w:rsidRPr="00730D30">
        <w:rPr>
          <w:rFonts w:ascii="Times New Roman" w:hAnsi="Times New Roman"/>
          <w:color w:val="000000"/>
          <w:sz w:val="24"/>
          <w:shd w:val="clear" w:color="auto" w:fill="FFFFFF"/>
          <w:lang w:val="en-US"/>
        </w:rPr>
        <w:t>In: Elias M</w:t>
      </w:r>
      <w:r w:rsidR="0049551C" w:rsidRPr="00730D30">
        <w:rPr>
          <w:rFonts w:ascii="Times New Roman" w:hAnsi="Times New Roman"/>
          <w:color w:val="000000"/>
          <w:sz w:val="24"/>
          <w:shd w:val="clear" w:color="auto" w:fill="FFFFFF"/>
          <w:lang w:val="en-US"/>
        </w:rPr>
        <w:t xml:space="preserve">. </w:t>
      </w:r>
      <w:r w:rsidR="00BF3F4A" w:rsidRPr="00730D30">
        <w:rPr>
          <w:rFonts w:ascii="Times New Roman" w:hAnsi="Times New Roman"/>
          <w:color w:val="000000"/>
          <w:sz w:val="24"/>
          <w:shd w:val="clear" w:color="auto" w:fill="FFFFFF"/>
          <w:lang w:val="en-US"/>
        </w:rPr>
        <w:t>J</w:t>
      </w:r>
      <w:r w:rsidR="0049551C" w:rsidRPr="00730D30">
        <w:rPr>
          <w:rFonts w:ascii="Times New Roman" w:hAnsi="Times New Roman"/>
          <w:color w:val="000000"/>
          <w:sz w:val="24"/>
          <w:shd w:val="clear" w:color="auto" w:fill="FFFFFF"/>
          <w:lang w:val="en-US"/>
        </w:rPr>
        <w:t>.</w:t>
      </w:r>
      <w:r w:rsidR="00BF3F4A" w:rsidRPr="00730D30">
        <w:rPr>
          <w:rFonts w:ascii="Times New Roman" w:hAnsi="Times New Roman"/>
          <w:color w:val="000000"/>
          <w:sz w:val="24"/>
          <w:shd w:val="clear" w:color="auto" w:fill="FFFFFF"/>
          <w:lang w:val="en-US"/>
        </w:rPr>
        <w:t>, Arnold H</w:t>
      </w:r>
      <w:r w:rsidR="0049551C" w:rsidRPr="00730D30">
        <w:rPr>
          <w:rFonts w:ascii="Times New Roman" w:hAnsi="Times New Roman"/>
          <w:color w:val="000000"/>
          <w:sz w:val="24"/>
          <w:shd w:val="clear" w:color="auto" w:fill="FFFFFF"/>
          <w:lang w:val="en-US"/>
        </w:rPr>
        <w:t>.</w:t>
      </w:r>
      <w:r w:rsidR="00BF3F4A" w:rsidRPr="00730D30">
        <w:rPr>
          <w:rFonts w:ascii="Times New Roman" w:hAnsi="Times New Roman"/>
          <w:color w:val="000000"/>
          <w:sz w:val="24"/>
          <w:shd w:val="clear" w:color="auto" w:fill="FFFFFF"/>
          <w:lang w:val="en-US"/>
        </w:rPr>
        <w:t>, Hussey C</w:t>
      </w:r>
      <w:r w:rsidR="0049551C" w:rsidRPr="00730D30">
        <w:rPr>
          <w:rFonts w:ascii="Times New Roman" w:hAnsi="Times New Roman"/>
          <w:color w:val="000000"/>
          <w:sz w:val="24"/>
          <w:shd w:val="clear" w:color="auto" w:fill="FFFFFF"/>
          <w:lang w:val="en-US"/>
        </w:rPr>
        <w:t xml:space="preserve"> (Eds.). </w:t>
      </w:r>
      <w:r w:rsidR="00BF3F4A" w:rsidRPr="00730D30">
        <w:rPr>
          <w:rStyle w:val="ref-journal"/>
          <w:rFonts w:ascii="Times New Roman" w:hAnsi="Times New Roman"/>
          <w:i/>
          <w:color w:val="000000"/>
          <w:sz w:val="24"/>
          <w:shd w:val="clear" w:color="auto" w:fill="FFFFFF"/>
          <w:lang w:val="en-US"/>
        </w:rPr>
        <w:t>EQ + IQ = best leadership practices for caring and successful schools</w:t>
      </w:r>
      <w:r w:rsidR="0049551C" w:rsidRPr="00730D30">
        <w:rPr>
          <w:rStyle w:val="ref-journal"/>
          <w:rFonts w:ascii="Times New Roman" w:hAnsi="Times New Roman"/>
          <w:color w:val="000000"/>
          <w:sz w:val="24"/>
          <w:shd w:val="clear" w:color="auto" w:fill="FFFFFF"/>
          <w:lang w:val="en-US"/>
        </w:rPr>
        <w:t xml:space="preserve"> (pp. 36-49)</w:t>
      </w:r>
      <w:r w:rsidR="00BF3F4A" w:rsidRPr="00730D30">
        <w:rPr>
          <w:rStyle w:val="ref-journal"/>
          <w:rFonts w:ascii="Times New Roman" w:hAnsi="Times New Roman"/>
          <w:color w:val="000000"/>
          <w:sz w:val="24"/>
          <w:shd w:val="clear" w:color="auto" w:fill="FFFFFF"/>
          <w:lang w:val="en-US"/>
        </w:rPr>
        <w:t>.</w:t>
      </w:r>
      <w:r w:rsidR="00BF3F4A" w:rsidRPr="00730D30">
        <w:rPr>
          <w:rStyle w:val="apple-converted-space"/>
          <w:rFonts w:ascii="Times New Roman" w:hAnsi="Times New Roman"/>
          <w:color w:val="000000"/>
          <w:sz w:val="24"/>
          <w:shd w:val="clear" w:color="auto" w:fill="FFFFFF"/>
          <w:lang w:val="en-US"/>
        </w:rPr>
        <w:t> </w:t>
      </w:r>
      <w:r w:rsidR="0049551C" w:rsidRPr="00730D30">
        <w:rPr>
          <w:rFonts w:ascii="Times New Roman" w:hAnsi="Times New Roman"/>
          <w:color w:val="000000"/>
          <w:sz w:val="24"/>
          <w:shd w:val="clear" w:color="auto" w:fill="FFFFFF"/>
          <w:lang w:val="en-US"/>
        </w:rPr>
        <w:t xml:space="preserve">Thousand Oaks, CA: </w:t>
      </w:r>
      <w:r w:rsidR="00BF3F4A" w:rsidRPr="00730D30">
        <w:rPr>
          <w:rFonts w:ascii="Times New Roman" w:hAnsi="Times New Roman"/>
          <w:color w:val="000000"/>
          <w:sz w:val="24"/>
          <w:shd w:val="clear" w:color="auto" w:fill="FFFFFF"/>
          <w:lang w:val="en-US"/>
        </w:rPr>
        <w:t>Corwin Press</w:t>
      </w:r>
      <w:r w:rsidR="0049551C" w:rsidRPr="00730D30">
        <w:rPr>
          <w:color w:val="000000"/>
          <w:sz w:val="24"/>
          <w:shd w:val="clear" w:color="auto" w:fill="FFFFFF"/>
          <w:lang w:val="en-US"/>
        </w:rPr>
        <w:t xml:space="preserve">. </w:t>
      </w:r>
    </w:p>
    <w:p w:rsidR="0007664F" w:rsidRPr="00730D30" w:rsidRDefault="0007664F" w:rsidP="0007664F">
      <w:pPr>
        <w:pStyle w:val="textnormal"/>
        <w:spacing w:after="0"/>
        <w:ind w:left="709" w:hanging="709"/>
        <w:rPr>
          <w:rFonts w:ascii="Times New Roman" w:hAnsi="Times New Roman"/>
          <w:sz w:val="24"/>
          <w:lang w:val="en-US"/>
        </w:rPr>
      </w:pPr>
      <w:r w:rsidRPr="00730D30">
        <w:rPr>
          <w:rFonts w:ascii="Times New Roman" w:hAnsi="Times New Roman"/>
          <w:sz w:val="24"/>
          <w:lang w:val="en-US"/>
        </w:rPr>
        <w:t>Lafferty</w:t>
      </w:r>
      <w:r w:rsidR="00561FA5">
        <w:rPr>
          <w:rFonts w:ascii="Times New Roman" w:hAnsi="Times New Roman"/>
          <w:sz w:val="24"/>
          <w:lang w:val="en-US"/>
        </w:rPr>
        <w:t>,</w:t>
      </w:r>
      <w:r w:rsidRPr="00730D30">
        <w:rPr>
          <w:rFonts w:ascii="Times New Roman" w:hAnsi="Times New Roman"/>
          <w:sz w:val="24"/>
          <w:lang w:val="en-US"/>
        </w:rPr>
        <w:t xml:space="preserve"> J. (2004). </w:t>
      </w:r>
      <w:r w:rsidRPr="00730D30">
        <w:rPr>
          <w:rFonts w:ascii="Times New Roman" w:hAnsi="Times New Roman"/>
          <w:iCs/>
          <w:sz w:val="24"/>
          <w:lang w:val="en-US"/>
        </w:rPr>
        <w:t>The relationships between gender, empathy, and aggressive behaviours among early adolescents</w:t>
      </w:r>
      <w:r w:rsidRPr="00730D30">
        <w:rPr>
          <w:rFonts w:ascii="Times New Roman" w:hAnsi="Times New Roman"/>
          <w:sz w:val="24"/>
          <w:lang w:val="en-US"/>
        </w:rPr>
        <w:t xml:space="preserve">. </w:t>
      </w:r>
      <w:r w:rsidRPr="00730D30">
        <w:rPr>
          <w:rFonts w:ascii="Times New Roman" w:hAnsi="Times New Roman"/>
          <w:i/>
          <w:sz w:val="24"/>
          <w:lang w:val="en-US"/>
        </w:rPr>
        <w:t>Dissertation Abstracts International: Section B: The Sciences and Engineering, 64</w:t>
      </w:r>
      <w:r w:rsidRPr="00730D30">
        <w:rPr>
          <w:rFonts w:ascii="Times New Roman" w:hAnsi="Times New Roman"/>
          <w:sz w:val="24"/>
          <w:lang w:val="en-US"/>
        </w:rPr>
        <w:t>(12-B), 6377.</w:t>
      </w:r>
    </w:p>
    <w:p w:rsidR="00EC2A81" w:rsidRPr="00730D30" w:rsidRDefault="004E7EE7" w:rsidP="00EC2A81">
      <w:pPr>
        <w:spacing w:line="360" w:lineRule="auto"/>
        <w:ind w:left="567" w:hanging="567"/>
      </w:pPr>
      <w:r w:rsidRPr="00730D30">
        <w:t>La Paro, K. M., Pianta, R.</w:t>
      </w:r>
      <w:r w:rsidR="00262937" w:rsidRPr="00730D30">
        <w:t xml:space="preserve"> </w:t>
      </w:r>
      <w:r w:rsidRPr="00730D30">
        <w:t xml:space="preserve">C., </w:t>
      </w:r>
      <w:r w:rsidR="00561FA5">
        <w:t>&amp;</w:t>
      </w:r>
      <w:r w:rsidRPr="00730D30">
        <w:t xml:space="preserve"> Stuhlman, M. (2004). </w:t>
      </w:r>
      <w:r w:rsidRPr="00730D30">
        <w:rPr>
          <w:lang w:val="en-US"/>
        </w:rPr>
        <w:t xml:space="preserve">The Classroom assessment scoring system: Findings from the pre-kindergarten year. </w:t>
      </w:r>
      <w:r w:rsidRPr="00730D30">
        <w:rPr>
          <w:i/>
          <w:iCs/>
        </w:rPr>
        <w:t>The Elementary School Journal, 104</w:t>
      </w:r>
      <w:r w:rsidRPr="00730D30">
        <w:rPr>
          <w:iCs/>
        </w:rPr>
        <w:t>(5)</w:t>
      </w:r>
      <w:r w:rsidRPr="00730D30">
        <w:t>, 409-426.</w:t>
      </w:r>
      <w:r w:rsidR="00EC2A81" w:rsidRPr="00730D30">
        <w:t xml:space="preserve"> </w:t>
      </w:r>
    </w:p>
    <w:p w:rsidR="00F419FE" w:rsidRPr="00730D30" w:rsidRDefault="004E7EE7" w:rsidP="00F419FE">
      <w:pPr>
        <w:spacing w:line="360" w:lineRule="auto"/>
        <w:ind w:left="567" w:hanging="567"/>
      </w:pPr>
      <w:r w:rsidRPr="00730D30">
        <w:t xml:space="preserve">López-González, L., </w:t>
      </w:r>
      <w:r w:rsidR="00561FA5">
        <w:t>&amp;</w:t>
      </w:r>
      <w:r w:rsidRPr="00730D30">
        <w:t xml:space="preserve"> Bisquerra, R. (2013). Validación y análisis de una escala breve para evaluar el clima de clase en Educación Secundaria, </w:t>
      </w:r>
      <w:r w:rsidRPr="00730D30">
        <w:rPr>
          <w:i/>
        </w:rPr>
        <w:t xml:space="preserve">Isep Science 5, </w:t>
      </w:r>
      <w:r w:rsidRPr="00730D30">
        <w:t>62-77.</w:t>
      </w:r>
    </w:p>
    <w:p w:rsidR="004E7EE7" w:rsidRPr="00730D30" w:rsidRDefault="004E7EE7" w:rsidP="004E7EE7">
      <w:pPr>
        <w:spacing w:line="360" w:lineRule="auto"/>
        <w:ind w:left="567" w:hanging="567"/>
        <w:rPr>
          <w:i/>
          <w:iCs/>
        </w:rPr>
      </w:pPr>
      <w:r w:rsidRPr="00730D30">
        <w:rPr>
          <w:lang w:val="en-US"/>
        </w:rPr>
        <w:t xml:space="preserve">Martin, A. J., </w:t>
      </w:r>
      <w:r w:rsidR="00561FA5">
        <w:rPr>
          <w:lang w:val="en-US"/>
        </w:rPr>
        <w:t>&amp;</w:t>
      </w:r>
      <w:r w:rsidRPr="00730D30">
        <w:rPr>
          <w:lang w:val="en-US"/>
        </w:rPr>
        <w:t xml:space="preserve"> Dowson, M. (2009). </w:t>
      </w:r>
      <w:r w:rsidRPr="00730D30">
        <w:rPr>
          <w:bCs/>
          <w:lang w:val="en-US"/>
        </w:rPr>
        <w:t xml:space="preserve">Interpersonal Relationships, Motivation, Engagement, and Achievement: Yields for Theory, Current Issues, and Educational Practice. </w:t>
      </w:r>
      <w:r w:rsidRPr="00730D30">
        <w:rPr>
          <w:i/>
          <w:iCs/>
        </w:rPr>
        <w:t>Review of Educational Research, 79</w:t>
      </w:r>
      <w:r w:rsidRPr="00730D30">
        <w:rPr>
          <w:iCs/>
        </w:rPr>
        <w:t>(1), 327-365</w:t>
      </w:r>
      <w:r w:rsidRPr="00730D30">
        <w:rPr>
          <w:i/>
          <w:iCs/>
        </w:rPr>
        <w:t>.</w:t>
      </w:r>
    </w:p>
    <w:p w:rsidR="000825D0" w:rsidRPr="00730D30" w:rsidRDefault="000825D0" w:rsidP="004E7EE7">
      <w:pPr>
        <w:spacing w:line="360" w:lineRule="auto"/>
        <w:ind w:left="567" w:hanging="567"/>
        <w:rPr>
          <w:i/>
          <w:iCs/>
          <w:lang w:val="en-US"/>
        </w:rPr>
      </w:pPr>
      <w:r w:rsidRPr="00730D30">
        <w:t>Martorell, C., González, R., Rasal, P.</w:t>
      </w:r>
      <w:r w:rsidR="00561FA5">
        <w:t>, &amp;</w:t>
      </w:r>
      <w:r w:rsidRPr="00730D30">
        <w:t xml:space="preserve"> Estellés, R. (2009). Convivencia e inteligencia emocional en niños en edad escolar. </w:t>
      </w:r>
      <w:r w:rsidRPr="00730D30">
        <w:rPr>
          <w:i/>
          <w:iCs/>
          <w:lang w:val="en-US"/>
        </w:rPr>
        <w:t>European Journal of Education and Psychology, 2(1)</w:t>
      </w:r>
      <w:r w:rsidRPr="00730D30">
        <w:rPr>
          <w:lang w:val="en-US"/>
        </w:rPr>
        <w:t>, 69-78.</w:t>
      </w:r>
    </w:p>
    <w:p w:rsidR="00D21B67" w:rsidRPr="00730D30" w:rsidRDefault="00953FAD" w:rsidP="00D21B67">
      <w:pPr>
        <w:spacing w:line="360" w:lineRule="auto"/>
        <w:ind w:left="567" w:hanging="567"/>
        <w:rPr>
          <w:color w:val="333333"/>
          <w:shd w:val="clear" w:color="auto" w:fill="FFFFFF"/>
          <w:lang w:val="en-US"/>
        </w:rPr>
      </w:pPr>
      <w:r w:rsidRPr="00730D30">
        <w:rPr>
          <w:color w:val="333333"/>
          <w:shd w:val="clear" w:color="auto" w:fill="FFFFFF"/>
          <w:lang w:val="en-US"/>
        </w:rPr>
        <w:t xml:space="preserve">Mayer, J. D., </w:t>
      </w:r>
      <w:r w:rsidR="00561FA5">
        <w:rPr>
          <w:color w:val="333333"/>
          <w:shd w:val="clear" w:color="auto" w:fill="FFFFFF"/>
          <w:lang w:val="en-US"/>
        </w:rPr>
        <w:t>&amp;</w:t>
      </w:r>
      <w:r w:rsidRPr="00730D30">
        <w:rPr>
          <w:color w:val="333333"/>
          <w:shd w:val="clear" w:color="auto" w:fill="FFFFFF"/>
          <w:lang w:val="en-US"/>
        </w:rPr>
        <w:t xml:space="preserve"> Salovey, P. (1997). What is emotional intelligence? </w:t>
      </w:r>
      <w:r w:rsidR="00561FA5">
        <w:rPr>
          <w:color w:val="333333"/>
          <w:shd w:val="clear" w:color="auto" w:fill="FFFFFF"/>
          <w:lang w:val="en-US"/>
        </w:rPr>
        <w:t>In</w:t>
      </w:r>
      <w:r w:rsidRPr="00730D30">
        <w:rPr>
          <w:color w:val="333333"/>
          <w:shd w:val="clear" w:color="auto" w:fill="FFFFFF"/>
          <w:lang w:val="en-US"/>
        </w:rPr>
        <w:t xml:space="preserve"> P. Salovey y D. Sluyter (Eds.),</w:t>
      </w:r>
      <w:r w:rsidRPr="00730D30">
        <w:rPr>
          <w:rStyle w:val="apple-converted-space"/>
          <w:color w:val="333333"/>
          <w:shd w:val="clear" w:color="auto" w:fill="FFFFFF"/>
          <w:lang w:val="en-US"/>
        </w:rPr>
        <w:t> </w:t>
      </w:r>
      <w:r w:rsidRPr="00730D30">
        <w:rPr>
          <w:i/>
          <w:iCs/>
          <w:color w:val="333333"/>
          <w:shd w:val="clear" w:color="auto" w:fill="FFFFFF"/>
          <w:lang w:val="en-US"/>
        </w:rPr>
        <w:t>Emotional Development and Emotional Intelligence: Implications for Educators</w:t>
      </w:r>
      <w:r w:rsidRPr="00730D30">
        <w:rPr>
          <w:rStyle w:val="apple-converted-space"/>
          <w:color w:val="333333"/>
          <w:shd w:val="clear" w:color="auto" w:fill="FFFFFF"/>
          <w:lang w:val="en-US"/>
        </w:rPr>
        <w:t> </w:t>
      </w:r>
      <w:r w:rsidRPr="00730D30">
        <w:rPr>
          <w:color w:val="333333"/>
          <w:shd w:val="clear" w:color="auto" w:fill="FFFFFF"/>
          <w:lang w:val="en-US"/>
        </w:rPr>
        <w:t>(pp. 3-31). New York: Basic Books.</w:t>
      </w:r>
    </w:p>
    <w:p w:rsidR="00D21B67" w:rsidRPr="00730D30" w:rsidRDefault="00D21B67" w:rsidP="00D21B67">
      <w:pPr>
        <w:spacing w:line="360" w:lineRule="auto"/>
        <w:ind w:left="567" w:hanging="567"/>
        <w:rPr>
          <w:color w:val="333333"/>
          <w:shd w:val="clear" w:color="auto" w:fill="FFFFFF"/>
          <w:lang w:val="en-US"/>
        </w:rPr>
      </w:pPr>
      <w:r w:rsidRPr="00730D30">
        <w:t xml:space="preserve">Mayer, J. D., Salovey, P., Caruso, D. R., </w:t>
      </w:r>
      <w:r w:rsidR="00561FA5">
        <w:t>&amp;</w:t>
      </w:r>
      <w:r w:rsidRPr="00730D30">
        <w:t xml:space="preserve"> Sitarenios, G. (2003). </w:t>
      </w:r>
      <w:r w:rsidRPr="00730D30">
        <w:rPr>
          <w:lang w:val="en-US"/>
        </w:rPr>
        <w:t>Measuring emotional intelligence with the</w:t>
      </w:r>
      <w:r w:rsidRPr="00730D30">
        <w:rPr>
          <w:color w:val="333333"/>
          <w:shd w:val="clear" w:color="auto" w:fill="FFFFFF"/>
          <w:lang w:val="en-US"/>
        </w:rPr>
        <w:t xml:space="preserve"> </w:t>
      </w:r>
      <w:r w:rsidRPr="00730D30">
        <w:rPr>
          <w:lang w:val="en-US"/>
        </w:rPr>
        <w:t xml:space="preserve">MSCEIT V2.0. </w:t>
      </w:r>
      <w:r w:rsidRPr="00730D30">
        <w:rPr>
          <w:i/>
          <w:lang w:val="en-US"/>
        </w:rPr>
        <w:t>Emotion, 3</w:t>
      </w:r>
      <w:r w:rsidRPr="00730D30">
        <w:rPr>
          <w:lang w:val="en-US"/>
        </w:rPr>
        <w:t>, 97-105.</w:t>
      </w:r>
    </w:p>
    <w:p w:rsidR="00461CF1" w:rsidRPr="00730D30" w:rsidRDefault="004E7EE7" w:rsidP="00461CF1">
      <w:pPr>
        <w:spacing w:line="360" w:lineRule="auto"/>
        <w:ind w:left="567" w:hanging="567"/>
      </w:pPr>
      <w:r w:rsidRPr="00730D30">
        <w:rPr>
          <w:lang w:val="en-US"/>
        </w:rPr>
        <w:t>Mestre J.</w:t>
      </w:r>
      <w:r w:rsidR="000007AC" w:rsidRPr="00730D30">
        <w:rPr>
          <w:lang w:val="en-US"/>
        </w:rPr>
        <w:t xml:space="preserve"> </w:t>
      </w:r>
      <w:r w:rsidRPr="00730D30">
        <w:rPr>
          <w:lang w:val="en-US"/>
        </w:rPr>
        <w:t xml:space="preserve">M., Guil, R., Lopes, P., Salovey, P., </w:t>
      </w:r>
      <w:r w:rsidR="00561FA5">
        <w:rPr>
          <w:lang w:val="en-US"/>
        </w:rPr>
        <w:t>&amp;</w:t>
      </w:r>
      <w:r w:rsidRPr="00730D30">
        <w:rPr>
          <w:lang w:val="en-US"/>
        </w:rPr>
        <w:t xml:space="preserve"> Gil-Olarte, P. (2006).</w:t>
      </w:r>
      <w:r w:rsidR="00417269" w:rsidRPr="00730D30">
        <w:rPr>
          <w:lang w:val="en-US"/>
        </w:rPr>
        <w:t xml:space="preserve"> </w:t>
      </w:r>
      <w:r w:rsidRPr="00730D30">
        <w:rPr>
          <w:lang w:val="en-US"/>
        </w:rPr>
        <w:t xml:space="preserve">Emotional intelligence and social and academic adaptation to school. </w:t>
      </w:r>
      <w:r w:rsidRPr="00730D30">
        <w:rPr>
          <w:i/>
          <w:iCs/>
        </w:rPr>
        <w:t xml:space="preserve">Psicothema, 18, </w:t>
      </w:r>
      <w:r w:rsidRPr="00730D30">
        <w:t>112-117.</w:t>
      </w:r>
      <w:r w:rsidR="00461CF1" w:rsidRPr="00730D30">
        <w:t xml:space="preserve"> </w:t>
      </w:r>
    </w:p>
    <w:p w:rsidR="00461CF1" w:rsidRPr="00730D30" w:rsidRDefault="00461CF1" w:rsidP="00461CF1">
      <w:pPr>
        <w:spacing w:line="360" w:lineRule="auto"/>
        <w:ind w:left="567" w:hanging="567"/>
        <w:rPr>
          <w:shd w:val="clear" w:color="auto" w:fill="FFFFFF"/>
        </w:rPr>
      </w:pPr>
      <w:r w:rsidRPr="00730D30">
        <w:rPr>
          <w:shd w:val="clear" w:color="auto" w:fill="FFFFFF"/>
        </w:rPr>
        <w:t>Moos, R. H., Moos</w:t>
      </w:r>
      <w:r w:rsidR="000007AC" w:rsidRPr="00730D30">
        <w:rPr>
          <w:shd w:val="clear" w:color="auto" w:fill="FFFFFF"/>
        </w:rPr>
        <w:t>, B. S.,</w:t>
      </w:r>
      <w:r w:rsidRPr="00730D30">
        <w:rPr>
          <w:shd w:val="clear" w:color="auto" w:fill="FFFFFF"/>
        </w:rPr>
        <w:t xml:space="preserve"> </w:t>
      </w:r>
      <w:r w:rsidR="00561FA5">
        <w:rPr>
          <w:shd w:val="clear" w:color="auto" w:fill="FFFFFF"/>
        </w:rPr>
        <w:t>&amp;</w:t>
      </w:r>
      <w:r w:rsidRPr="00730D30">
        <w:rPr>
          <w:shd w:val="clear" w:color="auto" w:fill="FFFFFF"/>
        </w:rPr>
        <w:t xml:space="preserve"> Trickett</w:t>
      </w:r>
      <w:r w:rsidR="000007AC" w:rsidRPr="00730D30">
        <w:rPr>
          <w:shd w:val="clear" w:color="auto" w:fill="FFFFFF"/>
        </w:rPr>
        <w:t>, E. J.</w:t>
      </w:r>
      <w:r w:rsidRPr="00730D30">
        <w:rPr>
          <w:shd w:val="clear" w:color="auto" w:fill="FFFFFF"/>
        </w:rPr>
        <w:t xml:space="preserve"> (1995): Escalas de clima social. Manual. </w:t>
      </w:r>
      <w:r w:rsidRPr="00730D30">
        <w:rPr>
          <w:i/>
          <w:shd w:val="clear" w:color="auto" w:fill="FFFFFF"/>
        </w:rPr>
        <w:t>Publicaciones de Psicología Aplicada, serie menor 132</w:t>
      </w:r>
      <w:r w:rsidRPr="00730D30">
        <w:rPr>
          <w:shd w:val="clear" w:color="auto" w:fill="FFFFFF"/>
        </w:rPr>
        <w:t>. Chile: Tea ediciones.</w:t>
      </w:r>
    </w:p>
    <w:p w:rsidR="0036658C" w:rsidRPr="00730D30" w:rsidRDefault="004E7EE7" w:rsidP="0036658C">
      <w:pPr>
        <w:spacing w:line="360" w:lineRule="auto"/>
        <w:ind w:left="567" w:hanging="567"/>
        <w:rPr>
          <w:color w:val="000000" w:themeColor="text1"/>
        </w:rPr>
      </w:pPr>
      <w:r w:rsidRPr="00730D30">
        <w:rPr>
          <w:color w:val="000000" w:themeColor="text1"/>
        </w:rPr>
        <w:t xml:space="preserve">Morales, </w:t>
      </w:r>
      <w:hyperlink r:id="rId10" w:history="1">
        <w:r w:rsidRPr="00730D30">
          <w:rPr>
            <w:color w:val="000000" w:themeColor="text1"/>
          </w:rPr>
          <w:t xml:space="preserve">E., </w:t>
        </w:r>
        <w:r w:rsidR="00561FA5">
          <w:rPr>
            <w:color w:val="000000" w:themeColor="text1"/>
          </w:rPr>
          <w:t>&amp;</w:t>
        </w:r>
        <w:r w:rsidRPr="00730D30">
          <w:rPr>
            <w:color w:val="000000" w:themeColor="text1"/>
          </w:rPr>
          <w:t xml:space="preserve"> López-Zafra</w:t>
        </w:r>
      </w:hyperlink>
      <w:r w:rsidRPr="00730D30">
        <w:rPr>
          <w:color w:val="000000" w:themeColor="text1"/>
        </w:rPr>
        <w:t xml:space="preserve">, E. (2009). </w:t>
      </w:r>
      <w:r w:rsidRPr="00730D30">
        <w:rPr>
          <w:bCs/>
        </w:rPr>
        <w:t xml:space="preserve">Inteligencia emocional y rendimiento escolar: estado actual de la cuestión. </w:t>
      </w:r>
      <w:r w:rsidRPr="00730D30">
        <w:rPr>
          <w:i/>
          <w:color w:val="000000" w:themeColor="text1"/>
        </w:rPr>
        <w:t>Revista Latinoamericana de psicología</w:t>
      </w:r>
      <w:r w:rsidRPr="00730D30">
        <w:rPr>
          <w:color w:val="000000" w:themeColor="text1"/>
        </w:rPr>
        <w:t xml:space="preserve">, </w:t>
      </w:r>
      <w:r w:rsidRPr="00730D30">
        <w:rPr>
          <w:i/>
          <w:color w:val="000000" w:themeColor="text1"/>
        </w:rPr>
        <w:t>41</w:t>
      </w:r>
      <w:r w:rsidR="00346957" w:rsidRPr="00730D30">
        <w:rPr>
          <w:color w:val="000000" w:themeColor="text1"/>
        </w:rPr>
        <w:t>(</w:t>
      </w:r>
      <w:r w:rsidRPr="00730D30">
        <w:rPr>
          <w:color w:val="000000" w:themeColor="text1"/>
        </w:rPr>
        <w:t>1</w:t>
      </w:r>
      <w:r w:rsidR="00346957" w:rsidRPr="00730D30">
        <w:rPr>
          <w:color w:val="000000" w:themeColor="text1"/>
        </w:rPr>
        <w:t>), 69-79.</w:t>
      </w:r>
    </w:p>
    <w:p w:rsidR="0036658C" w:rsidRPr="00730D30" w:rsidRDefault="0036658C" w:rsidP="00D21B67">
      <w:pPr>
        <w:spacing w:line="360" w:lineRule="auto"/>
        <w:ind w:left="567" w:hanging="567"/>
        <w:rPr>
          <w:lang w:val="en-US"/>
        </w:rPr>
      </w:pPr>
      <w:r w:rsidRPr="00730D30">
        <w:t>Nasir, F.</w:t>
      </w:r>
      <w:r w:rsidR="000007AC" w:rsidRPr="00730D30">
        <w:t>,</w:t>
      </w:r>
      <w:r w:rsidRPr="00730D30">
        <w:t xml:space="preserve"> </w:t>
      </w:r>
      <w:r w:rsidR="00561FA5">
        <w:t xml:space="preserve">&amp; </w:t>
      </w:r>
      <w:r w:rsidRPr="00730D30">
        <w:t xml:space="preserve">Munaf, S. (2011). Emotional Intelligence and Academics of Adolescents: A Correlational and Gender Comparative Study. </w:t>
      </w:r>
      <w:r w:rsidRPr="00730D30">
        <w:rPr>
          <w:i/>
          <w:lang w:val="en-US"/>
        </w:rPr>
        <w:t>Journal of Behavioral Sciences, 21</w:t>
      </w:r>
      <w:r w:rsidRPr="00730D30">
        <w:rPr>
          <w:lang w:val="en-US"/>
        </w:rPr>
        <w:t>, 93-101.</w:t>
      </w:r>
    </w:p>
    <w:p w:rsidR="00D21B67" w:rsidRPr="00730D30" w:rsidRDefault="00D21B67" w:rsidP="00D21B67">
      <w:pPr>
        <w:spacing w:line="360" w:lineRule="auto"/>
        <w:ind w:left="567" w:hanging="567"/>
        <w:rPr>
          <w:color w:val="000000" w:themeColor="text1"/>
        </w:rPr>
      </w:pPr>
      <w:r w:rsidRPr="00730D30">
        <w:t xml:space="preserve">Palmer, B. R., Gignac, G., Manocha, R., </w:t>
      </w:r>
      <w:r w:rsidR="00561FA5">
        <w:t>&amp;</w:t>
      </w:r>
      <w:r w:rsidRPr="00730D30">
        <w:t xml:space="preserve"> Stough, C. (2005). </w:t>
      </w:r>
      <w:r w:rsidRPr="00730D30">
        <w:rPr>
          <w:lang w:val="en-US"/>
        </w:rPr>
        <w:t xml:space="preserve">A psychometric evaluation of the Mayer–Salovey–Caruso Emotional Intelligence Test Version 2.0. </w:t>
      </w:r>
      <w:r w:rsidRPr="00730D30">
        <w:rPr>
          <w:i/>
        </w:rPr>
        <w:t>Intelligence, 33</w:t>
      </w:r>
      <w:r w:rsidRPr="00730D30">
        <w:t>, 285–</w:t>
      </w:r>
      <w:r w:rsidRPr="00730D30">
        <w:rPr>
          <w:color w:val="000000" w:themeColor="text1"/>
        </w:rPr>
        <w:t xml:space="preserve"> </w:t>
      </w:r>
      <w:r w:rsidRPr="00730D30">
        <w:t>305.</w:t>
      </w:r>
    </w:p>
    <w:p w:rsidR="004E7EE7" w:rsidRPr="00730D30" w:rsidRDefault="004E7EE7" w:rsidP="004E7EE7">
      <w:pPr>
        <w:spacing w:line="360" w:lineRule="auto"/>
        <w:ind w:left="567" w:hanging="567"/>
        <w:rPr>
          <w:rFonts w:eastAsia="AGaramondPro-Regular"/>
        </w:rPr>
      </w:pPr>
      <w:r w:rsidRPr="00730D30">
        <w:t xml:space="preserve">Pascual, V., </w:t>
      </w:r>
      <w:r w:rsidR="00561FA5">
        <w:t>&amp;</w:t>
      </w:r>
      <w:r w:rsidRPr="00730D30">
        <w:t xml:space="preserve"> Cuadrado, M. (2001). </w:t>
      </w:r>
      <w:r w:rsidRPr="00730D30">
        <w:rPr>
          <w:i/>
        </w:rPr>
        <w:t>Educación emocional. Programa de actividades para educación secundaria obligatoria</w:t>
      </w:r>
      <w:r w:rsidRPr="00730D30">
        <w:t>. Barcelona: Praxis.</w:t>
      </w:r>
    </w:p>
    <w:p w:rsidR="004E7EE7" w:rsidRPr="00730D30" w:rsidRDefault="004E7EE7" w:rsidP="004E7EE7">
      <w:pPr>
        <w:spacing w:line="360" w:lineRule="auto"/>
        <w:ind w:left="567" w:hanging="567"/>
        <w:rPr>
          <w:rFonts w:eastAsia="AGaramondPro-Regular"/>
        </w:rPr>
      </w:pPr>
      <w:r w:rsidRPr="00730D30">
        <w:t xml:space="preserve">Pastor, Y., Balaguer, I., </w:t>
      </w:r>
      <w:r w:rsidR="00561FA5">
        <w:t>&amp;</w:t>
      </w:r>
      <w:r w:rsidRPr="00730D30">
        <w:t xml:space="preserve"> García-Merita, M.L. (2003). El autoconcepto y la autoestima en la adolescencia media: análisis diferencial por curso y género. </w:t>
      </w:r>
      <w:r w:rsidRPr="00730D30">
        <w:rPr>
          <w:i/>
          <w:iCs/>
        </w:rPr>
        <w:t>Revista de Psicología Social, 18</w:t>
      </w:r>
      <w:r w:rsidRPr="00730D30">
        <w:t>, 141-159.</w:t>
      </w:r>
    </w:p>
    <w:p w:rsidR="004E7EE7" w:rsidRPr="00730D30" w:rsidRDefault="004E7EE7" w:rsidP="004E7EE7">
      <w:pPr>
        <w:spacing w:line="360" w:lineRule="auto"/>
        <w:ind w:left="567" w:hanging="567"/>
        <w:rPr>
          <w:rFonts w:eastAsia="AGaramondPro-Regular"/>
        </w:rPr>
      </w:pPr>
      <w:r w:rsidRPr="00730D30">
        <w:rPr>
          <w:rFonts w:eastAsia="AGaramondPro-Regular"/>
        </w:rPr>
        <w:t>P</w:t>
      </w:r>
      <w:r w:rsidR="001E3A9E" w:rsidRPr="00730D30">
        <w:rPr>
          <w:rFonts w:eastAsia="AGaramondPro-Regular"/>
        </w:rPr>
        <w:t>é</w:t>
      </w:r>
      <w:r w:rsidRPr="00730D30">
        <w:rPr>
          <w:rFonts w:eastAsia="AGaramondPro-Regular"/>
        </w:rPr>
        <w:t xml:space="preserve">rez-Carbonell, A., Ramos. G., </w:t>
      </w:r>
      <w:r w:rsidR="00561FA5">
        <w:rPr>
          <w:rFonts w:eastAsia="AGaramondPro-Regular"/>
        </w:rPr>
        <w:t>&amp;</w:t>
      </w:r>
      <w:r w:rsidRPr="00730D30">
        <w:rPr>
          <w:rFonts w:eastAsia="AGaramondPro-Regular"/>
        </w:rPr>
        <w:t xml:space="preserve"> L</w:t>
      </w:r>
      <w:r w:rsidR="000007AC" w:rsidRPr="00730D30">
        <w:rPr>
          <w:rFonts w:eastAsia="AGaramondPro-Regular"/>
        </w:rPr>
        <w:t>ó</w:t>
      </w:r>
      <w:r w:rsidRPr="00730D30">
        <w:rPr>
          <w:rFonts w:eastAsia="AGaramondPro-Regular"/>
        </w:rPr>
        <w:t>pez-Gonz</w:t>
      </w:r>
      <w:r w:rsidR="000007AC" w:rsidRPr="00730D30">
        <w:rPr>
          <w:rFonts w:eastAsia="AGaramondPro-Regular"/>
        </w:rPr>
        <w:t>á</w:t>
      </w:r>
      <w:r w:rsidRPr="00730D30">
        <w:rPr>
          <w:rFonts w:eastAsia="AGaramondPro-Regular"/>
        </w:rPr>
        <w:t xml:space="preserve">lez, E. (2009). Diseño y análisis de una escala para la valoración de la variable clima social aula en alumnos de Educación Primaria y Secundaria. </w:t>
      </w:r>
      <w:r w:rsidRPr="00730D30">
        <w:rPr>
          <w:rFonts w:eastAsia="AGaramondPro-Regular"/>
          <w:i/>
          <w:iCs/>
        </w:rPr>
        <w:t>Revista de Educación, 350</w:t>
      </w:r>
      <w:r w:rsidRPr="00730D30">
        <w:rPr>
          <w:rFonts w:eastAsia="AGaramondPro-Regular"/>
        </w:rPr>
        <w:t xml:space="preserve">, 221-252. </w:t>
      </w:r>
    </w:p>
    <w:p w:rsidR="004E7EE7" w:rsidRPr="00730D30" w:rsidRDefault="0005601B" w:rsidP="004E7EE7">
      <w:pPr>
        <w:spacing w:line="360" w:lineRule="auto"/>
        <w:ind w:left="567" w:hanging="567"/>
      </w:pPr>
      <w:r w:rsidRPr="00730D30">
        <w:t>Pérez-Escoda, N.</w:t>
      </w:r>
      <w:r w:rsidR="004E7EE7" w:rsidRPr="00730D30">
        <w:t xml:space="preserve">, Martínez, F., Fita, E., </w:t>
      </w:r>
      <w:r w:rsidR="00561FA5">
        <w:t>&amp;</w:t>
      </w:r>
      <w:r w:rsidR="004E7EE7" w:rsidRPr="00730D30">
        <w:t xml:space="preserve"> Álvarez-González, M. (2000). Elaboración de un instrument</w:t>
      </w:r>
      <w:r w:rsidR="00561FA5">
        <w:t>o</w:t>
      </w:r>
      <w:r w:rsidR="004E7EE7" w:rsidRPr="00730D30">
        <w:t xml:space="preserve"> diagnóstico para la educación emocional CEE. </w:t>
      </w:r>
      <w:r w:rsidR="004E7EE7" w:rsidRPr="00730D30">
        <w:rPr>
          <w:i/>
        </w:rPr>
        <w:t xml:space="preserve">I Congrés Estatal d’Educació Emocional. </w:t>
      </w:r>
      <w:r w:rsidR="004E7EE7" w:rsidRPr="00730D30">
        <w:t>Barcelona.</w:t>
      </w:r>
    </w:p>
    <w:p w:rsidR="004E7EE7" w:rsidRPr="00730D30" w:rsidRDefault="004E7EE7" w:rsidP="004E7EE7">
      <w:pPr>
        <w:spacing w:line="360" w:lineRule="auto"/>
        <w:ind w:left="567" w:hanging="567"/>
        <w:rPr>
          <w:lang w:val="en-US"/>
        </w:rPr>
      </w:pPr>
      <w:r w:rsidRPr="00730D30">
        <w:t>Pérez</w:t>
      </w:r>
      <w:r w:rsidR="00553450">
        <w:t>-Carbonell</w:t>
      </w:r>
      <w:r w:rsidRPr="00730D30">
        <w:t xml:space="preserve">, A., Genoveva, R., </w:t>
      </w:r>
      <w:r w:rsidR="00561FA5">
        <w:t>&amp;</w:t>
      </w:r>
      <w:r w:rsidRPr="00730D30">
        <w:t xml:space="preserve"> López</w:t>
      </w:r>
      <w:r w:rsidR="00553450">
        <w:t>-González</w:t>
      </w:r>
      <w:r w:rsidRPr="00730D30">
        <w:t>, E. (2010)</w:t>
      </w:r>
      <w:r w:rsidR="000007AC" w:rsidRPr="00730D30">
        <w:t>.</w:t>
      </w:r>
      <w:r w:rsidRPr="00730D30">
        <w:t xml:space="preserve"> Clima social aula: percepción diferenciada de los alumnos de educación secundaria obligatoria. </w:t>
      </w:r>
      <w:r w:rsidRPr="00730D30">
        <w:rPr>
          <w:i/>
          <w:lang w:val="en-US"/>
        </w:rPr>
        <w:t>Cultura y Educación, 22</w:t>
      </w:r>
      <w:r w:rsidRPr="00730D30">
        <w:rPr>
          <w:lang w:val="en-US"/>
        </w:rPr>
        <w:t>(3), 259-281.</w:t>
      </w:r>
    </w:p>
    <w:p w:rsidR="004E7EE7" w:rsidRPr="00730D30" w:rsidRDefault="00812913" w:rsidP="004E7EE7">
      <w:pPr>
        <w:spacing w:line="360" w:lineRule="auto"/>
        <w:ind w:left="567" w:hanging="567"/>
        <w:rPr>
          <w:lang w:val="en-US"/>
        </w:rPr>
      </w:pPr>
      <w:r w:rsidRPr="00730D30">
        <w:rPr>
          <w:lang w:val="en-US"/>
        </w:rPr>
        <w:t>Petrides, K.</w:t>
      </w:r>
      <w:r w:rsidR="000007AC" w:rsidRPr="00730D30">
        <w:rPr>
          <w:lang w:val="en-US"/>
        </w:rPr>
        <w:t xml:space="preserve"> </w:t>
      </w:r>
      <w:r w:rsidRPr="00730D30">
        <w:rPr>
          <w:lang w:val="en-US"/>
        </w:rPr>
        <w:t xml:space="preserve">V., Frederickson, N., </w:t>
      </w:r>
      <w:r w:rsidR="00561FA5">
        <w:rPr>
          <w:lang w:val="en-US"/>
        </w:rPr>
        <w:t>&amp;</w:t>
      </w:r>
      <w:r w:rsidRPr="00730D30">
        <w:rPr>
          <w:lang w:val="en-US"/>
        </w:rPr>
        <w:t xml:space="preserve"> Furnham, A. (2004).The role of trait emotional intelligence in academic performance and deviant behavior at school. </w:t>
      </w:r>
      <w:r w:rsidRPr="00730D30">
        <w:rPr>
          <w:i/>
          <w:lang w:val="en-US"/>
        </w:rPr>
        <w:t>Personality and Individual Differences, 36</w:t>
      </w:r>
      <w:r w:rsidRPr="00730D30">
        <w:rPr>
          <w:lang w:val="en-US"/>
        </w:rPr>
        <w:t>, 277–293</w:t>
      </w:r>
      <w:r w:rsidR="000007AC" w:rsidRPr="00730D30">
        <w:rPr>
          <w:lang w:val="en-US"/>
        </w:rPr>
        <w:t>.</w:t>
      </w:r>
    </w:p>
    <w:p w:rsidR="00F90044" w:rsidRPr="00730D30" w:rsidRDefault="004E7EE7" w:rsidP="00380256">
      <w:pPr>
        <w:spacing w:line="360" w:lineRule="auto"/>
        <w:ind w:left="567" w:hanging="567"/>
        <w:rPr>
          <w:lang w:val="en-US"/>
        </w:rPr>
      </w:pPr>
      <w:r w:rsidRPr="00730D30">
        <w:rPr>
          <w:lang w:val="en-US"/>
        </w:rPr>
        <w:t xml:space="preserve">Preacher, K. J., </w:t>
      </w:r>
      <w:r w:rsidR="00561FA5">
        <w:rPr>
          <w:lang w:val="en-US"/>
        </w:rPr>
        <w:t>&amp;</w:t>
      </w:r>
      <w:r w:rsidRPr="00730D30">
        <w:rPr>
          <w:lang w:val="en-US"/>
        </w:rPr>
        <w:t xml:space="preserve"> Hayes, A. F. (2004).</w:t>
      </w:r>
      <w:r w:rsidR="00920178" w:rsidRPr="00730D30">
        <w:rPr>
          <w:lang w:val="en-US"/>
        </w:rPr>
        <w:t xml:space="preserve"> </w:t>
      </w:r>
      <w:r w:rsidRPr="00730D30">
        <w:rPr>
          <w:lang w:val="en-US"/>
        </w:rPr>
        <w:t xml:space="preserve">SPSS and SAS procedures for estimating indirect effects in simple mediation models. </w:t>
      </w:r>
      <w:r w:rsidRPr="00730D30">
        <w:rPr>
          <w:i/>
          <w:iCs/>
          <w:lang w:val="en-US"/>
        </w:rPr>
        <w:t>Behavior Research Methods, Instruments, &amp; Computers</w:t>
      </w:r>
      <w:r w:rsidRPr="00730D30">
        <w:rPr>
          <w:i/>
          <w:lang w:val="en-US"/>
        </w:rPr>
        <w:t xml:space="preserve">, </w:t>
      </w:r>
      <w:r w:rsidRPr="00730D30">
        <w:rPr>
          <w:bCs/>
          <w:i/>
          <w:lang w:val="en-US"/>
        </w:rPr>
        <w:t>36</w:t>
      </w:r>
      <w:r w:rsidRPr="00730D30">
        <w:rPr>
          <w:lang w:val="en-US"/>
        </w:rPr>
        <w:t>, 717-731.</w:t>
      </w:r>
      <w:r w:rsidR="00F90044" w:rsidRPr="00730D30">
        <w:rPr>
          <w:lang w:val="en-US"/>
        </w:rPr>
        <w:t xml:space="preserve"> </w:t>
      </w:r>
    </w:p>
    <w:p w:rsidR="00380256" w:rsidRPr="00730D30" w:rsidRDefault="00380256" w:rsidP="00380256">
      <w:pPr>
        <w:spacing w:line="360" w:lineRule="auto"/>
        <w:ind w:left="567" w:hanging="567"/>
        <w:rPr>
          <w:lang w:val="en-US"/>
        </w:rPr>
      </w:pPr>
      <w:r w:rsidRPr="00730D30">
        <w:rPr>
          <w:lang w:val="en-US"/>
        </w:rPr>
        <w:t xml:space="preserve">Preacher, K. J. </w:t>
      </w:r>
      <w:r w:rsidR="00561FA5">
        <w:rPr>
          <w:lang w:val="en-US"/>
        </w:rPr>
        <w:t>&amp;</w:t>
      </w:r>
      <w:r w:rsidRPr="00730D30">
        <w:rPr>
          <w:lang w:val="en-US"/>
        </w:rPr>
        <w:t xml:space="preserve"> Hayes, A. F. (2008)</w:t>
      </w:r>
      <w:r w:rsidR="0009351D" w:rsidRPr="00730D30">
        <w:rPr>
          <w:lang w:val="en-US"/>
        </w:rPr>
        <w:t>.</w:t>
      </w:r>
      <w:r w:rsidRPr="00730D30">
        <w:rPr>
          <w:lang w:val="en-US"/>
        </w:rPr>
        <w:t xml:space="preserve"> Asymptotic and resampling strategies for assessing and</w:t>
      </w:r>
    </w:p>
    <w:p w:rsidR="00380256" w:rsidRPr="00730D30" w:rsidRDefault="00380256" w:rsidP="00380256">
      <w:pPr>
        <w:spacing w:line="360" w:lineRule="auto"/>
        <w:ind w:left="567" w:hanging="567"/>
        <w:rPr>
          <w:lang w:val="en-US"/>
        </w:rPr>
      </w:pPr>
      <w:r w:rsidRPr="00730D30">
        <w:rPr>
          <w:lang w:val="en-US"/>
        </w:rPr>
        <w:t xml:space="preserve">comparing indirect effects in multiple mediator models. </w:t>
      </w:r>
      <w:r w:rsidRPr="00730D30">
        <w:rPr>
          <w:i/>
          <w:lang w:val="en-US"/>
        </w:rPr>
        <w:t>Behavior Research Methods, 40</w:t>
      </w:r>
      <w:r w:rsidRPr="00730D30">
        <w:rPr>
          <w:lang w:val="en-US"/>
        </w:rPr>
        <w:t>(3), 879-</w:t>
      </w:r>
    </w:p>
    <w:p w:rsidR="00F90044" w:rsidRPr="00730D30" w:rsidRDefault="00380256" w:rsidP="00F90044">
      <w:pPr>
        <w:spacing w:line="360" w:lineRule="auto"/>
        <w:ind w:left="567" w:hanging="567"/>
        <w:rPr>
          <w:lang w:val="en-US"/>
        </w:rPr>
      </w:pPr>
      <w:r w:rsidRPr="00730D30">
        <w:rPr>
          <w:lang w:val="en-US"/>
        </w:rPr>
        <w:t>891.</w:t>
      </w:r>
    </w:p>
    <w:p w:rsidR="00F90044" w:rsidRPr="00730D30" w:rsidRDefault="00F90044" w:rsidP="00F90044">
      <w:pPr>
        <w:tabs>
          <w:tab w:val="left" w:pos="1843"/>
        </w:tabs>
        <w:spacing w:line="360" w:lineRule="auto"/>
        <w:ind w:left="567" w:hanging="567"/>
        <w:rPr>
          <w:lang w:val="en-US"/>
        </w:rPr>
      </w:pPr>
      <w:r w:rsidRPr="00730D30">
        <w:t xml:space="preserve">Pianta, R., La Paro, K., </w:t>
      </w:r>
      <w:r w:rsidR="00561FA5">
        <w:t>&amp;</w:t>
      </w:r>
      <w:r w:rsidRPr="00730D30">
        <w:t xml:space="preserve"> Hamre, B. K. (2008). </w:t>
      </w:r>
      <w:r w:rsidRPr="00730D30">
        <w:rPr>
          <w:i/>
          <w:lang w:val="en-US"/>
        </w:rPr>
        <w:t>Classroom Assessment Scoring System</w:t>
      </w:r>
      <w:r w:rsidRPr="00730D30">
        <w:rPr>
          <w:lang w:val="en-US"/>
        </w:rPr>
        <w:t>. Baltimore: Paul H. Brookes.</w:t>
      </w:r>
    </w:p>
    <w:p w:rsidR="0007664F" w:rsidRPr="00730D30" w:rsidRDefault="000825D0" w:rsidP="0007664F">
      <w:pPr>
        <w:spacing w:line="360" w:lineRule="auto"/>
        <w:ind w:left="567" w:hanging="567"/>
        <w:rPr>
          <w:lang w:val="en-US"/>
        </w:rPr>
      </w:pPr>
      <w:r w:rsidRPr="00730D30">
        <w:t>Ramos, N., Fernández-Berrocal, P.</w:t>
      </w:r>
      <w:r w:rsidR="000007AC" w:rsidRPr="00730D30">
        <w:t>,</w:t>
      </w:r>
      <w:r w:rsidRPr="00730D30">
        <w:t xml:space="preserve"> </w:t>
      </w:r>
      <w:r w:rsidR="00561FA5">
        <w:t>&amp;</w:t>
      </w:r>
      <w:r w:rsidRPr="00730D30">
        <w:t xml:space="preserve"> Extremera, N. (2007). </w:t>
      </w:r>
      <w:r w:rsidRPr="00730D30">
        <w:rPr>
          <w:lang w:val="en-US"/>
        </w:rPr>
        <w:t xml:space="preserve">Perceived Emotional intelligence facilitates Cognitive-Emotional Processes of Adaptation to an Acute Stressor. </w:t>
      </w:r>
      <w:r w:rsidRPr="00730D30">
        <w:rPr>
          <w:i/>
          <w:iCs/>
          <w:lang w:val="en-US"/>
        </w:rPr>
        <w:t>Cognition y Emotion, 21</w:t>
      </w:r>
      <w:r w:rsidRPr="00730D30">
        <w:rPr>
          <w:lang w:val="en-US"/>
        </w:rPr>
        <w:t>, 758-772.</w:t>
      </w:r>
    </w:p>
    <w:p w:rsidR="0007664F" w:rsidRPr="00730D30" w:rsidRDefault="0007664F" w:rsidP="0007664F">
      <w:pPr>
        <w:spacing w:line="360" w:lineRule="auto"/>
        <w:ind w:left="567" w:hanging="567"/>
        <w:rPr>
          <w:rFonts w:ascii="Helvetica" w:hAnsi="Helvetica" w:cs="Helvetica"/>
          <w:color w:val="000000"/>
          <w:sz w:val="19"/>
          <w:szCs w:val="19"/>
          <w:lang w:val="en-US"/>
        </w:rPr>
      </w:pPr>
      <w:r w:rsidRPr="00730D30">
        <w:rPr>
          <w:color w:val="000000"/>
        </w:rPr>
        <w:t>Reinke, W.</w:t>
      </w:r>
      <w:r w:rsidR="00561FA5">
        <w:rPr>
          <w:color w:val="000000"/>
        </w:rPr>
        <w:t>, &amp;</w:t>
      </w:r>
      <w:r w:rsidRPr="00730D30">
        <w:rPr>
          <w:color w:val="000000"/>
        </w:rPr>
        <w:t xml:space="preserve"> Herman, K. (2002). </w:t>
      </w:r>
      <w:r w:rsidRPr="00730D30">
        <w:rPr>
          <w:color w:val="000000"/>
          <w:lang w:val="en-US"/>
        </w:rPr>
        <w:t>A research agenda for school violence prevention. </w:t>
      </w:r>
      <w:r w:rsidRPr="00730D30">
        <w:rPr>
          <w:i/>
          <w:iCs/>
          <w:color w:val="000000"/>
          <w:lang w:val="en-US"/>
        </w:rPr>
        <w:t>American Psychologist, 57</w:t>
      </w:r>
      <w:r w:rsidRPr="00730D30">
        <w:rPr>
          <w:color w:val="000000"/>
          <w:lang w:val="en-US"/>
        </w:rPr>
        <w:t>(10), 796-797.</w:t>
      </w:r>
    </w:p>
    <w:p w:rsidR="004E7EE7" w:rsidRPr="00730D30" w:rsidRDefault="004E7EE7" w:rsidP="004E7EE7">
      <w:pPr>
        <w:spacing w:line="360" w:lineRule="auto"/>
        <w:ind w:left="567" w:hanging="567"/>
        <w:rPr>
          <w:lang w:val="en-US"/>
        </w:rPr>
      </w:pPr>
      <w:r w:rsidRPr="00730D30">
        <w:rPr>
          <w:lang w:val="en-US"/>
        </w:rPr>
        <w:t xml:space="preserve">Reyes, M. R., Brackett, M. A., Rivers, S. E., White, M., </w:t>
      </w:r>
      <w:r w:rsidR="00561FA5">
        <w:rPr>
          <w:lang w:val="en-US"/>
        </w:rPr>
        <w:t>&amp;</w:t>
      </w:r>
      <w:r w:rsidRPr="00730D30">
        <w:rPr>
          <w:lang w:val="en-US"/>
        </w:rPr>
        <w:t xml:space="preserve"> Salovey, P. (2012).</w:t>
      </w:r>
      <w:r w:rsidR="000007AC" w:rsidRPr="00730D30">
        <w:rPr>
          <w:lang w:val="en-US"/>
        </w:rPr>
        <w:t xml:space="preserve"> </w:t>
      </w:r>
      <w:r w:rsidRPr="00730D30">
        <w:rPr>
          <w:lang w:val="en-US"/>
        </w:rPr>
        <w:t xml:space="preserve">Classroom emotional climate, student engagement, and academic achievement. </w:t>
      </w:r>
      <w:r w:rsidRPr="00730D30">
        <w:rPr>
          <w:i/>
          <w:iCs/>
          <w:lang w:val="en-US"/>
        </w:rPr>
        <w:t>Journal of Educational Psychology, 104</w:t>
      </w:r>
      <w:r w:rsidRPr="00730D30">
        <w:rPr>
          <w:lang w:val="en-US"/>
        </w:rPr>
        <w:t xml:space="preserve">(3), 700-712. </w:t>
      </w:r>
      <w:hyperlink r:id="rId11" w:history="1">
        <w:r w:rsidRPr="00730D30">
          <w:rPr>
            <w:rStyle w:val="Hipervnculo"/>
            <w:lang w:val="en-US"/>
          </w:rPr>
          <w:t>http://dx.doi.org/10.1037/a0027268</w:t>
        </w:r>
      </w:hyperlink>
      <w:r w:rsidRPr="00730D30">
        <w:rPr>
          <w:lang w:val="en-US"/>
        </w:rPr>
        <w:t>.</w:t>
      </w:r>
    </w:p>
    <w:p w:rsidR="004E7EE7" w:rsidRPr="00730D30" w:rsidRDefault="004E7EE7" w:rsidP="004E7EE7">
      <w:pPr>
        <w:spacing w:line="360" w:lineRule="auto"/>
        <w:ind w:left="567" w:hanging="567"/>
        <w:rPr>
          <w:lang w:val="en-US"/>
        </w:rPr>
      </w:pPr>
      <w:r w:rsidRPr="00730D30">
        <w:rPr>
          <w:color w:val="221E1F"/>
          <w:lang w:val="en-US"/>
        </w:rPr>
        <w:t xml:space="preserve">Riggs, N. R., Greenberg, M. T., Kusche, C. A., </w:t>
      </w:r>
      <w:r w:rsidR="00561FA5">
        <w:rPr>
          <w:color w:val="221E1F"/>
          <w:lang w:val="en-US"/>
        </w:rPr>
        <w:t>&amp;</w:t>
      </w:r>
      <w:r w:rsidRPr="00730D30">
        <w:rPr>
          <w:color w:val="221E1F"/>
          <w:lang w:val="en-US"/>
        </w:rPr>
        <w:t xml:space="preserve"> Pentz, M. A. (2006). The mediational role of neurocognition in the behavioral outcomes of a social–emotional prevention program in elementary school students: Effects of the PATHS Curriculum. </w:t>
      </w:r>
      <w:r w:rsidRPr="00730D30">
        <w:rPr>
          <w:i/>
          <w:color w:val="221E1F"/>
          <w:lang w:val="en-US"/>
        </w:rPr>
        <w:t>Prevention Science, 7</w:t>
      </w:r>
      <w:r w:rsidRPr="00730D30">
        <w:rPr>
          <w:color w:val="221E1F"/>
          <w:lang w:val="en-US"/>
        </w:rPr>
        <w:t>, 91–102.</w:t>
      </w:r>
    </w:p>
    <w:p w:rsidR="0007664F" w:rsidRPr="00730D30" w:rsidRDefault="004E7EE7" w:rsidP="0007664F">
      <w:pPr>
        <w:spacing w:line="360" w:lineRule="auto"/>
        <w:ind w:left="880" w:hanging="880"/>
        <w:rPr>
          <w:bCs/>
          <w:i/>
          <w:iCs/>
          <w:lang w:val="en-US"/>
        </w:rPr>
      </w:pPr>
      <w:r w:rsidRPr="00730D30">
        <w:rPr>
          <w:bCs/>
          <w:iCs/>
        </w:rPr>
        <w:t xml:space="preserve">Rimm-Kaufman, S. E., La Paro, K. M., Downer, J., </w:t>
      </w:r>
      <w:r w:rsidR="00561FA5">
        <w:rPr>
          <w:bCs/>
          <w:iCs/>
        </w:rPr>
        <w:t>&amp;</w:t>
      </w:r>
      <w:r w:rsidRPr="00730D30">
        <w:rPr>
          <w:bCs/>
          <w:iCs/>
        </w:rPr>
        <w:t xml:space="preserve"> Pianta, R. C. (2005). </w:t>
      </w:r>
      <w:r w:rsidRPr="00730D30">
        <w:rPr>
          <w:bCs/>
          <w:iCs/>
          <w:lang w:val="en-US"/>
        </w:rPr>
        <w:t xml:space="preserve">The contribution of classroom setting and quality of instruction to children’s behavior in the kindergarten classroom. </w:t>
      </w:r>
      <w:r w:rsidRPr="00730D30">
        <w:rPr>
          <w:bCs/>
          <w:i/>
          <w:iCs/>
          <w:lang w:val="en-US"/>
        </w:rPr>
        <w:t>The Elementary School Journal, 105</w:t>
      </w:r>
      <w:r w:rsidRPr="00730D30">
        <w:rPr>
          <w:bCs/>
          <w:iCs/>
          <w:lang w:val="en-US"/>
        </w:rPr>
        <w:t>(4), 377-394</w:t>
      </w:r>
      <w:r w:rsidRPr="00730D30">
        <w:rPr>
          <w:bCs/>
          <w:i/>
          <w:iCs/>
          <w:lang w:val="en-US"/>
        </w:rPr>
        <w:t>.</w:t>
      </w:r>
    </w:p>
    <w:p w:rsidR="0007664F" w:rsidRPr="00730D30" w:rsidRDefault="0007664F" w:rsidP="0007664F">
      <w:pPr>
        <w:spacing w:line="360" w:lineRule="auto"/>
        <w:ind w:left="880" w:hanging="880"/>
        <w:rPr>
          <w:rFonts w:ascii="Helvetica" w:hAnsi="Helvetica" w:cs="Helvetica"/>
          <w:color w:val="000000"/>
          <w:sz w:val="19"/>
          <w:szCs w:val="19"/>
        </w:rPr>
      </w:pPr>
      <w:r w:rsidRPr="00730D30">
        <w:rPr>
          <w:color w:val="000000"/>
          <w:lang w:val="en-US"/>
        </w:rPr>
        <w:t>Rivers, S.</w:t>
      </w:r>
      <w:r w:rsidR="00561FA5">
        <w:rPr>
          <w:color w:val="000000"/>
          <w:lang w:val="en-US"/>
        </w:rPr>
        <w:t xml:space="preserve"> </w:t>
      </w:r>
      <w:r w:rsidRPr="00730D30">
        <w:rPr>
          <w:color w:val="000000"/>
          <w:lang w:val="en-US"/>
        </w:rPr>
        <w:t>E., Brackett, M.</w:t>
      </w:r>
      <w:r w:rsidR="00561FA5">
        <w:rPr>
          <w:color w:val="000000"/>
          <w:lang w:val="en-US"/>
        </w:rPr>
        <w:t xml:space="preserve"> </w:t>
      </w:r>
      <w:r w:rsidRPr="00730D30">
        <w:rPr>
          <w:color w:val="000000"/>
          <w:lang w:val="en-US"/>
        </w:rPr>
        <w:t>A., Reyes, M.</w:t>
      </w:r>
      <w:r w:rsidR="00561FA5">
        <w:rPr>
          <w:color w:val="000000"/>
          <w:lang w:val="en-US"/>
        </w:rPr>
        <w:t xml:space="preserve"> </w:t>
      </w:r>
      <w:r w:rsidRPr="00730D30">
        <w:rPr>
          <w:color w:val="000000"/>
          <w:lang w:val="en-US"/>
        </w:rPr>
        <w:t>R., Mayer, J.</w:t>
      </w:r>
      <w:r w:rsidR="00561FA5">
        <w:rPr>
          <w:color w:val="000000"/>
          <w:lang w:val="en-US"/>
        </w:rPr>
        <w:t xml:space="preserve"> </w:t>
      </w:r>
      <w:r w:rsidRPr="00730D30">
        <w:rPr>
          <w:color w:val="000000"/>
          <w:lang w:val="en-US"/>
        </w:rPr>
        <w:t xml:space="preserve">D., Caruso, D.R., </w:t>
      </w:r>
      <w:r w:rsidR="00561FA5">
        <w:rPr>
          <w:color w:val="000000"/>
          <w:lang w:val="en-US"/>
        </w:rPr>
        <w:t>&amp;</w:t>
      </w:r>
      <w:r w:rsidRPr="00730D30">
        <w:rPr>
          <w:color w:val="000000"/>
          <w:lang w:val="en-US"/>
        </w:rPr>
        <w:t xml:space="preserve"> Salovey, P. (2012). Measuring emotional intelligence in early adolescence with the MSCEIT-YV. </w:t>
      </w:r>
      <w:r w:rsidRPr="00730D30">
        <w:rPr>
          <w:i/>
          <w:iCs/>
          <w:color w:val="000000"/>
        </w:rPr>
        <w:t>Journal of Psychoeducational Assessment,</w:t>
      </w:r>
      <w:r w:rsidRPr="00730D30">
        <w:rPr>
          <w:color w:val="000000"/>
        </w:rPr>
        <w:t xml:space="preserve"> </w:t>
      </w:r>
      <w:r w:rsidRPr="00730D30">
        <w:rPr>
          <w:i/>
          <w:iCs/>
          <w:color w:val="000000"/>
        </w:rPr>
        <w:t>30</w:t>
      </w:r>
      <w:r w:rsidRPr="00730D30">
        <w:rPr>
          <w:color w:val="000000"/>
        </w:rPr>
        <w:t>(4), 344–366.</w:t>
      </w:r>
    </w:p>
    <w:p w:rsidR="004E7EE7" w:rsidRPr="00730D30" w:rsidRDefault="004E7EE7" w:rsidP="004E7EE7">
      <w:pPr>
        <w:autoSpaceDE w:val="0"/>
        <w:autoSpaceDN w:val="0"/>
        <w:adjustRightInd w:val="0"/>
        <w:spacing w:line="360" w:lineRule="auto"/>
        <w:ind w:left="709" w:hanging="709"/>
        <w:rPr>
          <w:lang w:val="en-US" w:eastAsia="en-US"/>
        </w:rPr>
      </w:pPr>
      <w:r w:rsidRPr="00730D30">
        <w:rPr>
          <w:lang w:eastAsia="en-US"/>
        </w:rPr>
        <w:t xml:space="preserve">Rodríguez-Muñoz, V. M. (2007). </w:t>
      </w:r>
      <w:r w:rsidRPr="00730D30">
        <w:t xml:space="preserve">Concepciones del alumnado de Educación Secundaria Obligatoria sobre la convivencia en los centros educativos. </w:t>
      </w:r>
      <w:r w:rsidRPr="00730D30">
        <w:rPr>
          <w:i/>
          <w:lang w:val="en-US" w:eastAsia="en-US"/>
        </w:rPr>
        <w:t>Revista de Educación, 343</w:t>
      </w:r>
      <w:r w:rsidRPr="00730D30">
        <w:rPr>
          <w:lang w:val="en-US" w:eastAsia="en-US"/>
        </w:rPr>
        <w:t>, 197-198.</w:t>
      </w:r>
    </w:p>
    <w:p w:rsidR="004E7EE7" w:rsidRPr="00730D30" w:rsidRDefault="004E7EE7" w:rsidP="004E7EE7">
      <w:pPr>
        <w:autoSpaceDE w:val="0"/>
        <w:autoSpaceDN w:val="0"/>
        <w:adjustRightInd w:val="0"/>
        <w:spacing w:line="360" w:lineRule="auto"/>
        <w:ind w:left="709" w:hanging="709"/>
        <w:rPr>
          <w:lang w:val="en-US" w:eastAsia="en-US"/>
        </w:rPr>
      </w:pPr>
      <w:r w:rsidRPr="00730D30">
        <w:rPr>
          <w:lang w:val="en-US"/>
        </w:rPr>
        <w:t xml:space="preserve">Roland, E., </w:t>
      </w:r>
      <w:r w:rsidR="00561FA5">
        <w:rPr>
          <w:lang w:val="en-US"/>
        </w:rPr>
        <w:t>&amp;</w:t>
      </w:r>
      <w:r w:rsidRPr="00730D30">
        <w:rPr>
          <w:lang w:val="en-US"/>
        </w:rPr>
        <w:t xml:space="preserve"> Galloway, D. (2002). Classroom influences on bullying. </w:t>
      </w:r>
      <w:r w:rsidRPr="00730D30">
        <w:rPr>
          <w:i/>
          <w:iCs/>
          <w:lang w:val="en-US"/>
        </w:rPr>
        <w:t>Educational Research, 44</w:t>
      </w:r>
      <w:r w:rsidRPr="00730D30">
        <w:rPr>
          <w:i/>
          <w:lang w:val="en-US"/>
        </w:rPr>
        <w:t>,</w:t>
      </w:r>
      <w:r w:rsidRPr="00730D30">
        <w:rPr>
          <w:lang w:val="en-US"/>
        </w:rPr>
        <w:t xml:space="preserve"> 299-312.</w:t>
      </w:r>
    </w:p>
    <w:p w:rsidR="004E7EE7" w:rsidRPr="00730D30" w:rsidRDefault="004E7EE7" w:rsidP="004E7EE7">
      <w:pPr>
        <w:autoSpaceDE w:val="0"/>
        <w:autoSpaceDN w:val="0"/>
        <w:adjustRightInd w:val="0"/>
        <w:spacing w:line="360" w:lineRule="auto"/>
        <w:ind w:left="709" w:hanging="709"/>
      </w:pPr>
      <w:r w:rsidRPr="00730D30">
        <w:t xml:space="preserve">Romasz, T. E., Kantor, J. H., </w:t>
      </w:r>
      <w:r w:rsidR="00561FA5">
        <w:t>&amp;</w:t>
      </w:r>
      <w:r w:rsidRPr="00730D30">
        <w:t xml:space="preserve"> Elias, M. J. (2004). </w:t>
      </w:r>
      <w:r w:rsidRPr="00730D30">
        <w:rPr>
          <w:lang w:val="en-US"/>
        </w:rPr>
        <w:t xml:space="preserve">Implementation and evaluation of urban-wide social emotional-learning programs. </w:t>
      </w:r>
      <w:r w:rsidRPr="00730D30">
        <w:rPr>
          <w:i/>
          <w:iCs/>
        </w:rPr>
        <w:t>Evaluation &amp; Program Planning, 27</w:t>
      </w:r>
      <w:r w:rsidRPr="00730D30">
        <w:rPr>
          <w:iCs/>
        </w:rPr>
        <w:t>,</w:t>
      </w:r>
      <w:r w:rsidRPr="00730D30">
        <w:rPr>
          <w:i/>
          <w:iCs/>
        </w:rPr>
        <w:t xml:space="preserve"> </w:t>
      </w:r>
      <w:r w:rsidRPr="00730D30">
        <w:t>89-103.</w:t>
      </w:r>
    </w:p>
    <w:p w:rsidR="000C0F4C" w:rsidRPr="00730D30" w:rsidRDefault="004E7EE7" w:rsidP="000C0F4C">
      <w:pPr>
        <w:autoSpaceDE w:val="0"/>
        <w:autoSpaceDN w:val="0"/>
        <w:adjustRightInd w:val="0"/>
        <w:spacing w:line="360" w:lineRule="auto"/>
        <w:ind w:left="709" w:hanging="709"/>
        <w:rPr>
          <w:lang w:val="en-US"/>
        </w:rPr>
      </w:pPr>
      <w:r w:rsidRPr="00730D30">
        <w:t xml:space="preserve">Rosario, P., Nuñez, J. C., González-Pienda, J. A., Almeida, L., Soares, L., </w:t>
      </w:r>
      <w:r w:rsidR="00561FA5">
        <w:t>&amp;</w:t>
      </w:r>
      <w:r w:rsidRPr="00730D30">
        <w:t xml:space="preserve"> Rubio, M. (2005). El aprendizaje escolar examinado desde la perspectiva del «Modelo 3P» de J. Biggs. </w:t>
      </w:r>
      <w:r w:rsidRPr="00730D30">
        <w:rPr>
          <w:i/>
          <w:iCs/>
          <w:lang w:val="en-US"/>
        </w:rPr>
        <w:t>Psicothema, 17</w:t>
      </w:r>
      <w:r w:rsidRPr="00730D30">
        <w:rPr>
          <w:lang w:val="en-US"/>
        </w:rPr>
        <w:t>(1), 20-30.</w:t>
      </w:r>
      <w:r w:rsidR="000C0F4C" w:rsidRPr="00730D30">
        <w:rPr>
          <w:lang w:val="en-US"/>
        </w:rPr>
        <w:t xml:space="preserve"> </w:t>
      </w:r>
    </w:p>
    <w:p w:rsidR="0007664F" w:rsidRPr="00730D30" w:rsidRDefault="00953FAD" w:rsidP="0007664F">
      <w:pPr>
        <w:autoSpaceDE w:val="0"/>
        <w:autoSpaceDN w:val="0"/>
        <w:adjustRightInd w:val="0"/>
        <w:spacing w:line="360" w:lineRule="auto"/>
        <w:ind w:left="709" w:hanging="709"/>
        <w:rPr>
          <w:color w:val="000000"/>
          <w:spacing w:val="-3"/>
          <w:lang w:val="en-GB"/>
        </w:rPr>
      </w:pPr>
      <w:r w:rsidRPr="00730D30">
        <w:rPr>
          <w:color w:val="000000"/>
          <w:spacing w:val="-3"/>
        </w:rPr>
        <w:t>Salovey, P.</w:t>
      </w:r>
      <w:r w:rsidR="000007AC" w:rsidRPr="00730D30">
        <w:rPr>
          <w:color w:val="000000"/>
          <w:spacing w:val="-3"/>
        </w:rPr>
        <w:t>,</w:t>
      </w:r>
      <w:r w:rsidRPr="00730D30">
        <w:rPr>
          <w:color w:val="000000"/>
          <w:spacing w:val="-3"/>
        </w:rPr>
        <w:t xml:space="preserve"> </w:t>
      </w:r>
      <w:r w:rsidR="00561FA5">
        <w:rPr>
          <w:color w:val="000000"/>
          <w:spacing w:val="-3"/>
        </w:rPr>
        <w:t>&amp;</w:t>
      </w:r>
      <w:r w:rsidRPr="00730D30">
        <w:rPr>
          <w:color w:val="000000"/>
          <w:spacing w:val="-3"/>
        </w:rPr>
        <w:t xml:space="preserve"> Mayer, J.</w:t>
      </w:r>
      <w:r w:rsidR="000A1FC6" w:rsidRPr="00730D30">
        <w:rPr>
          <w:color w:val="000000"/>
          <w:spacing w:val="-3"/>
        </w:rPr>
        <w:t xml:space="preserve"> </w:t>
      </w:r>
      <w:r w:rsidRPr="00730D30">
        <w:rPr>
          <w:color w:val="000000"/>
          <w:spacing w:val="-3"/>
        </w:rPr>
        <w:t>D. (1990).</w:t>
      </w:r>
      <w:r w:rsidRPr="00730D30">
        <w:rPr>
          <w:rStyle w:val="apple-converted-space"/>
          <w:color w:val="000000"/>
          <w:spacing w:val="-3"/>
        </w:rPr>
        <w:t> </w:t>
      </w:r>
      <w:r w:rsidRPr="00730D30">
        <w:rPr>
          <w:color w:val="000000"/>
          <w:spacing w:val="-3"/>
          <w:lang w:val="en-GB"/>
        </w:rPr>
        <w:t>Emotional intelligence.</w:t>
      </w:r>
      <w:r w:rsidRPr="00730D30">
        <w:rPr>
          <w:rStyle w:val="apple-converted-space"/>
          <w:color w:val="000000"/>
          <w:spacing w:val="-3"/>
          <w:lang w:val="en-GB"/>
        </w:rPr>
        <w:t> </w:t>
      </w:r>
      <w:r w:rsidRPr="00730D30">
        <w:rPr>
          <w:i/>
          <w:iCs/>
          <w:color w:val="000000"/>
          <w:spacing w:val="-3"/>
          <w:lang w:val="en-GB"/>
        </w:rPr>
        <w:t>Imagination, Cognition, and Personality</w:t>
      </w:r>
      <w:r w:rsidRPr="00730D30">
        <w:rPr>
          <w:color w:val="000000"/>
          <w:spacing w:val="-3"/>
          <w:lang w:val="en-GB"/>
        </w:rPr>
        <w:t>, 9, 185-211.</w:t>
      </w:r>
    </w:p>
    <w:p w:rsidR="00E44A3B" w:rsidRPr="00730D30" w:rsidRDefault="00E44A3B" w:rsidP="00751D2B">
      <w:pPr>
        <w:autoSpaceDE w:val="0"/>
        <w:autoSpaceDN w:val="0"/>
        <w:adjustRightInd w:val="0"/>
        <w:spacing w:line="360" w:lineRule="auto"/>
        <w:ind w:left="709" w:hanging="709"/>
        <w:rPr>
          <w:color w:val="000000"/>
          <w:lang w:val="en-US"/>
        </w:rPr>
      </w:pPr>
      <w:r w:rsidRPr="00730D30">
        <w:rPr>
          <w:color w:val="000000"/>
          <w:lang w:val="en-US"/>
        </w:rPr>
        <w:t>Sánchez</w:t>
      </w:r>
      <w:r w:rsidR="005819A6" w:rsidRPr="00730D30">
        <w:rPr>
          <w:color w:val="000000"/>
          <w:lang w:val="en-US"/>
        </w:rPr>
        <w:t>-</w:t>
      </w:r>
      <w:r w:rsidR="000A47FF" w:rsidRPr="00730D30">
        <w:rPr>
          <w:color w:val="000000"/>
          <w:lang w:val="en-US"/>
        </w:rPr>
        <w:t xml:space="preserve">Núñez, M. T.; Fernández-Berrocal, P., Montañés, J., </w:t>
      </w:r>
      <w:r w:rsidR="00561FA5">
        <w:rPr>
          <w:color w:val="000000"/>
          <w:lang w:val="en-US"/>
        </w:rPr>
        <w:t>&amp;</w:t>
      </w:r>
      <w:r w:rsidR="000A47FF" w:rsidRPr="00730D30">
        <w:rPr>
          <w:color w:val="000000"/>
          <w:lang w:val="en-US"/>
        </w:rPr>
        <w:t xml:space="preserve"> Latorre, J. M. (2008). ¿Es la inteligencia emocional una cuestión de género? Socialización de las competencias emocionales en hombres y mujeres y sus implicaciones. </w:t>
      </w:r>
      <w:r w:rsidR="000A47FF" w:rsidRPr="00730D30">
        <w:rPr>
          <w:i/>
          <w:color w:val="000000"/>
          <w:lang w:val="en-US"/>
        </w:rPr>
        <w:t>Revista Electrónica de Investigación Psicoeducativa, 6</w:t>
      </w:r>
      <w:r w:rsidR="000A47FF" w:rsidRPr="00730D30">
        <w:rPr>
          <w:color w:val="000000"/>
          <w:lang w:val="en-US"/>
        </w:rPr>
        <w:t>(2), 455-474.</w:t>
      </w:r>
    </w:p>
    <w:p w:rsidR="00751D2B" w:rsidRPr="00730D30" w:rsidRDefault="00751D2B" w:rsidP="00751D2B">
      <w:pPr>
        <w:autoSpaceDE w:val="0"/>
        <w:autoSpaceDN w:val="0"/>
        <w:adjustRightInd w:val="0"/>
        <w:spacing w:line="360" w:lineRule="auto"/>
        <w:ind w:left="709" w:hanging="709"/>
        <w:rPr>
          <w:color w:val="000000"/>
          <w:lang w:val="en-US"/>
        </w:rPr>
      </w:pPr>
      <w:r w:rsidRPr="00730D30">
        <w:rPr>
          <w:color w:val="000000"/>
          <w:lang w:val="en-US"/>
        </w:rPr>
        <w:t xml:space="preserve">Silvers, J. A., McRae, K., Gabrieli, J. D., Gross, J. J., Remy, K. A., </w:t>
      </w:r>
      <w:r w:rsidR="00561FA5">
        <w:rPr>
          <w:color w:val="000000"/>
          <w:lang w:val="en-US"/>
        </w:rPr>
        <w:t>&amp;</w:t>
      </w:r>
      <w:r w:rsidRPr="00730D30">
        <w:rPr>
          <w:color w:val="000000"/>
          <w:lang w:val="en-US"/>
        </w:rPr>
        <w:t xml:space="preserve"> Ochsner, K. N. (2012). Age-related differences in emotional reactivity, regulation, and rejection sensitivity in adolescence. </w:t>
      </w:r>
      <w:r w:rsidRPr="00730D30">
        <w:rPr>
          <w:i/>
          <w:color w:val="000000"/>
          <w:lang w:val="en-US"/>
        </w:rPr>
        <w:t>Emotion, 12</w:t>
      </w:r>
      <w:r w:rsidRPr="00730D30">
        <w:rPr>
          <w:color w:val="000000"/>
          <w:lang w:val="en-US"/>
        </w:rPr>
        <w:t>(6), 1235.</w:t>
      </w:r>
    </w:p>
    <w:p w:rsidR="0007664F" w:rsidRPr="00730D30" w:rsidRDefault="0007664F" w:rsidP="0007664F">
      <w:pPr>
        <w:autoSpaceDE w:val="0"/>
        <w:autoSpaceDN w:val="0"/>
        <w:adjustRightInd w:val="0"/>
        <w:spacing w:line="360" w:lineRule="auto"/>
        <w:ind w:left="709" w:hanging="709"/>
        <w:rPr>
          <w:rFonts w:ascii="Helvetica" w:hAnsi="Helvetica" w:cs="Helvetica"/>
          <w:color w:val="000000"/>
          <w:sz w:val="19"/>
          <w:szCs w:val="19"/>
        </w:rPr>
      </w:pPr>
      <w:r w:rsidRPr="00730D30">
        <w:rPr>
          <w:color w:val="000000"/>
          <w:lang w:val="en-US"/>
        </w:rPr>
        <w:t>Tapia, M.</w:t>
      </w:r>
      <w:r w:rsidR="000007AC" w:rsidRPr="00730D30">
        <w:rPr>
          <w:color w:val="000000"/>
          <w:lang w:val="en-US"/>
        </w:rPr>
        <w:t>,</w:t>
      </w:r>
      <w:r w:rsidRPr="00730D30">
        <w:rPr>
          <w:color w:val="000000"/>
          <w:lang w:val="en-US"/>
        </w:rPr>
        <w:t xml:space="preserve"> </w:t>
      </w:r>
      <w:r w:rsidR="00561FA5">
        <w:rPr>
          <w:color w:val="000000"/>
          <w:lang w:val="en-US"/>
        </w:rPr>
        <w:t>&amp;</w:t>
      </w:r>
      <w:r w:rsidRPr="00730D30">
        <w:rPr>
          <w:color w:val="000000"/>
          <w:lang w:val="en-US"/>
        </w:rPr>
        <w:t xml:space="preserve"> Marsh, G. E. II (2006). The effects of sex and grade-point average on emotional intelligence</w:t>
      </w:r>
      <w:r w:rsidRPr="00730D30">
        <w:rPr>
          <w:i/>
          <w:iCs/>
          <w:color w:val="000000"/>
          <w:lang w:val="en-US"/>
        </w:rPr>
        <w:t xml:space="preserve">. </w:t>
      </w:r>
      <w:r w:rsidRPr="00730D30">
        <w:rPr>
          <w:i/>
          <w:iCs/>
          <w:color w:val="000000"/>
        </w:rPr>
        <w:t>Psicothema, 18</w:t>
      </w:r>
      <w:r w:rsidRPr="00730D30">
        <w:rPr>
          <w:color w:val="000000"/>
        </w:rPr>
        <w:t>, 108-111.</w:t>
      </w:r>
    </w:p>
    <w:p w:rsidR="00C32B0E" w:rsidRPr="00730D30" w:rsidRDefault="00C32B0E" w:rsidP="00D21B67">
      <w:pPr>
        <w:autoSpaceDE w:val="0"/>
        <w:autoSpaceDN w:val="0"/>
        <w:adjustRightInd w:val="0"/>
        <w:spacing w:line="360" w:lineRule="auto"/>
        <w:ind w:left="709" w:hanging="709"/>
        <w:rPr>
          <w:color w:val="000000"/>
          <w:lang w:val="en-US"/>
        </w:rPr>
      </w:pPr>
      <w:r w:rsidRPr="00730D30">
        <w:rPr>
          <w:color w:val="000000"/>
        </w:rPr>
        <w:t>Trianes, M. V., Blanca, M. J., de La Morena, L., Inf</w:t>
      </w:r>
      <w:r w:rsidR="0086790A" w:rsidRPr="00730D30">
        <w:rPr>
          <w:color w:val="000000"/>
        </w:rPr>
        <w:t>a</w:t>
      </w:r>
      <w:r w:rsidRPr="00730D30">
        <w:rPr>
          <w:color w:val="000000"/>
        </w:rPr>
        <w:t xml:space="preserve">nte, L., </w:t>
      </w:r>
      <w:r w:rsidR="00561FA5">
        <w:rPr>
          <w:color w:val="000000"/>
        </w:rPr>
        <w:t>&amp;</w:t>
      </w:r>
      <w:r w:rsidR="0086790A" w:rsidRPr="00730D30">
        <w:rPr>
          <w:color w:val="000000"/>
        </w:rPr>
        <w:t xml:space="preserve"> </w:t>
      </w:r>
      <w:r w:rsidRPr="00730D30">
        <w:rPr>
          <w:color w:val="000000"/>
        </w:rPr>
        <w:t>Raya, S. (2006). Un cuestionario para evaluar el clima social de</w:t>
      </w:r>
      <w:r w:rsidR="000007AC" w:rsidRPr="00730D30">
        <w:rPr>
          <w:color w:val="000000"/>
        </w:rPr>
        <w:t>l centro escolar</w:t>
      </w:r>
      <w:r w:rsidRPr="00730D30">
        <w:rPr>
          <w:color w:val="000000"/>
        </w:rPr>
        <w:t>.</w:t>
      </w:r>
      <w:r w:rsidR="009E720F" w:rsidRPr="00730D30">
        <w:rPr>
          <w:color w:val="000000"/>
        </w:rPr>
        <w:t xml:space="preserve"> </w:t>
      </w:r>
      <w:r w:rsidR="009E720F" w:rsidRPr="00730D30">
        <w:rPr>
          <w:i/>
          <w:color w:val="000000"/>
          <w:lang w:val="en-US"/>
        </w:rPr>
        <w:t>Psicothema, 18</w:t>
      </w:r>
      <w:r w:rsidR="009E720F" w:rsidRPr="00730D30">
        <w:rPr>
          <w:color w:val="000000"/>
          <w:lang w:val="en-US"/>
        </w:rPr>
        <w:t>(2), 272-277</w:t>
      </w:r>
      <w:r w:rsidR="004972CC" w:rsidRPr="00730D30">
        <w:rPr>
          <w:color w:val="000000"/>
          <w:lang w:val="en-US"/>
        </w:rPr>
        <w:t>.</w:t>
      </w:r>
    </w:p>
    <w:p w:rsidR="00D21B67" w:rsidRPr="00730D30" w:rsidRDefault="00D21B67" w:rsidP="00D21B67">
      <w:pPr>
        <w:autoSpaceDE w:val="0"/>
        <w:autoSpaceDN w:val="0"/>
        <w:adjustRightInd w:val="0"/>
        <w:spacing w:line="360" w:lineRule="auto"/>
        <w:ind w:left="709" w:hanging="709"/>
        <w:rPr>
          <w:color w:val="000000"/>
          <w:lang w:val="en-US"/>
        </w:rPr>
      </w:pPr>
      <w:r w:rsidRPr="00730D30">
        <w:rPr>
          <w:color w:val="000000"/>
          <w:lang w:val="en-US"/>
        </w:rPr>
        <w:t xml:space="preserve">Tsaousis, I., </w:t>
      </w:r>
      <w:r w:rsidR="00561FA5">
        <w:rPr>
          <w:color w:val="000000"/>
          <w:lang w:val="en-US"/>
        </w:rPr>
        <w:t>&amp;</w:t>
      </w:r>
      <w:r w:rsidRPr="00730D30">
        <w:rPr>
          <w:color w:val="000000"/>
          <w:lang w:val="en-US"/>
        </w:rPr>
        <w:t xml:space="preserve"> Kazi, S. (2013). Factorial invariance and latent mean differences of scores on trait emotional intelligence across gender and age. </w:t>
      </w:r>
      <w:r w:rsidRPr="00730D30">
        <w:rPr>
          <w:i/>
          <w:color w:val="000000"/>
          <w:lang w:val="en-US"/>
        </w:rPr>
        <w:t>Personality and Individual Differences, 54</w:t>
      </w:r>
      <w:r w:rsidRPr="00730D30">
        <w:rPr>
          <w:color w:val="000000"/>
          <w:lang w:val="en-US"/>
        </w:rPr>
        <w:t>, 169-173.</w:t>
      </w:r>
    </w:p>
    <w:p w:rsidR="004E7EE7" w:rsidRPr="00730D30" w:rsidRDefault="004E7EE7" w:rsidP="004E7EE7">
      <w:pPr>
        <w:autoSpaceDE w:val="0"/>
        <w:autoSpaceDN w:val="0"/>
        <w:adjustRightInd w:val="0"/>
        <w:spacing w:line="360" w:lineRule="auto"/>
        <w:ind w:left="709" w:hanging="709"/>
        <w:rPr>
          <w:color w:val="000000"/>
          <w:lang w:val="en-US"/>
        </w:rPr>
      </w:pPr>
      <w:r w:rsidRPr="00730D30">
        <w:rPr>
          <w:color w:val="000000"/>
          <w:lang w:val="en-US"/>
        </w:rPr>
        <w:t>Wilson, H.</w:t>
      </w:r>
      <w:r w:rsidR="000A1FC6" w:rsidRPr="00730D30">
        <w:rPr>
          <w:color w:val="000000"/>
          <w:lang w:val="en-US"/>
        </w:rPr>
        <w:t xml:space="preserve"> </w:t>
      </w:r>
      <w:r w:rsidRPr="00730D30">
        <w:rPr>
          <w:color w:val="000000"/>
          <w:lang w:val="en-US"/>
        </w:rPr>
        <w:t xml:space="preserve">K., Pianta R.C., </w:t>
      </w:r>
      <w:r w:rsidR="00561FA5">
        <w:rPr>
          <w:color w:val="000000"/>
          <w:lang w:val="en-US"/>
        </w:rPr>
        <w:t>&amp;</w:t>
      </w:r>
      <w:r w:rsidRPr="00730D30">
        <w:rPr>
          <w:color w:val="000000"/>
          <w:lang w:val="en-US"/>
        </w:rPr>
        <w:t xml:space="preserve"> Stuhlman, M. (2007). Typical classroom experiences in first grade: The role of classroom climate and functional risk in the development of social competencies. </w:t>
      </w:r>
      <w:r w:rsidRPr="00730D30">
        <w:rPr>
          <w:i/>
          <w:color w:val="000000"/>
          <w:lang w:val="en-US"/>
        </w:rPr>
        <w:t>The Elementary School Journal, 108</w:t>
      </w:r>
      <w:r w:rsidRPr="00730D30">
        <w:rPr>
          <w:color w:val="000000"/>
          <w:lang w:val="en-US"/>
        </w:rPr>
        <w:t>, 81–96.</w:t>
      </w:r>
    </w:p>
    <w:p w:rsidR="00FC3836" w:rsidRDefault="004E7EE7" w:rsidP="004E7EE7">
      <w:pPr>
        <w:autoSpaceDE w:val="0"/>
        <w:autoSpaceDN w:val="0"/>
        <w:adjustRightInd w:val="0"/>
        <w:spacing w:line="360" w:lineRule="auto"/>
        <w:ind w:left="709" w:hanging="709"/>
        <w:rPr>
          <w:lang w:val="en-US"/>
        </w:rPr>
      </w:pPr>
      <w:r w:rsidRPr="00730D30">
        <w:rPr>
          <w:lang w:val="en-US"/>
        </w:rPr>
        <w:t xml:space="preserve">Zins, J. E., Weissberg, R. P., Walberg, H. J., </w:t>
      </w:r>
      <w:r w:rsidR="00561FA5">
        <w:rPr>
          <w:lang w:val="en-US"/>
        </w:rPr>
        <w:t>&amp;</w:t>
      </w:r>
      <w:r w:rsidRPr="00730D30">
        <w:rPr>
          <w:lang w:val="en-US"/>
        </w:rPr>
        <w:t xml:space="preserve"> Wang, M. C. (Eds.). (2004). </w:t>
      </w:r>
      <w:r w:rsidRPr="00730D30">
        <w:rPr>
          <w:i/>
          <w:iCs/>
          <w:lang w:val="en-US"/>
        </w:rPr>
        <w:t>Building academic success on social and emotional learning</w:t>
      </w:r>
      <w:r w:rsidRPr="00730D30">
        <w:rPr>
          <w:lang w:val="en-US"/>
        </w:rPr>
        <w:t>. New York: Teachers College Press.</w:t>
      </w:r>
    </w:p>
    <w:p w:rsidR="00FC3836" w:rsidRDefault="00FC3836">
      <w:pPr>
        <w:spacing w:line="240" w:lineRule="auto"/>
        <w:ind w:firstLine="0"/>
        <w:jc w:val="left"/>
        <w:rPr>
          <w:lang w:val="en-US"/>
        </w:rPr>
      </w:pPr>
      <w:r>
        <w:rPr>
          <w:lang w:val="en-US"/>
        </w:rPr>
        <w:br w:type="page"/>
      </w:r>
    </w:p>
    <w:p w:rsidR="00CB704C" w:rsidRPr="00324266" w:rsidRDefault="00CB704C" w:rsidP="00CB704C"/>
    <w:p w:rsidR="00CB704C" w:rsidRPr="00324266" w:rsidRDefault="00CB704C" w:rsidP="00CB704C">
      <w:pPr>
        <w:spacing w:line="240" w:lineRule="auto"/>
        <w:ind w:firstLine="426"/>
      </w:pPr>
      <w:r w:rsidRPr="00324266">
        <w:t xml:space="preserve">Tabla 1. </w:t>
      </w:r>
    </w:p>
    <w:p w:rsidR="00CB704C" w:rsidRPr="00324266" w:rsidRDefault="00CB704C" w:rsidP="00CB704C">
      <w:pPr>
        <w:spacing w:line="240" w:lineRule="auto"/>
        <w:ind w:firstLine="426"/>
        <w:rPr>
          <w:i/>
          <w:sz w:val="16"/>
          <w:szCs w:val="16"/>
        </w:rPr>
      </w:pPr>
      <w:r w:rsidRPr="00324266">
        <w:rPr>
          <w:i/>
        </w:rPr>
        <w:t>Muestra de alumnos por nivel educativo y media de edad global</w:t>
      </w:r>
    </w:p>
    <w:tbl>
      <w:tblPr>
        <w:tblStyle w:val="Tablaconcuadrcula"/>
        <w:tblW w:w="0" w:type="auto"/>
        <w:jc w:val="center"/>
        <w:tblInd w:w="-7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35"/>
        <w:gridCol w:w="1625"/>
        <w:gridCol w:w="1626"/>
        <w:gridCol w:w="1626"/>
        <w:gridCol w:w="1626"/>
      </w:tblGrid>
      <w:tr w:rsidR="00CB704C" w:rsidRPr="00324266" w:rsidTr="008A4F4C">
        <w:trPr>
          <w:jc w:val="center"/>
        </w:trPr>
        <w:tc>
          <w:tcPr>
            <w:tcW w:w="2535" w:type="dxa"/>
            <w:tcBorders>
              <w:top w:val="single" w:sz="18" w:space="0" w:color="auto"/>
              <w:bottom w:val="single" w:sz="18" w:space="0" w:color="auto"/>
            </w:tcBorders>
            <w:shd w:val="clear" w:color="auto" w:fill="auto"/>
          </w:tcPr>
          <w:p w:rsidR="00CB704C" w:rsidRPr="00324266" w:rsidRDefault="00CB704C" w:rsidP="008A4F4C">
            <w:pPr>
              <w:rPr>
                <w:b/>
              </w:rPr>
            </w:pPr>
          </w:p>
        </w:tc>
        <w:tc>
          <w:tcPr>
            <w:tcW w:w="1625" w:type="dxa"/>
            <w:tcBorders>
              <w:top w:val="single" w:sz="18" w:space="0" w:color="auto"/>
              <w:bottom w:val="single" w:sz="18" w:space="0" w:color="auto"/>
            </w:tcBorders>
            <w:shd w:val="clear" w:color="auto" w:fill="auto"/>
          </w:tcPr>
          <w:p w:rsidR="00CB704C" w:rsidRPr="00324266" w:rsidRDefault="00CB704C" w:rsidP="008A4F4C">
            <w:pPr>
              <w:ind w:firstLine="0"/>
              <w:jc w:val="center"/>
              <w:rPr>
                <w:b/>
              </w:rPr>
            </w:pPr>
            <w:r w:rsidRPr="00324266">
              <w:rPr>
                <w:b/>
              </w:rPr>
              <w:t>Chicos</w:t>
            </w:r>
          </w:p>
        </w:tc>
        <w:tc>
          <w:tcPr>
            <w:tcW w:w="1626" w:type="dxa"/>
            <w:tcBorders>
              <w:top w:val="single" w:sz="18" w:space="0" w:color="auto"/>
              <w:bottom w:val="single" w:sz="18" w:space="0" w:color="auto"/>
            </w:tcBorders>
            <w:shd w:val="clear" w:color="auto" w:fill="auto"/>
          </w:tcPr>
          <w:p w:rsidR="00CB704C" w:rsidRPr="00324266" w:rsidRDefault="00CB704C" w:rsidP="008A4F4C">
            <w:pPr>
              <w:ind w:firstLine="0"/>
              <w:jc w:val="center"/>
              <w:rPr>
                <w:b/>
              </w:rPr>
            </w:pPr>
            <w:r w:rsidRPr="00324266">
              <w:rPr>
                <w:b/>
              </w:rPr>
              <w:t>Chicas</w:t>
            </w:r>
          </w:p>
        </w:tc>
        <w:tc>
          <w:tcPr>
            <w:tcW w:w="1626" w:type="dxa"/>
            <w:tcBorders>
              <w:top w:val="single" w:sz="18" w:space="0" w:color="auto"/>
              <w:bottom w:val="single" w:sz="18" w:space="0" w:color="auto"/>
            </w:tcBorders>
            <w:shd w:val="clear" w:color="auto" w:fill="auto"/>
          </w:tcPr>
          <w:p w:rsidR="00CB704C" w:rsidRPr="00324266" w:rsidRDefault="00CB704C" w:rsidP="008A4F4C">
            <w:pPr>
              <w:ind w:firstLine="0"/>
              <w:jc w:val="center"/>
              <w:rPr>
                <w:b/>
              </w:rPr>
            </w:pPr>
            <w:r w:rsidRPr="00324266">
              <w:rPr>
                <w:b/>
              </w:rPr>
              <w:t>Global</w:t>
            </w:r>
          </w:p>
        </w:tc>
        <w:tc>
          <w:tcPr>
            <w:tcW w:w="1626" w:type="dxa"/>
            <w:tcBorders>
              <w:top w:val="single" w:sz="18" w:space="0" w:color="auto"/>
              <w:bottom w:val="single" w:sz="18" w:space="0" w:color="auto"/>
            </w:tcBorders>
            <w:shd w:val="clear" w:color="auto" w:fill="auto"/>
          </w:tcPr>
          <w:p w:rsidR="00CB704C" w:rsidRPr="00324266" w:rsidRDefault="00CB704C" w:rsidP="008A4F4C">
            <w:pPr>
              <w:ind w:firstLine="0"/>
              <w:jc w:val="center"/>
              <w:rPr>
                <w:b/>
              </w:rPr>
            </w:pPr>
            <w:r w:rsidRPr="00324266">
              <w:rPr>
                <w:b/>
              </w:rPr>
              <w:t>%</w:t>
            </w:r>
          </w:p>
        </w:tc>
      </w:tr>
      <w:tr w:rsidR="00CB704C" w:rsidRPr="00324266" w:rsidTr="008A4F4C">
        <w:trPr>
          <w:jc w:val="center"/>
        </w:trPr>
        <w:tc>
          <w:tcPr>
            <w:tcW w:w="2535" w:type="dxa"/>
            <w:tcBorders>
              <w:top w:val="single" w:sz="18" w:space="0" w:color="auto"/>
            </w:tcBorders>
          </w:tcPr>
          <w:p w:rsidR="00CB704C" w:rsidRPr="00324266" w:rsidRDefault="00CB704C" w:rsidP="008A4F4C">
            <w:pPr>
              <w:ind w:firstLine="0"/>
            </w:pPr>
            <w:r w:rsidRPr="00324266">
              <w:t xml:space="preserve">Edad </w:t>
            </w:r>
          </w:p>
        </w:tc>
        <w:tc>
          <w:tcPr>
            <w:tcW w:w="1625" w:type="dxa"/>
            <w:tcBorders>
              <w:top w:val="single" w:sz="18" w:space="0" w:color="auto"/>
            </w:tcBorders>
          </w:tcPr>
          <w:p w:rsidR="00CB704C" w:rsidRPr="00324266" w:rsidRDefault="00CB704C" w:rsidP="008A4F4C">
            <w:pPr>
              <w:ind w:firstLine="0"/>
              <w:jc w:val="center"/>
            </w:pPr>
            <w:r w:rsidRPr="00324266">
              <w:rPr>
                <w:i/>
              </w:rPr>
              <w:t>M</w:t>
            </w:r>
            <w:r w:rsidRPr="00324266">
              <w:t xml:space="preserve"> = 14</w:t>
            </w:r>
            <w:r>
              <w:t>.</w:t>
            </w:r>
            <w:r w:rsidRPr="00324266">
              <w:t>18</w:t>
            </w:r>
          </w:p>
          <w:p w:rsidR="00CB704C" w:rsidRPr="00324266" w:rsidRDefault="00CB704C" w:rsidP="008A4F4C">
            <w:pPr>
              <w:ind w:firstLine="0"/>
              <w:jc w:val="center"/>
            </w:pPr>
            <w:r w:rsidRPr="00324266">
              <w:rPr>
                <w:i/>
              </w:rPr>
              <w:t xml:space="preserve">SD </w:t>
            </w:r>
            <w:r w:rsidRPr="00324266">
              <w:t>= 1</w:t>
            </w:r>
            <w:r>
              <w:t>.</w:t>
            </w:r>
            <w:r w:rsidRPr="00324266">
              <w:t>47</w:t>
            </w:r>
          </w:p>
        </w:tc>
        <w:tc>
          <w:tcPr>
            <w:tcW w:w="1626" w:type="dxa"/>
            <w:tcBorders>
              <w:top w:val="single" w:sz="18" w:space="0" w:color="auto"/>
            </w:tcBorders>
          </w:tcPr>
          <w:p w:rsidR="00CB704C" w:rsidRPr="00324266" w:rsidRDefault="00CB704C" w:rsidP="008A4F4C">
            <w:pPr>
              <w:ind w:firstLine="0"/>
              <w:jc w:val="center"/>
            </w:pPr>
            <w:r w:rsidRPr="00324266">
              <w:rPr>
                <w:i/>
              </w:rPr>
              <w:t>M</w:t>
            </w:r>
            <w:r w:rsidRPr="00324266">
              <w:t xml:space="preserve"> = 14</w:t>
            </w:r>
            <w:r>
              <w:t>.</w:t>
            </w:r>
            <w:r w:rsidRPr="00324266">
              <w:t>39</w:t>
            </w:r>
          </w:p>
          <w:p w:rsidR="00CB704C" w:rsidRPr="00324266" w:rsidRDefault="00CB704C" w:rsidP="008A4F4C">
            <w:pPr>
              <w:ind w:firstLine="0"/>
              <w:jc w:val="center"/>
            </w:pPr>
            <w:r w:rsidRPr="00324266">
              <w:rPr>
                <w:i/>
              </w:rPr>
              <w:t>SD</w:t>
            </w:r>
            <w:r w:rsidRPr="00324266">
              <w:t xml:space="preserve"> = 1</w:t>
            </w:r>
            <w:r>
              <w:t>.</w:t>
            </w:r>
            <w:r w:rsidRPr="00324266">
              <w:t>39</w:t>
            </w:r>
          </w:p>
        </w:tc>
        <w:tc>
          <w:tcPr>
            <w:tcW w:w="1626" w:type="dxa"/>
            <w:tcBorders>
              <w:top w:val="single" w:sz="18" w:space="0" w:color="auto"/>
            </w:tcBorders>
          </w:tcPr>
          <w:p w:rsidR="00CB704C" w:rsidRPr="00324266" w:rsidRDefault="00CB704C" w:rsidP="008A4F4C">
            <w:pPr>
              <w:ind w:firstLine="0"/>
              <w:jc w:val="center"/>
            </w:pPr>
            <w:r w:rsidRPr="00324266">
              <w:rPr>
                <w:i/>
              </w:rPr>
              <w:t>M</w:t>
            </w:r>
            <w:r w:rsidRPr="00324266">
              <w:t xml:space="preserve"> = 14</w:t>
            </w:r>
            <w:r>
              <w:t>.</w:t>
            </w:r>
            <w:r w:rsidRPr="00324266">
              <w:t>29</w:t>
            </w:r>
          </w:p>
          <w:p w:rsidR="00CB704C" w:rsidRPr="00324266" w:rsidRDefault="00CB704C" w:rsidP="008A4F4C">
            <w:pPr>
              <w:ind w:firstLine="0"/>
              <w:jc w:val="center"/>
            </w:pPr>
            <w:r w:rsidRPr="00324266">
              <w:rPr>
                <w:i/>
              </w:rPr>
              <w:t>SD</w:t>
            </w:r>
            <w:r w:rsidRPr="00324266">
              <w:t xml:space="preserve"> = 1</w:t>
            </w:r>
            <w:r>
              <w:t>.</w:t>
            </w:r>
            <w:r w:rsidRPr="00324266">
              <w:t>52</w:t>
            </w:r>
          </w:p>
        </w:tc>
        <w:tc>
          <w:tcPr>
            <w:tcW w:w="1626" w:type="dxa"/>
            <w:tcBorders>
              <w:top w:val="single" w:sz="18" w:space="0" w:color="auto"/>
            </w:tcBorders>
          </w:tcPr>
          <w:p w:rsidR="00CB704C" w:rsidRPr="00324266" w:rsidRDefault="00CB704C" w:rsidP="008A4F4C">
            <w:pPr>
              <w:ind w:firstLine="0"/>
              <w:jc w:val="center"/>
            </w:pPr>
          </w:p>
        </w:tc>
      </w:tr>
      <w:tr w:rsidR="00CB704C" w:rsidRPr="00324266" w:rsidTr="008A4F4C">
        <w:trPr>
          <w:jc w:val="center"/>
        </w:trPr>
        <w:tc>
          <w:tcPr>
            <w:tcW w:w="2535" w:type="dxa"/>
            <w:shd w:val="clear" w:color="auto" w:fill="FFFFFF" w:themeFill="background1"/>
          </w:tcPr>
          <w:p w:rsidR="00CB704C" w:rsidRPr="00324266" w:rsidRDefault="00CB704C" w:rsidP="008A4F4C">
            <w:pPr>
              <w:ind w:firstLine="0"/>
            </w:pPr>
            <w:r w:rsidRPr="00324266">
              <w:t>1º ESO</w:t>
            </w:r>
          </w:p>
        </w:tc>
        <w:tc>
          <w:tcPr>
            <w:tcW w:w="1625" w:type="dxa"/>
            <w:shd w:val="clear" w:color="auto" w:fill="FFFFFF" w:themeFill="background1"/>
          </w:tcPr>
          <w:p w:rsidR="00CB704C" w:rsidRPr="00324266" w:rsidRDefault="00CB704C" w:rsidP="008A4F4C">
            <w:pPr>
              <w:ind w:firstLine="0"/>
              <w:jc w:val="center"/>
            </w:pPr>
            <w:r w:rsidRPr="00324266">
              <w:t>40</w:t>
            </w:r>
          </w:p>
        </w:tc>
        <w:tc>
          <w:tcPr>
            <w:tcW w:w="1626" w:type="dxa"/>
            <w:shd w:val="clear" w:color="auto" w:fill="FFFFFF" w:themeFill="background1"/>
          </w:tcPr>
          <w:p w:rsidR="00CB704C" w:rsidRPr="00324266" w:rsidRDefault="00CB704C" w:rsidP="008A4F4C">
            <w:pPr>
              <w:ind w:firstLine="0"/>
              <w:jc w:val="center"/>
            </w:pPr>
            <w:r w:rsidRPr="00324266">
              <w:t>44</w:t>
            </w:r>
          </w:p>
        </w:tc>
        <w:tc>
          <w:tcPr>
            <w:tcW w:w="1626" w:type="dxa"/>
          </w:tcPr>
          <w:p w:rsidR="00CB704C" w:rsidRPr="00324266" w:rsidRDefault="00CB704C" w:rsidP="008A4F4C">
            <w:pPr>
              <w:ind w:firstLine="0"/>
              <w:jc w:val="center"/>
            </w:pPr>
            <w:r w:rsidRPr="00324266">
              <w:t>84</w:t>
            </w:r>
          </w:p>
        </w:tc>
        <w:tc>
          <w:tcPr>
            <w:tcW w:w="1626" w:type="dxa"/>
          </w:tcPr>
          <w:p w:rsidR="00CB704C" w:rsidRPr="00324266" w:rsidRDefault="00CB704C" w:rsidP="008A4F4C">
            <w:pPr>
              <w:ind w:firstLine="0"/>
              <w:jc w:val="center"/>
            </w:pPr>
            <w:r w:rsidRPr="00324266">
              <w:t>20</w:t>
            </w:r>
            <w:r>
              <w:t>.</w:t>
            </w:r>
            <w:r w:rsidRPr="00324266">
              <w:t>0</w:t>
            </w:r>
          </w:p>
        </w:tc>
      </w:tr>
      <w:tr w:rsidR="00CB704C" w:rsidRPr="00324266" w:rsidTr="008A4F4C">
        <w:trPr>
          <w:jc w:val="center"/>
        </w:trPr>
        <w:tc>
          <w:tcPr>
            <w:tcW w:w="2535" w:type="dxa"/>
            <w:shd w:val="clear" w:color="auto" w:fill="FFFFFF" w:themeFill="background1"/>
          </w:tcPr>
          <w:p w:rsidR="00CB704C" w:rsidRPr="00324266" w:rsidRDefault="00CB704C" w:rsidP="008A4F4C">
            <w:pPr>
              <w:ind w:firstLine="0"/>
            </w:pPr>
            <w:r w:rsidRPr="00324266">
              <w:t>2º ESO</w:t>
            </w:r>
          </w:p>
        </w:tc>
        <w:tc>
          <w:tcPr>
            <w:tcW w:w="1625" w:type="dxa"/>
            <w:shd w:val="clear" w:color="auto" w:fill="FFFFFF" w:themeFill="background1"/>
          </w:tcPr>
          <w:p w:rsidR="00CB704C" w:rsidRPr="00324266" w:rsidRDefault="00CB704C" w:rsidP="008A4F4C">
            <w:pPr>
              <w:ind w:firstLine="0"/>
              <w:jc w:val="center"/>
            </w:pPr>
            <w:r w:rsidRPr="00324266">
              <w:t>47</w:t>
            </w:r>
          </w:p>
        </w:tc>
        <w:tc>
          <w:tcPr>
            <w:tcW w:w="1626" w:type="dxa"/>
            <w:shd w:val="clear" w:color="auto" w:fill="FFFFFF" w:themeFill="background1"/>
          </w:tcPr>
          <w:p w:rsidR="00CB704C" w:rsidRPr="00324266" w:rsidRDefault="00CB704C" w:rsidP="008A4F4C">
            <w:pPr>
              <w:ind w:firstLine="0"/>
              <w:jc w:val="center"/>
            </w:pPr>
            <w:r w:rsidRPr="00324266">
              <w:t>38</w:t>
            </w:r>
          </w:p>
        </w:tc>
        <w:tc>
          <w:tcPr>
            <w:tcW w:w="1626" w:type="dxa"/>
          </w:tcPr>
          <w:p w:rsidR="00CB704C" w:rsidRPr="00324266" w:rsidRDefault="00CB704C" w:rsidP="008A4F4C">
            <w:pPr>
              <w:ind w:firstLine="0"/>
              <w:jc w:val="center"/>
            </w:pPr>
            <w:r w:rsidRPr="00324266">
              <w:t>85</w:t>
            </w:r>
          </w:p>
        </w:tc>
        <w:tc>
          <w:tcPr>
            <w:tcW w:w="1626" w:type="dxa"/>
          </w:tcPr>
          <w:p w:rsidR="00CB704C" w:rsidRPr="00324266" w:rsidRDefault="00CB704C" w:rsidP="008A4F4C">
            <w:pPr>
              <w:ind w:firstLine="0"/>
              <w:jc w:val="center"/>
            </w:pPr>
            <w:r w:rsidRPr="00324266">
              <w:t>20</w:t>
            </w:r>
            <w:r>
              <w:t>.</w:t>
            </w:r>
            <w:r w:rsidRPr="00324266">
              <w:t>2</w:t>
            </w:r>
          </w:p>
        </w:tc>
      </w:tr>
      <w:tr w:rsidR="00CB704C" w:rsidRPr="00324266" w:rsidTr="008A4F4C">
        <w:trPr>
          <w:jc w:val="center"/>
        </w:trPr>
        <w:tc>
          <w:tcPr>
            <w:tcW w:w="2535" w:type="dxa"/>
            <w:shd w:val="clear" w:color="auto" w:fill="FFFFFF" w:themeFill="background1"/>
          </w:tcPr>
          <w:p w:rsidR="00CB704C" w:rsidRPr="00324266" w:rsidRDefault="00CB704C" w:rsidP="008A4F4C">
            <w:pPr>
              <w:ind w:firstLine="0"/>
              <w:rPr>
                <w:b/>
              </w:rPr>
            </w:pPr>
            <w:r w:rsidRPr="00324266">
              <w:rPr>
                <w:b/>
              </w:rPr>
              <w:t>Subtotal 1º Ciclo ESO</w:t>
            </w:r>
          </w:p>
        </w:tc>
        <w:tc>
          <w:tcPr>
            <w:tcW w:w="1625" w:type="dxa"/>
            <w:shd w:val="clear" w:color="auto" w:fill="FFFFFF" w:themeFill="background1"/>
          </w:tcPr>
          <w:p w:rsidR="00CB704C" w:rsidRPr="00324266" w:rsidRDefault="00CB704C" w:rsidP="008A4F4C">
            <w:pPr>
              <w:ind w:firstLine="0"/>
              <w:jc w:val="center"/>
              <w:rPr>
                <w:b/>
              </w:rPr>
            </w:pPr>
            <w:r w:rsidRPr="00324266">
              <w:rPr>
                <w:b/>
              </w:rPr>
              <w:t>87</w:t>
            </w:r>
          </w:p>
        </w:tc>
        <w:tc>
          <w:tcPr>
            <w:tcW w:w="1626" w:type="dxa"/>
            <w:shd w:val="clear" w:color="auto" w:fill="FFFFFF" w:themeFill="background1"/>
          </w:tcPr>
          <w:p w:rsidR="00CB704C" w:rsidRPr="00324266" w:rsidRDefault="00CB704C" w:rsidP="008A4F4C">
            <w:pPr>
              <w:ind w:firstLine="0"/>
              <w:jc w:val="center"/>
              <w:rPr>
                <w:b/>
              </w:rPr>
            </w:pPr>
            <w:r w:rsidRPr="00324266">
              <w:rPr>
                <w:b/>
              </w:rPr>
              <w:t>82</w:t>
            </w:r>
          </w:p>
        </w:tc>
        <w:tc>
          <w:tcPr>
            <w:tcW w:w="1626" w:type="dxa"/>
          </w:tcPr>
          <w:p w:rsidR="00CB704C" w:rsidRPr="00324266" w:rsidRDefault="00CB704C" w:rsidP="008A4F4C">
            <w:pPr>
              <w:ind w:firstLine="0"/>
              <w:jc w:val="center"/>
              <w:rPr>
                <w:b/>
              </w:rPr>
            </w:pPr>
            <w:r w:rsidRPr="00324266">
              <w:rPr>
                <w:b/>
              </w:rPr>
              <w:t>169</w:t>
            </w:r>
          </w:p>
        </w:tc>
        <w:tc>
          <w:tcPr>
            <w:tcW w:w="1626" w:type="dxa"/>
          </w:tcPr>
          <w:p w:rsidR="00CB704C" w:rsidRPr="00324266" w:rsidRDefault="00CB704C" w:rsidP="008A4F4C">
            <w:pPr>
              <w:ind w:firstLine="0"/>
              <w:jc w:val="center"/>
              <w:rPr>
                <w:b/>
              </w:rPr>
            </w:pPr>
            <w:r w:rsidRPr="00324266">
              <w:rPr>
                <w:b/>
              </w:rPr>
              <w:t>40</w:t>
            </w:r>
            <w:r>
              <w:rPr>
                <w:b/>
              </w:rPr>
              <w:t>.</w:t>
            </w:r>
            <w:r w:rsidRPr="00324266">
              <w:rPr>
                <w:b/>
              </w:rPr>
              <w:t>2</w:t>
            </w:r>
          </w:p>
        </w:tc>
      </w:tr>
      <w:tr w:rsidR="00CB704C" w:rsidRPr="00324266" w:rsidTr="008A4F4C">
        <w:trPr>
          <w:jc w:val="center"/>
        </w:trPr>
        <w:tc>
          <w:tcPr>
            <w:tcW w:w="2535" w:type="dxa"/>
            <w:shd w:val="clear" w:color="auto" w:fill="FFFFFF" w:themeFill="background1"/>
          </w:tcPr>
          <w:p w:rsidR="00CB704C" w:rsidRPr="00324266" w:rsidRDefault="00CB704C" w:rsidP="008A4F4C">
            <w:pPr>
              <w:ind w:firstLine="0"/>
            </w:pPr>
            <w:r w:rsidRPr="00324266">
              <w:t>3º ESO</w:t>
            </w:r>
          </w:p>
        </w:tc>
        <w:tc>
          <w:tcPr>
            <w:tcW w:w="1625" w:type="dxa"/>
            <w:shd w:val="clear" w:color="auto" w:fill="FFFFFF" w:themeFill="background1"/>
          </w:tcPr>
          <w:p w:rsidR="00CB704C" w:rsidRPr="00324266" w:rsidRDefault="00CB704C" w:rsidP="008A4F4C">
            <w:pPr>
              <w:ind w:firstLine="0"/>
              <w:jc w:val="center"/>
            </w:pPr>
            <w:r w:rsidRPr="00324266">
              <w:t>44</w:t>
            </w:r>
          </w:p>
        </w:tc>
        <w:tc>
          <w:tcPr>
            <w:tcW w:w="1626" w:type="dxa"/>
            <w:shd w:val="clear" w:color="auto" w:fill="FFFFFF" w:themeFill="background1"/>
          </w:tcPr>
          <w:p w:rsidR="00CB704C" w:rsidRPr="00324266" w:rsidRDefault="00CB704C" w:rsidP="008A4F4C">
            <w:pPr>
              <w:ind w:firstLine="0"/>
              <w:jc w:val="center"/>
            </w:pPr>
            <w:r w:rsidRPr="00324266">
              <w:t>45</w:t>
            </w:r>
          </w:p>
        </w:tc>
        <w:tc>
          <w:tcPr>
            <w:tcW w:w="1626" w:type="dxa"/>
          </w:tcPr>
          <w:p w:rsidR="00CB704C" w:rsidRPr="00324266" w:rsidRDefault="00CB704C" w:rsidP="008A4F4C">
            <w:pPr>
              <w:ind w:firstLine="0"/>
              <w:jc w:val="center"/>
            </w:pPr>
            <w:r w:rsidRPr="00324266">
              <w:t>89</w:t>
            </w:r>
          </w:p>
        </w:tc>
        <w:tc>
          <w:tcPr>
            <w:tcW w:w="1626" w:type="dxa"/>
          </w:tcPr>
          <w:p w:rsidR="00CB704C" w:rsidRPr="00324266" w:rsidRDefault="00CB704C" w:rsidP="008A4F4C">
            <w:pPr>
              <w:ind w:firstLine="0"/>
              <w:jc w:val="center"/>
            </w:pPr>
            <w:r w:rsidRPr="00324266">
              <w:t>21</w:t>
            </w:r>
            <w:r>
              <w:t>.</w:t>
            </w:r>
            <w:r w:rsidRPr="00324266">
              <w:t>2</w:t>
            </w:r>
          </w:p>
        </w:tc>
      </w:tr>
      <w:tr w:rsidR="00CB704C" w:rsidRPr="00324266" w:rsidTr="008A4F4C">
        <w:trPr>
          <w:jc w:val="center"/>
        </w:trPr>
        <w:tc>
          <w:tcPr>
            <w:tcW w:w="2535" w:type="dxa"/>
            <w:shd w:val="clear" w:color="auto" w:fill="FFFFFF" w:themeFill="background1"/>
          </w:tcPr>
          <w:p w:rsidR="00CB704C" w:rsidRPr="00324266" w:rsidRDefault="00CB704C" w:rsidP="008A4F4C">
            <w:pPr>
              <w:ind w:firstLine="0"/>
            </w:pPr>
            <w:r w:rsidRPr="00324266">
              <w:t>4º ESO</w:t>
            </w:r>
          </w:p>
        </w:tc>
        <w:tc>
          <w:tcPr>
            <w:tcW w:w="1625" w:type="dxa"/>
            <w:shd w:val="clear" w:color="auto" w:fill="FFFFFF" w:themeFill="background1"/>
          </w:tcPr>
          <w:p w:rsidR="00CB704C" w:rsidRPr="00324266" w:rsidRDefault="00CB704C" w:rsidP="008A4F4C">
            <w:pPr>
              <w:ind w:firstLine="0"/>
              <w:jc w:val="center"/>
            </w:pPr>
            <w:r w:rsidRPr="00324266">
              <w:t>46</w:t>
            </w:r>
          </w:p>
        </w:tc>
        <w:tc>
          <w:tcPr>
            <w:tcW w:w="1626" w:type="dxa"/>
            <w:shd w:val="clear" w:color="auto" w:fill="FFFFFF" w:themeFill="background1"/>
          </w:tcPr>
          <w:p w:rsidR="00CB704C" w:rsidRPr="00324266" w:rsidRDefault="00CB704C" w:rsidP="008A4F4C">
            <w:pPr>
              <w:ind w:firstLine="0"/>
              <w:jc w:val="center"/>
            </w:pPr>
            <w:r w:rsidRPr="00324266">
              <w:t>45</w:t>
            </w:r>
          </w:p>
        </w:tc>
        <w:tc>
          <w:tcPr>
            <w:tcW w:w="1626" w:type="dxa"/>
          </w:tcPr>
          <w:p w:rsidR="00CB704C" w:rsidRPr="00324266" w:rsidRDefault="00CB704C" w:rsidP="008A4F4C">
            <w:pPr>
              <w:ind w:firstLine="0"/>
              <w:jc w:val="center"/>
            </w:pPr>
            <w:r w:rsidRPr="00324266">
              <w:t>91</w:t>
            </w:r>
          </w:p>
        </w:tc>
        <w:tc>
          <w:tcPr>
            <w:tcW w:w="1626" w:type="dxa"/>
          </w:tcPr>
          <w:p w:rsidR="00CB704C" w:rsidRPr="00324266" w:rsidRDefault="00CB704C" w:rsidP="008A4F4C">
            <w:pPr>
              <w:ind w:firstLine="0"/>
              <w:jc w:val="center"/>
            </w:pPr>
            <w:r w:rsidRPr="00324266">
              <w:t>21</w:t>
            </w:r>
            <w:r>
              <w:t>.</w:t>
            </w:r>
            <w:r w:rsidRPr="00324266">
              <w:t>7</w:t>
            </w:r>
          </w:p>
        </w:tc>
      </w:tr>
      <w:tr w:rsidR="00CB704C" w:rsidRPr="00324266" w:rsidTr="008A4F4C">
        <w:trPr>
          <w:jc w:val="center"/>
        </w:trPr>
        <w:tc>
          <w:tcPr>
            <w:tcW w:w="2535" w:type="dxa"/>
            <w:shd w:val="clear" w:color="auto" w:fill="FFFFFF" w:themeFill="background1"/>
          </w:tcPr>
          <w:p w:rsidR="00CB704C" w:rsidRPr="00324266" w:rsidRDefault="00CB704C" w:rsidP="008A4F4C">
            <w:pPr>
              <w:ind w:firstLine="0"/>
              <w:rPr>
                <w:b/>
              </w:rPr>
            </w:pPr>
            <w:r w:rsidRPr="00324266">
              <w:rPr>
                <w:b/>
              </w:rPr>
              <w:t>Subtotal 1º Ciclo ESO</w:t>
            </w:r>
          </w:p>
        </w:tc>
        <w:tc>
          <w:tcPr>
            <w:tcW w:w="1625" w:type="dxa"/>
            <w:shd w:val="clear" w:color="auto" w:fill="FFFFFF" w:themeFill="background1"/>
          </w:tcPr>
          <w:p w:rsidR="00CB704C" w:rsidRPr="00324266" w:rsidRDefault="00CB704C" w:rsidP="008A4F4C">
            <w:pPr>
              <w:ind w:firstLine="0"/>
              <w:jc w:val="center"/>
              <w:rPr>
                <w:b/>
              </w:rPr>
            </w:pPr>
            <w:r w:rsidRPr="00324266">
              <w:rPr>
                <w:b/>
              </w:rPr>
              <w:t>90</w:t>
            </w:r>
          </w:p>
        </w:tc>
        <w:tc>
          <w:tcPr>
            <w:tcW w:w="1626" w:type="dxa"/>
            <w:shd w:val="clear" w:color="auto" w:fill="FFFFFF" w:themeFill="background1"/>
          </w:tcPr>
          <w:p w:rsidR="00CB704C" w:rsidRPr="00324266" w:rsidRDefault="00CB704C" w:rsidP="008A4F4C">
            <w:pPr>
              <w:ind w:firstLine="0"/>
              <w:jc w:val="center"/>
              <w:rPr>
                <w:b/>
              </w:rPr>
            </w:pPr>
            <w:r w:rsidRPr="00324266">
              <w:rPr>
                <w:b/>
              </w:rPr>
              <w:t>90</w:t>
            </w:r>
          </w:p>
        </w:tc>
        <w:tc>
          <w:tcPr>
            <w:tcW w:w="1626" w:type="dxa"/>
          </w:tcPr>
          <w:p w:rsidR="00CB704C" w:rsidRPr="00324266" w:rsidRDefault="00CB704C" w:rsidP="008A4F4C">
            <w:pPr>
              <w:ind w:firstLine="0"/>
              <w:jc w:val="center"/>
              <w:rPr>
                <w:b/>
              </w:rPr>
            </w:pPr>
            <w:r w:rsidRPr="00324266">
              <w:rPr>
                <w:b/>
              </w:rPr>
              <w:t>180</w:t>
            </w:r>
          </w:p>
        </w:tc>
        <w:tc>
          <w:tcPr>
            <w:tcW w:w="1626" w:type="dxa"/>
          </w:tcPr>
          <w:p w:rsidR="00CB704C" w:rsidRPr="00324266" w:rsidRDefault="00CB704C" w:rsidP="008A4F4C">
            <w:pPr>
              <w:ind w:firstLine="0"/>
              <w:jc w:val="center"/>
              <w:rPr>
                <w:b/>
              </w:rPr>
            </w:pPr>
            <w:r w:rsidRPr="00324266">
              <w:rPr>
                <w:b/>
              </w:rPr>
              <w:t>42</w:t>
            </w:r>
            <w:r>
              <w:rPr>
                <w:b/>
              </w:rPr>
              <w:t>.</w:t>
            </w:r>
            <w:r w:rsidRPr="00324266">
              <w:rPr>
                <w:b/>
              </w:rPr>
              <w:t>9</w:t>
            </w:r>
          </w:p>
        </w:tc>
      </w:tr>
      <w:tr w:rsidR="00CB704C" w:rsidRPr="00324266" w:rsidTr="008A4F4C">
        <w:trPr>
          <w:jc w:val="center"/>
        </w:trPr>
        <w:tc>
          <w:tcPr>
            <w:tcW w:w="2535" w:type="dxa"/>
          </w:tcPr>
          <w:p w:rsidR="00CB704C" w:rsidRPr="00324266" w:rsidRDefault="00CB704C" w:rsidP="008A4F4C">
            <w:pPr>
              <w:ind w:firstLine="0"/>
            </w:pPr>
            <w:r w:rsidRPr="00324266">
              <w:t>1º Bach.</w:t>
            </w:r>
          </w:p>
        </w:tc>
        <w:tc>
          <w:tcPr>
            <w:tcW w:w="1625" w:type="dxa"/>
          </w:tcPr>
          <w:p w:rsidR="00CB704C" w:rsidRPr="00324266" w:rsidRDefault="00CB704C" w:rsidP="008A4F4C">
            <w:pPr>
              <w:ind w:firstLine="0"/>
              <w:jc w:val="center"/>
            </w:pPr>
            <w:r w:rsidRPr="00324266">
              <w:t>19</w:t>
            </w:r>
          </w:p>
        </w:tc>
        <w:tc>
          <w:tcPr>
            <w:tcW w:w="1626" w:type="dxa"/>
          </w:tcPr>
          <w:p w:rsidR="00CB704C" w:rsidRPr="00324266" w:rsidRDefault="00CB704C" w:rsidP="008A4F4C">
            <w:pPr>
              <w:ind w:firstLine="0"/>
              <w:jc w:val="center"/>
            </w:pPr>
            <w:r w:rsidRPr="00324266">
              <w:t>35</w:t>
            </w:r>
          </w:p>
        </w:tc>
        <w:tc>
          <w:tcPr>
            <w:tcW w:w="1626" w:type="dxa"/>
          </w:tcPr>
          <w:p w:rsidR="00CB704C" w:rsidRPr="00324266" w:rsidRDefault="00CB704C" w:rsidP="008A4F4C">
            <w:pPr>
              <w:ind w:firstLine="0"/>
              <w:jc w:val="center"/>
            </w:pPr>
            <w:r w:rsidRPr="00324266">
              <w:t>54</w:t>
            </w:r>
          </w:p>
        </w:tc>
        <w:tc>
          <w:tcPr>
            <w:tcW w:w="1626" w:type="dxa"/>
          </w:tcPr>
          <w:p w:rsidR="00CB704C" w:rsidRPr="00324266" w:rsidRDefault="00CB704C" w:rsidP="008A4F4C">
            <w:pPr>
              <w:ind w:firstLine="0"/>
              <w:jc w:val="center"/>
            </w:pPr>
            <w:r w:rsidRPr="00324266">
              <w:t>12</w:t>
            </w:r>
            <w:r>
              <w:t>.</w:t>
            </w:r>
            <w:r w:rsidRPr="00324266">
              <w:t>8</w:t>
            </w:r>
          </w:p>
        </w:tc>
      </w:tr>
      <w:tr w:rsidR="00CB704C" w:rsidRPr="00324266" w:rsidTr="008A4F4C">
        <w:trPr>
          <w:jc w:val="center"/>
        </w:trPr>
        <w:tc>
          <w:tcPr>
            <w:tcW w:w="2535" w:type="dxa"/>
          </w:tcPr>
          <w:p w:rsidR="00CB704C" w:rsidRPr="00324266" w:rsidRDefault="00CB704C" w:rsidP="008A4F4C">
            <w:pPr>
              <w:ind w:firstLine="0"/>
            </w:pPr>
            <w:r w:rsidRPr="00324266">
              <w:t>2º Bach.</w:t>
            </w:r>
          </w:p>
        </w:tc>
        <w:tc>
          <w:tcPr>
            <w:tcW w:w="1625" w:type="dxa"/>
          </w:tcPr>
          <w:p w:rsidR="00CB704C" w:rsidRPr="00324266" w:rsidRDefault="00CB704C" w:rsidP="008A4F4C">
            <w:pPr>
              <w:ind w:firstLine="0"/>
              <w:jc w:val="center"/>
            </w:pPr>
            <w:r w:rsidRPr="00324266">
              <w:t>5</w:t>
            </w:r>
          </w:p>
        </w:tc>
        <w:tc>
          <w:tcPr>
            <w:tcW w:w="1626" w:type="dxa"/>
          </w:tcPr>
          <w:p w:rsidR="00CB704C" w:rsidRPr="00324266" w:rsidRDefault="00CB704C" w:rsidP="008A4F4C">
            <w:pPr>
              <w:ind w:firstLine="0"/>
              <w:jc w:val="center"/>
            </w:pPr>
            <w:r w:rsidRPr="00324266">
              <w:t>12</w:t>
            </w:r>
          </w:p>
        </w:tc>
        <w:tc>
          <w:tcPr>
            <w:tcW w:w="1626" w:type="dxa"/>
          </w:tcPr>
          <w:p w:rsidR="00CB704C" w:rsidRPr="00324266" w:rsidRDefault="00CB704C" w:rsidP="008A4F4C">
            <w:pPr>
              <w:ind w:firstLine="0"/>
              <w:jc w:val="center"/>
            </w:pPr>
            <w:r w:rsidRPr="00324266">
              <w:t>17</w:t>
            </w:r>
          </w:p>
        </w:tc>
        <w:tc>
          <w:tcPr>
            <w:tcW w:w="1626" w:type="dxa"/>
          </w:tcPr>
          <w:p w:rsidR="00CB704C" w:rsidRPr="00324266" w:rsidRDefault="00CB704C" w:rsidP="008A4F4C">
            <w:pPr>
              <w:ind w:firstLine="0"/>
              <w:jc w:val="center"/>
            </w:pPr>
            <w:r w:rsidRPr="00324266">
              <w:t>4</w:t>
            </w:r>
            <w:r>
              <w:t>.</w:t>
            </w:r>
            <w:r w:rsidRPr="00324266">
              <w:t>1</w:t>
            </w:r>
          </w:p>
        </w:tc>
      </w:tr>
      <w:tr w:rsidR="00CB704C" w:rsidRPr="00324266" w:rsidTr="008A4F4C">
        <w:trPr>
          <w:jc w:val="center"/>
        </w:trPr>
        <w:tc>
          <w:tcPr>
            <w:tcW w:w="2535" w:type="dxa"/>
            <w:shd w:val="clear" w:color="auto" w:fill="FFFFFF" w:themeFill="background1"/>
          </w:tcPr>
          <w:p w:rsidR="00CB704C" w:rsidRPr="00324266" w:rsidRDefault="00CB704C" w:rsidP="008A4F4C">
            <w:pPr>
              <w:ind w:firstLine="0"/>
              <w:rPr>
                <w:b/>
              </w:rPr>
            </w:pPr>
            <w:r w:rsidRPr="00324266">
              <w:rPr>
                <w:b/>
              </w:rPr>
              <w:t>Subtotal Bachillerato</w:t>
            </w:r>
          </w:p>
        </w:tc>
        <w:tc>
          <w:tcPr>
            <w:tcW w:w="1625" w:type="dxa"/>
            <w:shd w:val="clear" w:color="auto" w:fill="FFFFFF" w:themeFill="background1"/>
          </w:tcPr>
          <w:p w:rsidR="00CB704C" w:rsidRPr="00324266" w:rsidRDefault="00CB704C" w:rsidP="008A4F4C">
            <w:pPr>
              <w:ind w:firstLine="0"/>
              <w:jc w:val="center"/>
              <w:rPr>
                <w:b/>
              </w:rPr>
            </w:pPr>
            <w:r w:rsidRPr="00324266">
              <w:rPr>
                <w:b/>
              </w:rPr>
              <w:t>24</w:t>
            </w:r>
          </w:p>
        </w:tc>
        <w:tc>
          <w:tcPr>
            <w:tcW w:w="1626" w:type="dxa"/>
            <w:shd w:val="clear" w:color="auto" w:fill="FFFFFF" w:themeFill="background1"/>
          </w:tcPr>
          <w:p w:rsidR="00CB704C" w:rsidRPr="00324266" w:rsidRDefault="00CB704C" w:rsidP="008A4F4C">
            <w:pPr>
              <w:ind w:firstLine="0"/>
              <w:jc w:val="center"/>
              <w:rPr>
                <w:b/>
              </w:rPr>
            </w:pPr>
            <w:r w:rsidRPr="00324266">
              <w:rPr>
                <w:b/>
              </w:rPr>
              <w:t>47</w:t>
            </w:r>
          </w:p>
        </w:tc>
        <w:tc>
          <w:tcPr>
            <w:tcW w:w="1626" w:type="dxa"/>
          </w:tcPr>
          <w:p w:rsidR="00CB704C" w:rsidRPr="00324266" w:rsidRDefault="00CB704C" w:rsidP="008A4F4C">
            <w:pPr>
              <w:ind w:firstLine="0"/>
              <w:jc w:val="center"/>
              <w:rPr>
                <w:b/>
              </w:rPr>
            </w:pPr>
            <w:r w:rsidRPr="00324266">
              <w:rPr>
                <w:b/>
              </w:rPr>
              <w:t>71</w:t>
            </w:r>
          </w:p>
        </w:tc>
        <w:tc>
          <w:tcPr>
            <w:tcW w:w="1626" w:type="dxa"/>
          </w:tcPr>
          <w:p w:rsidR="00CB704C" w:rsidRPr="00324266" w:rsidRDefault="00CB704C" w:rsidP="008A4F4C">
            <w:pPr>
              <w:ind w:firstLine="0"/>
              <w:jc w:val="center"/>
              <w:rPr>
                <w:b/>
              </w:rPr>
            </w:pPr>
            <w:r w:rsidRPr="00324266">
              <w:rPr>
                <w:b/>
              </w:rPr>
              <w:t>16</w:t>
            </w:r>
            <w:r>
              <w:rPr>
                <w:b/>
              </w:rPr>
              <w:t>.</w:t>
            </w:r>
            <w:r w:rsidRPr="00324266">
              <w:rPr>
                <w:b/>
              </w:rPr>
              <w:t>9</w:t>
            </w:r>
          </w:p>
        </w:tc>
      </w:tr>
      <w:tr w:rsidR="00CB704C" w:rsidRPr="00324266" w:rsidTr="008A4F4C">
        <w:trPr>
          <w:jc w:val="center"/>
        </w:trPr>
        <w:tc>
          <w:tcPr>
            <w:tcW w:w="2535" w:type="dxa"/>
            <w:tcBorders>
              <w:bottom w:val="single" w:sz="18" w:space="0" w:color="auto"/>
            </w:tcBorders>
            <w:shd w:val="clear" w:color="auto" w:fill="FFFFFF" w:themeFill="background1"/>
          </w:tcPr>
          <w:p w:rsidR="00CB704C" w:rsidRPr="00324266" w:rsidRDefault="00CB704C" w:rsidP="008A4F4C">
            <w:pPr>
              <w:ind w:firstLine="0"/>
              <w:rPr>
                <w:b/>
              </w:rPr>
            </w:pPr>
            <w:r w:rsidRPr="00324266">
              <w:rPr>
                <w:b/>
              </w:rPr>
              <w:t>Total</w:t>
            </w:r>
          </w:p>
        </w:tc>
        <w:tc>
          <w:tcPr>
            <w:tcW w:w="1625" w:type="dxa"/>
            <w:tcBorders>
              <w:bottom w:val="single" w:sz="18" w:space="0" w:color="auto"/>
            </w:tcBorders>
            <w:shd w:val="clear" w:color="auto" w:fill="FFFFFF" w:themeFill="background1"/>
          </w:tcPr>
          <w:p w:rsidR="00CB704C" w:rsidRPr="00324266" w:rsidRDefault="00CB704C" w:rsidP="008A4F4C">
            <w:pPr>
              <w:ind w:firstLine="0"/>
              <w:jc w:val="center"/>
              <w:rPr>
                <w:b/>
              </w:rPr>
            </w:pPr>
            <w:r w:rsidRPr="00324266">
              <w:rPr>
                <w:b/>
              </w:rPr>
              <w:t>201</w:t>
            </w:r>
          </w:p>
        </w:tc>
        <w:tc>
          <w:tcPr>
            <w:tcW w:w="1626" w:type="dxa"/>
            <w:tcBorders>
              <w:bottom w:val="single" w:sz="18" w:space="0" w:color="auto"/>
            </w:tcBorders>
            <w:shd w:val="clear" w:color="auto" w:fill="FFFFFF" w:themeFill="background1"/>
          </w:tcPr>
          <w:p w:rsidR="00CB704C" w:rsidRPr="00324266" w:rsidRDefault="00CB704C" w:rsidP="008A4F4C">
            <w:pPr>
              <w:ind w:firstLine="0"/>
              <w:jc w:val="center"/>
              <w:rPr>
                <w:b/>
              </w:rPr>
            </w:pPr>
            <w:r w:rsidRPr="00324266">
              <w:rPr>
                <w:b/>
              </w:rPr>
              <w:t>219</w:t>
            </w:r>
          </w:p>
        </w:tc>
        <w:tc>
          <w:tcPr>
            <w:tcW w:w="1626" w:type="dxa"/>
            <w:tcBorders>
              <w:bottom w:val="single" w:sz="18" w:space="0" w:color="auto"/>
            </w:tcBorders>
            <w:shd w:val="clear" w:color="auto" w:fill="FFFFFF" w:themeFill="background1"/>
          </w:tcPr>
          <w:p w:rsidR="00CB704C" w:rsidRPr="00324266" w:rsidRDefault="00CB704C" w:rsidP="008A4F4C">
            <w:pPr>
              <w:ind w:firstLine="0"/>
              <w:jc w:val="center"/>
              <w:rPr>
                <w:b/>
              </w:rPr>
            </w:pPr>
            <w:r w:rsidRPr="00324266">
              <w:rPr>
                <w:b/>
              </w:rPr>
              <w:t>420</w:t>
            </w:r>
          </w:p>
        </w:tc>
        <w:tc>
          <w:tcPr>
            <w:tcW w:w="1626" w:type="dxa"/>
            <w:tcBorders>
              <w:bottom w:val="single" w:sz="18" w:space="0" w:color="auto"/>
            </w:tcBorders>
            <w:shd w:val="clear" w:color="auto" w:fill="FFFFFF" w:themeFill="background1"/>
          </w:tcPr>
          <w:p w:rsidR="00CB704C" w:rsidRPr="00324266" w:rsidRDefault="00CB704C" w:rsidP="008A4F4C">
            <w:pPr>
              <w:ind w:firstLine="0"/>
              <w:jc w:val="center"/>
              <w:rPr>
                <w:b/>
              </w:rPr>
            </w:pPr>
            <w:r w:rsidRPr="00324266">
              <w:rPr>
                <w:b/>
              </w:rPr>
              <w:t>100</w:t>
            </w:r>
          </w:p>
        </w:tc>
      </w:tr>
    </w:tbl>
    <w:p w:rsidR="00CB704C" w:rsidRPr="00324266" w:rsidRDefault="00CB704C" w:rsidP="00CB704C">
      <w:pPr>
        <w:autoSpaceDE w:val="0"/>
        <w:autoSpaceDN w:val="0"/>
        <w:adjustRightInd w:val="0"/>
        <w:ind w:left="709" w:hanging="709"/>
      </w:pPr>
    </w:p>
    <w:p w:rsidR="00CB704C" w:rsidRPr="00324266" w:rsidRDefault="00CB704C" w:rsidP="00CB704C">
      <w:pPr>
        <w:spacing w:line="240" w:lineRule="auto"/>
        <w:ind w:firstLine="0"/>
        <w:jc w:val="left"/>
      </w:pPr>
      <w:r w:rsidRPr="00324266">
        <w:br w:type="page"/>
      </w:r>
    </w:p>
    <w:p w:rsidR="00CB704C" w:rsidRPr="00324266" w:rsidRDefault="00CB704C" w:rsidP="00CB704C">
      <w:pPr>
        <w:autoSpaceDE w:val="0"/>
        <w:autoSpaceDN w:val="0"/>
        <w:adjustRightInd w:val="0"/>
        <w:ind w:left="709" w:hanging="709"/>
      </w:pPr>
    </w:p>
    <w:p w:rsidR="00CB704C" w:rsidRPr="00324266" w:rsidRDefault="00CB704C" w:rsidP="00CB704C">
      <w:pPr>
        <w:spacing w:line="240" w:lineRule="auto"/>
        <w:ind w:firstLine="0"/>
        <w:jc w:val="left"/>
      </w:pPr>
    </w:p>
    <w:p w:rsidR="00CB704C" w:rsidRPr="00324266" w:rsidRDefault="00CB704C" w:rsidP="00CB704C">
      <w:pPr>
        <w:spacing w:line="240" w:lineRule="auto"/>
        <w:ind w:left="426" w:firstLine="0"/>
        <w:jc w:val="left"/>
        <w:rPr>
          <w:b/>
        </w:rPr>
      </w:pPr>
      <w:r w:rsidRPr="00324266">
        <w:rPr>
          <w:b/>
        </w:rPr>
        <w:t>Tabla 2</w:t>
      </w:r>
    </w:p>
    <w:p w:rsidR="00CB704C" w:rsidRPr="00324266" w:rsidRDefault="00CB704C" w:rsidP="00CB704C">
      <w:pPr>
        <w:spacing w:line="240" w:lineRule="auto"/>
        <w:ind w:left="426" w:firstLine="0"/>
        <w:jc w:val="left"/>
        <w:rPr>
          <w:i/>
        </w:rPr>
      </w:pPr>
      <w:r w:rsidRPr="00324266">
        <w:rPr>
          <w:i/>
        </w:rPr>
        <w:t>Estadísticos descriptivos por género y ciclo académico</w:t>
      </w:r>
    </w:p>
    <w:p w:rsidR="00CB704C" w:rsidRPr="00324266" w:rsidRDefault="00CB704C" w:rsidP="00CB704C">
      <w:pPr>
        <w:spacing w:line="240" w:lineRule="auto"/>
        <w:ind w:firstLine="0"/>
        <w:jc w:val="left"/>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599"/>
        <w:gridCol w:w="777"/>
        <w:gridCol w:w="1057"/>
        <w:gridCol w:w="1057"/>
        <w:gridCol w:w="13"/>
        <w:gridCol w:w="1045"/>
        <w:gridCol w:w="1057"/>
        <w:gridCol w:w="24"/>
        <w:gridCol w:w="1033"/>
        <w:gridCol w:w="1058"/>
      </w:tblGrid>
      <w:tr w:rsidR="00CB704C" w:rsidRPr="00324266" w:rsidTr="008A4F4C">
        <w:trPr>
          <w:jc w:val="center"/>
        </w:trPr>
        <w:tc>
          <w:tcPr>
            <w:tcW w:w="1599" w:type="dxa"/>
            <w:tcBorders>
              <w:top w:val="single" w:sz="18" w:space="0" w:color="000000" w:themeColor="text1"/>
              <w:bottom w:val="single" w:sz="18" w:space="0" w:color="000000" w:themeColor="text1"/>
            </w:tcBorders>
          </w:tcPr>
          <w:p w:rsidR="00CB704C" w:rsidRPr="00324266" w:rsidRDefault="00CB704C" w:rsidP="008A4F4C">
            <w:pPr>
              <w:spacing w:after="200" w:line="276" w:lineRule="auto"/>
              <w:ind w:firstLine="0"/>
              <w:jc w:val="center"/>
              <w:rPr>
                <w:b/>
              </w:rPr>
            </w:pPr>
            <w:r w:rsidRPr="00324266">
              <w:rPr>
                <w:b/>
              </w:rPr>
              <w:t>Ciclo</w:t>
            </w:r>
          </w:p>
        </w:tc>
        <w:tc>
          <w:tcPr>
            <w:tcW w:w="777" w:type="dxa"/>
            <w:tcBorders>
              <w:top w:val="single" w:sz="18" w:space="0" w:color="000000" w:themeColor="text1"/>
              <w:bottom w:val="single" w:sz="18" w:space="0" w:color="000000" w:themeColor="text1"/>
            </w:tcBorders>
          </w:tcPr>
          <w:p w:rsidR="00CB704C" w:rsidRPr="00324266" w:rsidRDefault="00CB704C" w:rsidP="008A4F4C">
            <w:pPr>
              <w:spacing w:after="200" w:line="276" w:lineRule="auto"/>
              <w:ind w:firstLine="0"/>
              <w:jc w:val="center"/>
              <w:rPr>
                <w:b/>
              </w:rPr>
            </w:pPr>
            <w:r w:rsidRPr="00324266">
              <w:rPr>
                <w:b/>
              </w:rPr>
              <w:t>Sexo</w:t>
            </w:r>
          </w:p>
        </w:tc>
        <w:tc>
          <w:tcPr>
            <w:tcW w:w="2127" w:type="dxa"/>
            <w:gridSpan w:val="3"/>
            <w:tcBorders>
              <w:top w:val="single" w:sz="18" w:space="0" w:color="000000" w:themeColor="text1"/>
              <w:bottom w:val="single" w:sz="18" w:space="0" w:color="000000" w:themeColor="text1"/>
            </w:tcBorders>
          </w:tcPr>
          <w:p w:rsidR="00CB704C" w:rsidRPr="00324266" w:rsidRDefault="00CB704C" w:rsidP="008A4F4C">
            <w:pPr>
              <w:spacing w:after="200" w:line="276" w:lineRule="auto"/>
              <w:ind w:firstLine="0"/>
              <w:jc w:val="center"/>
              <w:rPr>
                <w:b/>
              </w:rPr>
            </w:pPr>
            <w:r w:rsidRPr="00324266">
              <w:rPr>
                <w:b/>
              </w:rPr>
              <w:t>Competencia</w:t>
            </w:r>
          </w:p>
          <w:p w:rsidR="00CB704C" w:rsidRPr="00324266" w:rsidRDefault="00CB704C" w:rsidP="008A4F4C">
            <w:pPr>
              <w:spacing w:after="200" w:line="276" w:lineRule="auto"/>
              <w:ind w:firstLine="0"/>
              <w:jc w:val="center"/>
              <w:rPr>
                <w:b/>
              </w:rPr>
            </w:pPr>
            <w:r w:rsidRPr="00324266">
              <w:rPr>
                <w:b/>
              </w:rPr>
              <w:t>emocional</w:t>
            </w:r>
          </w:p>
        </w:tc>
        <w:tc>
          <w:tcPr>
            <w:tcW w:w="2126" w:type="dxa"/>
            <w:gridSpan w:val="3"/>
            <w:tcBorders>
              <w:top w:val="single" w:sz="18" w:space="0" w:color="000000" w:themeColor="text1"/>
              <w:bottom w:val="single" w:sz="18" w:space="0" w:color="000000" w:themeColor="text1"/>
            </w:tcBorders>
          </w:tcPr>
          <w:p w:rsidR="00CB704C" w:rsidRPr="00324266" w:rsidRDefault="00CB704C" w:rsidP="008A4F4C">
            <w:pPr>
              <w:spacing w:after="200" w:line="276" w:lineRule="auto"/>
              <w:ind w:firstLine="0"/>
              <w:jc w:val="center"/>
              <w:rPr>
                <w:b/>
              </w:rPr>
            </w:pPr>
            <w:r w:rsidRPr="00324266">
              <w:rPr>
                <w:b/>
              </w:rPr>
              <w:t>CA</w:t>
            </w:r>
          </w:p>
        </w:tc>
        <w:tc>
          <w:tcPr>
            <w:tcW w:w="2091" w:type="dxa"/>
            <w:gridSpan w:val="2"/>
            <w:tcBorders>
              <w:top w:val="single" w:sz="18" w:space="0" w:color="000000" w:themeColor="text1"/>
              <w:bottom w:val="single" w:sz="18" w:space="0" w:color="000000" w:themeColor="text1"/>
            </w:tcBorders>
          </w:tcPr>
          <w:p w:rsidR="00CB704C" w:rsidRPr="00324266" w:rsidRDefault="00CB704C" w:rsidP="008A4F4C">
            <w:pPr>
              <w:spacing w:after="200" w:line="276" w:lineRule="auto"/>
              <w:ind w:firstLine="0"/>
              <w:jc w:val="center"/>
              <w:rPr>
                <w:b/>
              </w:rPr>
            </w:pPr>
            <w:r w:rsidRPr="00324266">
              <w:rPr>
                <w:b/>
              </w:rPr>
              <w:t>RA</w:t>
            </w:r>
          </w:p>
        </w:tc>
      </w:tr>
      <w:tr w:rsidR="00CB704C" w:rsidRPr="00324266" w:rsidTr="008A4F4C">
        <w:trPr>
          <w:jc w:val="center"/>
        </w:trPr>
        <w:tc>
          <w:tcPr>
            <w:tcW w:w="1599" w:type="dxa"/>
            <w:tcBorders>
              <w:top w:val="single" w:sz="18" w:space="0" w:color="000000" w:themeColor="text1"/>
            </w:tcBorders>
          </w:tcPr>
          <w:p w:rsidR="00CB704C" w:rsidRPr="00324266" w:rsidRDefault="00CB704C" w:rsidP="008A4F4C">
            <w:pPr>
              <w:spacing w:after="200" w:line="276" w:lineRule="auto"/>
              <w:ind w:firstLine="0"/>
              <w:jc w:val="center"/>
            </w:pPr>
          </w:p>
        </w:tc>
        <w:tc>
          <w:tcPr>
            <w:tcW w:w="777" w:type="dxa"/>
            <w:tcBorders>
              <w:top w:val="single" w:sz="18" w:space="0" w:color="000000" w:themeColor="text1"/>
            </w:tcBorders>
          </w:tcPr>
          <w:p w:rsidR="00CB704C" w:rsidRPr="00324266" w:rsidRDefault="00CB704C" w:rsidP="008A4F4C">
            <w:pPr>
              <w:spacing w:after="200" w:line="276" w:lineRule="auto"/>
              <w:ind w:firstLine="0"/>
              <w:jc w:val="center"/>
            </w:pPr>
          </w:p>
        </w:tc>
        <w:tc>
          <w:tcPr>
            <w:tcW w:w="1057" w:type="dxa"/>
            <w:tcBorders>
              <w:top w:val="single" w:sz="18" w:space="0" w:color="000000" w:themeColor="text1"/>
            </w:tcBorders>
          </w:tcPr>
          <w:p w:rsidR="00CB704C" w:rsidRPr="00324266" w:rsidRDefault="00CB704C" w:rsidP="008A4F4C">
            <w:pPr>
              <w:spacing w:after="200" w:line="276" w:lineRule="auto"/>
              <w:ind w:firstLine="0"/>
              <w:jc w:val="center"/>
              <w:rPr>
                <w:i/>
              </w:rPr>
            </w:pPr>
            <w:r w:rsidRPr="00324266">
              <w:rPr>
                <w:i/>
              </w:rPr>
              <w:t>M</w:t>
            </w:r>
          </w:p>
        </w:tc>
        <w:tc>
          <w:tcPr>
            <w:tcW w:w="1057" w:type="dxa"/>
            <w:tcBorders>
              <w:top w:val="single" w:sz="18" w:space="0" w:color="000000" w:themeColor="text1"/>
            </w:tcBorders>
          </w:tcPr>
          <w:p w:rsidR="00CB704C" w:rsidRPr="00324266" w:rsidRDefault="00CB704C" w:rsidP="008A4F4C">
            <w:pPr>
              <w:spacing w:after="200" w:line="276" w:lineRule="auto"/>
              <w:ind w:firstLine="0"/>
              <w:jc w:val="center"/>
              <w:rPr>
                <w:i/>
              </w:rPr>
            </w:pPr>
            <w:r w:rsidRPr="00324266">
              <w:rPr>
                <w:i/>
              </w:rPr>
              <w:t>DT</w:t>
            </w:r>
          </w:p>
        </w:tc>
        <w:tc>
          <w:tcPr>
            <w:tcW w:w="1058" w:type="dxa"/>
            <w:gridSpan w:val="2"/>
            <w:tcBorders>
              <w:top w:val="single" w:sz="18" w:space="0" w:color="000000" w:themeColor="text1"/>
            </w:tcBorders>
          </w:tcPr>
          <w:p w:rsidR="00CB704C" w:rsidRPr="00324266" w:rsidRDefault="00CB704C" w:rsidP="008A4F4C">
            <w:pPr>
              <w:spacing w:after="200" w:line="276" w:lineRule="auto"/>
              <w:ind w:firstLine="0"/>
              <w:jc w:val="center"/>
              <w:rPr>
                <w:i/>
              </w:rPr>
            </w:pPr>
            <w:r w:rsidRPr="00324266">
              <w:rPr>
                <w:i/>
              </w:rPr>
              <w:t>M</w:t>
            </w:r>
          </w:p>
        </w:tc>
        <w:tc>
          <w:tcPr>
            <w:tcW w:w="1057" w:type="dxa"/>
            <w:tcBorders>
              <w:top w:val="single" w:sz="18" w:space="0" w:color="000000" w:themeColor="text1"/>
            </w:tcBorders>
          </w:tcPr>
          <w:p w:rsidR="00CB704C" w:rsidRPr="00324266" w:rsidRDefault="00CB704C" w:rsidP="008A4F4C">
            <w:pPr>
              <w:spacing w:after="200" w:line="276" w:lineRule="auto"/>
              <w:ind w:firstLine="0"/>
              <w:jc w:val="center"/>
              <w:rPr>
                <w:i/>
              </w:rPr>
            </w:pPr>
            <w:r w:rsidRPr="00324266">
              <w:rPr>
                <w:i/>
              </w:rPr>
              <w:t>DT</w:t>
            </w:r>
          </w:p>
        </w:tc>
        <w:tc>
          <w:tcPr>
            <w:tcW w:w="1057" w:type="dxa"/>
            <w:gridSpan w:val="2"/>
            <w:tcBorders>
              <w:top w:val="single" w:sz="18" w:space="0" w:color="000000" w:themeColor="text1"/>
            </w:tcBorders>
          </w:tcPr>
          <w:p w:rsidR="00CB704C" w:rsidRPr="00324266" w:rsidRDefault="00CB704C" w:rsidP="008A4F4C">
            <w:pPr>
              <w:spacing w:after="200" w:line="276" w:lineRule="auto"/>
              <w:ind w:firstLine="0"/>
              <w:jc w:val="center"/>
              <w:rPr>
                <w:i/>
              </w:rPr>
            </w:pPr>
            <w:r w:rsidRPr="00324266">
              <w:rPr>
                <w:i/>
              </w:rPr>
              <w:t>M</w:t>
            </w:r>
          </w:p>
        </w:tc>
        <w:tc>
          <w:tcPr>
            <w:tcW w:w="1058" w:type="dxa"/>
            <w:tcBorders>
              <w:top w:val="single" w:sz="18" w:space="0" w:color="000000" w:themeColor="text1"/>
            </w:tcBorders>
          </w:tcPr>
          <w:p w:rsidR="00CB704C" w:rsidRPr="00324266" w:rsidRDefault="00CB704C" w:rsidP="008A4F4C">
            <w:pPr>
              <w:spacing w:after="200" w:line="276" w:lineRule="auto"/>
              <w:ind w:firstLine="0"/>
              <w:jc w:val="center"/>
              <w:rPr>
                <w:i/>
              </w:rPr>
            </w:pPr>
            <w:r w:rsidRPr="00324266">
              <w:rPr>
                <w:i/>
              </w:rPr>
              <w:t>DT</w:t>
            </w:r>
          </w:p>
        </w:tc>
      </w:tr>
      <w:tr w:rsidR="00CB704C" w:rsidRPr="00324266" w:rsidTr="008A4F4C">
        <w:trPr>
          <w:jc w:val="center"/>
        </w:trPr>
        <w:tc>
          <w:tcPr>
            <w:tcW w:w="1599" w:type="dxa"/>
            <w:vMerge w:val="restart"/>
          </w:tcPr>
          <w:p w:rsidR="00CB704C" w:rsidRPr="00324266" w:rsidRDefault="00CB704C" w:rsidP="008A4F4C">
            <w:pPr>
              <w:spacing w:after="200" w:line="276" w:lineRule="auto"/>
              <w:ind w:firstLine="0"/>
            </w:pPr>
            <w:r w:rsidRPr="00324266">
              <w:t>Primer ciclo</w:t>
            </w:r>
          </w:p>
          <w:p w:rsidR="00CB704C" w:rsidRPr="00324266" w:rsidRDefault="00CB704C" w:rsidP="008A4F4C">
            <w:pPr>
              <w:spacing w:after="200" w:line="276" w:lineRule="auto"/>
              <w:ind w:firstLine="0"/>
            </w:pPr>
            <w:r w:rsidRPr="00324266">
              <w:t>ESO</w:t>
            </w:r>
          </w:p>
        </w:tc>
        <w:tc>
          <w:tcPr>
            <w:tcW w:w="777" w:type="dxa"/>
          </w:tcPr>
          <w:p w:rsidR="00CB704C" w:rsidRPr="00324266" w:rsidRDefault="00CB704C" w:rsidP="008A4F4C">
            <w:pPr>
              <w:spacing w:after="200" w:line="276" w:lineRule="auto"/>
              <w:ind w:firstLine="0"/>
              <w:rPr>
                <w:i/>
              </w:rPr>
            </w:pPr>
            <w:r w:rsidRPr="00324266">
              <w:rPr>
                <w:i/>
              </w:rPr>
              <w:t>h</w:t>
            </w:r>
          </w:p>
        </w:tc>
        <w:tc>
          <w:tcPr>
            <w:tcW w:w="1057" w:type="dxa"/>
          </w:tcPr>
          <w:p w:rsidR="00CB704C" w:rsidRPr="00324266" w:rsidRDefault="00CB704C" w:rsidP="008A4F4C">
            <w:pPr>
              <w:spacing w:after="200" w:line="276" w:lineRule="auto"/>
              <w:ind w:firstLine="0"/>
              <w:jc w:val="center"/>
            </w:pPr>
            <w:r w:rsidRPr="00324266">
              <w:t>2.14</w:t>
            </w:r>
          </w:p>
        </w:tc>
        <w:tc>
          <w:tcPr>
            <w:tcW w:w="1057" w:type="dxa"/>
          </w:tcPr>
          <w:p w:rsidR="00CB704C" w:rsidRPr="00324266" w:rsidRDefault="00CB704C" w:rsidP="008A4F4C">
            <w:pPr>
              <w:spacing w:after="200" w:line="276" w:lineRule="auto"/>
              <w:ind w:firstLine="0"/>
              <w:jc w:val="center"/>
            </w:pPr>
            <w:r w:rsidRPr="00324266">
              <w:t>.31</w:t>
            </w:r>
          </w:p>
        </w:tc>
        <w:tc>
          <w:tcPr>
            <w:tcW w:w="1058" w:type="dxa"/>
            <w:gridSpan w:val="2"/>
          </w:tcPr>
          <w:p w:rsidR="00CB704C" w:rsidRPr="00324266" w:rsidRDefault="00CB704C" w:rsidP="008A4F4C">
            <w:pPr>
              <w:spacing w:after="200" w:line="276" w:lineRule="auto"/>
              <w:ind w:firstLine="0"/>
              <w:jc w:val="center"/>
            </w:pPr>
            <w:r w:rsidRPr="00324266">
              <w:t>2.98</w:t>
            </w:r>
          </w:p>
        </w:tc>
        <w:tc>
          <w:tcPr>
            <w:tcW w:w="1057" w:type="dxa"/>
          </w:tcPr>
          <w:p w:rsidR="00CB704C" w:rsidRPr="00324266" w:rsidRDefault="00CB704C" w:rsidP="008A4F4C">
            <w:pPr>
              <w:spacing w:after="200" w:line="276" w:lineRule="auto"/>
              <w:ind w:firstLine="0"/>
              <w:jc w:val="center"/>
            </w:pPr>
            <w:r w:rsidRPr="00324266">
              <w:t>.41</w:t>
            </w:r>
          </w:p>
        </w:tc>
        <w:tc>
          <w:tcPr>
            <w:tcW w:w="1057" w:type="dxa"/>
            <w:gridSpan w:val="2"/>
          </w:tcPr>
          <w:p w:rsidR="00CB704C" w:rsidRPr="00324266" w:rsidRDefault="00CB704C" w:rsidP="008A4F4C">
            <w:pPr>
              <w:spacing w:after="200" w:line="276" w:lineRule="auto"/>
              <w:ind w:firstLine="0"/>
              <w:jc w:val="center"/>
            </w:pPr>
            <w:r w:rsidRPr="00324266">
              <w:t>5.32</w:t>
            </w:r>
          </w:p>
        </w:tc>
        <w:tc>
          <w:tcPr>
            <w:tcW w:w="1058" w:type="dxa"/>
          </w:tcPr>
          <w:p w:rsidR="00CB704C" w:rsidRPr="00324266" w:rsidRDefault="00CB704C" w:rsidP="008A4F4C">
            <w:pPr>
              <w:spacing w:after="200" w:line="276" w:lineRule="auto"/>
              <w:ind w:firstLine="0"/>
              <w:jc w:val="center"/>
            </w:pPr>
            <w:r w:rsidRPr="00324266">
              <w:t>1.28</w:t>
            </w:r>
          </w:p>
        </w:tc>
      </w:tr>
      <w:tr w:rsidR="00CB704C" w:rsidRPr="00324266" w:rsidTr="008A4F4C">
        <w:trPr>
          <w:jc w:val="center"/>
        </w:trPr>
        <w:tc>
          <w:tcPr>
            <w:tcW w:w="1599" w:type="dxa"/>
            <w:vMerge/>
          </w:tcPr>
          <w:p w:rsidR="00CB704C" w:rsidRPr="00324266" w:rsidRDefault="00CB704C" w:rsidP="008A4F4C">
            <w:pPr>
              <w:spacing w:after="200" w:line="276" w:lineRule="auto"/>
              <w:ind w:firstLine="0"/>
            </w:pPr>
          </w:p>
        </w:tc>
        <w:tc>
          <w:tcPr>
            <w:tcW w:w="777" w:type="dxa"/>
          </w:tcPr>
          <w:p w:rsidR="00CB704C" w:rsidRPr="00324266" w:rsidRDefault="00CB704C" w:rsidP="008A4F4C">
            <w:pPr>
              <w:spacing w:after="200" w:line="276" w:lineRule="auto"/>
              <w:ind w:firstLine="0"/>
              <w:rPr>
                <w:i/>
              </w:rPr>
            </w:pPr>
            <w:r w:rsidRPr="00324266">
              <w:rPr>
                <w:i/>
              </w:rPr>
              <w:t>m</w:t>
            </w:r>
          </w:p>
        </w:tc>
        <w:tc>
          <w:tcPr>
            <w:tcW w:w="1057" w:type="dxa"/>
          </w:tcPr>
          <w:p w:rsidR="00CB704C" w:rsidRPr="00324266" w:rsidRDefault="00CB704C" w:rsidP="008A4F4C">
            <w:pPr>
              <w:spacing w:after="200" w:line="276" w:lineRule="auto"/>
              <w:ind w:firstLine="0"/>
              <w:jc w:val="center"/>
            </w:pPr>
            <w:r w:rsidRPr="00324266">
              <w:t>2.06</w:t>
            </w:r>
          </w:p>
        </w:tc>
        <w:tc>
          <w:tcPr>
            <w:tcW w:w="1057" w:type="dxa"/>
          </w:tcPr>
          <w:p w:rsidR="00CB704C" w:rsidRPr="00324266" w:rsidRDefault="00CB704C" w:rsidP="008A4F4C">
            <w:pPr>
              <w:spacing w:after="200" w:line="276" w:lineRule="auto"/>
              <w:ind w:firstLine="0"/>
              <w:jc w:val="center"/>
            </w:pPr>
            <w:r w:rsidRPr="00324266">
              <w:t>.37</w:t>
            </w:r>
          </w:p>
        </w:tc>
        <w:tc>
          <w:tcPr>
            <w:tcW w:w="1058" w:type="dxa"/>
            <w:gridSpan w:val="2"/>
          </w:tcPr>
          <w:p w:rsidR="00CB704C" w:rsidRPr="00324266" w:rsidRDefault="00CB704C" w:rsidP="008A4F4C">
            <w:pPr>
              <w:spacing w:after="200" w:line="276" w:lineRule="auto"/>
              <w:ind w:firstLine="0"/>
              <w:jc w:val="center"/>
            </w:pPr>
            <w:r w:rsidRPr="00324266">
              <w:t>2.96</w:t>
            </w:r>
          </w:p>
        </w:tc>
        <w:tc>
          <w:tcPr>
            <w:tcW w:w="1057" w:type="dxa"/>
          </w:tcPr>
          <w:p w:rsidR="00CB704C" w:rsidRPr="00324266" w:rsidRDefault="00CB704C" w:rsidP="008A4F4C">
            <w:pPr>
              <w:spacing w:after="200" w:line="276" w:lineRule="auto"/>
              <w:ind w:firstLine="0"/>
              <w:jc w:val="center"/>
            </w:pPr>
            <w:r w:rsidRPr="00324266">
              <w:t>.45</w:t>
            </w:r>
          </w:p>
        </w:tc>
        <w:tc>
          <w:tcPr>
            <w:tcW w:w="1057" w:type="dxa"/>
            <w:gridSpan w:val="2"/>
          </w:tcPr>
          <w:p w:rsidR="00CB704C" w:rsidRPr="00324266" w:rsidRDefault="00CB704C" w:rsidP="008A4F4C">
            <w:pPr>
              <w:spacing w:after="200" w:line="276" w:lineRule="auto"/>
              <w:ind w:firstLine="0"/>
              <w:jc w:val="center"/>
            </w:pPr>
            <w:r w:rsidRPr="00324266">
              <w:t>5.58</w:t>
            </w:r>
          </w:p>
        </w:tc>
        <w:tc>
          <w:tcPr>
            <w:tcW w:w="1058" w:type="dxa"/>
          </w:tcPr>
          <w:p w:rsidR="00CB704C" w:rsidRPr="00324266" w:rsidRDefault="00CB704C" w:rsidP="008A4F4C">
            <w:pPr>
              <w:spacing w:after="200" w:line="276" w:lineRule="auto"/>
              <w:ind w:firstLine="0"/>
              <w:jc w:val="center"/>
            </w:pPr>
            <w:r w:rsidRPr="00324266">
              <w:t>1.61</w:t>
            </w:r>
          </w:p>
        </w:tc>
      </w:tr>
      <w:tr w:rsidR="00CB704C" w:rsidRPr="00324266" w:rsidTr="008A4F4C">
        <w:trPr>
          <w:jc w:val="center"/>
        </w:trPr>
        <w:tc>
          <w:tcPr>
            <w:tcW w:w="1599" w:type="dxa"/>
            <w:vMerge/>
          </w:tcPr>
          <w:p w:rsidR="00CB704C" w:rsidRPr="00324266" w:rsidRDefault="00CB704C" w:rsidP="008A4F4C">
            <w:pPr>
              <w:spacing w:after="200" w:line="276" w:lineRule="auto"/>
              <w:ind w:firstLine="0"/>
            </w:pPr>
          </w:p>
        </w:tc>
        <w:tc>
          <w:tcPr>
            <w:tcW w:w="777" w:type="dxa"/>
          </w:tcPr>
          <w:p w:rsidR="00CB704C" w:rsidRPr="00324266" w:rsidRDefault="00CB704C" w:rsidP="008A4F4C">
            <w:pPr>
              <w:spacing w:after="200" w:line="276" w:lineRule="auto"/>
              <w:ind w:firstLine="0"/>
            </w:pPr>
            <w:r w:rsidRPr="00324266">
              <w:t>Subg.</w:t>
            </w:r>
          </w:p>
        </w:tc>
        <w:tc>
          <w:tcPr>
            <w:tcW w:w="1057" w:type="dxa"/>
          </w:tcPr>
          <w:p w:rsidR="00CB704C" w:rsidRPr="00324266" w:rsidRDefault="00CB704C" w:rsidP="008A4F4C">
            <w:pPr>
              <w:spacing w:after="200" w:line="276" w:lineRule="auto"/>
              <w:ind w:firstLine="0"/>
              <w:jc w:val="center"/>
            </w:pPr>
            <w:r w:rsidRPr="00324266">
              <w:t>2.10</w:t>
            </w:r>
          </w:p>
        </w:tc>
        <w:tc>
          <w:tcPr>
            <w:tcW w:w="1057" w:type="dxa"/>
          </w:tcPr>
          <w:p w:rsidR="00CB704C" w:rsidRPr="00324266" w:rsidRDefault="00CB704C" w:rsidP="008A4F4C">
            <w:pPr>
              <w:spacing w:after="200" w:line="276" w:lineRule="auto"/>
              <w:ind w:firstLine="0"/>
              <w:jc w:val="center"/>
            </w:pPr>
            <w:r w:rsidRPr="00324266">
              <w:t>.34</w:t>
            </w:r>
          </w:p>
        </w:tc>
        <w:tc>
          <w:tcPr>
            <w:tcW w:w="1058" w:type="dxa"/>
            <w:gridSpan w:val="2"/>
          </w:tcPr>
          <w:p w:rsidR="00CB704C" w:rsidRPr="00324266" w:rsidRDefault="00CB704C" w:rsidP="008A4F4C">
            <w:pPr>
              <w:spacing w:after="200" w:line="276" w:lineRule="auto"/>
              <w:ind w:firstLine="0"/>
              <w:jc w:val="center"/>
            </w:pPr>
            <w:r w:rsidRPr="00324266">
              <w:t>2.97</w:t>
            </w:r>
          </w:p>
        </w:tc>
        <w:tc>
          <w:tcPr>
            <w:tcW w:w="1057" w:type="dxa"/>
          </w:tcPr>
          <w:p w:rsidR="00CB704C" w:rsidRPr="00324266" w:rsidRDefault="00CB704C" w:rsidP="008A4F4C">
            <w:pPr>
              <w:spacing w:after="200" w:line="276" w:lineRule="auto"/>
              <w:ind w:firstLine="0"/>
              <w:jc w:val="center"/>
            </w:pPr>
            <w:r w:rsidRPr="00324266">
              <w:t>.43</w:t>
            </w:r>
          </w:p>
        </w:tc>
        <w:tc>
          <w:tcPr>
            <w:tcW w:w="1057" w:type="dxa"/>
            <w:gridSpan w:val="2"/>
          </w:tcPr>
          <w:p w:rsidR="00CB704C" w:rsidRPr="00324266" w:rsidRDefault="00CB704C" w:rsidP="008A4F4C">
            <w:pPr>
              <w:spacing w:after="200" w:line="276" w:lineRule="auto"/>
              <w:ind w:firstLine="0"/>
              <w:jc w:val="center"/>
            </w:pPr>
            <w:r w:rsidRPr="00324266">
              <w:t>5.45</w:t>
            </w:r>
          </w:p>
        </w:tc>
        <w:tc>
          <w:tcPr>
            <w:tcW w:w="1058" w:type="dxa"/>
          </w:tcPr>
          <w:p w:rsidR="00CB704C" w:rsidRPr="00324266" w:rsidRDefault="00CB704C" w:rsidP="008A4F4C">
            <w:pPr>
              <w:spacing w:after="200" w:line="276" w:lineRule="auto"/>
              <w:ind w:firstLine="0"/>
              <w:jc w:val="center"/>
            </w:pPr>
            <w:r w:rsidRPr="00324266">
              <w:t>1.46</w:t>
            </w:r>
          </w:p>
        </w:tc>
      </w:tr>
      <w:tr w:rsidR="00CB704C" w:rsidRPr="00324266" w:rsidTr="008A4F4C">
        <w:trPr>
          <w:jc w:val="center"/>
        </w:trPr>
        <w:tc>
          <w:tcPr>
            <w:tcW w:w="1599" w:type="dxa"/>
            <w:vMerge w:val="restart"/>
          </w:tcPr>
          <w:p w:rsidR="00CB704C" w:rsidRPr="00324266" w:rsidRDefault="00CB704C" w:rsidP="008A4F4C">
            <w:pPr>
              <w:spacing w:after="200" w:line="276" w:lineRule="auto"/>
              <w:ind w:firstLine="0"/>
            </w:pPr>
            <w:r w:rsidRPr="00324266">
              <w:t>Segundo Ciclo ESO</w:t>
            </w:r>
          </w:p>
        </w:tc>
        <w:tc>
          <w:tcPr>
            <w:tcW w:w="777" w:type="dxa"/>
          </w:tcPr>
          <w:p w:rsidR="00CB704C" w:rsidRPr="00324266" w:rsidRDefault="00CB704C" w:rsidP="008A4F4C">
            <w:pPr>
              <w:spacing w:after="200" w:line="276" w:lineRule="auto"/>
              <w:ind w:firstLine="0"/>
              <w:rPr>
                <w:i/>
              </w:rPr>
            </w:pPr>
            <w:r>
              <w:rPr>
                <w:i/>
              </w:rPr>
              <w:t>h</w:t>
            </w:r>
          </w:p>
        </w:tc>
        <w:tc>
          <w:tcPr>
            <w:tcW w:w="1057" w:type="dxa"/>
          </w:tcPr>
          <w:p w:rsidR="00CB704C" w:rsidRPr="00324266" w:rsidRDefault="00CB704C" w:rsidP="008A4F4C">
            <w:pPr>
              <w:spacing w:after="200" w:line="276" w:lineRule="auto"/>
              <w:ind w:firstLine="0"/>
              <w:jc w:val="center"/>
            </w:pPr>
            <w:r w:rsidRPr="00324266">
              <w:t>2.13</w:t>
            </w:r>
          </w:p>
        </w:tc>
        <w:tc>
          <w:tcPr>
            <w:tcW w:w="1057" w:type="dxa"/>
          </w:tcPr>
          <w:p w:rsidR="00CB704C" w:rsidRPr="00324266" w:rsidRDefault="00CB704C" w:rsidP="008A4F4C">
            <w:pPr>
              <w:spacing w:after="200" w:line="276" w:lineRule="auto"/>
              <w:ind w:firstLine="0"/>
              <w:jc w:val="center"/>
            </w:pPr>
            <w:r w:rsidRPr="00324266">
              <w:t>.31</w:t>
            </w:r>
          </w:p>
        </w:tc>
        <w:tc>
          <w:tcPr>
            <w:tcW w:w="1058" w:type="dxa"/>
            <w:gridSpan w:val="2"/>
          </w:tcPr>
          <w:p w:rsidR="00CB704C" w:rsidRPr="00324266" w:rsidRDefault="00CB704C" w:rsidP="008A4F4C">
            <w:pPr>
              <w:spacing w:after="200" w:line="276" w:lineRule="auto"/>
              <w:ind w:firstLine="0"/>
              <w:jc w:val="center"/>
            </w:pPr>
            <w:r w:rsidRPr="00324266">
              <w:t>2.85</w:t>
            </w:r>
          </w:p>
        </w:tc>
        <w:tc>
          <w:tcPr>
            <w:tcW w:w="1057" w:type="dxa"/>
          </w:tcPr>
          <w:p w:rsidR="00CB704C" w:rsidRPr="00324266" w:rsidRDefault="00CB704C" w:rsidP="008A4F4C">
            <w:pPr>
              <w:spacing w:after="200" w:line="276" w:lineRule="auto"/>
              <w:ind w:firstLine="0"/>
              <w:jc w:val="center"/>
            </w:pPr>
            <w:r w:rsidRPr="00324266">
              <w:t>.43</w:t>
            </w:r>
          </w:p>
        </w:tc>
        <w:tc>
          <w:tcPr>
            <w:tcW w:w="1057" w:type="dxa"/>
            <w:gridSpan w:val="2"/>
          </w:tcPr>
          <w:p w:rsidR="00CB704C" w:rsidRPr="00324266" w:rsidRDefault="00CB704C" w:rsidP="008A4F4C">
            <w:pPr>
              <w:spacing w:after="200" w:line="276" w:lineRule="auto"/>
              <w:ind w:firstLine="0"/>
              <w:jc w:val="center"/>
            </w:pPr>
            <w:r w:rsidRPr="00324266">
              <w:t>5.17</w:t>
            </w:r>
          </w:p>
        </w:tc>
        <w:tc>
          <w:tcPr>
            <w:tcW w:w="1058" w:type="dxa"/>
          </w:tcPr>
          <w:p w:rsidR="00CB704C" w:rsidRPr="00324266" w:rsidRDefault="00CB704C" w:rsidP="008A4F4C">
            <w:pPr>
              <w:spacing w:after="200" w:line="276" w:lineRule="auto"/>
              <w:ind w:firstLine="0"/>
              <w:jc w:val="center"/>
            </w:pPr>
            <w:r w:rsidRPr="00324266">
              <w:t>1.50</w:t>
            </w:r>
          </w:p>
        </w:tc>
      </w:tr>
      <w:tr w:rsidR="00CB704C" w:rsidRPr="00324266" w:rsidTr="008A4F4C">
        <w:trPr>
          <w:jc w:val="center"/>
        </w:trPr>
        <w:tc>
          <w:tcPr>
            <w:tcW w:w="1599" w:type="dxa"/>
            <w:vMerge/>
          </w:tcPr>
          <w:p w:rsidR="00CB704C" w:rsidRPr="00324266" w:rsidRDefault="00CB704C" w:rsidP="008A4F4C">
            <w:pPr>
              <w:spacing w:after="200" w:line="276" w:lineRule="auto"/>
              <w:ind w:firstLine="0"/>
            </w:pPr>
          </w:p>
        </w:tc>
        <w:tc>
          <w:tcPr>
            <w:tcW w:w="777" w:type="dxa"/>
          </w:tcPr>
          <w:p w:rsidR="00CB704C" w:rsidRPr="00324266" w:rsidRDefault="00CB704C" w:rsidP="008A4F4C">
            <w:pPr>
              <w:spacing w:after="200" w:line="276" w:lineRule="auto"/>
              <w:ind w:firstLine="0"/>
              <w:rPr>
                <w:i/>
              </w:rPr>
            </w:pPr>
            <w:r>
              <w:rPr>
                <w:i/>
              </w:rPr>
              <w:t>m</w:t>
            </w:r>
          </w:p>
        </w:tc>
        <w:tc>
          <w:tcPr>
            <w:tcW w:w="1057" w:type="dxa"/>
          </w:tcPr>
          <w:p w:rsidR="00CB704C" w:rsidRPr="00324266" w:rsidRDefault="00CB704C" w:rsidP="008A4F4C">
            <w:pPr>
              <w:spacing w:after="200" w:line="276" w:lineRule="auto"/>
              <w:ind w:firstLine="0"/>
              <w:jc w:val="center"/>
            </w:pPr>
            <w:r w:rsidRPr="00324266">
              <w:t>1.92</w:t>
            </w:r>
          </w:p>
        </w:tc>
        <w:tc>
          <w:tcPr>
            <w:tcW w:w="1057" w:type="dxa"/>
          </w:tcPr>
          <w:p w:rsidR="00CB704C" w:rsidRPr="00324266" w:rsidRDefault="00CB704C" w:rsidP="008A4F4C">
            <w:pPr>
              <w:spacing w:after="200" w:line="276" w:lineRule="auto"/>
              <w:ind w:firstLine="0"/>
              <w:jc w:val="center"/>
            </w:pPr>
            <w:r w:rsidRPr="00324266">
              <w:t>.30</w:t>
            </w:r>
          </w:p>
        </w:tc>
        <w:tc>
          <w:tcPr>
            <w:tcW w:w="1058" w:type="dxa"/>
            <w:gridSpan w:val="2"/>
          </w:tcPr>
          <w:p w:rsidR="00CB704C" w:rsidRPr="00324266" w:rsidRDefault="00CB704C" w:rsidP="008A4F4C">
            <w:pPr>
              <w:spacing w:after="200" w:line="276" w:lineRule="auto"/>
              <w:ind w:firstLine="0"/>
              <w:jc w:val="center"/>
            </w:pPr>
            <w:r w:rsidRPr="00324266">
              <w:t>2.84</w:t>
            </w:r>
          </w:p>
        </w:tc>
        <w:tc>
          <w:tcPr>
            <w:tcW w:w="1057" w:type="dxa"/>
          </w:tcPr>
          <w:p w:rsidR="00CB704C" w:rsidRPr="00324266" w:rsidRDefault="00CB704C" w:rsidP="008A4F4C">
            <w:pPr>
              <w:spacing w:after="200" w:line="276" w:lineRule="auto"/>
              <w:ind w:firstLine="0"/>
              <w:jc w:val="center"/>
            </w:pPr>
            <w:r w:rsidRPr="00324266">
              <w:t>.47</w:t>
            </w:r>
          </w:p>
        </w:tc>
        <w:tc>
          <w:tcPr>
            <w:tcW w:w="1057" w:type="dxa"/>
            <w:gridSpan w:val="2"/>
          </w:tcPr>
          <w:p w:rsidR="00CB704C" w:rsidRPr="00324266" w:rsidRDefault="00CB704C" w:rsidP="008A4F4C">
            <w:pPr>
              <w:spacing w:after="200" w:line="276" w:lineRule="auto"/>
              <w:ind w:firstLine="0"/>
              <w:jc w:val="center"/>
            </w:pPr>
            <w:r w:rsidRPr="00324266">
              <w:t>5.12</w:t>
            </w:r>
          </w:p>
        </w:tc>
        <w:tc>
          <w:tcPr>
            <w:tcW w:w="1058" w:type="dxa"/>
          </w:tcPr>
          <w:p w:rsidR="00CB704C" w:rsidRPr="00324266" w:rsidRDefault="00CB704C" w:rsidP="008A4F4C">
            <w:pPr>
              <w:spacing w:after="200" w:line="276" w:lineRule="auto"/>
              <w:ind w:firstLine="0"/>
              <w:jc w:val="center"/>
            </w:pPr>
            <w:r w:rsidRPr="00324266">
              <w:t>1.36</w:t>
            </w:r>
          </w:p>
        </w:tc>
      </w:tr>
      <w:tr w:rsidR="00CB704C" w:rsidRPr="00324266" w:rsidTr="008A4F4C">
        <w:trPr>
          <w:jc w:val="center"/>
        </w:trPr>
        <w:tc>
          <w:tcPr>
            <w:tcW w:w="1599" w:type="dxa"/>
            <w:vMerge/>
          </w:tcPr>
          <w:p w:rsidR="00CB704C" w:rsidRPr="00324266" w:rsidRDefault="00CB704C" w:rsidP="008A4F4C">
            <w:pPr>
              <w:spacing w:after="200" w:line="276" w:lineRule="auto"/>
              <w:ind w:firstLine="0"/>
            </w:pPr>
          </w:p>
        </w:tc>
        <w:tc>
          <w:tcPr>
            <w:tcW w:w="777" w:type="dxa"/>
          </w:tcPr>
          <w:p w:rsidR="00CB704C" w:rsidRPr="00324266" w:rsidRDefault="00CB704C" w:rsidP="008A4F4C">
            <w:pPr>
              <w:spacing w:after="200" w:line="276" w:lineRule="auto"/>
              <w:ind w:firstLine="0"/>
            </w:pPr>
            <w:r w:rsidRPr="00324266">
              <w:t>Subg.</w:t>
            </w:r>
          </w:p>
        </w:tc>
        <w:tc>
          <w:tcPr>
            <w:tcW w:w="1057" w:type="dxa"/>
          </w:tcPr>
          <w:p w:rsidR="00CB704C" w:rsidRPr="00324266" w:rsidRDefault="00CB704C" w:rsidP="008A4F4C">
            <w:pPr>
              <w:spacing w:after="200" w:line="276" w:lineRule="auto"/>
              <w:ind w:firstLine="0"/>
              <w:jc w:val="center"/>
            </w:pPr>
            <w:r w:rsidRPr="00324266">
              <w:t>2.02</w:t>
            </w:r>
          </w:p>
        </w:tc>
        <w:tc>
          <w:tcPr>
            <w:tcW w:w="1057" w:type="dxa"/>
          </w:tcPr>
          <w:p w:rsidR="00CB704C" w:rsidRPr="00324266" w:rsidRDefault="00CB704C" w:rsidP="008A4F4C">
            <w:pPr>
              <w:spacing w:after="200" w:line="276" w:lineRule="auto"/>
              <w:ind w:firstLine="0"/>
              <w:jc w:val="center"/>
            </w:pPr>
            <w:r w:rsidRPr="00324266">
              <w:t>.32</w:t>
            </w:r>
          </w:p>
        </w:tc>
        <w:tc>
          <w:tcPr>
            <w:tcW w:w="1058" w:type="dxa"/>
            <w:gridSpan w:val="2"/>
          </w:tcPr>
          <w:p w:rsidR="00CB704C" w:rsidRPr="00324266" w:rsidRDefault="00CB704C" w:rsidP="008A4F4C">
            <w:pPr>
              <w:spacing w:after="200" w:line="276" w:lineRule="auto"/>
              <w:ind w:firstLine="0"/>
              <w:jc w:val="center"/>
            </w:pPr>
            <w:r w:rsidRPr="00324266">
              <w:t>2.84</w:t>
            </w:r>
          </w:p>
        </w:tc>
        <w:tc>
          <w:tcPr>
            <w:tcW w:w="1057" w:type="dxa"/>
          </w:tcPr>
          <w:p w:rsidR="00CB704C" w:rsidRPr="00324266" w:rsidRDefault="00CB704C" w:rsidP="008A4F4C">
            <w:pPr>
              <w:spacing w:after="200" w:line="276" w:lineRule="auto"/>
              <w:ind w:firstLine="0"/>
              <w:jc w:val="center"/>
            </w:pPr>
            <w:r w:rsidRPr="00324266">
              <w:t>.45</w:t>
            </w:r>
          </w:p>
        </w:tc>
        <w:tc>
          <w:tcPr>
            <w:tcW w:w="1057" w:type="dxa"/>
            <w:gridSpan w:val="2"/>
          </w:tcPr>
          <w:p w:rsidR="00CB704C" w:rsidRPr="00324266" w:rsidRDefault="00CB704C" w:rsidP="008A4F4C">
            <w:pPr>
              <w:spacing w:after="200" w:line="276" w:lineRule="auto"/>
              <w:ind w:firstLine="0"/>
              <w:jc w:val="center"/>
            </w:pPr>
            <w:r w:rsidRPr="00324266">
              <w:t>5.14</w:t>
            </w:r>
          </w:p>
        </w:tc>
        <w:tc>
          <w:tcPr>
            <w:tcW w:w="1058" w:type="dxa"/>
          </w:tcPr>
          <w:p w:rsidR="00CB704C" w:rsidRPr="00324266" w:rsidRDefault="00CB704C" w:rsidP="008A4F4C">
            <w:pPr>
              <w:spacing w:after="200" w:line="276" w:lineRule="auto"/>
              <w:ind w:firstLine="0"/>
              <w:jc w:val="center"/>
            </w:pPr>
            <w:r w:rsidRPr="00324266">
              <w:t>1.43</w:t>
            </w:r>
          </w:p>
        </w:tc>
      </w:tr>
      <w:tr w:rsidR="00CB704C" w:rsidRPr="00324266" w:rsidTr="008A4F4C">
        <w:trPr>
          <w:jc w:val="center"/>
        </w:trPr>
        <w:tc>
          <w:tcPr>
            <w:tcW w:w="1599" w:type="dxa"/>
            <w:vMerge w:val="restart"/>
          </w:tcPr>
          <w:p w:rsidR="00CB704C" w:rsidRPr="00324266" w:rsidRDefault="00CB704C" w:rsidP="008A4F4C">
            <w:pPr>
              <w:spacing w:after="200" w:line="276" w:lineRule="auto"/>
              <w:ind w:firstLine="0"/>
            </w:pPr>
            <w:r w:rsidRPr="00324266">
              <w:t>Bachillerato</w:t>
            </w:r>
          </w:p>
        </w:tc>
        <w:tc>
          <w:tcPr>
            <w:tcW w:w="777" w:type="dxa"/>
          </w:tcPr>
          <w:p w:rsidR="00CB704C" w:rsidRPr="00324266" w:rsidRDefault="00CB704C" w:rsidP="008A4F4C">
            <w:pPr>
              <w:spacing w:after="200" w:line="276" w:lineRule="auto"/>
              <w:ind w:firstLine="0"/>
              <w:rPr>
                <w:i/>
              </w:rPr>
            </w:pPr>
            <w:r>
              <w:rPr>
                <w:i/>
              </w:rPr>
              <w:t>h</w:t>
            </w:r>
          </w:p>
        </w:tc>
        <w:tc>
          <w:tcPr>
            <w:tcW w:w="1057" w:type="dxa"/>
          </w:tcPr>
          <w:p w:rsidR="00CB704C" w:rsidRPr="00324266" w:rsidRDefault="00CB704C" w:rsidP="008A4F4C">
            <w:pPr>
              <w:spacing w:after="200" w:line="276" w:lineRule="auto"/>
              <w:ind w:firstLine="0"/>
              <w:jc w:val="center"/>
            </w:pPr>
            <w:r w:rsidRPr="00324266">
              <w:t>1.95</w:t>
            </w:r>
          </w:p>
        </w:tc>
        <w:tc>
          <w:tcPr>
            <w:tcW w:w="1057" w:type="dxa"/>
          </w:tcPr>
          <w:p w:rsidR="00CB704C" w:rsidRPr="00324266" w:rsidRDefault="00CB704C" w:rsidP="008A4F4C">
            <w:pPr>
              <w:spacing w:after="200" w:line="276" w:lineRule="auto"/>
              <w:ind w:firstLine="0"/>
              <w:jc w:val="center"/>
            </w:pPr>
            <w:r w:rsidRPr="00324266">
              <w:t>.23</w:t>
            </w:r>
          </w:p>
        </w:tc>
        <w:tc>
          <w:tcPr>
            <w:tcW w:w="1058" w:type="dxa"/>
            <w:gridSpan w:val="2"/>
          </w:tcPr>
          <w:p w:rsidR="00CB704C" w:rsidRPr="00324266" w:rsidRDefault="00CB704C" w:rsidP="008A4F4C">
            <w:pPr>
              <w:spacing w:after="200" w:line="276" w:lineRule="auto"/>
              <w:ind w:firstLine="0"/>
              <w:jc w:val="center"/>
            </w:pPr>
            <w:r w:rsidRPr="00324266">
              <w:t>2.95</w:t>
            </w:r>
          </w:p>
        </w:tc>
        <w:tc>
          <w:tcPr>
            <w:tcW w:w="1057" w:type="dxa"/>
          </w:tcPr>
          <w:p w:rsidR="00CB704C" w:rsidRPr="00324266" w:rsidRDefault="00CB704C" w:rsidP="008A4F4C">
            <w:pPr>
              <w:spacing w:after="200" w:line="276" w:lineRule="auto"/>
              <w:ind w:firstLine="0"/>
              <w:jc w:val="center"/>
            </w:pPr>
            <w:r w:rsidRPr="00324266">
              <w:t>.36</w:t>
            </w:r>
          </w:p>
        </w:tc>
        <w:tc>
          <w:tcPr>
            <w:tcW w:w="1057" w:type="dxa"/>
            <w:gridSpan w:val="2"/>
          </w:tcPr>
          <w:p w:rsidR="00CB704C" w:rsidRPr="00324266" w:rsidRDefault="00CB704C" w:rsidP="008A4F4C">
            <w:pPr>
              <w:spacing w:after="200" w:line="276" w:lineRule="auto"/>
              <w:ind w:firstLine="0"/>
              <w:jc w:val="center"/>
            </w:pPr>
            <w:r w:rsidRPr="00324266">
              <w:t>4.37</w:t>
            </w:r>
          </w:p>
        </w:tc>
        <w:tc>
          <w:tcPr>
            <w:tcW w:w="1058" w:type="dxa"/>
          </w:tcPr>
          <w:p w:rsidR="00CB704C" w:rsidRPr="00324266" w:rsidRDefault="00CB704C" w:rsidP="008A4F4C">
            <w:pPr>
              <w:spacing w:after="200" w:line="276" w:lineRule="auto"/>
              <w:ind w:firstLine="0"/>
              <w:jc w:val="center"/>
            </w:pPr>
            <w:r w:rsidRPr="00324266">
              <w:t>1.78</w:t>
            </w:r>
          </w:p>
        </w:tc>
      </w:tr>
      <w:tr w:rsidR="00CB704C" w:rsidRPr="00324266" w:rsidTr="008A4F4C">
        <w:trPr>
          <w:jc w:val="center"/>
        </w:trPr>
        <w:tc>
          <w:tcPr>
            <w:tcW w:w="1599" w:type="dxa"/>
            <w:vMerge/>
          </w:tcPr>
          <w:p w:rsidR="00CB704C" w:rsidRPr="00324266" w:rsidRDefault="00CB704C" w:rsidP="008A4F4C">
            <w:pPr>
              <w:spacing w:after="200" w:line="276" w:lineRule="auto"/>
              <w:ind w:firstLine="0"/>
            </w:pPr>
          </w:p>
        </w:tc>
        <w:tc>
          <w:tcPr>
            <w:tcW w:w="777" w:type="dxa"/>
          </w:tcPr>
          <w:p w:rsidR="00CB704C" w:rsidRPr="00324266" w:rsidRDefault="00CB704C" w:rsidP="008A4F4C">
            <w:pPr>
              <w:spacing w:after="200" w:line="276" w:lineRule="auto"/>
              <w:ind w:firstLine="0"/>
              <w:rPr>
                <w:i/>
              </w:rPr>
            </w:pPr>
            <w:r>
              <w:rPr>
                <w:i/>
              </w:rPr>
              <w:t>m</w:t>
            </w:r>
          </w:p>
        </w:tc>
        <w:tc>
          <w:tcPr>
            <w:tcW w:w="1057" w:type="dxa"/>
          </w:tcPr>
          <w:p w:rsidR="00CB704C" w:rsidRPr="00324266" w:rsidRDefault="00CB704C" w:rsidP="008A4F4C">
            <w:pPr>
              <w:spacing w:after="200" w:line="276" w:lineRule="auto"/>
              <w:ind w:firstLine="0"/>
              <w:jc w:val="center"/>
            </w:pPr>
            <w:r w:rsidRPr="00324266">
              <w:t>1.95</w:t>
            </w:r>
          </w:p>
        </w:tc>
        <w:tc>
          <w:tcPr>
            <w:tcW w:w="1057" w:type="dxa"/>
          </w:tcPr>
          <w:p w:rsidR="00CB704C" w:rsidRPr="00324266" w:rsidRDefault="00CB704C" w:rsidP="008A4F4C">
            <w:pPr>
              <w:spacing w:after="200" w:line="276" w:lineRule="auto"/>
              <w:ind w:firstLine="0"/>
              <w:jc w:val="center"/>
            </w:pPr>
            <w:r w:rsidRPr="00324266">
              <w:t>.27</w:t>
            </w:r>
          </w:p>
        </w:tc>
        <w:tc>
          <w:tcPr>
            <w:tcW w:w="1058" w:type="dxa"/>
            <w:gridSpan w:val="2"/>
          </w:tcPr>
          <w:p w:rsidR="00CB704C" w:rsidRPr="00324266" w:rsidRDefault="00CB704C" w:rsidP="008A4F4C">
            <w:pPr>
              <w:spacing w:after="200" w:line="276" w:lineRule="auto"/>
              <w:ind w:firstLine="0"/>
              <w:jc w:val="center"/>
            </w:pPr>
            <w:r w:rsidRPr="00324266">
              <w:t>3.13</w:t>
            </w:r>
          </w:p>
        </w:tc>
        <w:tc>
          <w:tcPr>
            <w:tcW w:w="1057" w:type="dxa"/>
          </w:tcPr>
          <w:p w:rsidR="00CB704C" w:rsidRPr="00324266" w:rsidRDefault="00CB704C" w:rsidP="008A4F4C">
            <w:pPr>
              <w:spacing w:after="200" w:line="276" w:lineRule="auto"/>
              <w:ind w:firstLine="0"/>
              <w:jc w:val="center"/>
            </w:pPr>
            <w:r w:rsidRPr="00324266">
              <w:t>.34</w:t>
            </w:r>
          </w:p>
        </w:tc>
        <w:tc>
          <w:tcPr>
            <w:tcW w:w="1057" w:type="dxa"/>
            <w:gridSpan w:val="2"/>
          </w:tcPr>
          <w:p w:rsidR="00CB704C" w:rsidRPr="00324266" w:rsidRDefault="00CB704C" w:rsidP="008A4F4C">
            <w:pPr>
              <w:spacing w:after="200" w:line="276" w:lineRule="auto"/>
              <w:ind w:firstLine="0"/>
              <w:jc w:val="center"/>
            </w:pPr>
            <w:r w:rsidRPr="00324266">
              <w:t>4.67</w:t>
            </w:r>
          </w:p>
        </w:tc>
        <w:tc>
          <w:tcPr>
            <w:tcW w:w="1058" w:type="dxa"/>
          </w:tcPr>
          <w:p w:rsidR="00CB704C" w:rsidRPr="00324266" w:rsidRDefault="00CB704C" w:rsidP="008A4F4C">
            <w:pPr>
              <w:spacing w:after="200" w:line="276" w:lineRule="auto"/>
              <w:ind w:firstLine="0"/>
              <w:jc w:val="center"/>
            </w:pPr>
            <w:r w:rsidRPr="00324266">
              <w:t>1.53</w:t>
            </w:r>
          </w:p>
        </w:tc>
      </w:tr>
      <w:tr w:rsidR="00CB704C" w:rsidRPr="00324266" w:rsidTr="008A4F4C">
        <w:trPr>
          <w:jc w:val="center"/>
        </w:trPr>
        <w:tc>
          <w:tcPr>
            <w:tcW w:w="1599" w:type="dxa"/>
            <w:vMerge/>
          </w:tcPr>
          <w:p w:rsidR="00CB704C" w:rsidRPr="00324266" w:rsidRDefault="00CB704C" w:rsidP="008A4F4C">
            <w:pPr>
              <w:spacing w:after="200" w:line="276" w:lineRule="auto"/>
              <w:ind w:firstLine="0"/>
            </w:pPr>
          </w:p>
        </w:tc>
        <w:tc>
          <w:tcPr>
            <w:tcW w:w="777" w:type="dxa"/>
          </w:tcPr>
          <w:p w:rsidR="00CB704C" w:rsidRPr="00324266" w:rsidRDefault="00CB704C" w:rsidP="008A4F4C">
            <w:pPr>
              <w:spacing w:after="200" w:line="276" w:lineRule="auto"/>
              <w:ind w:firstLine="0"/>
            </w:pPr>
            <w:r w:rsidRPr="00324266">
              <w:t>Subg</w:t>
            </w:r>
          </w:p>
        </w:tc>
        <w:tc>
          <w:tcPr>
            <w:tcW w:w="1057" w:type="dxa"/>
          </w:tcPr>
          <w:p w:rsidR="00CB704C" w:rsidRPr="00324266" w:rsidRDefault="00CB704C" w:rsidP="008A4F4C">
            <w:pPr>
              <w:spacing w:after="200" w:line="276" w:lineRule="auto"/>
              <w:ind w:firstLine="0"/>
              <w:jc w:val="center"/>
            </w:pPr>
            <w:r w:rsidRPr="00324266">
              <w:t>1.95</w:t>
            </w:r>
          </w:p>
        </w:tc>
        <w:tc>
          <w:tcPr>
            <w:tcW w:w="1057" w:type="dxa"/>
          </w:tcPr>
          <w:p w:rsidR="00CB704C" w:rsidRPr="00324266" w:rsidRDefault="00CB704C" w:rsidP="008A4F4C">
            <w:pPr>
              <w:spacing w:after="200" w:line="276" w:lineRule="auto"/>
              <w:ind w:firstLine="0"/>
              <w:jc w:val="center"/>
            </w:pPr>
            <w:r w:rsidRPr="00324266">
              <w:t>.25</w:t>
            </w:r>
          </w:p>
        </w:tc>
        <w:tc>
          <w:tcPr>
            <w:tcW w:w="1058" w:type="dxa"/>
            <w:gridSpan w:val="2"/>
          </w:tcPr>
          <w:p w:rsidR="00CB704C" w:rsidRPr="00324266" w:rsidRDefault="00CB704C" w:rsidP="008A4F4C">
            <w:pPr>
              <w:spacing w:after="200" w:line="276" w:lineRule="auto"/>
              <w:ind w:firstLine="0"/>
              <w:jc w:val="center"/>
            </w:pPr>
            <w:r w:rsidRPr="00324266">
              <w:t>3.07</w:t>
            </w:r>
          </w:p>
        </w:tc>
        <w:tc>
          <w:tcPr>
            <w:tcW w:w="1057" w:type="dxa"/>
          </w:tcPr>
          <w:p w:rsidR="00CB704C" w:rsidRPr="00324266" w:rsidRDefault="00CB704C" w:rsidP="008A4F4C">
            <w:pPr>
              <w:spacing w:after="200" w:line="276" w:lineRule="auto"/>
              <w:ind w:firstLine="0"/>
              <w:jc w:val="center"/>
            </w:pPr>
            <w:r w:rsidRPr="00324266">
              <w:t>.36</w:t>
            </w:r>
          </w:p>
        </w:tc>
        <w:tc>
          <w:tcPr>
            <w:tcW w:w="1057" w:type="dxa"/>
            <w:gridSpan w:val="2"/>
          </w:tcPr>
          <w:p w:rsidR="00CB704C" w:rsidRPr="00324266" w:rsidRDefault="00CB704C" w:rsidP="008A4F4C">
            <w:pPr>
              <w:spacing w:after="200" w:line="276" w:lineRule="auto"/>
              <w:ind w:firstLine="0"/>
              <w:jc w:val="center"/>
            </w:pPr>
            <w:r w:rsidRPr="00324266">
              <w:t>4.57</w:t>
            </w:r>
          </w:p>
        </w:tc>
        <w:tc>
          <w:tcPr>
            <w:tcW w:w="1058" w:type="dxa"/>
          </w:tcPr>
          <w:p w:rsidR="00CB704C" w:rsidRPr="00324266" w:rsidRDefault="00CB704C" w:rsidP="008A4F4C">
            <w:pPr>
              <w:spacing w:after="200" w:line="276" w:lineRule="auto"/>
              <w:ind w:firstLine="0"/>
              <w:jc w:val="center"/>
            </w:pPr>
            <w:r w:rsidRPr="00324266">
              <w:t>1.61</w:t>
            </w:r>
          </w:p>
        </w:tc>
      </w:tr>
      <w:tr w:rsidR="00CB704C" w:rsidRPr="00324266" w:rsidTr="008A4F4C">
        <w:trPr>
          <w:jc w:val="center"/>
        </w:trPr>
        <w:tc>
          <w:tcPr>
            <w:tcW w:w="1599" w:type="dxa"/>
            <w:vMerge w:val="restart"/>
          </w:tcPr>
          <w:p w:rsidR="00CB704C" w:rsidRPr="00324266" w:rsidRDefault="00CB704C" w:rsidP="008A4F4C">
            <w:pPr>
              <w:spacing w:after="200" w:line="276" w:lineRule="auto"/>
              <w:ind w:firstLine="0"/>
            </w:pPr>
            <w:r w:rsidRPr="00324266">
              <w:t>Global</w:t>
            </w:r>
          </w:p>
          <w:p w:rsidR="00CB704C" w:rsidRPr="00324266" w:rsidRDefault="00CB704C" w:rsidP="008A4F4C">
            <w:pPr>
              <w:spacing w:after="200" w:line="276" w:lineRule="auto"/>
              <w:ind w:firstLine="0"/>
            </w:pPr>
          </w:p>
        </w:tc>
        <w:tc>
          <w:tcPr>
            <w:tcW w:w="777" w:type="dxa"/>
          </w:tcPr>
          <w:p w:rsidR="00CB704C" w:rsidRPr="00324266" w:rsidRDefault="00CB704C" w:rsidP="008A4F4C">
            <w:pPr>
              <w:spacing w:after="200" w:line="276" w:lineRule="auto"/>
              <w:ind w:firstLine="0"/>
              <w:rPr>
                <w:i/>
              </w:rPr>
            </w:pPr>
            <w:r>
              <w:rPr>
                <w:i/>
              </w:rPr>
              <w:t>h</w:t>
            </w:r>
          </w:p>
        </w:tc>
        <w:tc>
          <w:tcPr>
            <w:tcW w:w="1057" w:type="dxa"/>
          </w:tcPr>
          <w:p w:rsidR="00CB704C" w:rsidRPr="00324266" w:rsidRDefault="00CB704C" w:rsidP="008A4F4C">
            <w:pPr>
              <w:spacing w:after="200" w:line="276" w:lineRule="auto"/>
              <w:ind w:firstLine="0"/>
              <w:jc w:val="center"/>
            </w:pPr>
            <w:r w:rsidRPr="00324266">
              <w:t>2.11</w:t>
            </w:r>
          </w:p>
        </w:tc>
        <w:tc>
          <w:tcPr>
            <w:tcW w:w="1057" w:type="dxa"/>
          </w:tcPr>
          <w:p w:rsidR="00CB704C" w:rsidRPr="00324266" w:rsidRDefault="00CB704C" w:rsidP="008A4F4C">
            <w:pPr>
              <w:spacing w:after="200" w:line="276" w:lineRule="auto"/>
              <w:ind w:firstLine="0"/>
              <w:jc w:val="center"/>
            </w:pPr>
            <w:r w:rsidRPr="00324266">
              <w:t>.31</w:t>
            </w:r>
          </w:p>
        </w:tc>
        <w:tc>
          <w:tcPr>
            <w:tcW w:w="1058" w:type="dxa"/>
            <w:gridSpan w:val="2"/>
          </w:tcPr>
          <w:p w:rsidR="00CB704C" w:rsidRPr="00324266" w:rsidRDefault="00CB704C" w:rsidP="008A4F4C">
            <w:pPr>
              <w:spacing w:after="200" w:line="276" w:lineRule="auto"/>
              <w:ind w:firstLine="0"/>
              <w:jc w:val="center"/>
            </w:pPr>
            <w:r w:rsidRPr="00324266">
              <w:t>2.92</w:t>
            </w:r>
          </w:p>
        </w:tc>
        <w:tc>
          <w:tcPr>
            <w:tcW w:w="1057" w:type="dxa"/>
          </w:tcPr>
          <w:p w:rsidR="00CB704C" w:rsidRPr="00324266" w:rsidRDefault="00CB704C" w:rsidP="008A4F4C">
            <w:pPr>
              <w:spacing w:after="200" w:line="276" w:lineRule="auto"/>
              <w:ind w:firstLine="0"/>
              <w:jc w:val="center"/>
            </w:pPr>
            <w:r w:rsidRPr="00324266">
              <w:t>.41</w:t>
            </w:r>
          </w:p>
        </w:tc>
        <w:tc>
          <w:tcPr>
            <w:tcW w:w="1057" w:type="dxa"/>
            <w:gridSpan w:val="2"/>
          </w:tcPr>
          <w:p w:rsidR="00CB704C" w:rsidRPr="00324266" w:rsidRDefault="00CB704C" w:rsidP="008A4F4C">
            <w:pPr>
              <w:spacing w:after="200" w:line="276" w:lineRule="auto"/>
              <w:ind w:firstLine="0"/>
              <w:jc w:val="center"/>
            </w:pPr>
            <w:r w:rsidRPr="00324266">
              <w:t>5.16</w:t>
            </w:r>
          </w:p>
        </w:tc>
        <w:tc>
          <w:tcPr>
            <w:tcW w:w="1058" w:type="dxa"/>
          </w:tcPr>
          <w:p w:rsidR="00CB704C" w:rsidRPr="00324266" w:rsidRDefault="00CB704C" w:rsidP="008A4F4C">
            <w:pPr>
              <w:spacing w:after="200" w:line="276" w:lineRule="auto"/>
              <w:ind w:firstLine="0"/>
              <w:jc w:val="center"/>
            </w:pPr>
            <w:r w:rsidRPr="00324266">
              <w:t>1.46</w:t>
            </w:r>
          </w:p>
        </w:tc>
      </w:tr>
      <w:tr w:rsidR="00CB704C" w:rsidRPr="00324266" w:rsidTr="008A4F4C">
        <w:trPr>
          <w:jc w:val="center"/>
        </w:trPr>
        <w:tc>
          <w:tcPr>
            <w:tcW w:w="1599" w:type="dxa"/>
            <w:vMerge/>
          </w:tcPr>
          <w:p w:rsidR="00CB704C" w:rsidRPr="00324266" w:rsidRDefault="00CB704C" w:rsidP="008A4F4C">
            <w:pPr>
              <w:spacing w:after="200" w:line="276" w:lineRule="auto"/>
            </w:pPr>
          </w:p>
        </w:tc>
        <w:tc>
          <w:tcPr>
            <w:tcW w:w="777" w:type="dxa"/>
          </w:tcPr>
          <w:p w:rsidR="00CB704C" w:rsidRPr="00324266" w:rsidRDefault="00CB704C" w:rsidP="008A4F4C">
            <w:pPr>
              <w:spacing w:after="200" w:line="276" w:lineRule="auto"/>
              <w:ind w:firstLine="0"/>
              <w:rPr>
                <w:i/>
              </w:rPr>
            </w:pPr>
            <w:r>
              <w:rPr>
                <w:i/>
              </w:rPr>
              <w:t>m</w:t>
            </w:r>
          </w:p>
        </w:tc>
        <w:tc>
          <w:tcPr>
            <w:tcW w:w="1057" w:type="dxa"/>
          </w:tcPr>
          <w:p w:rsidR="00CB704C" w:rsidRPr="00324266" w:rsidRDefault="00CB704C" w:rsidP="008A4F4C">
            <w:pPr>
              <w:spacing w:after="200" w:line="276" w:lineRule="auto"/>
              <w:ind w:firstLine="0"/>
              <w:jc w:val="center"/>
            </w:pPr>
            <w:r w:rsidRPr="00324266">
              <w:t>1.98</w:t>
            </w:r>
          </w:p>
        </w:tc>
        <w:tc>
          <w:tcPr>
            <w:tcW w:w="1057" w:type="dxa"/>
          </w:tcPr>
          <w:p w:rsidR="00CB704C" w:rsidRPr="00324266" w:rsidRDefault="00CB704C" w:rsidP="008A4F4C">
            <w:pPr>
              <w:spacing w:after="200" w:line="276" w:lineRule="auto"/>
              <w:ind w:firstLine="0"/>
              <w:jc w:val="center"/>
            </w:pPr>
            <w:r w:rsidRPr="00324266">
              <w:t>.33</w:t>
            </w:r>
          </w:p>
        </w:tc>
        <w:tc>
          <w:tcPr>
            <w:tcW w:w="1058" w:type="dxa"/>
            <w:gridSpan w:val="2"/>
          </w:tcPr>
          <w:p w:rsidR="00CB704C" w:rsidRPr="00324266" w:rsidRDefault="00CB704C" w:rsidP="008A4F4C">
            <w:pPr>
              <w:spacing w:after="200" w:line="276" w:lineRule="auto"/>
              <w:ind w:firstLine="0"/>
              <w:jc w:val="center"/>
            </w:pPr>
            <w:r w:rsidRPr="00324266">
              <w:t>2.95</w:t>
            </w:r>
          </w:p>
        </w:tc>
        <w:tc>
          <w:tcPr>
            <w:tcW w:w="1057" w:type="dxa"/>
          </w:tcPr>
          <w:p w:rsidR="00CB704C" w:rsidRPr="00324266" w:rsidRDefault="00CB704C" w:rsidP="008A4F4C">
            <w:pPr>
              <w:spacing w:after="200" w:line="276" w:lineRule="auto"/>
              <w:ind w:firstLine="0"/>
              <w:jc w:val="center"/>
            </w:pPr>
            <w:r w:rsidRPr="00324266">
              <w:t>.45</w:t>
            </w:r>
          </w:p>
        </w:tc>
        <w:tc>
          <w:tcPr>
            <w:tcW w:w="1057" w:type="dxa"/>
            <w:gridSpan w:val="2"/>
          </w:tcPr>
          <w:p w:rsidR="00CB704C" w:rsidRPr="00324266" w:rsidRDefault="00CB704C" w:rsidP="008A4F4C">
            <w:pPr>
              <w:spacing w:after="200" w:line="276" w:lineRule="auto"/>
              <w:ind w:firstLine="0"/>
              <w:jc w:val="center"/>
            </w:pPr>
            <w:r w:rsidRPr="00324266">
              <w:t>5.23</w:t>
            </w:r>
          </w:p>
        </w:tc>
        <w:tc>
          <w:tcPr>
            <w:tcW w:w="1058" w:type="dxa"/>
          </w:tcPr>
          <w:p w:rsidR="00CB704C" w:rsidRPr="00324266" w:rsidRDefault="00CB704C" w:rsidP="008A4F4C">
            <w:pPr>
              <w:spacing w:after="200" w:line="276" w:lineRule="auto"/>
              <w:ind w:firstLine="0"/>
              <w:jc w:val="center"/>
            </w:pPr>
            <w:r w:rsidRPr="00324266">
              <w:t>1.52</w:t>
            </w:r>
          </w:p>
        </w:tc>
      </w:tr>
      <w:tr w:rsidR="00CB704C" w:rsidRPr="00324266" w:rsidTr="008A4F4C">
        <w:trPr>
          <w:jc w:val="center"/>
        </w:trPr>
        <w:tc>
          <w:tcPr>
            <w:tcW w:w="1599" w:type="dxa"/>
            <w:vMerge/>
            <w:tcBorders>
              <w:bottom w:val="single" w:sz="18" w:space="0" w:color="000000" w:themeColor="text1"/>
            </w:tcBorders>
          </w:tcPr>
          <w:p w:rsidR="00CB704C" w:rsidRPr="00324266" w:rsidRDefault="00CB704C" w:rsidP="008A4F4C">
            <w:pPr>
              <w:spacing w:after="200" w:line="276" w:lineRule="auto"/>
              <w:ind w:firstLine="0"/>
            </w:pPr>
          </w:p>
        </w:tc>
        <w:tc>
          <w:tcPr>
            <w:tcW w:w="777" w:type="dxa"/>
            <w:tcBorders>
              <w:bottom w:val="single" w:sz="18" w:space="0" w:color="000000" w:themeColor="text1"/>
            </w:tcBorders>
          </w:tcPr>
          <w:p w:rsidR="00CB704C" w:rsidRPr="00324266" w:rsidRDefault="00CB704C" w:rsidP="008A4F4C">
            <w:pPr>
              <w:spacing w:after="200" w:line="276" w:lineRule="auto"/>
              <w:ind w:firstLine="0"/>
            </w:pPr>
            <w:r w:rsidRPr="00324266">
              <w:t>Glob.</w:t>
            </w:r>
          </w:p>
        </w:tc>
        <w:tc>
          <w:tcPr>
            <w:tcW w:w="1057" w:type="dxa"/>
            <w:tcBorders>
              <w:bottom w:val="single" w:sz="18" w:space="0" w:color="000000" w:themeColor="text1"/>
            </w:tcBorders>
          </w:tcPr>
          <w:p w:rsidR="00CB704C" w:rsidRPr="00324266" w:rsidRDefault="00CB704C" w:rsidP="008A4F4C">
            <w:pPr>
              <w:spacing w:after="200" w:line="276" w:lineRule="auto"/>
              <w:ind w:firstLine="0"/>
              <w:jc w:val="center"/>
            </w:pPr>
            <w:r w:rsidRPr="00324266">
              <w:t>2.93</w:t>
            </w:r>
          </w:p>
        </w:tc>
        <w:tc>
          <w:tcPr>
            <w:tcW w:w="1057" w:type="dxa"/>
            <w:tcBorders>
              <w:bottom w:val="single" w:sz="18" w:space="0" w:color="000000" w:themeColor="text1"/>
            </w:tcBorders>
          </w:tcPr>
          <w:p w:rsidR="00CB704C" w:rsidRPr="00324266" w:rsidRDefault="00CB704C" w:rsidP="008A4F4C">
            <w:pPr>
              <w:spacing w:after="200" w:line="276" w:lineRule="auto"/>
              <w:ind w:firstLine="0"/>
              <w:jc w:val="center"/>
            </w:pPr>
            <w:r w:rsidRPr="00324266">
              <w:t>.43</w:t>
            </w:r>
          </w:p>
        </w:tc>
        <w:tc>
          <w:tcPr>
            <w:tcW w:w="1058" w:type="dxa"/>
            <w:gridSpan w:val="2"/>
            <w:tcBorders>
              <w:bottom w:val="single" w:sz="18" w:space="0" w:color="000000" w:themeColor="text1"/>
            </w:tcBorders>
          </w:tcPr>
          <w:p w:rsidR="00CB704C" w:rsidRPr="00324266" w:rsidRDefault="00CB704C" w:rsidP="008A4F4C">
            <w:pPr>
              <w:spacing w:after="200" w:line="276" w:lineRule="auto"/>
              <w:ind w:firstLine="0"/>
              <w:jc w:val="center"/>
            </w:pPr>
            <w:r w:rsidRPr="00324266">
              <w:t>2.04</w:t>
            </w:r>
          </w:p>
        </w:tc>
        <w:tc>
          <w:tcPr>
            <w:tcW w:w="1057" w:type="dxa"/>
            <w:tcBorders>
              <w:bottom w:val="single" w:sz="18" w:space="0" w:color="000000" w:themeColor="text1"/>
            </w:tcBorders>
          </w:tcPr>
          <w:p w:rsidR="00CB704C" w:rsidRPr="00324266" w:rsidRDefault="00CB704C" w:rsidP="008A4F4C">
            <w:pPr>
              <w:spacing w:after="200" w:line="276" w:lineRule="auto"/>
              <w:ind w:firstLine="0"/>
              <w:jc w:val="center"/>
            </w:pPr>
            <w:r w:rsidRPr="00324266">
              <w:t>.32</w:t>
            </w:r>
          </w:p>
        </w:tc>
        <w:tc>
          <w:tcPr>
            <w:tcW w:w="1057" w:type="dxa"/>
            <w:gridSpan w:val="2"/>
            <w:tcBorders>
              <w:bottom w:val="single" w:sz="18" w:space="0" w:color="000000" w:themeColor="text1"/>
            </w:tcBorders>
          </w:tcPr>
          <w:p w:rsidR="00CB704C" w:rsidRPr="00324266" w:rsidRDefault="00CB704C" w:rsidP="008A4F4C">
            <w:pPr>
              <w:spacing w:after="200" w:line="276" w:lineRule="auto"/>
              <w:ind w:firstLine="0"/>
              <w:jc w:val="center"/>
            </w:pPr>
            <w:r w:rsidRPr="00324266">
              <w:t>5.20</w:t>
            </w:r>
          </w:p>
        </w:tc>
        <w:tc>
          <w:tcPr>
            <w:tcW w:w="1058" w:type="dxa"/>
            <w:tcBorders>
              <w:bottom w:val="single" w:sz="18" w:space="0" w:color="000000" w:themeColor="text1"/>
            </w:tcBorders>
          </w:tcPr>
          <w:p w:rsidR="00CB704C" w:rsidRPr="00324266" w:rsidRDefault="00CB704C" w:rsidP="008A4F4C">
            <w:pPr>
              <w:spacing w:after="200" w:line="276" w:lineRule="auto"/>
              <w:ind w:firstLine="0"/>
              <w:jc w:val="center"/>
            </w:pPr>
            <w:r w:rsidRPr="00324266">
              <w:t>1.49</w:t>
            </w:r>
          </w:p>
        </w:tc>
      </w:tr>
    </w:tbl>
    <w:p w:rsidR="00CB704C" w:rsidRPr="00324266" w:rsidRDefault="00CB704C" w:rsidP="00CB704C">
      <w:pPr>
        <w:spacing w:line="240" w:lineRule="auto"/>
        <w:ind w:firstLine="0"/>
        <w:jc w:val="left"/>
      </w:pPr>
    </w:p>
    <w:p w:rsidR="00CB704C" w:rsidRPr="00324266" w:rsidRDefault="00CB704C" w:rsidP="00CB704C">
      <w:pPr>
        <w:spacing w:line="240" w:lineRule="auto"/>
        <w:ind w:firstLine="0"/>
        <w:jc w:val="left"/>
      </w:pPr>
    </w:p>
    <w:p w:rsidR="00CB704C" w:rsidRPr="00324266" w:rsidRDefault="00CB704C" w:rsidP="00CB704C">
      <w:pPr>
        <w:spacing w:line="240" w:lineRule="auto"/>
        <w:ind w:firstLine="0"/>
        <w:jc w:val="left"/>
      </w:pPr>
    </w:p>
    <w:p w:rsidR="00CB704C" w:rsidRPr="00324266" w:rsidRDefault="00CB704C" w:rsidP="00CB704C">
      <w:pPr>
        <w:spacing w:line="240" w:lineRule="auto"/>
        <w:ind w:firstLine="0"/>
        <w:jc w:val="left"/>
      </w:pPr>
      <w:r w:rsidRPr="00324266">
        <w:br w:type="page"/>
      </w:r>
    </w:p>
    <w:p w:rsidR="00CB704C" w:rsidRPr="00324266" w:rsidRDefault="00CB704C" w:rsidP="00CB704C">
      <w:pPr>
        <w:spacing w:line="240" w:lineRule="auto"/>
        <w:ind w:left="426" w:right="424" w:hanging="142"/>
      </w:pPr>
    </w:p>
    <w:p w:rsidR="00CB704C" w:rsidRPr="00324266" w:rsidRDefault="00CB704C" w:rsidP="00CB704C">
      <w:pPr>
        <w:spacing w:line="240" w:lineRule="auto"/>
        <w:ind w:left="426" w:right="424" w:hanging="142"/>
      </w:pPr>
    </w:p>
    <w:p w:rsidR="00CB704C" w:rsidRPr="00324266" w:rsidRDefault="00CB704C" w:rsidP="00CB704C">
      <w:pPr>
        <w:spacing w:line="240" w:lineRule="auto"/>
        <w:ind w:left="426" w:right="424" w:hanging="142"/>
      </w:pPr>
      <w:r w:rsidRPr="00324266">
        <w:t>Tabla 3</w:t>
      </w:r>
    </w:p>
    <w:p w:rsidR="00CB704C" w:rsidRPr="00324266" w:rsidRDefault="00CB704C" w:rsidP="00CB704C">
      <w:pPr>
        <w:spacing w:line="240" w:lineRule="auto"/>
        <w:ind w:left="426" w:right="424" w:hanging="142"/>
        <w:rPr>
          <w:i/>
        </w:rPr>
      </w:pPr>
      <w:r w:rsidRPr="00324266">
        <w:rPr>
          <w:i/>
        </w:rPr>
        <w:t>Correlaciones entre CE, CA y RA y entre sus dimensiones y factores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319"/>
        <w:gridCol w:w="876"/>
        <w:gridCol w:w="885"/>
        <w:gridCol w:w="886"/>
        <w:gridCol w:w="885"/>
        <w:gridCol w:w="886"/>
        <w:gridCol w:w="885"/>
        <w:gridCol w:w="886"/>
      </w:tblGrid>
      <w:tr w:rsidR="00CB704C" w:rsidRPr="00324266" w:rsidTr="008A4F4C">
        <w:trPr>
          <w:trHeight w:val="281"/>
        </w:trPr>
        <w:tc>
          <w:tcPr>
            <w:tcW w:w="3319" w:type="dxa"/>
            <w:tcBorders>
              <w:top w:val="single" w:sz="18" w:space="0" w:color="auto"/>
              <w:bottom w:val="single" w:sz="18" w:space="0" w:color="auto"/>
            </w:tcBorders>
            <w:shd w:val="clear" w:color="auto" w:fill="auto"/>
          </w:tcPr>
          <w:p w:rsidR="00CB704C" w:rsidRPr="00324266" w:rsidRDefault="00CB704C" w:rsidP="008A4F4C">
            <w:pPr>
              <w:ind w:firstLine="0"/>
              <w:jc w:val="center"/>
            </w:pPr>
          </w:p>
        </w:tc>
        <w:tc>
          <w:tcPr>
            <w:tcW w:w="876" w:type="dxa"/>
            <w:tcBorders>
              <w:top w:val="single" w:sz="18" w:space="0" w:color="auto"/>
              <w:bottom w:val="single" w:sz="18" w:space="0" w:color="auto"/>
            </w:tcBorders>
            <w:shd w:val="clear" w:color="auto" w:fill="auto"/>
          </w:tcPr>
          <w:p w:rsidR="00CB704C" w:rsidRPr="00324266" w:rsidRDefault="00CB704C" w:rsidP="008A4F4C">
            <w:pPr>
              <w:ind w:firstLine="0"/>
              <w:jc w:val="center"/>
            </w:pPr>
            <w:r w:rsidRPr="00324266">
              <w:t>1</w:t>
            </w:r>
          </w:p>
        </w:tc>
        <w:tc>
          <w:tcPr>
            <w:tcW w:w="885" w:type="dxa"/>
            <w:tcBorders>
              <w:top w:val="single" w:sz="18" w:space="0" w:color="auto"/>
              <w:bottom w:val="single" w:sz="18" w:space="0" w:color="auto"/>
            </w:tcBorders>
            <w:shd w:val="clear" w:color="auto" w:fill="auto"/>
          </w:tcPr>
          <w:p w:rsidR="00CB704C" w:rsidRPr="00324266" w:rsidRDefault="00CB704C" w:rsidP="008A4F4C">
            <w:pPr>
              <w:ind w:firstLine="0"/>
              <w:jc w:val="center"/>
            </w:pPr>
            <w:r w:rsidRPr="00324266">
              <w:t>2</w:t>
            </w:r>
          </w:p>
        </w:tc>
        <w:tc>
          <w:tcPr>
            <w:tcW w:w="886" w:type="dxa"/>
            <w:tcBorders>
              <w:top w:val="single" w:sz="18" w:space="0" w:color="auto"/>
              <w:bottom w:val="single" w:sz="18" w:space="0" w:color="auto"/>
            </w:tcBorders>
            <w:shd w:val="clear" w:color="auto" w:fill="auto"/>
          </w:tcPr>
          <w:p w:rsidR="00CB704C" w:rsidRPr="00324266" w:rsidRDefault="00CB704C" w:rsidP="008A4F4C">
            <w:pPr>
              <w:ind w:firstLine="0"/>
              <w:jc w:val="center"/>
            </w:pPr>
            <w:r w:rsidRPr="00324266">
              <w:t>3</w:t>
            </w:r>
          </w:p>
        </w:tc>
        <w:tc>
          <w:tcPr>
            <w:tcW w:w="885" w:type="dxa"/>
            <w:tcBorders>
              <w:top w:val="single" w:sz="18" w:space="0" w:color="auto"/>
              <w:bottom w:val="single" w:sz="18" w:space="0" w:color="auto"/>
            </w:tcBorders>
            <w:shd w:val="clear" w:color="auto" w:fill="auto"/>
          </w:tcPr>
          <w:p w:rsidR="00CB704C" w:rsidRPr="00324266" w:rsidRDefault="00CB704C" w:rsidP="008A4F4C">
            <w:pPr>
              <w:ind w:firstLine="0"/>
              <w:jc w:val="center"/>
            </w:pPr>
            <w:r w:rsidRPr="00324266">
              <w:t>4</w:t>
            </w:r>
          </w:p>
        </w:tc>
        <w:tc>
          <w:tcPr>
            <w:tcW w:w="886" w:type="dxa"/>
            <w:tcBorders>
              <w:top w:val="single" w:sz="18" w:space="0" w:color="auto"/>
              <w:bottom w:val="single" w:sz="18" w:space="0" w:color="auto"/>
            </w:tcBorders>
            <w:shd w:val="clear" w:color="auto" w:fill="auto"/>
          </w:tcPr>
          <w:p w:rsidR="00CB704C" w:rsidRPr="00324266" w:rsidRDefault="00CB704C" w:rsidP="008A4F4C">
            <w:pPr>
              <w:ind w:firstLine="0"/>
              <w:jc w:val="center"/>
            </w:pPr>
            <w:r w:rsidRPr="00324266">
              <w:t>5</w:t>
            </w:r>
          </w:p>
        </w:tc>
        <w:tc>
          <w:tcPr>
            <w:tcW w:w="885" w:type="dxa"/>
            <w:tcBorders>
              <w:top w:val="single" w:sz="18" w:space="0" w:color="auto"/>
              <w:bottom w:val="single" w:sz="18" w:space="0" w:color="auto"/>
            </w:tcBorders>
            <w:shd w:val="clear" w:color="auto" w:fill="auto"/>
          </w:tcPr>
          <w:p w:rsidR="00CB704C" w:rsidRPr="00324266" w:rsidRDefault="00CB704C" w:rsidP="008A4F4C">
            <w:pPr>
              <w:ind w:firstLine="0"/>
              <w:jc w:val="center"/>
            </w:pPr>
            <w:r w:rsidRPr="00324266">
              <w:t>6</w:t>
            </w:r>
          </w:p>
        </w:tc>
        <w:tc>
          <w:tcPr>
            <w:tcW w:w="886" w:type="dxa"/>
            <w:tcBorders>
              <w:top w:val="single" w:sz="18" w:space="0" w:color="auto"/>
              <w:bottom w:val="single" w:sz="18" w:space="0" w:color="auto"/>
            </w:tcBorders>
            <w:shd w:val="clear" w:color="auto" w:fill="auto"/>
          </w:tcPr>
          <w:p w:rsidR="00CB704C" w:rsidRPr="00324266" w:rsidRDefault="00CB704C" w:rsidP="008A4F4C">
            <w:pPr>
              <w:ind w:firstLine="0"/>
              <w:jc w:val="center"/>
            </w:pPr>
            <w:r w:rsidRPr="00324266">
              <w:t>7</w:t>
            </w:r>
          </w:p>
        </w:tc>
      </w:tr>
      <w:tr w:rsidR="00CB704C" w:rsidRPr="00324266" w:rsidTr="008A4F4C">
        <w:trPr>
          <w:trHeight w:val="549"/>
        </w:trPr>
        <w:tc>
          <w:tcPr>
            <w:tcW w:w="3319" w:type="dxa"/>
            <w:tcBorders>
              <w:top w:val="single" w:sz="18" w:space="0" w:color="auto"/>
            </w:tcBorders>
          </w:tcPr>
          <w:p w:rsidR="00CB704C" w:rsidRPr="00324266" w:rsidRDefault="00CB704C" w:rsidP="008A4F4C">
            <w:pPr>
              <w:spacing w:line="360" w:lineRule="auto"/>
              <w:ind w:firstLine="0"/>
              <w:rPr>
                <w:b/>
              </w:rPr>
            </w:pPr>
            <w:r>
              <w:rPr>
                <w:b/>
              </w:rPr>
              <w:t>Competencia emocional</w:t>
            </w:r>
          </w:p>
        </w:tc>
        <w:tc>
          <w:tcPr>
            <w:tcW w:w="876" w:type="dxa"/>
            <w:tcBorders>
              <w:top w:val="single" w:sz="18" w:space="0" w:color="auto"/>
            </w:tcBorders>
          </w:tcPr>
          <w:p w:rsidR="00CB704C" w:rsidRPr="00324266" w:rsidRDefault="00CB704C" w:rsidP="008A4F4C">
            <w:pPr>
              <w:spacing w:line="360" w:lineRule="auto"/>
              <w:ind w:firstLine="0"/>
              <w:jc w:val="center"/>
            </w:pPr>
            <w:r w:rsidRPr="00324266">
              <w:t>.29**</w:t>
            </w:r>
          </w:p>
        </w:tc>
        <w:tc>
          <w:tcPr>
            <w:tcW w:w="885" w:type="dxa"/>
            <w:tcBorders>
              <w:top w:val="single" w:sz="18" w:space="0" w:color="auto"/>
            </w:tcBorders>
          </w:tcPr>
          <w:p w:rsidR="00CB704C" w:rsidRPr="00324266" w:rsidRDefault="00CB704C" w:rsidP="008A4F4C">
            <w:pPr>
              <w:spacing w:line="360" w:lineRule="auto"/>
              <w:ind w:firstLine="0"/>
              <w:jc w:val="center"/>
            </w:pPr>
            <w:r w:rsidRPr="00324266">
              <w:t>.26*</w:t>
            </w:r>
          </w:p>
        </w:tc>
        <w:tc>
          <w:tcPr>
            <w:tcW w:w="886" w:type="dxa"/>
            <w:tcBorders>
              <w:top w:val="single" w:sz="18" w:space="0" w:color="auto"/>
            </w:tcBorders>
          </w:tcPr>
          <w:p w:rsidR="00CB704C" w:rsidRPr="00324266" w:rsidRDefault="00CB704C" w:rsidP="008A4F4C">
            <w:pPr>
              <w:spacing w:line="360" w:lineRule="auto"/>
              <w:ind w:firstLine="0"/>
              <w:jc w:val="center"/>
            </w:pPr>
            <w:r w:rsidRPr="00324266">
              <w:t>.28**</w:t>
            </w:r>
          </w:p>
        </w:tc>
        <w:tc>
          <w:tcPr>
            <w:tcW w:w="885" w:type="dxa"/>
            <w:tcBorders>
              <w:top w:val="single" w:sz="18" w:space="0" w:color="auto"/>
            </w:tcBorders>
          </w:tcPr>
          <w:p w:rsidR="00CB704C" w:rsidRPr="00324266" w:rsidRDefault="00CB704C" w:rsidP="008A4F4C">
            <w:pPr>
              <w:spacing w:line="360" w:lineRule="auto"/>
              <w:ind w:firstLine="0"/>
              <w:jc w:val="center"/>
            </w:pPr>
            <w:r w:rsidRPr="00324266">
              <w:t>.20**</w:t>
            </w:r>
          </w:p>
        </w:tc>
        <w:tc>
          <w:tcPr>
            <w:tcW w:w="886" w:type="dxa"/>
            <w:tcBorders>
              <w:top w:val="single" w:sz="18" w:space="0" w:color="auto"/>
            </w:tcBorders>
          </w:tcPr>
          <w:p w:rsidR="00CB704C" w:rsidRPr="00324266" w:rsidRDefault="00CB704C" w:rsidP="008A4F4C">
            <w:pPr>
              <w:spacing w:line="360" w:lineRule="auto"/>
              <w:ind w:firstLine="0"/>
              <w:jc w:val="center"/>
            </w:pPr>
            <w:r w:rsidRPr="00324266">
              <w:t>.15*</w:t>
            </w:r>
          </w:p>
        </w:tc>
        <w:tc>
          <w:tcPr>
            <w:tcW w:w="885" w:type="dxa"/>
            <w:tcBorders>
              <w:top w:val="single" w:sz="18" w:space="0" w:color="auto"/>
            </w:tcBorders>
          </w:tcPr>
          <w:p w:rsidR="00CB704C" w:rsidRPr="00324266" w:rsidRDefault="00CB704C" w:rsidP="008A4F4C">
            <w:pPr>
              <w:spacing w:line="360" w:lineRule="auto"/>
              <w:ind w:firstLine="0"/>
              <w:jc w:val="center"/>
            </w:pPr>
            <w:r w:rsidRPr="00324266">
              <w:t>.28**</w:t>
            </w:r>
          </w:p>
        </w:tc>
        <w:tc>
          <w:tcPr>
            <w:tcW w:w="886" w:type="dxa"/>
            <w:tcBorders>
              <w:top w:val="single" w:sz="18" w:space="0" w:color="auto"/>
            </w:tcBorders>
          </w:tcPr>
          <w:p w:rsidR="00CB704C" w:rsidRPr="00324266" w:rsidRDefault="00CB704C" w:rsidP="008A4F4C">
            <w:pPr>
              <w:spacing w:line="360" w:lineRule="auto"/>
              <w:ind w:firstLine="0"/>
              <w:jc w:val="center"/>
            </w:pPr>
            <w:r w:rsidRPr="00324266">
              <w:t>.21**</w:t>
            </w:r>
          </w:p>
        </w:tc>
      </w:tr>
      <w:tr w:rsidR="00CB704C" w:rsidRPr="00324266" w:rsidTr="008A4F4C">
        <w:trPr>
          <w:trHeight w:val="497"/>
        </w:trPr>
        <w:tc>
          <w:tcPr>
            <w:tcW w:w="3319" w:type="dxa"/>
          </w:tcPr>
          <w:p w:rsidR="00CB704C" w:rsidRPr="00324266" w:rsidRDefault="00CB704C" w:rsidP="008A4F4C">
            <w:pPr>
              <w:tabs>
                <w:tab w:val="left" w:pos="0"/>
              </w:tabs>
              <w:spacing w:line="360" w:lineRule="auto"/>
              <w:ind w:firstLine="0"/>
            </w:pPr>
            <w:r w:rsidRPr="00324266">
              <w:t>Conciencia y control emocional</w:t>
            </w:r>
          </w:p>
        </w:tc>
        <w:tc>
          <w:tcPr>
            <w:tcW w:w="876" w:type="dxa"/>
          </w:tcPr>
          <w:p w:rsidR="00CB704C" w:rsidRPr="00324266" w:rsidRDefault="00CB704C" w:rsidP="008A4F4C">
            <w:pPr>
              <w:spacing w:line="360" w:lineRule="auto"/>
              <w:ind w:firstLine="0"/>
              <w:jc w:val="center"/>
            </w:pPr>
            <w:r w:rsidRPr="00324266">
              <w:t>.16**</w:t>
            </w:r>
          </w:p>
        </w:tc>
        <w:tc>
          <w:tcPr>
            <w:tcW w:w="885" w:type="dxa"/>
          </w:tcPr>
          <w:p w:rsidR="00CB704C" w:rsidRPr="00324266" w:rsidRDefault="00CB704C" w:rsidP="008A4F4C">
            <w:pPr>
              <w:spacing w:line="360" w:lineRule="auto"/>
              <w:ind w:firstLine="0"/>
              <w:jc w:val="center"/>
            </w:pPr>
            <w:r w:rsidRPr="00324266">
              <w:t>.19**</w:t>
            </w:r>
          </w:p>
        </w:tc>
        <w:tc>
          <w:tcPr>
            <w:tcW w:w="886" w:type="dxa"/>
          </w:tcPr>
          <w:p w:rsidR="00CB704C" w:rsidRPr="00324266" w:rsidRDefault="00CB704C" w:rsidP="008A4F4C">
            <w:pPr>
              <w:spacing w:line="360" w:lineRule="auto"/>
              <w:ind w:firstLine="0"/>
              <w:jc w:val="center"/>
            </w:pPr>
            <w:r w:rsidRPr="00324266">
              <w:t>.15*</w:t>
            </w:r>
          </w:p>
        </w:tc>
        <w:tc>
          <w:tcPr>
            <w:tcW w:w="885" w:type="dxa"/>
          </w:tcPr>
          <w:p w:rsidR="00CB704C" w:rsidRPr="00324266" w:rsidRDefault="00CB704C" w:rsidP="008A4F4C">
            <w:pPr>
              <w:spacing w:line="360" w:lineRule="auto"/>
              <w:ind w:firstLine="0"/>
              <w:jc w:val="center"/>
            </w:pPr>
            <w:r w:rsidRPr="00324266">
              <w:t>.13*</w:t>
            </w:r>
          </w:p>
        </w:tc>
        <w:tc>
          <w:tcPr>
            <w:tcW w:w="886" w:type="dxa"/>
          </w:tcPr>
          <w:p w:rsidR="00CB704C" w:rsidRPr="00324266" w:rsidRDefault="00CB704C" w:rsidP="008A4F4C">
            <w:pPr>
              <w:spacing w:line="360" w:lineRule="auto"/>
              <w:ind w:firstLine="0"/>
              <w:jc w:val="center"/>
            </w:pPr>
            <w:r w:rsidRPr="00324266">
              <w:t>.09</w:t>
            </w:r>
          </w:p>
        </w:tc>
        <w:tc>
          <w:tcPr>
            <w:tcW w:w="885" w:type="dxa"/>
          </w:tcPr>
          <w:p w:rsidR="00CB704C" w:rsidRPr="00324266" w:rsidRDefault="00CB704C" w:rsidP="008A4F4C">
            <w:pPr>
              <w:tabs>
                <w:tab w:val="left" w:pos="426"/>
                <w:tab w:val="left" w:pos="3686"/>
              </w:tabs>
              <w:spacing w:line="360" w:lineRule="auto"/>
              <w:ind w:right="-568" w:hanging="851"/>
              <w:jc w:val="center"/>
            </w:pPr>
            <w:r w:rsidRPr="00324266">
              <w:t>.11*</w:t>
            </w:r>
          </w:p>
          <w:p w:rsidR="00CB704C" w:rsidRPr="00324266" w:rsidRDefault="00CB704C" w:rsidP="008A4F4C">
            <w:pPr>
              <w:spacing w:line="360" w:lineRule="auto"/>
              <w:ind w:firstLine="0"/>
              <w:jc w:val="center"/>
            </w:pPr>
          </w:p>
        </w:tc>
        <w:tc>
          <w:tcPr>
            <w:tcW w:w="886" w:type="dxa"/>
          </w:tcPr>
          <w:p w:rsidR="00CB704C" w:rsidRPr="00324266" w:rsidRDefault="00CB704C" w:rsidP="008A4F4C">
            <w:pPr>
              <w:spacing w:line="360" w:lineRule="auto"/>
              <w:ind w:firstLine="0"/>
              <w:jc w:val="center"/>
            </w:pPr>
            <w:r w:rsidRPr="00324266">
              <w:t>.16*</w:t>
            </w:r>
          </w:p>
        </w:tc>
      </w:tr>
      <w:tr w:rsidR="00CB704C" w:rsidRPr="00324266" w:rsidTr="008A4F4C">
        <w:trPr>
          <w:trHeight w:val="712"/>
        </w:trPr>
        <w:tc>
          <w:tcPr>
            <w:tcW w:w="3319" w:type="dxa"/>
          </w:tcPr>
          <w:p w:rsidR="00CB704C" w:rsidRPr="00324266" w:rsidRDefault="00CB704C" w:rsidP="008A4F4C">
            <w:pPr>
              <w:tabs>
                <w:tab w:val="left" w:pos="-709"/>
                <w:tab w:val="left" w:pos="0"/>
                <w:tab w:val="left" w:pos="3686"/>
              </w:tabs>
              <w:spacing w:line="360" w:lineRule="auto"/>
              <w:ind w:right="-710" w:firstLine="0"/>
            </w:pPr>
            <w:r w:rsidRPr="00324266">
              <w:t>Autoestima</w:t>
            </w:r>
          </w:p>
        </w:tc>
        <w:tc>
          <w:tcPr>
            <w:tcW w:w="876" w:type="dxa"/>
          </w:tcPr>
          <w:p w:rsidR="00CB704C" w:rsidRPr="00324266" w:rsidRDefault="00CB704C" w:rsidP="008A4F4C">
            <w:pPr>
              <w:spacing w:line="360" w:lineRule="auto"/>
              <w:ind w:firstLine="0"/>
              <w:jc w:val="center"/>
            </w:pPr>
            <w:r w:rsidRPr="00324266">
              <w:t>.17**</w:t>
            </w:r>
          </w:p>
        </w:tc>
        <w:tc>
          <w:tcPr>
            <w:tcW w:w="885" w:type="dxa"/>
          </w:tcPr>
          <w:p w:rsidR="00CB704C" w:rsidRPr="00324266" w:rsidRDefault="00CB704C" w:rsidP="008A4F4C">
            <w:pPr>
              <w:tabs>
                <w:tab w:val="left" w:pos="426"/>
                <w:tab w:val="left" w:pos="3686"/>
              </w:tabs>
              <w:spacing w:line="360" w:lineRule="auto"/>
              <w:ind w:right="-568" w:firstLine="0"/>
              <w:jc w:val="center"/>
            </w:pPr>
            <w:r w:rsidRPr="00324266">
              <w:t>.23**</w:t>
            </w:r>
          </w:p>
        </w:tc>
        <w:tc>
          <w:tcPr>
            <w:tcW w:w="886" w:type="dxa"/>
          </w:tcPr>
          <w:p w:rsidR="00CB704C" w:rsidRPr="00324266" w:rsidRDefault="00CB704C" w:rsidP="008A4F4C">
            <w:pPr>
              <w:spacing w:line="360" w:lineRule="auto"/>
              <w:ind w:firstLine="0"/>
              <w:jc w:val="center"/>
            </w:pPr>
            <w:r w:rsidRPr="00324266">
              <w:t>.16*</w:t>
            </w:r>
          </w:p>
        </w:tc>
        <w:tc>
          <w:tcPr>
            <w:tcW w:w="885" w:type="dxa"/>
          </w:tcPr>
          <w:p w:rsidR="00CB704C" w:rsidRPr="00324266" w:rsidRDefault="00CB704C" w:rsidP="008A4F4C">
            <w:pPr>
              <w:spacing w:line="360" w:lineRule="auto"/>
              <w:ind w:firstLine="0"/>
              <w:jc w:val="center"/>
            </w:pPr>
            <w:r w:rsidRPr="00324266">
              <w:t>.18**</w:t>
            </w:r>
          </w:p>
        </w:tc>
        <w:tc>
          <w:tcPr>
            <w:tcW w:w="886" w:type="dxa"/>
          </w:tcPr>
          <w:p w:rsidR="00CB704C" w:rsidRPr="00324266" w:rsidRDefault="00CB704C" w:rsidP="008A4F4C">
            <w:pPr>
              <w:spacing w:line="360" w:lineRule="auto"/>
              <w:ind w:firstLine="0"/>
              <w:jc w:val="center"/>
            </w:pPr>
            <w:r w:rsidRPr="00324266">
              <w:t>.10*</w:t>
            </w:r>
          </w:p>
        </w:tc>
        <w:tc>
          <w:tcPr>
            <w:tcW w:w="885" w:type="dxa"/>
          </w:tcPr>
          <w:p w:rsidR="00CB704C" w:rsidRPr="00324266" w:rsidRDefault="00CB704C" w:rsidP="008A4F4C">
            <w:pPr>
              <w:spacing w:line="360" w:lineRule="auto"/>
              <w:ind w:firstLine="0"/>
              <w:jc w:val="center"/>
            </w:pPr>
            <w:r w:rsidRPr="00324266">
              <w:t>.23**</w:t>
            </w:r>
          </w:p>
        </w:tc>
        <w:tc>
          <w:tcPr>
            <w:tcW w:w="886" w:type="dxa"/>
          </w:tcPr>
          <w:p w:rsidR="00CB704C" w:rsidRPr="00324266" w:rsidRDefault="00CB704C" w:rsidP="008A4F4C">
            <w:pPr>
              <w:spacing w:line="360" w:lineRule="auto"/>
              <w:ind w:firstLine="0"/>
              <w:jc w:val="center"/>
            </w:pPr>
            <w:r w:rsidRPr="00324266">
              <w:t>.17**</w:t>
            </w:r>
          </w:p>
        </w:tc>
      </w:tr>
      <w:tr w:rsidR="00CB704C" w:rsidRPr="00324266" w:rsidTr="008A4F4C">
        <w:trPr>
          <w:trHeight w:val="549"/>
        </w:trPr>
        <w:tc>
          <w:tcPr>
            <w:tcW w:w="3319" w:type="dxa"/>
          </w:tcPr>
          <w:p w:rsidR="00CB704C" w:rsidRPr="00324266" w:rsidRDefault="00CB704C" w:rsidP="008A4F4C">
            <w:pPr>
              <w:spacing w:line="360" w:lineRule="auto"/>
              <w:ind w:firstLine="0"/>
            </w:pPr>
            <w:r w:rsidRPr="00324266">
              <w:t>Habilidades socioemocionales</w:t>
            </w:r>
          </w:p>
        </w:tc>
        <w:tc>
          <w:tcPr>
            <w:tcW w:w="876" w:type="dxa"/>
          </w:tcPr>
          <w:p w:rsidR="00CB704C" w:rsidRPr="00324266" w:rsidRDefault="00CB704C" w:rsidP="008A4F4C">
            <w:pPr>
              <w:spacing w:line="360" w:lineRule="auto"/>
              <w:ind w:firstLine="0"/>
              <w:jc w:val="center"/>
            </w:pPr>
            <w:r w:rsidRPr="00324266">
              <w:t>.11*</w:t>
            </w:r>
          </w:p>
        </w:tc>
        <w:tc>
          <w:tcPr>
            <w:tcW w:w="885" w:type="dxa"/>
          </w:tcPr>
          <w:p w:rsidR="00CB704C" w:rsidRPr="00324266" w:rsidRDefault="00CB704C" w:rsidP="008A4F4C">
            <w:pPr>
              <w:spacing w:line="360" w:lineRule="auto"/>
              <w:ind w:firstLine="0"/>
              <w:jc w:val="center"/>
            </w:pPr>
            <w:r w:rsidRPr="00324266">
              <w:t>.19**</w:t>
            </w:r>
          </w:p>
        </w:tc>
        <w:tc>
          <w:tcPr>
            <w:tcW w:w="886" w:type="dxa"/>
          </w:tcPr>
          <w:p w:rsidR="00CB704C" w:rsidRPr="00324266" w:rsidRDefault="00CB704C" w:rsidP="008A4F4C">
            <w:pPr>
              <w:spacing w:line="360" w:lineRule="auto"/>
              <w:ind w:firstLine="0"/>
              <w:jc w:val="center"/>
            </w:pPr>
            <w:r w:rsidRPr="00324266">
              <w:t>.11*</w:t>
            </w:r>
          </w:p>
        </w:tc>
        <w:tc>
          <w:tcPr>
            <w:tcW w:w="885" w:type="dxa"/>
          </w:tcPr>
          <w:p w:rsidR="00CB704C" w:rsidRPr="00324266" w:rsidRDefault="00CB704C" w:rsidP="008A4F4C">
            <w:pPr>
              <w:spacing w:line="360" w:lineRule="auto"/>
              <w:ind w:firstLine="0"/>
              <w:jc w:val="center"/>
            </w:pPr>
            <w:r w:rsidRPr="00324266">
              <w:t>.14</w:t>
            </w:r>
          </w:p>
        </w:tc>
        <w:tc>
          <w:tcPr>
            <w:tcW w:w="886" w:type="dxa"/>
          </w:tcPr>
          <w:p w:rsidR="00CB704C" w:rsidRPr="00324266" w:rsidRDefault="00CB704C" w:rsidP="008A4F4C">
            <w:pPr>
              <w:spacing w:line="360" w:lineRule="auto"/>
              <w:ind w:firstLine="0"/>
              <w:jc w:val="center"/>
            </w:pPr>
            <w:r w:rsidRPr="00324266">
              <w:t>.12*</w:t>
            </w:r>
          </w:p>
        </w:tc>
        <w:tc>
          <w:tcPr>
            <w:tcW w:w="885" w:type="dxa"/>
          </w:tcPr>
          <w:p w:rsidR="00CB704C" w:rsidRPr="00324266" w:rsidRDefault="00CB704C" w:rsidP="008A4F4C">
            <w:pPr>
              <w:spacing w:line="360" w:lineRule="auto"/>
              <w:ind w:firstLine="0"/>
              <w:jc w:val="center"/>
            </w:pPr>
            <w:r w:rsidRPr="00324266">
              <w:t>.19**</w:t>
            </w:r>
          </w:p>
        </w:tc>
        <w:tc>
          <w:tcPr>
            <w:tcW w:w="886" w:type="dxa"/>
          </w:tcPr>
          <w:p w:rsidR="00CB704C" w:rsidRPr="00324266" w:rsidRDefault="00CB704C" w:rsidP="008A4F4C">
            <w:pPr>
              <w:spacing w:line="360" w:lineRule="auto"/>
              <w:ind w:firstLine="0"/>
              <w:jc w:val="center"/>
            </w:pPr>
            <w:r w:rsidRPr="00324266">
              <w:t>.11*</w:t>
            </w:r>
          </w:p>
        </w:tc>
      </w:tr>
      <w:tr w:rsidR="00CB704C" w:rsidRPr="00324266" w:rsidTr="008A4F4C">
        <w:trPr>
          <w:trHeight w:val="549"/>
        </w:trPr>
        <w:tc>
          <w:tcPr>
            <w:tcW w:w="3319" w:type="dxa"/>
          </w:tcPr>
          <w:p w:rsidR="00CB704C" w:rsidRPr="00324266" w:rsidRDefault="00CB704C" w:rsidP="008A4F4C">
            <w:pPr>
              <w:spacing w:line="360" w:lineRule="auto"/>
              <w:ind w:firstLine="0"/>
            </w:pPr>
            <w:r w:rsidRPr="00324266">
              <w:t>Habilidades de vida y bienestar</w:t>
            </w:r>
          </w:p>
        </w:tc>
        <w:tc>
          <w:tcPr>
            <w:tcW w:w="876" w:type="dxa"/>
          </w:tcPr>
          <w:p w:rsidR="00CB704C" w:rsidRPr="00324266" w:rsidRDefault="00CB704C" w:rsidP="008A4F4C">
            <w:pPr>
              <w:spacing w:line="360" w:lineRule="auto"/>
              <w:ind w:firstLine="0"/>
              <w:jc w:val="center"/>
            </w:pPr>
            <w:r w:rsidRPr="00324266">
              <w:t>.16**</w:t>
            </w:r>
          </w:p>
        </w:tc>
        <w:tc>
          <w:tcPr>
            <w:tcW w:w="885" w:type="dxa"/>
          </w:tcPr>
          <w:p w:rsidR="00CB704C" w:rsidRPr="00324266" w:rsidRDefault="00CB704C" w:rsidP="008A4F4C">
            <w:pPr>
              <w:spacing w:line="360" w:lineRule="auto"/>
              <w:ind w:firstLine="0"/>
              <w:jc w:val="center"/>
            </w:pPr>
            <w:r w:rsidRPr="00324266">
              <w:t>.06</w:t>
            </w:r>
          </w:p>
        </w:tc>
        <w:tc>
          <w:tcPr>
            <w:tcW w:w="886" w:type="dxa"/>
          </w:tcPr>
          <w:p w:rsidR="00CB704C" w:rsidRPr="00324266" w:rsidRDefault="00CB704C" w:rsidP="008A4F4C">
            <w:pPr>
              <w:spacing w:line="360" w:lineRule="auto"/>
              <w:ind w:firstLine="0"/>
              <w:jc w:val="center"/>
            </w:pPr>
            <w:r w:rsidRPr="00324266">
              <w:t>.15</w:t>
            </w:r>
          </w:p>
        </w:tc>
        <w:tc>
          <w:tcPr>
            <w:tcW w:w="885" w:type="dxa"/>
          </w:tcPr>
          <w:p w:rsidR="00CB704C" w:rsidRPr="00324266" w:rsidRDefault="00CB704C" w:rsidP="008A4F4C">
            <w:pPr>
              <w:spacing w:line="360" w:lineRule="auto"/>
              <w:ind w:firstLine="0"/>
              <w:jc w:val="center"/>
            </w:pPr>
            <w:r w:rsidRPr="00324266">
              <w:t>.07</w:t>
            </w:r>
          </w:p>
        </w:tc>
        <w:tc>
          <w:tcPr>
            <w:tcW w:w="886" w:type="dxa"/>
          </w:tcPr>
          <w:p w:rsidR="00CB704C" w:rsidRPr="00324266" w:rsidRDefault="00CB704C" w:rsidP="008A4F4C">
            <w:pPr>
              <w:spacing w:line="360" w:lineRule="auto"/>
              <w:ind w:firstLine="0"/>
              <w:jc w:val="center"/>
            </w:pPr>
            <w:r w:rsidRPr="00324266">
              <w:t>.06</w:t>
            </w:r>
          </w:p>
        </w:tc>
        <w:tc>
          <w:tcPr>
            <w:tcW w:w="885" w:type="dxa"/>
          </w:tcPr>
          <w:p w:rsidR="00CB704C" w:rsidRPr="00324266" w:rsidRDefault="00CB704C" w:rsidP="008A4F4C">
            <w:pPr>
              <w:spacing w:line="360" w:lineRule="auto"/>
              <w:ind w:firstLine="0"/>
              <w:jc w:val="center"/>
            </w:pPr>
            <w:r w:rsidRPr="00324266">
              <w:t>.20**</w:t>
            </w:r>
          </w:p>
        </w:tc>
        <w:tc>
          <w:tcPr>
            <w:tcW w:w="886" w:type="dxa"/>
          </w:tcPr>
          <w:p w:rsidR="00CB704C" w:rsidRPr="00324266" w:rsidRDefault="00CB704C" w:rsidP="008A4F4C">
            <w:pPr>
              <w:spacing w:line="360" w:lineRule="auto"/>
              <w:ind w:firstLine="0"/>
              <w:jc w:val="center"/>
            </w:pPr>
            <w:r w:rsidRPr="00324266">
              <w:t>.16**</w:t>
            </w:r>
          </w:p>
        </w:tc>
      </w:tr>
      <w:tr w:rsidR="00CB704C" w:rsidRPr="00324266" w:rsidTr="008A4F4C">
        <w:trPr>
          <w:trHeight w:val="429"/>
        </w:trPr>
        <w:tc>
          <w:tcPr>
            <w:tcW w:w="3319" w:type="dxa"/>
            <w:tcBorders>
              <w:bottom w:val="single" w:sz="18" w:space="0" w:color="auto"/>
            </w:tcBorders>
          </w:tcPr>
          <w:p w:rsidR="00CB704C" w:rsidRPr="00324266" w:rsidRDefault="00CB704C" w:rsidP="008A4F4C">
            <w:pPr>
              <w:spacing w:line="360" w:lineRule="auto"/>
              <w:ind w:firstLine="0"/>
              <w:rPr>
                <w:b/>
              </w:rPr>
            </w:pPr>
            <w:r w:rsidRPr="00324266">
              <w:rPr>
                <w:b/>
              </w:rPr>
              <w:t>Rendimiento académico (1)</w:t>
            </w:r>
          </w:p>
        </w:tc>
        <w:tc>
          <w:tcPr>
            <w:tcW w:w="876" w:type="dxa"/>
            <w:tcBorders>
              <w:bottom w:val="single" w:sz="18" w:space="0" w:color="auto"/>
            </w:tcBorders>
          </w:tcPr>
          <w:p w:rsidR="00CB704C" w:rsidRPr="00324266" w:rsidRDefault="00CB704C" w:rsidP="008A4F4C">
            <w:pPr>
              <w:spacing w:line="360" w:lineRule="auto"/>
              <w:ind w:firstLine="0"/>
              <w:jc w:val="center"/>
            </w:pPr>
            <w:r w:rsidRPr="00324266">
              <w:t>-</w:t>
            </w:r>
          </w:p>
        </w:tc>
        <w:tc>
          <w:tcPr>
            <w:tcW w:w="885" w:type="dxa"/>
            <w:tcBorders>
              <w:bottom w:val="single" w:sz="18" w:space="0" w:color="auto"/>
            </w:tcBorders>
          </w:tcPr>
          <w:p w:rsidR="00CB704C" w:rsidRPr="00324266" w:rsidRDefault="00CB704C" w:rsidP="008A4F4C">
            <w:pPr>
              <w:spacing w:line="360" w:lineRule="auto"/>
              <w:ind w:firstLine="0"/>
              <w:jc w:val="center"/>
            </w:pPr>
            <w:r w:rsidRPr="00324266">
              <w:t>.20**</w:t>
            </w:r>
          </w:p>
        </w:tc>
        <w:tc>
          <w:tcPr>
            <w:tcW w:w="886" w:type="dxa"/>
            <w:tcBorders>
              <w:bottom w:val="single" w:sz="18" w:space="0" w:color="auto"/>
            </w:tcBorders>
          </w:tcPr>
          <w:p w:rsidR="00CB704C" w:rsidRPr="00324266" w:rsidRDefault="00CB704C" w:rsidP="008A4F4C">
            <w:pPr>
              <w:spacing w:line="360" w:lineRule="auto"/>
              <w:ind w:firstLine="0"/>
              <w:jc w:val="center"/>
            </w:pPr>
            <w:r w:rsidRPr="00324266">
              <w:t>.00</w:t>
            </w:r>
          </w:p>
        </w:tc>
        <w:tc>
          <w:tcPr>
            <w:tcW w:w="885" w:type="dxa"/>
            <w:tcBorders>
              <w:bottom w:val="single" w:sz="18" w:space="0" w:color="auto"/>
            </w:tcBorders>
          </w:tcPr>
          <w:p w:rsidR="00CB704C" w:rsidRPr="00324266" w:rsidRDefault="00CB704C" w:rsidP="008A4F4C">
            <w:pPr>
              <w:spacing w:line="360" w:lineRule="auto"/>
              <w:ind w:firstLine="0"/>
              <w:jc w:val="center"/>
            </w:pPr>
            <w:r w:rsidRPr="00324266">
              <w:t>.01</w:t>
            </w:r>
          </w:p>
        </w:tc>
        <w:tc>
          <w:tcPr>
            <w:tcW w:w="886" w:type="dxa"/>
            <w:tcBorders>
              <w:bottom w:val="single" w:sz="18" w:space="0" w:color="auto"/>
            </w:tcBorders>
          </w:tcPr>
          <w:p w:rsidR="00CB704C" w:rsidRPr="00324266" w:rsidRDefault="00CB704C" w:rsidP="008A4F4C">
            <w:pPr>
              <w:spacing w:line="360" w:lineRule="auto"/>
              <w:ind w:firstLine="0"/>
              <w:jc w:val="center"/>
            </w:pPr>
            <w:r w:rsidRPr="00324266">
              <w:t>.17**</w:t>
            </w:r>
          </w:p>
        </w:tc>
        <w:tc>
          <w:tcPr>
            <w:tcW w:w="885" w:type="dxa"/>
            <w:tcBorders>
              <w:bottom w:val="single" w:sz="18" w:space="0" w:color="auto"/>
            </w:tcBorders>
          </w:tcPr>
          <w:p w:rsidR="00CB704C" w:rsidRPr="00324266" w:rsidRDefault="00CB704C" w:rsidP="008A4F4C">
            <w:pPr>
              <w:spacing w:line="360" w:lineRule="auto"/>
              <w:ind w:firstLine="0"/>
              <w:jc w:val="center"/>
            </w:pPr>
            <w:r w:rsidRPr="00324266">
              <w:t>.11</w:t>
            </w:r>
          </w:p>
        </w:tc>
        <w:tc>
          <w:tcPr>
            <w:tcW w:w="886" w:type="dxa"/>
            <w:tcBorders>
              <w:bottom w:val="single" w:sz="18" w:space="0" w:color="auto"/>
            </w:tcBorders>
          </w:tcPr>
          <w:p w:rsidR="00CB704C" w:rsidRPr="00324266" w:rsidRDefault="00CB704C" w:rsidP="008A4F4C">
            <w:pPr>
              <w:spacing w:line="360" w:lineRule="auto"/>
              <w:ind w:firstLine="0"/>
              <w:jc w:val="center"/>
            </w:pPr>
            <w:r w:rsidRPr="00324266">
              <w:t>.23**</w:t>
            </w:r>
          </w:p>
        </w:tc>
      </w:tr>
    </w:tbl>
    <w:p w:rsidR="00CB704C" w:rsidRPr="00324266" w:rsidRDefault="00CB704C" w:rsidP="00CB704C">
      <w:pPr>
        <w:spacing w:line="240" w:lineRule="auto"/>
        <w:ind w:firstLine="0"/>
        <w:jc w:val="left"/>
        <w:rPr>
          <w:sz w:val="20"/>
          <w:szCs w:val="20"/>
        </w:rPr>
      </w:pPr>
      <w:r w:rsidRPr="00324266">
        <w:rPr>
          <w:i/>
          <w:sz w:val="20"/>
          <w:szCs w:val="20"/>
        </w:rPr>
        <w:t>*p &lt;</w:t>
      </w:r>
      <w:r w:rsidRPr="00324266">
        <w:rPr>
          <w:sz w:val="20"/>
          <w:szCs w:val="20"/>
        </w:rPr>
        <w:t>0.05</w:t>
      </w:r>
      <w:r w:rsidRPr="00324266">
        <w:rPr>
          <w:i/>
          <w:sz w:val="20"/>
          <w:szCs w:val="20"/>
        </w:rPr>
        <w:t>; **p &lt;</w:t>
      </w:r>
      <w:r w:rsidRPr="00324266">
        <w:rPr>
          <w:sz w:val="20"/>
          <w:szCs w:val="20"/>
        </w:rPr>
        <w:t>0.01</w:t>
      </w:r>
    </w:p>
    <w:p w:rsidR="00CB704C" w:rsidRPr="00324266" w:rsidRDefault="00CB704C" w:rsidP="00CB704C">
      <w:pPr>
        <w:spacing w:line="240" w:lineRule="auto"/>
        <w:ind w:firstLine="0"/>
        <w:jc w:val="left"/>
        <w:rPr>
          <w:sz w:val="20"/>
          <w:szCs w:val="20"/>
        </w:rPr>
      </w:pPr>
    </w:p>
    <w:p w:rsidR="00CB704C" w:rsidRPr="00324266" w:rsidRDefault="00CB704C" w:rsidP="00CB704C">
      <w:pPr>
        <w:autoSpaceDE w:val="0"/>
        <w:autoSpaceDN w:val="0"/>
        <w:adjustRightInd w:val="0"/>
        <w:spacing w:line="240" w:lineRule="auto"/>
        <w:ind w:firstLine="0"/>
      </w:pPr>
      <w:r w:rsidRPr="00324266">
        <w:t>1. Rendimiento académico. 2. Clima de aula. 3. Cohesión de iguales; 4. Relación profesor-alumno 5. Orden y organización; 6. Orientación a la tarea; 7. Satisfacción e involucración.</w:t>
      </w:r>
    </w:p>
    <w:p w:rsidR="00CB704C" w:rsidRPr="00324266" w:rsidRDefault="00CB704C" w:rsidP="00CB704C">
      <w:pPr>
        <w:spacing w:line="240" w:lineRule="auto"/>
        <w:ind w:firstLine="0"/>
        <w:jc w:val="left"/>
      </w:pPr>
      <w:r w:rsidRPr="00324266">
        <w:br w:type="page"/>
      </w:r>
    </w:p>
    <w:p w:rsidR="00CB704C" w:rsidRPr="00BD54B9" w:rsidRDefault="00CB704C" w:rsidP="00CB704C">
      <w:pPr>
        <w:spacing w:line="360" w:lineRule="auto"/>
      </w:pPr>
    </w:p>
    <w:p w:rsidR="00CB704C" w:rsidRDefault="00CB704C" w:rsidP="00CB704C">
      <w:pPr>
        <w:spacing w:line="360" w:lineRule="auto"/>
      </w:pPr>
      <w:r w:rsidRPr="00B96C41">
        <w:rPr>
          <w:noProof/>
        </w:rPr>
        <w:drawing>
          <wp:inline distT="0" distB="0" distL="0" distR="0">
            <wp:extent cx="5612130" cy="3427095"/>
            <wp:effectExtent l="19050" t="0" r="7620" b="0"/>
            <wp:docPr id="2" name="Objeto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72494" cy="4929222"/>
                      <a:chOff x="500034" y="1071546"/>
                      <a:chExt cx="8072494" cy="4929222"/>
                    </a:xfrm>
                  </a:grpSpPr>
                  <a:grpSp>
                    <a:nvGrpSpPr>
                      <a:cNvPr id="17" name="16 Grupo"/>
                      <a:cNvGrpSpPr/>
                    </a:nvGrpSpPr>
                    <a:grpSpPr>
                      <a:xfrm>
                        <a:off x="500034" y="1071546"/>
                        <a:ext cx="8072494" cy="4929222"/>
                        <a:chOff x="500034" y="1071546"/>
                        <a:chExt cx="8072494" cy="4929222"/>
                      </a:xfrm>
                    </a:grpSpPr>
                    <a:grpSp>
                      <a:nvGrpSpPr>
                        <a:cNvPr id="3" name="12 Grupo"/>
                        <a:cNvGrpSpPr/>
                      </a:nvGrpSpPr>
                      <a:grpSpPr>
                        <a:xfrm>
                          <a:off x="500034" y="1071546"/>
                          <a:ext cx="8072494" cy="4710136"/>
                          <a:chOff x="500034" y="1071546"/>
                          <a:chExt cx="8072494" cy="4710136"/>
                        </a:xfrm>
                      </a:grpSpPr>
                      <a:cxnSp>
                        <a:nvCxnSpPr>
                          <a:cNvPr id="18" name="19 Conector recto de flecha"/>
                          <a:cNvCxnSpPr>
                            <a:cxnSpLocks noChangeShapeType="1"/>
                          </a:cNvCxnSpPr>
                        </a:nvCxnSpPr>
                        <a:spPr bwMode="auto">
                          <a:xfrm>
                            <a:off x="3407590" y="4320586"/>
                            <a:ext cx="2120444" cy="2517"/>
                          </a:xfrm>
                          <a:prstGeom prst="straightConnector1">
                            <a:avLst/>
                          </a:prstGeom>
                          <a:ln>
                            <a:headEnd/>
                            <a:tailEnd type="arrow" w="med" len="med"/>
                          </a:ln>
                        </a:spPr>
                        <a:style>
                          <a:lnRef idx="2">
                            <a:schemeClr val="dk1"/>
                          </a:lnRef>
                          <a:fillRef idx="0">
                            <a:schemeClr val="dk1"/>
                          </a:fillRef>
                          <a:effectRef idx="1">
                            <a:schemeClr val="dk1"/>
                          </a:effectRef>
                          <a:fontRef idx="minor">
                            <a:schemeClr val="tx1"/>
                          </a:fontRef>
                        </a:style>
                      </a:cxnSp>
                      <a:cxnSp>
                        <a:nvCxnSpPr>
                          <a:cNvPr id="19" name="21 Conector recto de flecha"/>
                          <a:cNvCxnSpPr>
                            <a:cxnSpLocks noChangeShapeType="1"/>
                          </a:cNvCxnSpPr>
                        </a:nvCxnSpPr>
                        <a:spPr bwMode="auto">
                          <a:xfrm flipV="1">
                            <a:off x="2176361" y="2522339"/>
                            <a:ext cx="1231229" cy="899124"/>
                          </a:xfrm>
                          <a:prstGeom prst="straightConnector1">
                            <a:avLst/>
                          </a:prstGeom>
                          <a:ln>
                            <a:headEnd/>
                            <a:tailEnd type="arrow" w="med" len="med"/>
                          </a:ln>
                        </a:spPr>
                        <a:style>
                          <a:lnRef idx="2">
                            <a:schemeClr val="dk1"/>
                          </a:lnRef>
                          <a:fillRef idx="0">
                            <a:schemeClr val="dk1"/>
                          </a:fillRef>
                          <a:effectRef idx="1">
                            <a:schemeClr val="dk1"/>
                          </a:effectRef>
                          <a:fontRef idx="minor">
                            <a:schemeClr val="tx1"/>
                          </a:fontRef>
                        </a:style>
                      </a:cxnSp>
                      <a:cxnSp>
                        <a:nvCxnSpPr>
                          <a:cNvPr id="20" name="23 Conector recto de flecha"/>
                          <a:cNvCxnSpPr>
                            <a:cxnSpLocks noChangeShapeType="1"/>
                          </a:cNvCxnSpPr>
                        </a:nvCxnSpPr>
                        <a:spPr bwMode="auto">
                          <a:xfrm>
                            <a:off x="5870047" y="2522339"/>
                            <a:ext cx="1094404" cy="1011612"/>
                          </a:xfrm>
                          <a:prstGeom prst="straightConnector1">
                            <a:avLst/>
                          </a:prstGeom>
                          <a:ln>
                            <a:headEnd/>
                            <a:tailEnd type="arrow" w="med" len="med"/>
                          </a:ln>
                        </a:spPr>
                        <a:style>
                          <a:lnRef idx="2">
                            <a:schemeClr val="dk1"/>
                          </a:lnRef>
                          <a:fillRef idx="0">
                            <a:schemeClr val="dk1"/>
                          </a:fillRef>
                          <a:effectRef idx="1">
                            <a:schemeClr val="dk1"/>
                          </a:effectRef>
                          <a:fontRef idx="minor">
                            <a:schemeClr val="tx1"/>
                          </a:fontRef>
                        </a:style>
                      </a:cxnSp>
                      <a:sp>
                        <a:nvSpPr>
                          <a:cNvPr id="22" name="24 Rectángulo"/>
                          <a:cNvSpPr>
                            <a:spLocks noChangeArrowheads="1"/>
                          </a:cNvSpPr>
                        </a:nvSpPr>
                        <a:spPr bwMode="auto">
                          <a:xfrm>
                            <a:off x="1560794" y="2207685"/>
                            <a:ext cx="875524" cy="1438598"/>
                          </a:xfrm>
                          <a:prstGeom prst="rect">
                            <a:avLst/>
                          </a:prstGeom>
                          <a:noFill/>
                          <a:ln w="25400">
                            <a:noFill/>
                            <a:miter lim="800000"/>
                            <a:headEnd/>
                            <a:tailEnd/>
                          </a:ln>
                        </a:spPr>
                        <a:txSp>
                          <a:txBody>
                            <a:bodyPr vert="horz" wrap="square" lIns="91440" tIns="45720" rIns="91440" bIns="45720" numCol="1" anchor="ctr" anchorCtr="0" compatLnSpc="1">
                              <a:prstTxWarp prst="textNoShape">
                                <a:avLst/>
                              </a:prstTxWarp>
                            </a:bodyPr>
                            <a:lstStyle>
                              <a:defPPr>
                                <a:defRPr lang="es-E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1" fontAlgn="base" latinLnBrk="0" hangingPunct="1">
                                <a:lnSpc>
                                  <a:spcPct val="100000"/>
                                </a:lnSpc>
                                <a:spcBef>
                                  <a:spcPts val="500"/>
                                </a:spcBef>
                                <a:spcAft>
                                  <a:spcPts val="500"/>
                                </a:spcAft>
                                <a:buClrTx/>
                                <a:buSzTx/>
                                <a:buFontTx/>
                                <a:buNone/>
                                <a:tabLst/>
                              </a:pPr>
                              <a:r>
                                <a:rPr kumimoji="0" lang="ca-ES" sz="2400" b="0" i="0" u="none" strike="noStrike" cap="none" normalizeH="0" baseline="0" dirty="0" smtClean="0">
                                  <a:ln>
                                    <a:noFill/>
                                  </a:ln>
                                  <a:solidFill>
                                    <a:srgbClr val="000000"/>
                                  </a:solidFill>
                                  <a:effectLst/>
                                  <a:latin typeface="Times New Roman" pitchFamily="18" charset="0"/>
                                  <a:cs typeface="Times New Roman" pitchFamily="18" charset="0"/>
                                </a:rPr>
                                <a:t>.21**</a:t>
                              </a:r>
                              <a:endParaRPr kumimoji="0" lang="es-ES" sz="2400" b="0" i="0" u="none" strike="noStrike" cap="none" normalizeH="0" baseline="0" dirty="0" smtClean="0">
                                <a:ln>
                                  <a:noFill/>
                                </a:ln>
                                <a:solidFill>
                                  <a:schemeClr val="tx1"/>
                                </a:solidFill>
                                <a:effectLst/>
                                <a:latin typeface="Times New Roman" pitchFamily="18" charset="0"/>
                                <a:cs typeface="Times New Roman" pitchFamily="18" charset="0"/>
                              </a:endParaRPr>
                            </a:p>
                          </a:txBody>
                          <a:useSpRect/>
                        </a:txSp>
                      </a:sp>
                      <a:sp>
                        <a:nvSpPr>
                          <a:cNvPr id="23" name="25 Rectángulo"/>
                          <a:cNvSpPr>
                            <a:spLocks noChangeArrowheads="1"/>
                          </a:cNvSpPr>
                        </a:nvSpPr>
                        <a:spPr bwMode="auto">
                          <a:xfrm>
                            <a:off x="6554074" y="2095354"/>
                            <a:ext cx="875524" cy="1438598"/>
                          </a:xfrm>
                          <a:prstGeom prst="rect">
                            <a:avLst/>
                          </a:prstGeom>
                          <a:noFill/>
                          <a:ln w="25400">
                            <a:noFill/>
                            <a:miter lim="800000"/>
                            <a:headEnd/>
                            <a:tailEnd/>
                          </a:ln>
                        </a:spPr>
                        <a:txSp>
                          <a:txBody>
                            <a:bodyPr vert="horz" wrap="square" lIns="91440" tIns="45720" rIns="91440" bIns="45720" numCol="1" anchor="ctr" anchorCtr="0" compatLnSpc="1">
                              <a:prstTxWarp prst="textNoShape">
                                <a:avLst/>
                              </a:prstTxWarp>
                            </a:bodyPr>
                            <a:lstStyle>
                              <a:defPPr>
                                <a:defRPr lang="es-E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1" fontAlgn="base" latinLnBrk="0" hangingPunct="1">
                                <a:lnSpc>
                                  <a:spcPct val="100000"/>
                                </a:lnSpc>
                                <a:spcBef>
                                  <a:spcPts val="500"/>
                                </a:spcBef>
                                <a:spcAft>
                                  <a:spcPts val="500"/>
                                </a:spcAft>
                                <a:buClrTx/>
                                <a:buSzTx/>
                                <a:buFontTx/>
                                <a:buNone/>
                                <a:tabLst/>
                              </a:pPr>
                              <a:r>
                                <a:rPr kumimoji="0" lang="ca-ES" sz="2400" b="0" i="0" u="none" strike="noStrike" cap="none" normalizeH="0" baseline="0" dirty="0" smtClean="0">
                                  <a:ln>
                                    <a:noFill/>
                                  </a:ln>
                                  <a:solidFill>
                                    <a:srgbClr val="000000"/>
                                  </a:solidFill>
                                  <a:effectLst/>
                                  <a:latin typeface="Times New Roman" pitchFamily="18" charset="0"/>
                                  <a:cs typeface="Times New Roman" pitchFamily="18" charset="0"/>
                                </a:rPr>
                                <a:t>.</a:t>
                              </a:r>
                              <a:r>
                                <a:rPr lang="ca-ES" sz="2400" dirty="0" smtClean="0">
                                  <a:solidFill>
                                    <a:srgbClr val="000000"/>
                                  </a:solidFill>
                                  <a:latin typeface="Times New Roman" pitchFamily="18" charset="0"/>
                                  <a:cs typeface="Times New Roman" pitchFamily="18" charset="0"/>
                                </a:rPr>
                                <a:t>1</a:t>
                              </a:r>
                              <a:r>
                                <a:rPr kumimoji="0" lang="ca-ES" sz="2400" b="0" i="0" u="none" strike="noStrike" cap="none" normalizeH="0" baseline="0" dirty="0" smtClean="0">
                                  <a:ln>
                                    <a:noFill/>
                                  </a:ln>
                                  <a:solidFill>
                                    <a:srgbClr val="000000"/>
                                  </a:solidFill>
                                  <a:effectLst/>
                                  <a:latin typeface="Times New Roman" pitchFamily="18" charset="0"/>
                                  <a:cs typeface="Times New Roman" pitchFamily="18" charset="0"/>
                                </a:rPr>
                                <a:t>6**</a:t>
                              </a:r>
                              <a:endParaRPr kumimoji="0" lang="es-ES" sz="2400" b="0" i="0" u="none" strike="noStrike" cap="none" normalizeH="0" baseline="0" dirty="0" smtClean="0">
                                <a:ln>
                                  <a:noFill/>
                                </a:ln>
                                <a:solidFill>
                                  <a:schemeClr val="tx1"/>
                                </a:solidFill>
                                <a:effectLst/>
                                <a:latin typeface="Times New Roman" pitchFamily="18" charset="0"/>
                                <a:cs typeface="Times New Roman" pitchFamily="18" charset="0"/>
                              </a:endParaRPr>
                            </a:p>
                          </a:txBody>
                          <a:useSpRect/>
                        </a:txSp>
                      </a:sp>
                      <a:sp>
                        <a:nvSpPr>
                          <a:cNvPr id="24" name="26 Rectángulo"/>
                          <a:cNvSpPr>
                            <a:spLocks noChangeArrowheads="1"/>
                          </a:cNvSpPr>
                        </a:nvSpPr>
                        <a:spPr bwMode="auto">
                          <a:xfrm>
                            <a:off x="4105308" y="3084311"/>
                            <a:ext cx="875524" cy="1438598"/>
                          </a:xfrm>
                          <a:prstGeom prst="rect">
                            <a:avLst/>
                          </a:prstGeom>
                          <a:noFill/>
                          <a:ln w="25400">
                            <a:noFill/>
                            <a:miter lim="800000"/>
                            <a:headEnd/>
                            <a:tailEnd/>
                          </a:ln>
                        </a:spPr>
                        <a:txSp>
                          <a:txBody>
                            <a:bodyPr vert="horz" wrap="square" lIns="91440" tIns="45720" rIns="91440" bIns="45720" numCol="1" anchor="ctr" anchorCtr="0" compatLnSpc="1">
                              <a:prstTxWarp prst="textNoShape">
                                <a:avLst/>
                              </a:prstTxWarp>
                            </a:bodyPr>
                            <a:lstStyle>
                              <a:defPPr>
                                <a:defRPr lang="es-E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1" fontAlgn="base" latinLnBrk="0" hangingPunct="1">
                                <a:lnSpc>
                                  <a:spcPct val="100000"/>
                                </a:lnSpc>
                                <a:spcBef>
                                  <a:spcPts val="500"/>
                                </a:spcBef>
                                <a:spcAft>
                                  <a:spcPts val="500"/>
                                </a:spcAft>
                                <a:buClrTx/>
                                <a:buSzTx/>
                                <a:buFontTx/>
                                <a:buNone/>
                                <a:tabLst/>
                              </a:pPr>
                              <a:r>
                                <a:rPr kumimoji="0" lang="ca-ES" sz="2400" b="0" i="0" u="none" strike="noStrike" cap="none" normalizeH="0" baseline="0" dirty="0" smtClean="0">
                                  <a:ln>
                                    <a:noFill/>
                                  </a:ln>
                                  <a:solidFill>
                                    <a:srgbClr val="000000"/>
                                  </a:solidFill>
                                  <a:effectLst/>
                                  <a:latin typeface="Times New Roman" pitchFamily="18" charset="0"/>
                                  <a:cs typeface="Times New Roman" pitchFamily="18" charset="0"/>
                                </a:rPr>
                                <a:t>.23**</a:t>
                              </a:r>
                              <a:endParaRPr kumimoji="0" lang="es-ES" sz="2400" b="0" i="0" u="none" strike="noStrike" cap="none" normalizeH="0" baseline="0" dirty="0" smtClean="0">
                                <a:ln>
                                  <a:noFill/>
                                </a:ln>
                                <a:solidFill>
                                  <a:schemeClr val="tx1"/>
                                </a:solidFill>
                                <a:effectLst/>
                                <a:latin typeface="Times New Roman" pitchFamily="18" charset="0"/>
                                <a:cs typeface="Times New Roman" pitchFamily="18" charset="0"/>
                              </a:endParaRPr>
                            </a:p>
                          </a:txBody>
                          <a:useSpRect/>
                        </a:txSp>
                      </a:sp>
                      <a:sp>
                        <a:nvSpPr>
                          <a:cNvPr id="25" name="27 Rectángulo"/>
                          <a:cNvSpPr>
                            <a:spLocks noChangeArrowheads="1"/>
                          </a:cNvSpPr>
                        </a:nvSpPr>
                        <a:spPr bwMode="auto">
                          <a:xfrm>
                            <a:off x="4105308" y="4343084"/>
                            <a:ext cx="875524" cy="1438598"/>
                          </a:xfrm>
                          <a:prstGeom prst="rect">
                            <a:avLst/>
                          </a:prstGeom>
                          <a:noFill/>
                          <a:ln w="25400">
                            <a:noFill/>
                            <a:miter lim="800000"/>
                            <a:headEnd/>
                            <a:tailEnd/>
                          </a:ln>
                        </a:spPr>
                        <a:txSp>
                          <a:txBody>
                            <a:bodyPr vert="horz" wrap="square" lIns="91440" tIns="45720" rIns="91440" bIns="45720" numCol="1" anchor="ctr" anchorCtr="0" compatLnSpc="1">
                              <a:prstTxWarp prst="textNoShape">
                                <a:avLst/>
                              </a:prstTxWarp>
                            </a:bodyPr>
                            <a:lstStyle>
                              <a:defPPr>
                                <a:defRPr lang="es-E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1" fontAlgn="base" latinLnBrk="0" hangingPunct="1">
                                <a:lnSpc>
                                  <a:spcPct val="100000"/>
                                </a:lnSpc>
                                <a:spcBef>
                                  <a:spcPts val="500"/>
                                </a:spcBef>
                                <a:spcAft>
                                  <a:spcPts val="500"/>
                                </a:spcAft>
                                <a:buClrTx/>
                                <a:buSzTx/>
                                <a:buFontTx/>
                                <a:buNone/>
                                <a:tabLst/>
                              </a:pPr>
                              <a:r>
                                <a:rPr kumimoji="0" lang="ca-ES" b="0" i="0" u="none" strike="noStrike" cap="none" normalizeH="0" baseline="0" dirty="0" smtClean="0">
                                  <a:ln>
                                    <a:noFill/>
                                  </a:ln>
                                  <a:solidFill>
                                    <a:srgbClr val="000000"/>
                                  </a:solidFill>
                                  <a:effectLst/>
                                  <a:latin typeface="Times New Roman" pitchFamily="18" charset="0"/>
                                  <a:cs typeface="Times New Roman" pitchFamily="18" charset="0"/>
                                </a:rPr>
                                <a:t>.</a:t>
                              </a:r>
                              <a:r>
                                <a:rPr kumimoji="0" lang="ca-ES" sz="2400" b="0" i="0" u="none" strike="noStrike" cap="none" normalizeH="0" baseline="0" dirty="0" smtClean="0">
                                  <a:ln>
                                    <a:noFill/>
                                  </a:ln>
                                  <a:solidFill>
                                    <a:srgbClr val="000000"/>
                                  </a:solidFill>
                                  <a:effectLst/>
                                  <a:latin typeface="Times New Roman" pitchFamily="18" charset="0"/>
                                  <a:cs typeface="Times New Roman" pitchFamily="18" charset="0"/>
                                </a:rPr>
                                <a:t>14*</a:t>
                              </a:r>
                              <a:endParaRPr kumimoji="0" lang="es-ES" sz="2400" b="0" i="0" u="none" strike="noStrike" cap="none" normalizeH="0" baseline="0" dirty="0" smtClean="0">
                                <a:ln>
                                  <a:noFill/>
                                </a:ln>
                                <a:solidFill>
                                  <a:schemeClr val="tx1"/>
                                </a:solidFill>
                                <a:effectLst/>
                                <a:latin typeface="Times New Roman" pitchFamily="18" charset="0"/>
                                <a:cs typeface="Times New Roman" pitchFamily="18" charset="0"/>
                              </a:endParaRPr>
                            </a:p>
                          </a:txBody>
                          <a:useSpRect/>
                        </a:txSp>
                      </a:sp>
                      <a:sp>
                        <a:nvSpPr>
                          <a:cNvPr id="15" name="14 Elipse"/>
                          <a:cNvSpPr/>
                        </a:nvSpPr>
                        <a:spPr>
                          <a:xfrm>
                            <a:off x="500034" y="3571876"/>
                            <a:ext cx="2714644" cy="1357322"/>
                          </a:xfrm>
                          <a:prstGeom prst="ellipse">
                            <a:avLst/>
                          </a:prstGeom>
                          <a:solidFill>
                            <a:schemeClr val="bg1">
                              <a:lumMod val="75000"/>
                            </a:schemeClr>
                          </a:solidFill>
                          <a:ln>
                            <a:noFill/>
                          </a:ln>
                        </a:spPr>
                        <a:txSp>
                          <a:txBody>
                            <a:bodyPr rtlCol="0" anchor="ctr"/>
                            <a:lstStyle>
                              <a:defPPr>
                                <a:defRPr lang="es-E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lvl="0" algn="ctr"/>
                              <a:r>
                                <a:rPr lang="ca-ES" b="1" dirty="0" smtClean="0">
                                  <a:solidFill>
                                    <a:srgbClr val="000000"/>
                                  </a:solidFill>
                                  <a:latin typeface="Times New Roman" pitchFamily="18" charset="0"/>
                                  <a:cs typeface="Times New Roman" pitchFamily="18" charset="0"/>
                                </a:rPr>
                                <a:t>COMPETENCIA EMOCIONAL</a:t>
                              </a:r>
                              <a:endParaRPr lang="ca-E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46" name="45 Elipse"/>
                          <a:cNvSpPr/>
                        </a:nvSpPr>
                        <a:spPr>
                          <a:xfrm>
                            <a:off x="3357554" y="1071546"/>
                            <a:ext cx="2428892" cy="1128714"/>
                          </a:xfrm>
                          <a:prstGeom prst="ellipse">
                            <a:avLst/>
                          </a:prstGeom>
                          <a:solidFill>
                            <a:schemeClr val="bg1">
                              <a:lumMod val="75000"/>
                            </a:schemeClr>
                          </a:solidFill>
                          <a:ln>
                            <a:noFill/>
                          </a:ln>
                        </a:spPr>
                        <a:txSp>
                          <a:txBody>
                            <a:bodyPr rtlCol="0" anchor="ctr"/>
                            <a:lstStyle>
                              <a:defPPr>
                                <a:defRPr lang="es-E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lvl="0" algn="ctr"/>
                              <a:r>
                                <a:rPr kumimoji="0" lang="ca-ES" b="1" i="0" u="none" strike="noStrike" cap="none" normalizeH="0" baseline="0" dirty="0" smtClean="0">
                                  <a:ln>
                                    <a:noFill/>
                                  </a:ln>
                                  <a:solidFill>
                                    <a:srgbClr val="000000"/>
                                  </a:solidFill>
                                  <a:effectLst/>
                                  <a:latin typeface="Times New Roman" pitchFamily="18" charset="0"/>
                                  <a:cs typeface="Times New Roman" pitchFamily="18" charset="0"/>
                                </a:rPr>
                                <a:t>CLIMA</a:t>
                              </a:r>
                              <a:r>
                                <a:rPr kumimoji="0" lang="ca-ES" b="1" i="0" u="none" strike="noStrike" cap="none" normalizeH="0" dirty="0" smtClean="0">
                                  <a:ln>
                                    <a:noFill/>
                                  </a:ln>
                                  <a:solidFill>
                                    <a:srgbClr val="000000"/>
                                  </a:solidFill>
                                  <a:effectLst/>
                                  <a:latin typeface="Times New Roman" pitchFamily="18" charset="0"/>
                                  <a:cs typeface="Times New Roman" pitchFamily="18" charset="0"/>
                                </a:rPr>
                                <a:t> DE AULA</a:t>
                              </a:r>
                              <a:endParaRPr lang="ca-E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47" name="46 Elipse"/>
                          <a:cNvSpPr/>
                        </a:nvSpPr>
                        <a:spPr>
                          <a:xfrm>
                            <a:off x="5929322" y="3714752"/>
                            <a:ext cx="2643206" cy="1214446"/>
                          </a:xfrm>
                          <a:prstGeom prst="ellipse">
                            <a:avLst/>
                          </a:prstGeom>
                          <a:solidFill>
                            <a:schemeClr val="bg1">
                              <a:lumMod val="75000"/>
                            </a:schemeClr>
                          </a:solidFill>
                          <a:ln>
                            <a:noFill/>
                          </a:ln>
                        </a:spPr>
                        <a:txSp>
                          <a:txBody>
                            <a:bodyPr rtlCol="0" anchor="ctr"/>
                            <a:lstStyle>
                              <a:defPPr>
                                <a:defRPr lang="es-E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lvl="0" algn="ctr"/>
                              <a:r>
                                <a:rPr kumimoji="0" lang="ca-ES" b="1" i="0" u="none" strike="noStrike" cap="none" normalizeH="0" baseline="0" dirty="0" smtClean="0">
                                  <a:ln>
                                    <a:noFill/>
                                  </a:ln>
                                  <a:solidFill>
                                    <a:srgbClr val="000000"/>
                                  </a:solidFill>
                                  <a:effectLst/>
                                  <a:latin typeface="Times New Roman" pitchFamily="18" charset="0"/>
                                  <a:cs typeface="Times New Roman" pitchFamily="18" charset="0"/>
                                </a:rPr>
                                <a:t>RENDIMIENTO ACADÉMICO</a:t>
                              </a:r>
                              <a:endParaRPr lang="ca-ES" dirty="0"/>
                            </a:p>
                          </a:txBody>
                          <a:useSpRect/>
                        </a:txSp>
                        <a:style>
                          <a:lnRef idx="2">
                            <a:schemeClr val="accent1">
                              <a:shade val="50000"/>
                            </a:schemeClr>
                          </a:lnRef>
                          <a:fillRef idx="1">
                            <a:schemeClr val="accent1"/>
                          </a:fillRef>
                          <a:effectRef idx="0">
                            <a:schemeClr val="accent1"/>
                          </a:effectRef>
                          <a:fontRef idx="minor">
                            <a:schemeClr val="lt1"/>
                          </a:fontRef>
                        </a:style>
                      </a:sp>
                    </a:grpSp>
                    <a:sp>
                      <a:nvSpPr>
                        <a:cNvPr id="14" name="13 Rectángulo"/>
                        <a:cNvSpPr/>
                      </a:nvSpPr>
                      <a:spPr>
                        <a:xfrm>
                          <a:off x="1000100" y="5500702"/>
                          <a:ext cx="2428892" cy="500066"/>
                        </a:xfrm>
                        <a:prstGeom prst="rect">
                          <a:avLst/>
                        </a:prstGeom>
                        <a:noFill/>
                        <a:ln>
                          <a:noFill/>
                        </a:ln>
                      </a:spPr>
                      <a:txSp>
                        <a:txBody>
                          <a:bodyPr rtlCol="0" anchor="ctr"/>
                          <a:lstStyle>
                            <a:defPPr>
                              <a:defRPr lang="es-E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s-ES" i="1" dirty="0" smtClean="0">
                                <a:solidFill>
                                  <a:schemeClr val="tx1"/>
                                </a:solidFill>
                                <a:latin typeface="Times New Roman" pitchFamily="18" charset="0"/>
                                <a:cs typeface="Times New Roman" pitchFamily="18" charset="0"/>
                              </a:rPr>
                              <a:t>*p</a:t>
                            </a:r>
                            <a:r>
                              <a:rPr lang="es-ES" dirty="0" smtClean="0">
                                <a:solidFill>
                                  <a:schemeClr val="tx1"/>
                                </a:solidFill>
                                <a:latin typeface="Times New Roman" pitchFamily="18" charset="0"/>
                                <a:cs typeface="Times New Roman" pitchFamily="18" charset="0"/>
                              </a:rPr>
                              <a:t> </a:t>
                            </a:r>
                            <a:r>
                              <a:rPr lang="es-ES" dirty="0" smtClean="0">
                                <a:solidFill>
                                  <a:schemeClr val="tx1"/>
                                </a:solidFill>
                                <a:latin typeface="Times New Roman" pitchFamily="18" charset="0"/>
                                <a:cs typeface="Times New Roman" pitchFamily="18" charset="0"/>
                              </a:rPr>
                              <a:t>&lt; .05; ** </a:t>
                            </a:r>
                            <a:r>
                              <a:rPr lang="es-ES" i="1" dirty="0" smtClean="0">
                                <a:solidFill>
                                  <a:schemeClr val="tx1"/>
                                </a:solidFill>
                                <a:latin typeface="Times New Roman" pitchFamily="18" charset="0"/>
                                <a:cs typeface="Times New Roman" pitchFamily="18" charset="0"/>
                              </a:rPr>
                              <a:t>p</a:t>
                            </a:r>
                            <a:r>
                              <a:rPr lang="es-ES" dirty="0" smtClean="0">
                                <a:solidFill>
                                  <a:schemeClr val="tx1"/>
                                </a:solidFill>
                                <a:latin typeface="Times New Roman" pitchFamily="18" charset="0"/>
                                <a:cs typeface="Times New Roman" pitchFamily="18" charset="0"/>
                              </a:rPr>
                              <a:t> &lt; .01</a:t>
                            </a:r>
                            <a:endParaRPr lang="es-ES"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grpSp>
                </lc:lockedCanvas>
              </a:graphicData>
            </a:graphic>
          </wp:inline>
        </w:drawing>
      </w:r>
    </w:p>
    <w:p w:rsidR="00CB704C" w:rsidRDefault="00CB704C" w:rsidP="00CB704C">
      <w:pPr>
        <w:spacing w:line="360" w:lineRule="auto"/>
        <w:jc w:val="center"/>
        <w:rPr>
          <w:b/>
          <w:i/>
        </w:rPr>
      </w:pPr>
    </w:p>
    <w:p w:rsidR="00CB704C" w:rsidRPr="00BD54B9" w:rsidRDefault="00CB704C" w:rsidP="00CB704C">
      <w:pPr>
        <w:spacing w:line="360" w:lineRule="auto"/>
        <w:jc w:val="center"/>
      </w:pPr>
      <w:r w:rsidRPr="00995285">
        <w:rPr>
          <w:b/>
          <w:i/>
        </w:rPr>
        <w:t>Figura 1</w:t>
      </w:r>
      <w:r w:rsidRPr="00995285">
        <w:rPr>
          <w:b/>
        </w:rPr>
        <w:t>.</w:t>
      </w:r>
      <w:r w:rsidRPr="00BD54B9">
        <w:t xml:space="preserve"> Modelo </w:t>
      </w:r>
      <w:r>
        <w:t>de mediación global tomando como mediador el CA.</w:t>
      </w:r>
    </w:p>
    <w:p w:rsidR="00CB704C" w:rsidRDefault="00CB704C" w:rsidP="00CB704C">
      <w:pPr>
        <w:autoSpaceDE w:val="0"/>
        <w:autoSpaceDN w:val="0"/>
        <w:adjustRightInd w:val="0"/>
        <w:ind w:left="709" w:hanging="709"/>
      </w:pPr>
    </w:p>
    <w:p w:rsidR="00CB704C" w:rsidRDefault="00CB704C" w:rsidP="00CB704C">
      <w:pPr>
        <w:spacing w:line="240" w:lineRule="auto"/>
        <w:ind w:firstLine="0"/>
        <w:jc w:val="left"/>
      </w:pPr>
      <w:r>
        <w:br w:type="page"/>
      </w:r>
    </w:p>
    <w:p w:rsidR="00CB704C" w:rsidRDefault="00CB704C" w:rsidP="00CB704C">
      <w:pPr>
        <w:autoSpaceDE w:val="0"/>
        <w:autoSpaceDN w:val="0"/>
        <w:adjustRightInd w:val="0"/>
        <w:ind w:left="709" w:hanging="709"/>
      </w:pPr>
    </w:p>
    <w:p w:rsidR="00CB704C" w:rsidRDefault="00CB704C" w:rsidP="00CB704C">
      <w:pPr>
        <w:autoSpaceDE w:val="0"/>
        <w:autoSpaceDN w:val="0"/>
        <w:adjustRightInd w:val="0"/>
        <w:ind w:left="709" w:hanging="709"/>
        <w:jc w:val="center"/>
      </w:pPr>
      <w:r w:rsidRPr="00B96C41">
        <w:rPr>
          <w:noProof/>
        </w:rPr>
        <w:drawing>
          <wp:inline distT="0" distB="0" distL="0" distR="0">
            <wp:extent cx="5612130" cy="3604260"/>
            <wp:effectExtent l="19050" t="0" r="7620" b="0"/>
            <wp:docPr id="3" name="Objeto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786742" cy="5000660"/>
                      <a:chOff x="785786" y="1071546"/>
                      <a:chExt cx="7786742" cy="5000660"/>
                    </a:xfrm>
                  </a:grpSpPr>
                  <a:grpSp>
                    <a:nvGrpSpPr>
                      <a:cNvPr id="16" name="15 Grupo"/>
                      <a:cNvGrpSpPr/>
                    </a:nvGrpSpPr>
                    <a:grpSpPr>
                      <a:xfrm>
                        <a:off x="785786" y="1071546"/>
                        <a:ext cx="7786742" cy="5000660"/>
                        <a:chOff x="785786" y="1071546"/>
                        <a:chExt cx="7786742" cy="5000660"/>
                      </a:xfrm>
                    </a:grpSpPr>
                    <a:grpSp>
                      <a:nvGrpSpPr>
                        <a:cNvPr id="3" name="12 Grupo"/>
                        <a:cNvGrpSpPr/>
                      </a:nvGrpSpPr>
                      <a:grpSpPr>
                        <a:xfrm>
                          <a:off x="785786" y="1071546"/>
                          <a:ext cx="7786742" cy="4710136"/>
                          <a:chOff x="785786" y="1071546"/>
                          <a:chExt cx="7786742" cy="4710136"/>
                        </a:xfrm>
                      </a:grpSpPr>
                      <a:cxnSp>
                        <a:nvCxnSpPr>
                          <a:cNvPr id="18" name="19 Conector recto de flecha"/>
                          <a:cNvCxnSpPr>
                            <a:cxnSpLocks noChangeShapeType="1"/>
                          </a:cNvCxnSpPr>
                        </a:nvCxnSpPr>
                        <a:spPr bwMode="auto">
                          <a:xfrm>
                            <a:off x="3407590" y="4320586"/>
                            <a:ext cx="2120444" cy="2517"/>
                          </a:xfrm>
                          <a:prstGeom prst="straightConnector1">
                            <a:avLst/>
                          </a:prstGeom>
                          <a:ln>
                            <a:headEnd/>
                            <a:tailEnd type="arrow" w="med" len="med"/>
                          </a:ln>
                        </a:spPr>
                        <a:style>
                          <a:lnRef idx="2">
                            <a:schemeClr val="dk1"/>
                          </a:lnRef>
                          <a:fillRef idx="0">
                            <a:schemeClr val="dk1"/>
                          </a:fillRef>
                          <a:effectRef idx="1">
                            <a:schemeClr val="dk1"/>
                          </a:effectRef>
                          <a:fontRef idx="minor">
                            <a:schemeClr val="tx1"/>
                          </a:fontRef>
                        </a:style>
                      </a:cxnSp>
                      <a:cxnSp>
                        <a:nvCxnSpPr>
                          <a:cNvPr id="19" name="21 Conector recto de flecha"/>
                          <a:cNvCxnSpPr>
                            <a:cxnSpLocks noChangeShapeType="1"/>
                          </a:cNvCxnSpPr>
                        </a:nvCxnSpPr>
                        <a:spPr bwMode="auto">
                          <a:xfrm flipV="1">
                            <a:off x="2176361" y="2522339"/>
                            <a:ext cx="1231229" cy="899124"/>
                          </a:xfrm>
                          <a:prstGeom prst="straightConnector1">
                            <a:avLst/>
                          </a:prstGeom>
                          <a:ln>
                            <a:headEnd/>
                            <a:tailEnd type="arrow" w="med" len="med"/>
                          </a:ln>
                        </a:spPr>
                        <a:style>
                          <a:lnRef idx="2">
                            <a:schemeClr val="dk1"/>
                          </a:lnRef>
                          <a:fillRef idx="0">
                            <a:schemeClr val="dk1"/>
                          </a:fillRef>
                          <a:effectRef idx="1">
                            <a:schemeClr val="dk1"/>
                          </a:effectRef>
                          <a:fontRef idx="minor">
                            <a:schemeClr val="tx1"/>
                          </a:fontRef>
                        </a:style>
                      </a:cxnSp>
                      <a:cxnSp>
                        <a:nvCxnSpPr>
                          <a:cNvPr id="20" name="23 Conector recto de flecha"/>
                          <a:cNvCxnSpPr>
                            <a:cxnSpLocks noChangeShapeType="1"/>
                          </a:cNvCxnSpPr>
                        </a:nvCxnSpPr>
                        <a:spPr bwMode="auto">
                          <a:xfrm>
                            <a:off x="5870047" y="2522339"/>
                            <a:ext cx="1094404" cy="1011612"/>
                          </a:xfrm>
                          <a:prstGeom prst="straightConnector1">
                            <a:avLst/>
                          </a:prstGeom>
                          <a:ln>
                            <a:headEnd/>
                            <a:tailEnd type="arrow" w="med" len="med"/>
                          </a:ln>
                        </a:spPr>
                        <a:style>
                          <a:lnRef idx="2">
                            <a:schemeClr val="dk1"/>
                          </a:lnRef>
                          <a:fillRef idx="0">
                            <a:schemeClr val="dk1"/>
                          </a:fillRef>
                          <a:effectRef idx="1">
                            <a:schemeClr val="dk1"/>
                          </a:effectRef>
                          <a:fontRef idx="minor">
                            <a:schemeClr val="tx1"/>
                          </a:fontRef>
                        </a:style>
                      </a:cxnSp>
                      <a:sp>
                        <a:nvSpPr>
                          <a:cNvPr id="22" name="24 Rectángulo"/>
                          <a:cNvSpPr>
                            <a:spLocks noChangeArrowheads="1"/>
                          </a:cNvSpPr>
                        </a:nvSpPr>
                        <a:spPr bwMode="auto">
                          <a:xfrm>
                            <a:off x="1560794" y="2207685"/>
                            <a:ext cx="875524" cy="1438598"/>
                          </a:xfrm>
                          <a:prstGeom prst="rect">
                            <a:avLst/>
                          </a:prstGeom>
                          <a:noFill/>
                          <a:ln w="25400">
                            <a:noFill/>
                            <a:miter lim="800000"/>
                            <a:headEnd/>
                            <a:tailEnd/>
                          </a:ln>
                        </a:spPr>
                        <a:txSp>
                          <a:txBody>
                            <a:bodyPr vert="horz" wrap="square" lIns="91440" tIns="45720" rIns="91440" bIns="45720" numCol="1" anchor="ctr" anchorCtr="0" compatLnSpc="1">
                              <a:prstTxWarp prst="textNoShape">
                                <a:avLst/>
                              </a:prstTxWarp>
                            </a:bodyPr>
                            <a:lstStyle>
                              <a:defPPr>
                                <a:defRPr lang="es-E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1" fontAlgn="base" latinLnBrk="0" hangingPunct="1">
                                <a:lnSpc>
                                  <a:spcPct val="100000"/>
                                </a:lnSpc>
                                <a:spcBef>
                                  <a:spcPts val="500"/>
                                </a:spcBef>
                                <a:spcAft>
                                  <a:spcPts val="500"/>
                                </a:spcAft>
                                <a:buClrTx/>
                                <a:buSzTx/>
                                <a:buFontTx/>
                                <a:buNone/>
                                <a:tabLst/>
                              </a:pPr>
                              <a:r>
                                <a:rPr kumimoji="0" lang="ca-ES" sz="2400" b="0" i="0" u="none" strike="noStrike" cap="none" normalizeH="0" baseline="0" dirty="0" smtClean="0">
                                  <a:ln>
                                    <a:noFill/>
                                  </a:ln>
                                  <a:solidFill>
                                    <a:srgbClr val="000000"/>
                                  </a:solidFill>
                                  <a:effectLst/>
                                  <a:latin typeface="Times New Roman" pitchFamily="18" charset="0"/>
                                  <a:cs typeface="Times New Roman" pitchFamily="18" charset="0"/>
                                </a:rPr>
                                <a:t>.26**</a:t>
                              </a:r>
                              <a:endParaRPr kumimoji="0" lang="es-ES" sz="2400" b="0" i="0" u="none" strike="noStrike" cap="none" normalizeH="0" baseline="0" dirty="0" smtClean="0">
                                <a:ln>
                                  <a:noFill/>
                                </a:ln>
                                <a:solidFill>
                                  <a:schemeClr val="tx1"/>
                                </a:solidFill>
                                <a:effectLst/>
                                <a:latin typeface="Times New Roman" pitchFamily="18" charset="0"/>
                                <a:cs typeface="Times New Roman" pitchFamily="18" charset="0"/>
                              </a:endParaRPr>
                            </a:p>
                          </a:txBody>
                          <a:useSpRect/>
                        </a:txSp>
                      </a:sp>
                      <a:sp>
                        <a:nvSpPr>
                          <a:cNvPr id="23" name="25 Rectángulo"/>
                          <a:cNvSpPr>
                            <a:spLocks noChangeArrowheads="1"/>
                          </a:cNvSpPr>
                        </a:nvSpPr>
                        <a:spPr bwMode="auto">
                          <a:xfrm>
                            <a:off x="6554074" y="2095354"/>
                            <a:ext cx="875524" cy="1438598"/>
                          </a:xfrm>
                          <a:prstGeom prst="rect">
                            <a:avLst/>
                          </a:prstGeom>
                          <a:noFill/>
                          <a:ln w="25400">
                            <a:noFill/>
                            <a:miter lim="800000"/>
                            <a:headEnd/>
                            <a:tailEnd/>
                          </a:ln>
                        </a:spPr>
                        <a:txSp>
                          <a:txBody>
                            <a:bodyPr vert="horz" wrap="square" lIns="91440" tIns="45720" rIns="91440" bIns="45720" numCol="1" anchor="ctr" anchorCtr="0" compatLnSpc="1">
                              <a:prstTxWarp prst="textNoShape">
                                <a:avLst/>
                              </a:prstTxWarp>
                            </a:bodyPr>
                            <a:lstStyle>
                              <a:defPPr>
                                <a:defRPr lang="es-E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1" fontAlgn="base" latinLnBrk="0" hangingPunct="1">
                                <a:lnSpc>
                                  <a:spcPct val="100000"/>
                                </a:lnSpc>
                                <a:spcBef>
                                  <a:spcPts val="500"/>
                                </a:spcBef>
                                <a:spcAft>
                                  <a:spcPts val="500"/>
                                </a:spcAft>
                                <a:buClrTx/>
                                <a:buSzTx/>
                                <a:buFontTx/>
                                <a:buNone/>
                                <a:tabLst/>
                              </a:pPr>
                              <a:r>
                                <a:rPr kumimoji="0" lang="ca-ES" sz="2400" b="0" i="0" u="none" strike="noStrike" cap="none" normalizeH="0" baseline="0" dirty="0" smtClean="0">
                                  <a:ln>
                                    <a:noFill/>
                                  </a:ln>
                                  <a:solidFill>
                                    <a:srgbClr val="000000"/>
                                  </a:solidFill>
                                  <a:effectLst/>
                                  <a:latin typeface="Times New Roman" pitchFamily="18" charset="0"/>
                                  <a:cs typeface="Times New Roman" pitchFamily="18" charset="0"/>
                                </a:rPr>
                                <a:t>.23**</a:t>
                              </a:r>
                              <a:endParaRPr kumimoji="0" lang="es-ES" sz="2400" b="0" i="0" u="none" strike="noStrike" cap="none" normalizeH="0" baseline="0" dirty="0" smtClean="0">
                                <a:ln>
                                  <a:noFill/>
                                </a:ln>
                                <a:solidFill>
                                  <a:schemeClr val="tx1"/>
                                </a:solidFill>
                                <a:effectLst/>
                                <a:latin typeface="Times New Roman" pitchFamily="18" charset="0"/>
                                <a:cs typeface="Times New Roman" pitchFamily="18" charset="0"/>
                              </a:endParaRPr>
                            </a:p>
                          </a:txBody>
                          <a:useSpRect/>
                        </a:txSp>
                      </a:sp>
                      <a:sp>
                        <a:nvSpPr>
                          <a:cNvPr id="24" name="26 Rectángulo"/>
                          <a:cNvSpPr>
                            <a:spLocks noChangeArrowheads="1"/>
                          </a:cNvSpPr>
                        </a:nvSpPr>
                        <a:spPr bwMode="auto">
                          <a:xfrm>
                            <a:off x="4105308" y="3084311"/>
                            <a:ext cx="875524" cy="1438598"/>
                          </a:xfrm>
                          <a:prstGeom prst="rect">
                            <a:avLst/>
                          </a:prstGeom>
                          <a:noFill/>
                          <a:ln w="25400">
                            <a:noFill/>
                            <a:miter lim="800000"/>
                            <a:headEnd/>
                            <a:tailEnd/>
                          </a:ln>
                        </a:spPr>
                        <a:txSp>
                          <a:txBody>
                            <a:bodyPr vert="horz" wrap="square" lIns="91440" tIns="45720" rIns="91440" bIns="45720" numCol="1" anchor="ctr" anchorCtr="0" compatLnSpc="1">
                              <a:prstTxWarp prst="textNoShape">
                                <a:avLst/>
                              </a:prstTxWarp>
                            </a:bodyPr>
                            <a:lstStyle>
                              <a:defPPr>
                                <a:defRPr lang="es-E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1" fontAlgn="base" latinLnBrk="0" hangingPunct="1">
                                <a:lnSpc>
                                  <a:spcPct val="100000"/>
                                </a:lnSpc>
                                <a:spcBef>
                                  <a:spcPts val="500"/>
                                </a:spcBef>
                                <a:spcAft>
                                  <a:spcPts val="500"/>
                                </a:spcAft>
                                <a:buClrTx/>
                                <a:buSzTx/>
                                <a:buFontTx/>
                                <a:buNone/>
                                <a:tabLst/>
                              </a:pPr>
                              <a:r>
                                <a:rPr kumimoji="0" lang="ca-ES" sz="2400" i="0" u="none" strike="noStrike" cap="none" normalizeH="0" baseline="0" dirty="0" smtClean="0">
                                  <a:ln>
                                    <a:noFill/>
                                  </a:ln>
                                  <a:solidFill>
                                    <a:srgbClr val="000000"/>
                                  </a:solidFill>
                                  <a:effectLst/>
                                  <a:latin typeface="Times New Roman" pitchFamily="18" charset="0"/>
                                  <a:cs typeface="Times New Roman" pitchFamily="18" charset="0"/>
                                </a:rPr>
                                <a:t>.16**</a:t>
                              </a:r>
                              <a:endParaRPr kumimoji="0" lang="es-ES" sz="2400" i="0" u="none" strike="noStrike" cap="none" normalizeH="0" baseline="0" dirty="0" smtClean="0">
                                <a:ln>
                                  <a:noFill/>
                                </a:ln>
                                <a:solidFill>
                                  <a:schemeClr val="tx1"/>
                                </a:solidFill>
                                <a:effectLst/>
                                <a:latin typeface="Times New Roman" pitchFamily="18" charset="0"/>
                                <a:cs typeface="Times New Roman" pitchFamily="18" charset="0"/>
                              </a:endParaRPr>
                            </a:p>
                          </a:txBody>
                          <a:useSpRect/>
                        </a:txSp>
                      </a:sp>
                      <a:sp>
                        <a:nvSpPr>
                          <a:cNvPr id="25" name="27 Rectángulo"/>
                          <a:cNvSpPr>
                            <a:spLocks noChangeArrowheads="1"/>
                          </a:cNvSpPr>
                        </a:nvSpPr>
                        <a:spPr bwMode="auto">
                          <a:xfrm>
                            <a:off x="4105308" y="4343084"/>
                            <a:ext cx="875524" cy="1438598"/>
                          </a:xfrm>
                          <a:prstGeom prst="rect">
                            <a:avLst/>
                          </a:prstGeom>
                          <a:noFill/>
                          <a:ln w="25400">
                            <a:noFill/>
                            <a:miter lim="800000"/>
                            <a:headEnd/>
                            <a:tailEnd/>
                          </a:ln>
                        </a:spPr>
                        <a:txSp>
                          <a:txBody>
                            <a:bodyPr vert="horz" wrap="square" lIns="91440" tIns="45720" rIns="91440" bIns="45720" numCol="1" anchor="ctr" anchorCtr="0" compatLnSpc="1">
                              <a:prstTxWarp prst="textNoShape">
                                <a:avLst/>
                              </a:prstTxWarp>
                            </a:bodyPr>
                            <a:lstStyle>
                              <a:defPPr>
                                <a:defRPr lang="es-E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1" fontAlgn="base" latinLnBrk="0" hangingPunct="1">
                                <a:lnSpc>
                                  <a:spcPct val="100000"/>
                                </a:lnSpc>
                                <a:spcBef>
                                  <a:spcPts val="500"/>
                                </a:spcBef>
                                <a:spcAft>
                                  <a:spcPts val="500"/>
                                </a:spcAft>
                                <a:buClrTx/>
                                <a:buSzTx/>
                                <a:buFontTx/>
                                <a:buNone/>
                                <a:tabLst/>
                              </a:pPr>
                              <a:r>
                                <a:rPr kumimoji="0" lang="ca-ES" sz="2400" i="0" u="none" strike="noStrike" cap="none" normalizeH="0" baseline="0" dirty="0" smtClean="0">
                                  <a:ln>
                                    <a:noFill/>
                                  </a:ln>
                                  <a:solidFill>
                                    <a:srgbClr val="000000"/>
                                  </a:solidFill>
                                  <a:effectLst/>
                                  <a:latin typeface="Times New Roman" pitchFamily="18" charset="0"/>
                                  <a:cs typeface="Times New Roman" pitchFamily="18" charset="0"/>
                                </a:rPr>
                                <a:t>.09*</a:t>
                              </a:r>
                              <a:endParaRPr kumimoji="0" lang="es-ES" sz="2400" i="0" u="none" strike="noStrike" cap="none" normalizeH="0" baseline="0" dirty="0" smtClean="0">
                                <a:ln>
                                  <a:noFill/>
                                </a:ln>
                                <a:solidFill>
                                  <a:schemeClr val="tx1"/>
                                </a:solidFill>
                                <a:effectLst/>
                                <a:latin typeface="Times New Roman" pitchFamily="18" charset="0"/>
                                <a:cs typeface="Times New Roman" pitchFamily="18" charset="0"/>
                              </a:endParaRPr>
                            </a:p>
                          </a:txBody>
                          <a:useSpRect/>
                        </a:txSp>
                      </a:sp>
                      <a:sp>
                        <a:nvSpPr>
                          <a:cNvPr id="15" name="14 Elipse"/>
                          <a:cNvSpPr/>
                        </a:nvSpPr>
                        <a:spPr>
                          <a:xfrm>
                            <a:off x="785786" y="3786190"/>
                            <a:ext cx="2428892" cy="1128714"/>
                          </a:xfrm>
                          <a:prstGeom prst="ellipse">
                            <a:avLst/>
                          </a:prstGeom>
                          <a:solidFill>
                            <a:schemeClr val="bg1">
                              <a:lumMod val="75000"/>
                            </a:schemeClr>
                          </a:solidFill>
                          <a:ln>
                            <a:noFill/>
                          </a:ln>
                        </a:spPr>
                        <a:txSp>
                          <a:txBody>
                            <a:bodyPr rtlCol="0" anchor="ctr"/>
                            <a:lstStyle>
                              <a:defPPr>
                                <a:defRPr lang="es-E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lvl="0" algn="ctr"/>
                              <a:r>
                                <a:rPr kumimoji="0" lang="ca-ES" b="1" i="0" u="none" strike="noStrike" cap="none" normalizeH="0" baseline="0" dirty="0" smtClean="0">
                                  <a:ln>
                                    <a:noFill/>
                                  </a:ln>
                                  <a:solidFill>
                                    <a:srgbClr val="000000"/>
                                  </a:solidFill>
                                  <a:effectLst/>
                                  <a:latin typeface="Times New Roman" pitchFamily="18" charset="0"/>
                                  <a:cs typeface="Times New Roman" pitchFamily="18" charset="0"/>
                                </a:rPr>
                                <a:t>CLIMA AULA</a:t>
                              </a:r>
                              <a:endParaRPr lang="ca-E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46" name="45 Elipse"/>
                          <a:cNvSpPr/>
                        </a:nvSpPr>
                        <a:spPr>
                          <a:xfrm>
                            <a:off x="3357554" y="1071546"/>
                            <a:ext cx="2786082" cy="1357322"/>
                          </a:xfrm>
                          <a:prstGeom prst="ellipse">
                            <a:avLst/>
                          </a:prstGeom>
                          <a:solidFill>
                            <a:schemeClr val="bg1">
                              <a:lumMod val="75000"/>
                            </a:schemeClr>
                          </a:solidFill>
                          <a:ln>
                            <a:noFill/>
                          </a:ln>
                        </a:spPr>
                        <a:txSp>
                          <a:txBody>
                            <a:bodyPr rtlCol="0" anchor="ctr"/>
                            <a:lstStyle>
                              <a:defPPr>
                                <a:defRPr lang="es-E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lvl="0" algn="ctr"/>
                              <a:r>
                                <a:rPr kumimoji="0" lang="ca-ES" b="1" i="0" u="none" strike="noStrike" cap="none" normalizeH="0" baseline="0" dirty="0" smtClean="0">
                                  <a:ln>
                                    <a:noFill/>
                                  </a:ln>
                                  <a:solidFill>
                                    <a:srgbClr val="000000"/>
                                  </a:solidFill>
                                  <a:effectLst/>
                                  <a:latin typeface="Times New Roman" pitchFamily="18" charset="0"/>
                                  <a:cs typeface="Times New Roman" pitchFamily="18" charset="0"/>
                                </a:rPr>
                                <a:t>COMPETENCIA EMOCIONAL</a:t>
                              </a:r>
                              <a:endParaRPr lang="ca-E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47" name="46 Elipse"/>
                          <a:cNvSpPr/>
                        </a:nvSpPr>
                        <a:spPr>
                          <a:xfrm>
                            <a:off x="5929322" y="3714752"/>
                            <a:ext cx="2643206" cy="1214446"/>
                          </a:xfrm>
                          <a:prstGeom prst="ellipse">
                            <a:avLst/>
                          </a:prstGeom>
                          <a:solidFill>
                            <a:schemeClr val="bg1">
                              <a:lumMod val="75000"/>
                            </a:schemeClr>
                          </a:solidFill>
                          <a:ln>
                            <a:noFill/>
                          </a:ln>
                        </a:spPr>
                        <a:txSp>
                          <a:txBody>
                            <a:bodyPr rtlCol="0" anchor="ctr"/>
                            <a:lstStyle>
                              <a:defPPr>
                                <a:defRPr lang="es-E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lvl="0" algn="ctr"/>
                              <a:r>
                                <a:rPr kumimoji="0" lang="ca-ES" b="1" i="0" u="none" strike="noStrike" cap="none" normalizeH="0" baseline="0" dirty="0" smtClean="0">
                                  <a:ln>
                                    <a:noFill/>
                                  </a:ln>
                                  <a:solidFill>
                                    <a:srgbClr val="000000"/>
                                  </a:solidFill>
                                  <a:effectLst/>
                                  <a:latin typeface="Times New Roman" pitchFamily="18" charset="0"/>
                                  <a:cs typeface="Times New Roman" pitchFamily="18" charset="0"/>
                                </a:rPr>
                                <a:t>RENDIMIENTO ACADÉMICO</a:t>
                              </a:r>
                              <a:endParaRPr lang="ca-ES" dirty="0"/>
                            </a:p>
                          </a:txBody>
                          <a:useSpRect/>
                        </a:txSp>
                        <a:style>
                          <a:lnRef idx="2">
                            <a:schemeClr val="accent1">
                              <a:shade val="50000"/>
                            </a:schemeClr>
                          </a:lnRef>
                          <a:fillRef idx="1">
                            <a:schemeClr val="accent1"/>
                          </a:fillRef>
                          <a:effectRef idx="0">
                            <a:schemeClr val="accent1"/>
                          </a:effectRef>
                          <a:fontRef idx="minor">
                            <a:schemeClr val="lt1"/>
                          </a:fontRef>
                        </a:style>
                      </a:sp>
                    </a:grpSp>
                    <a:sp>
                      <a:nvSpPr>
                        <a:cNvPr id="14" name="13 Rectángulo"/>
                        <a:cNvSpPr/>
                      </a:nvSpPr>
                      <a:spPr>
                        <a:xfrm>
                          <a:off x="1000100" y="5572140"/>
                          <a:ext cx="2428892" cy="500066"/>
                        </a:xfrm>
                        <a:prstGeom prst="rect">
                          <a:avLst/>
                        </a:prstGeom>
                        <a:noFill/>
                        <a:ln>
                          <a:noFill/>
                        </a:ln>
                      </a:spPr>
                      <a:txSp>
                        <a:txBody>
                          <a:bodyPr rtlCol="0" anchor="ctr"/>
                          <a:lstStyle>
                            <a:defPPr>
                              <a:defRPr lang="es-E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s-ES" i="1" dirty="0" smtClean="0">
                                <a:solidFill>
                                  <a:schemeClr val="tx1"/>
                                </a:solidFill>
                                <a:latin typeface="Times New Roman" pitchFamily="18" charset="0"/>
                                <a:cs typeface="Times New Roman" pitchFamily="18" charset="0"/>
                              </a:rPr>
                              <a:t>*p</a:t>
                            </a:r>
                            <a:r>
                              <a:rPr lang="es-ES" dirty="0" smtClean="0">
                                <a:solidFill>
                                  <a:schemeClr val="tx1"/>
                                </a:solidFill>
                                <a:latin typeface="Times New Roman" pitchFamily="18" charset="0"/>
                                <a:cs typeface="Times New Roman" pitchFamily="18" charset="0"/>
                              </a:rPr>
                              <a:t> </a:t>
                            </a:r>
                            <a:r>
                              <a:rPr lang="es-ES" dirty="0" smtClean="0">
                                <a:solidFill>
                                  <a:schemeClr val="tx1"/>
                                </a:solidFill>
                                <a:latin typeface="Times New Roman" pitchFamily="18" charset="0"/>
                                <a:cs typeface="Times New Roman" pitchFamily="18" charset="0"/>
                              </a:rPr>
                              <a:t>&lt; .05; ** </a:t>
                            </a:r>
                            <a:r>
                              <a:rPr lang="es-ES" i="1" dirty="0" smtClean="0">
                                <a:solidFill>
                                  <a:schemeClr val="tx1"/>
                                </a:solidFill>
                                <a:latin typeface="Times New Roman" pitchFamily="18" charset="0"/>
                                <a:cs typeface="Times New Roman" pitchFamily="18" charset="0"/>
                              </a:rPr>
                              <a:t>p</a:t>
                            </a:r>
                            <a:r>
                              <a:rPr lang="es-ES" dirty="0" smtClean="0">
                                <a:solidFill>
                                  <a:schemeClr val="tx1"/>
                                </a:solidFill>
                                <a:latin typeface="Times New Roman" pitchFamily="18" charset="0"/>
                                <a:cs typeface="Times New Roman" pitchFamily="18" charset="0"/>
                              </a:rPr>
                              <a:t> &lt; .01</a:t>
                            </a:r>
                            <a:endParaRPr lang="es-ES" dirty="0">
                              <a:solidFill>
                                <a:schemeClr val="tx1"/>
                              </a:solidFill>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grpSp>
                </lc:lockedCanvas>
              </a:graphicData>
            </a:graphic>
          </wp:inline>
        </w:drawing>
      </w:r>
    </w:p>
    <w:p w:rsidR="00CB704C" w:rsidRPr="00BD54B9" w:rsidRDefault="00CB704C" w:rsidP="00CB704C">
      <w:pPr>
        <w:spacing w:line="360" w:lineRule="auto"/>
        <w:jc w:val="center"/>
      </w:pPr>
      <w:r w:rsidRPr="00995285">
        <w:rPr>
          <w:b/>
          <w:i/>
        </w:rPr>
        <w:t>Figura 2</w:t>
      </w:r>
      <w:r w:rsidRPr="00995285">
        <w:rPr>
          <w:b/>
        </w:rPr>
        <w:t>.</w:t>
      </w:r>
      <w:r w:rsidRPr="00BD54B9">
        <w:t xml:space="preserve"> Modelo </w:t>
      </w:r>
      <w:r>
        <w:t>de mediación global tomando como mediadora la CE.</w:t>
      </w:r>
    </w:p>
    <w:p w:rsidR="00CB704C" w:rsidRDefault="00CB704C" w:rsidP="00CB704C">
      <w:pPr>
        <w:autoSpaceDE w:val="0"/>
        <w:autoSpaceDN w:val="0"/>
        <w:adjustRightInd w:val="0"/>
        <w:spacing w:line="240" w:lineRule="auto"/>
        <w:ind w:firstLine="0"/>
      </w:pPr>
    </w:p>
    <w:p w:rsidR="00CB704C" w:rsidRPr="00324266" w:rsidRDefault="00CB704C" w:rsidP="00CB704C">
      <w:pPr>
        <w:autoSpaceDE w:val="0"/>
        <w:autoSpaceDN w:val="0"/>
        <w:adjustRightInd w:val="0"/>
        <w:spacing w:line="240" w:lineRule="auto"/>
        <w:ind w:firstLine="0"/>
      </w:pPr>
    </w:p>
    <w:p w:rsidR="00CB704C" w:rsidRPr="00324266" w:rsidRDefault="00CB704C" w:rsidP="00CB704C">
      <w:pPr>
        <w:spacing w:line="240" w:lineRule="auto"/>
        <w:ind w:firstLine="0"/>
        <w:jc w:val="left"/>
      </w:pPr>
    </w:p>
    <w:p w:rsidR="00CB704C" w:rsidRPr="00324266" w:rsidRDefault="00CB704C" w:rsidP="00CB704C">
      <w:pPr>
        <w:spacing w:line="240" w:lineRule="auto"/>
        <w:ind w:firstLine="0"/>
        <w:jc w:val="left"/>
      </w:pPr>
    </w:p>
    <w:p w:rsidR="00CB704C" w:rsidRDefault="00CB704C" w:rsidP="00CB704C">
      <w:pPr>
        <w:autoSpaceDE w:val="0"/>
        <w:autoSpaceDN w:val="0"/>
        <w:adjustRightInd w:val="0"/>
        <w:ind w:firstLine="0"/>
      </w:pPr>
    </w:p>
    <w:p w:rsidR="00CB704C" w:rsidRDefault="00CB704C" w:rsidP="00CB704C"/>
    <w:p w:rsidR="004E7EE7" w:rsidRPr="00863E64" w:rsidRDefault="004E7EE7" w:rsidP="004E7EE7">
      <w:pPr>
        <w:autoSpaceDE w:val="0"/>
        <w:autoSpaceDN w:val="0"/>
        <w:adjustRightInd w:val="0"/>
        <w:spacing w:line="360" w:lineRule="auto"/>
        <w:ind w:left="709" w:hanging="709"/>
        <w:rPr>
          <w:lang w:val="en-US"/>
        </w:rPr>
      </w:pPr>
    </w:p>
    <w:p w:rsidR="004E7EE7" w:rsidRPr="00863E64" w:rsidRDefault="004E7EE7" w:rsidP="004E7EE7">
      <w:pPr>
        <w:pStyle w:val="Textosinformato"/>
        <w:spacing w:line="360" w:lineRule="auto"/>
        <w:rPr>
          <w:lang w:val="en-US"/>
        </w:rPr>
      </w:pPr>
    </w:p>
    <w:sectPr w:rsidR="004E7EE7" w:rsidRPr="00863E64" w:rsidSect="004B24EB">
      <w:footerReference w:type="default" r:id="rId12"/>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4109" w:rsidRDefault="00D54109" w:rsidP="00950577">
      <w:r>
        <w:separator/>
      </w:r>
    </w:p>
  </w:endnote>
  <w:endnote w:type="continuationSeparator" w:id="0">
    <w:p w:rsidR="00D54109" w:rsidRDefault="00D54109" w:rsidP="0095057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vP4065D">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AGaramondPro-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98040"/>
      <w:docPartObj>
        <w:docPartGallery w:val="Page Numbers (Bottom of Page)"/>
        <w:docPartUnique/>
      </w:docPartObj>
    </w:sdtPr>
    <w:sdtContent>
      <w:p w:rsidR="00FC3836" w:rsidRDefault="00FC3836">
        <w:pPr>
          <w:pStyle w:val="Piedepgina"/>
          <w:jc w:val="right"/>
        </w:pPr>
        <w:fldSimple w:instr=" PAGE   \* MERGEFORMAT ">
          <w:r w:rsidR="00D54109">
            <w:rPr>
              <w:noProof/>
            </w:rPr>
            <w:t>1</w:t>
          </w:r>
        </w:fldSimple>
      </w:p>
    </w:sdtContent>
  </w:sdt>
  <w:p w:rsidR="00FC3836" w:rsidRDefault="00FC3836">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4109" w:rsidRDefault="00D54109" w:rsidP="00950577">
      <w:r>
        <w:separator/>
      </w:r>
    </w:p>
  </w:footnote>
  <w:footnote w:type="continuationSeparator" w:id="0">
    <w:p w:rsidR="00D54109" w:rsidRDefault="00D54109" w:rsidP="009505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7290D"/>
    <w:multiLevelType w:val="hybridMultilevel"/>
    <w:tmpl w:val="04D0DB7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4E87EB1"/>
    <w:multiLevelType w:val="hybridMultilevel"/>
    <w:tmpl w:val="7BC0FE9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BEC481A"/>
    <w:multiLevelType w:val="hybridMultilevel"/>
    <w:tmpl w:val="159423E4"/>
    <w:lvl w:ilvl="0" w:tplc="0C0A0005">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
    <w:nsid w:val="2C7A73C5"/>
    <w:multiLevelType w:val="hybridMultilevel"/>
    <w:tmpl w:val="7BC0FE9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067136"/>
    <w:multiLevelType w:val="multilevel"/>
    <w:tmpl w:val="D6564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ED7D7F"/>
    <w:multiLevelType w:val="hybridMultilevel"/>
    <w:tmpl w:val="1EF4E0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34D76AAC"/>
    <w:multiLevelType w:val="hybridMultilevel"/>
    <w:tmpl w:val="28F0F742"/>
    <w:lvl w:ilvl="0" w:tplc="3C862B88">
      <w:start w:val="1"/>
      <w:numFmt w:val="bullet"/>
      <w:lvlText w:val=""/>
      <w:lvlJc w:val="left"/>
      <w:pPr>
        <w:ind w:left="1429" w:hanging="360"/>
      </w:pPr>
      <w:rPr>
        <w:rFonts w:ascii="Wingdings" w:hAnsi="Wingdings" w:hint="default"/>
        <w:color w:val="BFBFBF" w:themeColor="background1" w:themeShade="BF"/>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7">
    <w:nsid w:val="36411F58"/>
    <w:multiLevelType w:val="hybridMultilevel"/>
    <w:tmpl w:val="E1CA83A2"/>
    <w:lvl w:ilvl="0" w:tplc="DBDAB832">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
    <w:nsid w:val="36F33531"/>
    <w:multiLevelType w:val="hybridMultilevel"/>
    <w:tmpl w:val="9F8E7100"/>
    <w:lvl w:ilvl="0" w:tplc="3C862B88">
      <w:start w:val="1"/>
      <w:numFmt w:val="bullet"/>
      <w:lvlText w:val=""/>
      <w:lvlJc w:val="left"/>
      <w:pPr>
        <w:ind w:left="1429" w:hanging="360"/>
      </w:pPr>
      <w:rPr>
        <w:rFonts w:ascii="Wingdings" w:hAnsi="Wingdings" w:hint="default"/>
        <w:color w:val="BFBFBF" w:themeColor="background1" w:themeShade="BF"/>
        <w:sz w:val="32"/>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9">
    <w:nsid w:val="37F60AB4"/>
    <w:multiLevelType w:val="hybridMultilevel"/>
    <w:tmpl w:val="AC1C59D4"/>
    <w:lvl w:ilvl="0" w:tplc="4EB4E158">
      <w:start w:val="1"/>
      <w:numFmt w:val="bullet"/>
      <w:lvlText w:val=""/>
      <w:lvlJc w:val="left"/>
      <w:pPr>
        <w:ind w:left="1429" w:hanging="360"/>
      </w:pPr>
      <w:rPr>
        <w:rFonts w:ascii="Wingdings" w:hAnsi="Wingdings" w:hint="default"/>
        <w:color w:val="808080" w:themeColor="background1" w:themeShade="80"/>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0">
    <w:nsid w:val="380E30CC"/>
    <w:multiLevelType w:val="hybridMultilevel"/>
    <w:tmpl w:val="7808618E"/>
    <w:lvl w:ilvl="0" w:tplc="43B854C4">
      <w:start w:val="1"/>
      <w:numFmt w:val="bullet"/>
      <w:lvlText w:val=""/>
      <w:lvlJc w:val="left"/>
      <w:pPr>
        <w:ind w:left="1429" w:hanging="360"/>
      </w:pPr>
      <w:rPr>
        <w:rFonts w:ascii="Wingdings" w:hAnsi="Wingdings" w:hint="default"/>
        <w:color w:val="BFBFBF" w:themeColor="background1" w:themeShade="BF"/>
        <w:sz w:val="32"/>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1">
    <w:nsid w:val="3EEE78E5"/>
    <w:multiLevelType w:val="hybridMultilevel"/>
    <w:tmpl w:val="A154C34E"/>
    <w:lvl w:ilvl="0" w:tplc="6422EFE4">
      <w:start w:val="1"/>
      <w:numFmt w:val="decimal"/>
      <w:lvlText w:val="%1)"/>
      <w:lvlJc w:val="left"/>
      <w:pPr>
        <w:ind w:left="1669" w:hanging="9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2">
    <w:nsid w:val="4E926A6A"/>
    <w:multiLevelType w:val="hybridMultilevel"/>
    <w:tmpl w:val="87CAD462"/>
    <w:lvl w:ilvl="0" w:tplc="3C862B88">
      <w:start w:val="1"/>
      <w:numFmt w:val="bullet"/>
      <w:lvlText w:val=""/>
      <w:lvlJc w:val="left"/>
      <w:pPr>
        <w:ind w:left="1429" w:hanging="360"/>
      </w:pPr>
      <w:rPr>
        <w:rFonts w:ascii="Wingdings" w:hAnsi="Wingdings" w:hint="default"/>
        <w:color w:val="BFBFBF" w:themeColor="background1" w:themeShade="BF"/>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3">
    <w:nsid w:val="4F2C22DC"/>
    <w:multiLevelType w:val="hybridMultilevel"/>
    <w:tmpl w:val="7BC0FE9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59B652AC"/>
    <w:multiLevelType w:val="hybridMultilevel"/>
    <w:tmpl w:val="B01A638E"/>
    <w:lvl w:ilvl="0" w:tplc="E6EED2BA">
      <w:start w:val="1"/>
      <w:numFmt w:val="bullet"/>
      <w:lvlText w:val=""/>
      <w:lvlJc w:val="left"/>
      <w:pPr>
        <w:ind w:left="1429" w:hanging="360"/>
      </w:pPr>
      <w:rPr>
        <w:rFonts w:ascii="Wingdings" w:hAnsi="Wingdings" w:hint="default"/>
        <w:color w:val="BFBFBF" w:themeColor="background1" w:themeShade="BF"/>
        <w:sz w:val="40"/>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5">
    <w:nsid w:val="5DF1438B"/>
    <w:multiLevelType w:val="hybridMultilevel"/>
    <w:tmpl w:val="E2C8B5EC"/>
    <w:lvl w:ilvl="0" w:tplc="DBDAB832">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nsid w:val="622B4FAC"/>
    <w:multiLevelType w:val="hybridMultilevel"/>
    <w:tmpl w:val="739C8ECE"/>
    <w:lvl w:ilvl="0" w:tplc="0C0A0005">
      <w:start w:val="1"/>
      <w:numFmt w:val="bullet"/>
      <w:lvlText w:val=""/>
      <w:lvlJc w:val="left"/>
      <w:pPr>
        <w:ind w:left="1429" w:hanging="360"/>
      </w:pPr>
      <w:rPr>
        <w:rFonts w:ascii="Wingdings" w:hAnsi="Wingdings" w:hint="default"/>
        <w:color w:val="808080" w:themeColor="background1" w:themeShade="80"/>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7">
    <w:nsid w:val="680E2588"/>
    <w:multiLevelType w:val="hybridMultilevel"/>
    <w:tmpl w:val="7BC0FE9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79B72FE2"/>
    <w:multiLevelType w:val="hybridMultilevel"/>
    <w:tmpl w:val="545CC304"/>
    <w:lvl w:ilvl="0" w:tplc="0C0A000F">
      <w:start w:val="1"/>
      <w:numFmt w:val="decimal"/>
      <w:lvlText w:val="%1."/>
      <w:lvlJc w:val="left"/>
      <w:pPr>
        <w:ind w:left="36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7A4F6964"/>
    <w:multiLevelType w:val="multilevel"/>
    <w:tmpl w:val="DEB2F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5"/>
  </w:num>
  <w:num w:numId="3">
    <w:abstractNumId w:val="7"/>
  </w:num>
  <w:num w:numId="4">
    <w:abstractNumId w:val="19"/>
  </w:num>
  <w:num w:numId="5">
    <w:abstractNumId w:val="18"/>
  </w:num>
  <w:num w:numId="6">
    <w:abstractNumId w:val="2"/>
  </w:num>
  <w:num w:numId="7">
    <w:abstractNumId w:val="11"/>
  </w:num>
  <w:num w:numId="8">
    <w:abstractNumId w:val="6"/>
  </w:num>
  <w:num w:numId="9">
    <w:abstractNumId w:val="9"/>
  </w:num>
  <w:num w:numId="10">
    <w:abstractNumId w:val="16"/>
  </w:num>
  <w:num w:numId="11">
    <w:abstractNumId w:val="12"/>
  </w:num>
  <w:num w:numId="12">
    <w:abstractNumId w:val="10"/>
  </w:num>
  <w:num w:numId="13">
    <w:abstractNumId w:val="8"/>
  </w:num>
  <w:num w:numId="14">
    <w:abstractNumId w:val="14"/>
  </w:num>
  <w:num w:numId="15">
    <w:abstractNumId w:val="3"/>
  </w:num>
  <w:num w:numId="16">
    <w:abstractNumId w:val="0"/>
  </w:num>
  <w:num w:numId="17">
    <w:abstractNumId w:val="1"/>
  </w:num>
  <w:num w:numId="18">
    <w:abstractNumId w:val="13"/>
  </w:num>
  <w:num w:numId="19">
    <w:abstractNumId w:val="17"/>
  </w:num>
  <w:num w:numId="2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stylePaneFormatFilter w:val="3F01"/>
  <w:defaultTabStop w:val="708"/>
  <w:hyphenationZone w:val="425"/>
  <w:drawingGridHorizontalSpacing w:val="120"/>
  <w:displayHorizontalDrawingGridEvery w:val="2"/>
  <w:characterSpacingControl w:val="doNotCompress"/>
  <w:savePreviewPicture/>
  <w:footnotePr>
    <w:footnote w:id="-1"/>
    <w:footnote w:id="0"/>
  </w:footnotePr>
  <w:endnotePr>
    <w:endnote w:id="-1"/>
    <w:endnote w:id="0"/>
  </w:endnotePr>
  <w:compat/>
  <w:rsids>
    <w:rsidRoot w:val="007A3BF8"/>
    <w:rsid w:val="000007AC"/>
    <w:rsid w:val="00001C0B"/>
    <w:rsid w:val="00001F4C"/>
    <w:rsid w:val="0000276D"/>
    <w:rsid w:val="000053C4"/>
    <w:rsid w:val="00005521"/>
    <w:rsid w:val="0001027E"/>
    <w:rsid w:val="000135C1"/>
    <w:rsid w:val="000138E6"/>
    <w:rsid w:val="000147BE"/>
    <w:rsid w:val="00014BED"/>
    <w:rsid w:val="0002380C"/>
    <w:rsid w:val="00024FF2"/>
    <w:rsid w:val="000254D8"/>
    <w:rsid w:val="00026BF3"/>
    <w:rsid w:val="0003080F"/>
    <w:rsid w:val="00033441"/>
    <w:rsid w:val="0003405F"/>
    <w:rsid w:val="000343A1"/>
    <w:rsid w:val="0003541D"/>
    <w:rsid w:val="00036D37"/>
    <w:rsid w:val="00037BCD"/>
    <w:rsid w:val="000408D5"/>
    <w:rsid w:val="00041147"/>
    <w:rsid w:val="00041A0B"/>
    <w:rsid w:val="00043CC3"/>
    <w:rsid w:val="0004562E"/>
    <w:rsid w:val="00045E97"/>
    <w:rsid w:val="00046CD8"/>
    <w:rsid w:val="000472E7"/>
    <w:rsid w:val="000473D4"/>
    <w:rsid w:val="00050F74"/>
    <w:rsid w:val="00051283"/>
    <w:rsid w:val="000518B0"/>
    <w:rsid w:val="00053A4B"/>
    <w:rsid w:val="00053AD1"/>
    <w:rsid w:val="000552B9"/>
    <w:rsid w:val="00055E76"/>
    <w:rsid w:val="0005601B"/>
    <w:rsid w:val="00060391"/>
    <w:rsid w:val="00060692"/>
    <w:rsid w:val="000609C4"/>
    <w:rsid w:val="0006140A"/>
    <w:rsid w:val="000638DD"/>
    <w:rsid w:val="00064056"/>
    <w:rsid w:val="0006641C"/>
    <w:rsid w:val="000668F7"/>
    <w:rsid w:val="00066FC9"/>
    <w:rsid w:val="00070260"/>
    <w:rsid w:val="0007371D"/>
    <w:rsid w:val="00073F00"/>
    <w:rsid w:val="0007581D"/>
    <w:rsid w:val="000759B9"/>
    <w:rsid w:val="00075BFE"/>
    <w:rsid w:val="0007664F"/>
    <w:rsid w:val="000770A1"/>
    <w:rsid w:val="00080D73"/>
    <w:rsid w:val="00081960"/>
    <w:rsid w:val="000825D0"/>
    <w:rsid w:val="00083155"/>
    <w:rsid w:val="00083A4B"/>
    <w:rsid w:val="000859D9"/>
    <w:rsid w:val="000915F7"/>
    <w:rsid w:val="0009351D"/>
    <w:rsid w:val="00094423"/>
    <w:rsid w:val="000962F2"/>
    <w:rsid w:val="00097585"/>
    <w:rsid w:val="000A0740"/>
    <w:rsid w:val="000A1482"/>
    <w:rsid w:val="000A1FC6"/>
    <w:rsid w:val="000A2CEF"/>
    <w:rsid w:val="000A3CC5"/>
    <w:rsid w:val="000A47FF"/>
    <w:rsid w:val="000A5CD1"/>
    <w:rsid w:val="000A6129"/>
    <w:rsid w:val="000A66B6"/>
    <w:rsid w:val="000A6E37"/>
    <w:rsid w:val="000B0A2F"/>
    <w:rsid w:val="000B3496"/>
    <w:rsid w:val="000B36AC"/>
    <w:rsid w:val="000B74CB"/>
    <w:rsid w:val="000C0F4C"/>
    <w:rsid w:val="000C1448"/>
    <w:rsid w:val="000C1EA1"/>
    <w:rsid w:val="000C2586"/>
    <w:rsid w:val="000C2B06"/>
    <w:rsid w:val="000C2B33"/>
    <w:rsid w:val="000C2D7C"/>
    <w:rsid w:val="000C500C"/>
    <w:rsid w:val="000C66D4"/>
    <w:rsid w:val="000C7497"/>
    <w:rsid w:val="000D08FA"/>
    <w:rsid w:val="000D2708"/>
    <w:rsid w:val="000D2DA0"/>
    <w:rsid w:val="000D2F9B"/>
    <w:rsid w:val="000D518E"/>
    <w:rsid w:val="000D5BAD"/>
    <w:rsid w:val="000D6E2A"/>
    <w:rsid w:val="000D7771"/>
    <w:rsid w:val="000D7C6C"/>
    <w:rsid w:val="000E23B0"/>
    <w:rsid w:val="000E29A1"/>
    <w:rsid w:val="000E4A1D"/>
    <w:rsid w:val="000E4B61"/>
    <w:rsid w:val="000E79A9"/>
    <w:rsid w:val="000F0A71"/>
    <w:rsid w:val="000F7BC3"/>
    <w:rsid w:val="00100A1A"/>
    <w:rsid w:val="00102DB3"/>
    <w:rsid w:val="00104253"/>
    <w:rsid w:val="00104EE9"/>
    <w:rsid w:val="00110A9C"/>
    <w:rsid w:val="00110C59"/>
    <w:rsid w:val="0011686F"/>
    <w:rsid w:val="001173E0"/>
    <w:rsid w:val="001229DA"/>
    <w:rsid w:val="00122BD1"/>
    <w:rsid w:val="0012757D"/>
    <w:rsid w:val="00130921"/>
    <w:rsid w:val="00131108"/>
    <w:rsid w:val="0013567F"/>
    <w:rsid w:val="001410B5"/>
    <w:rsid w:val="00141308"/>
    <w:rsid w:val="00141D6C"/>
    <w:rsid w:val="00142AAA"/>
    <w:rsid w:val="001531BE"/>
    <w:rsid w:val="001539E0"/>
    <w:rsid w:val="001541AE"/>
    <w:rsid w:val="001555A0"/>
    <w:rsid w:val="00160697"/>
    <w:rsid w:val="001633B0"/>
    <w:rsid w:val="00164A6E"/>
    <w:rsid w:val="0016550B"/>
    <w:rsid w:val="00171C5E"/>
    <w:rsid w:val="00173322"/>
    <w:rsid w:val="00174391"/>
    <w:rsid w:val="0017752C"/>
    <w:rsid w:val="001777EF"/>
    <w:rsid w:val="0018136B"/>
    <w:rsid w:val="0018388B"/>
    <w:rsid w:val="00186FA1"/>
    <w:rsid w:val="0019335D"/>
    <w:rsid w:val="0019396D"/>
    <w:rsid w:val="00195449"/>
    <w:rsid w:val="001A4D64"/>
    <w:rsid w:val="001A53C5"/>
    <w:rsid w:val="001A5644"/>
    <w:rsid w:val="001A633A"/>
    <w:rsid w:val="001A633B"/>
    <w:rsid w:val="001A6DEC"/>
    <w:rsid w:val="001B133A"/>
    <w:rsid w:val="001B2632"/>
    <w:rsid w:val="001B278A"/>
    <w:rsid w:val="001B2FE5"/>
    <w:rsid w:val="001B6DA1"/>
    <w:rsid w:val="001B7FF2"/>
    <w:rsid w:val="001C12D6"/>
    <w:rsid w:val="001C2F95"/>
    <w:rsid w:val="001C675E"/>
    <w:rsid w:val="001C67B1"/>
    <w:rsid w:val="001C6A69"/>
    <w:rsid w:val="001C7FF8"/>
    <w:rsid w:val="001D03B6"/>
    <w:rsid w:val="001D1388"/>
    <w:rsid w:val="001D1903"/>
    <w:rsid w:val="001D22CF"/>
    <w:rsid w:val="001D2411"/>
    <w:rsid w:val="001D2C8D"/>
    <w:rsid w:val="001D7DD2"/>
    <w:rsid w:val="001E0275"/>
    <w:rsid w:val="001E0608"/>
    <w:rsid w:val="001E06A5"/>
    <w:rsid w:val="001E3A9E"/>
    <w:rsid w:val="001E4E61"/>
    <w:rsid w:val="001E699C"/>
    <w:rsid w:val="001E6E3E"/>
    <w:rsid w:val="001E7BBA"/>
    <w:rsid w:val="001F19E6"/>
    <w:rsid w:val="001F2AA4"/>
    <w:rsid w:val="001F5284"/>
    <w:rsid w:val="001F7792"/>
    <w:rsid w:val="00200F4E"/>
    <w:rsid w:val="00201E45"/>
    <w:rsid w:val="0020262B"/>
    <w:rsid w:val="0020305F"/>
    <w:rsid w:val="002035E6"/>
    <w:rsid w:val="002039A0"/>
    <w:rsid w:val="00204880"/>
    <w:rsid w:val="00205696"/>
    <w:rsid w:val="00205706"/>
    <w:rsid w:val="0020691E"/>
    <w:rsid w:val="002108A0"/>
    <w:rsid w:val="002113A9"/>
    <w:rsid w:val="002114AD"/>
    <w:rsid w:val="00212EAC"/>
    <w:rsid w:val="00213707"/>
    <w:rsid w:val="002137F8"/>
    <w:rsid w:val="002146AC"/>
    <w:rsid w:val="00214F20"/>
    <w:rsid w:val="0021526F"/>
    <w:rsid w:val="00216C0F"/>
    <w:rsid w:val="0022199C"/>
    <w:rsid w:val="002236E7"/>
    <w:rsid w:val="002248E8"/>
    <w:rsid w:val="002263A6"/>
    <w:rsid w:val="00226E62"/>
    <w:rsid w:val="00227C96"/>
    <w:rsid w:val="00231F6A"/>
    <w:rsid w:val="002327DB"/>
    <w:rsid w:val="0023429E"/>
    <w:rsid w:val="0023750E"/>
    <w:rsid w:val="00240852"/>
    <w:rsid w:val="00240B2C"/>
    <w:rsid w:val="00242959"/>
    <w:rsid w:val="00242F8B"/>
    <w:rsid w:val="002433F4"/>
    <w:rsid w:val="00243CFB"/>
    <w:rsid w:val="00246300"/>
    <w:rsid w:val="00246C61"/>
    <w:rsid w:val="00247AD6"/>
    <w:rsid w:val="002504EE"/>
    <w:rsid w:val="00251C50"/>
    <w:rsid w:val="0025396B"/>
    <w:rsid w:val="002540F7"/>
    <w:rsid w:val="00255356"/>
    <w:rsid w:val="0026008E"/>
    <w:rsid w:val="0026051B"/>
    <w:rsid w:val="00261C20"/>
    <w:rsid w:val="0026263D"/>
    <w:rsid w:val="00262937"/>
    <w:rsid w:val="00263831"/>
    <w:rsid w:val="002663B0"/>
    <w:rsid w:val="00275405"/>
    <w:rsid w:val="00277FF5"/>
    <w:rsid w:val="00282528"/>
    <w:rsid w:val="00284138"/>
    <w:rsid w:val="0028523C"/>
    <w:rsid w:val="00286CCA"/>
    <w:rsid w:val="002874BB"/>
    <w:rsid w:val="00292A20"/>
    <w:rsid w:val="00293B8C"/>
    <w:rsid w:val="0029522F"/>
    <w:rsid w:val="002978BC"/>
    <w:rsid w:val="002979D7"/>
    <w:rsid w:val="002B218B"/>
    <w:rsid w:val="002B2AE3"/>
    <w:rsid w:val="002B5E9A"/>
    <w:rsid w:val="002B678B"/>
    <w:rsid w:val="002B6892"/>
    <w:rsid w:val="002B7A64"/>
    <w:rsid w:val="002C1EE9"/>
    <w:rsid w:val="002C4FFE"/>
    <w:rsid w:val="002C57B3"/>
    <w:rsid w:val="002D063C"/>
    <w:rsid w:val="002D10CC"/>
    <w:rsid w:val="002D1C45"/>
    <w:rsid w:val="002D1DF7"/>
    <w:rsid w:val="002D2C54"/>
    <w:rsid w:val="002D355C"/>
    <w:rsid w:val="002D4F09"/>
    <w:rsid w:val="002D621B"/>
    <w:rsid w:val="002D6AFE"/>
    <w:rsid w:val="002D6C17"/>
    <w:rsid w:val="002D7DDA"/>
    <w:rsid w:val="002E15B1"/>
    <w:rsid w:val="002E2AD5"/>
    <w:rsid w:val="002E3D17"/>
    <w:rsid w:val="002E4434"/>
    <w:rsid w:val="002E69A2"/>
    <w:rsid w:val="002E6E4A"/>
    <w:rsid w:val="002E7EFC"/>
    <w:rsid w:val="002F294A"/>
    <w:rsid w:val="002F3383"/>
    <w:rsid w:val="002F47F6"/>
    <w:rsid w:val="002F4AB1"/>
    <w:rsid w:val="002F7448"/>
    <w:rsid w:val="002F7AA9"/>
    <w:rsid w:val="002F7B1C"/>
    <w:rsid w:val="002F7E03"/>
    <w:rsid w:val="003019A5"/>
    <w:rsid w:val="00302787"/>
    <w:rsid w:val="00304A2B"/>
    <w:rsid w:val="003116CE"/>
    <w:rsid w:val="0031458E"/>
    <w:rsid w:val="00316A7F"/>
    <w:rsid w:val="003226FD"/>
    <w:rsid w:val="0032294F"/>
    <w:rsid w:val="00324266"/>
    <w:rsid w:val="00325623"/>
    <w:rsid w:val="00325CE1"/>
    <w:rsid w:val="0033134C"/>
    <w:rsid w:val="003314B9"/>
    <w:rsid w:val="003351F3"/>
    <w:rsid w:val="00335CF9"/>
    <w:rsid w:val="003374C8"/>
    <w:rsid w:val="0034399A"/>
    <w:rsid w:val="00345ED2"/>
    <w:rsid w:val="00346957"/>
    <w:rsid w:val="00346FCA"/>
    <w:rsid w:val="00350456"/>
    <w:rsid w:val="00350E4D"/>
    <w:rsid w:val="003514CA"/>
    <w:rsid w:val="003534B3"/>
    <w:rsid w:val="003559A2"/>
    <w:rsid w:val="00360F38"/>
    <w:rsid w:val="003611D2"/>
    <w:rsid w:val="003613D8"/>
    <w:rsid w:val="00361658"/>
    <w:rsid w:val="00362386"/>
    <w:rsid w:val="0036658C"/>
    <w:rsid w:val="0036760B"/>
    <w:rsid w:val="00373D64"/>
    <w:rsid w:val="00375C1B"/>
    <w:rsid w:val="00376499"/>
    <w:rsid w:val="003764DC"/>
    <w:rsid w:val="00380256"/>
    <w:rsid w:val="00380417"/>
    <w:rsid w:val="003832F4"/>
    <w:rsid w:val="0038416E"/>
    <w:rsid w:val="00385875"/>
    <w:rsid w:val="00387A57"/>
    <w:rsid w:val="00391396"/>
    <w:rsid w:val="00392944"/>
    <w:rsid w:val="003933C7"/>
    <w:rsid w:val="00394ECE"/>
    <w:rsid w:val="003964AE"/>
    <w:rsid w:val="00396C73"/>
    <w:rsid w:val="003A29BA"/>
    <w:rsid w:val="003A430B"/>
    <w:rsid w:val="003A500C"/>
    <w:rsid w:val="003A7441"/>
    <w:rsid w:val="003B1D33"/>
    <w:rsid w:val="003B20E8"/>
    <w:rsid w:val="003B3BFA"/>
    <w:rsid w:val="003B6E37"/>
    <w:rsid w:val="003B6EA9"/>
    <w:rsid w:val="003C1A18"/>
    <w:rsid w:val="003D09A1"/>
    <w:rsid w:val="003D39BF"/>
    <w:rsid w:val="003D468A"/>
    <w:rsid w:val="003D5B81"/>
    <w:rsid w:val="003D5E48"/>
    <w:rsid w:val="003D5FFF"/>
    <w:rsid w:val="003D6848"/>
    <w:rsid w:val="003D7771"/>
    <w:rsid w:val="003E1534"/>
    <w:rsid w:val="003E1538"/>
    <w:rsid w:val="003F03CC"/>
    <w:rsid w:val="003F055D"/>
    <w:rsid w:val="003F0B15"/>
    <w:rsid w:val="003F1A7B"/>
    <w:rsid w:val="003F2B0F"/>
    <w:rsid w:val="003F4810"/>
    <w:rsid w:val="003F4F0B"/>
    <w:rsid w:val="003F7257"/>
    <w:rsid w:val="003F73DB"/>
    <w:rsid w:val="00400CE6"/>
    <w:rsid w:val="004021A5"/>
    <w:rsid w:val="00404E9C"/>
    <w:rsid w:val="004061F1"/>
    <w:rsid w:val="00406B8C"/>
    <w:rsid w:val="004072F8"/>
    <w:rsid w:val="00407DA1"/>
    <w:rsid w:val="00407F77"/>
    <w:rsid w:val="00414454"/>
    <w:rsid w:val="004169C7"/>
    <w:rsid w:val="00416B4F"/>
    <w:rsid w:val="00417269"/>
    <w:rsid w:val="004204A1"/>
    <w:rsid w:val="00420D59"/>
    <w:rsid w:val="0042266D"/>
    <w:rsid w:val="00423180"/>
    <w:rsid w:val="00423BE4"/>
    <w:rsid w:val="00431D2A"/>
    <w:rsid w:val="004330E7"/>
    <w:rsid w:val="004332EB"/>
    <w:rsid w:val="004339F2"/>
    <w:rsid w:val="00433DAC"/>
    <w:rsid w:val="00435DAE"/>
    <w:rsid w:val="00437F7C"/>
    <w:rsid w:val="00446445"/>
    <w:rsid w:val="00446D50"/>
    <w:rsid w:val="00452FD7"/>
    <w:rsid w:val="0045300A"/>
    <w:rsid w:val="00460851"/>
    <w:rsid w:val="00461594"/>
    <w:rsid w:val="00461CF1"/>
    <w:rsid w:val="00462D55"/>
    <w:rsid w:val="00464A0A"/>
    <w:rsid w:val="0046517E"/>
    <w:rsid w:val="0046692D"/>
    <w:rsid w:val="00467978"/>
    <w:rsid w:val="00467B57"/>
    <w:rsid w:val="004700ED"/>
    <w:rsid w:val="0047190B"/>
    <w:rsid w:val="00472405"/>
    <w:rsid w:val="00473864"/>
    <w:rsid w:val="00474263"/>
    <w:rsid w:val="004756A4"/>
    <w:rsid w:val="00480045"/>
    <w:rsid w:val="0048098E"/>
    <w:rsid w:val="00481033"/>
    <w:rsid w:val="0048192E"/>
    <w:rsid w:val="00482D82"/>
    <w:rsid w:val="00484023"/>
    <w:rsid w:val="00484340"/>
    <w:rsid w:val="00484BEF"/>
    <w:rsid w:val="00485BFC"/>
    <w:rsid w:val="00487215"/>
    <w:rsid w:val="00487347"/>
    <w:rsid w:val="00490214"/>
    <w:rsid w:val="00490FA5"/>
    <w:rsid w:val="00494BD0"/>
    <w:rsid w:val="0049551C"/>
    <w:rsid w:val="004972CC"/>
    <w:rsid w:val="00497C49"/>
    <w:rsid w:val="004A041A"/>
    <w:rsid w:val="004A06F5"/>
    <w:rsid w:val="004A097D"/>
    <w:rsid w:val="004A0FDB"/>
    <w:rsid w:val="004A3888"/>
    <w:rsid w:val="004A3F17"/>
    <w:rsid w:val="004A48DF"/>
    <w:rsid w:val="004A4F72"/>
    <w:rsid w:val="004B0183"/>
    <w:rsid w:val="004B2194"/>
    <w:rsid w:val="004B24EB"/>
    <w:rsid w:val="004B4993"/>
    <w:rsid w:val="004B5039"/>
    <w:rsid w:val="004C0B2E"/>
    <w:rsid w:val="004C16B4"/>
    <w:rsid w:val="004C28C1"/>
    <w:rsid w:val="004C293D"/>
    <w:rsid w:val="004C3BD3"/>
    <w:rsid w:val="004C3DD6"/>
    <w:rsid w:val="004C58BB"/>
    <w:rsid w:val="004C5F8B"/>
    <w:rsid w:val="004D1234"/>
    <w:rsid w:val="004D277B"/>
    <w:rsid w:val="004D2BF3"/>
    <w:rsid w:val="004D4552"/>
    <w:rsid w:val="004D4665"/>
    <w:rsid w:val="004D558F"/>
    <w:rsid w:val="004D6031"/>
    <w:rsid w:val="004D6F9D"/>
    <w:rsid w:val="004E0CFD"/>
    <w:rsid w:val="004E0E09"/>
    <w:rsid w:val="004E25DB"/>
    <w:rsid w:val="004E2882"/>
    <w:rsid w:val="004E4BE8"/>
    <w:rsid w:val="004E5569"/>
    <w:rsid w:val="004E5CCF"/>
    <w:rsid w:val="004E7EE7"/>
    <w:rsid w:val="004F02F5"/>
    <w:rsid w:val="004F1A4D"/>
    <w:rsid w:val="004F31F2"/>
    <w:rsid w:val="004F379B"/>
    <w:rsid w:val="004F6313"/>
    <w:rsid w:val="004F64F2"/>
    <w:rsid w:val="00500776"/>
    <w:rsid w:val="00502253"/>
    <w:rsid w:val="00502C46"/>
    <w:rsid w:val="00502D7C"/>
    <w:rsid w:val="00503806"/>
    <w:rsid w:val="005064BF"/>
    <w:rsid w:val="00507E38"/>
    <w:rsid w:val="00512104"/>
    <w:rsid w:val="00512C4F"/>
    <w:rsid w:val="005147F4"/>
    <w:rsid w:val="00521196"/>
    <w:rsid w:val="005225EA"/>
    <w:rsid w:val="00523601"/>
    <w:rsid w:val="00524AB2"/>
    <w:rsid w:val="00525508"/>
    <w:rsid w:val="00530D04"/>
    <w:rsid w:val="005318C7"/>
    <w:rsid w:val="00531F52"/>
    <w:rsid w:val="00532D5C"/>
    <w:rsid w:val="0053350D"/>
    <w:rsid w:val="00537901"/>
    <w:rsid w:val="00542244"/>
    <w:rsid w:val="00542E85"/>
    <w:rsid w:val="00543BA9"/>
    <w:rsid w:val="00543ECA"/>
    <w:rsid w:val="00544EF8"/>
    <w:rsid w:val="0054589E"/>
    <w:rsid w:val="00546426"/>
    <w:rsid w:val="005532B3"/>
    <w:rsid w:val="00553450"/>
    <w:rsid w:val="005562A0"/>
    <w:rsid w:val="005576F6"/>
    <w:rsid w:val="0056162A"/>
    <w:rsid w:val="00561FA5"/>
    <w:rsid w:val="0056241F"/>
    <w:rsid w:val="00563436"/>
    <w:rsid w:val="005709E5"/>
    <w:rsid w:val="00570B08"/>
    <w:rsid w:val="00570BD4"/>
    <w:rsid w:val="00571773"/>
    <w:rsid w:val="00573220"/>
    <w:rsid w:val="0057572B"/>
    <w:rsid w:val="005770EC"/>
    <w:rsid w:val="00580066"/>
    <w:rsid w:val="005810C6"/>
    <w:rsid w:val="00581504"/>
    <w:rsid w:val="005819A6"/>
    <w:rsid w:val="00590BE5"/>
    <w:rsid w:val="00591AF5"/>
    <w:rsid w:val="00592B75"/>
    <w:rsid w:val="00593A75"/>
    <w:rsid w:val="005A00D6"/>
    <w:rsid w:val="005A15D5"/>
    <w:rsid w:val="005A1B60"/>
    <w:rsid w:val="005A4D72"/>
    <w:rsid w:val="005A5F15"/>
    <w:rsid w:val="005A73B1"/>
    <w:rsid w:val="005B0877"/>
    <w:rsid w:val="005B5202"/>
    <w:rsid w:val="005C04CB"/>
    <w:rsid w:val="005C1B39"/>
    <w:rsid w:val="005C1FD3"/>
    <w:rsid w:val="005C2370"/>
    <w:rsid w:val="005C3243"/>
    <w:rsid w:val="005C4653"/>
    <w:rsid w:val="005C4843"/>
    <w:rsid w:val="005C50E6"/>
    <w:rsid w:val="005C540A"/>
    <w:rsid w:val="005D0D3A"/>
    <w:rsid w:val="005D298F"/>
    <w:rsid w:val="005D3CA0"/>
    <w:rsid w:val="005D43D9"/>
    <w:rsid w:val="005D689A"/>
    <w:rsid w:val="005D696E"/>
    <w:rsid w:val="005D765A"/>
    <w:rsid w:val="005E1D3C"/>
    <w:rsid w:val="005E2793"/>
    <w:rsid w:val="005E2D56"/>
    <w:rsid w:val="005E37ED"/>
    <w:rsid w:val="005E39BD"/>
    <w:rsid w:val="005E490D"/>
    <w:rsid w:val="005F037D"/>
    <w:rsid w:val="005F19C0"/>
    <w:rsid w:val="005F26D4"/>
    <w:rsid w:val="005F3E90"/>
    <w:rsid w:val="0060010B"/>
    <w:rsid w:val="00601B2C"/>
    <w:rsid w:val="00602340"/>
    <w:rsid w:val="00602EFD"/>
    <w:rsid w:val="006032DF"/>
    <w:rsid w:val="00605F33"/>
    <w:rsid w:val="006063BC"/>
    <w:rsid w:val="00606642"/>
    <w:rsid w:val="00607590"/>
    <w:rsid w:val="00607BEC"/>
    <w:rsid w:val="006106DE"/>
    <w:rsid w:val="00610CF1"/>
    <w:rsid w:val="00614908"/>
    <w:rsid w:val="00614CC5"/>
    <w:rsid w:val="00615139"/>
    <w:rsid w:val="00615FC5"/>
    <w:rsid w:val="0062059D"/>
    <w:rsid w:val="0062323E"/>
    <w:rsid w:val="00623946"/>
    <w:rsid w:val="00625026"/>
    <w:rsid w:val="006262A1"/>
    <w:rsid w:val="006352AC"/>
    <w:rsid w:val="00637B7B"/>
    <w:rsid w:val="00637D9A"/>
    <w:rsid w:val="006400ED"/>
    <w:rsid w:val="0064017F"/>
    <w:rsid w:val="006406D6"/>
    <w:rsid w:val="00642810"/>
    <w:rsid w:val="006432EA"/>
    <w:rsid w:val="00643535"/>
    <w:rsid w:val="00643DD3"/>
    <w:rsid w:val="00643F29"/>
    <w:rsid w:val="00646BF1"/>
    <w:rsid w:val="00654FDE"/>
    <w:rsid w:val="00655CD1"/>
    <w:rsid w:val="006569B7"/>
    <w:rsid w:val="00664281"/>
    <w:rsid w:val="0066626E"/>
    <w:rsid w:val="006665D1"/>
    <w:rsid w:val="006677A3"/>
    <w:rsid w:val="00667E55"/>
    <w:rsid w:val="0067065C"/>
    <w:rsid w:val="006713BD"/>
    <w:rsid w:val="006721B2"/>
    <w:rsid w:val="00676E37"/>
    <w:rsid w:val="0067794B"/>
    <w:rsid w:val="00681CB9"/>
    <w:rsid w:val="00682F45"/>
    <w:rsid w:val="006831FD"/>
    <w:rsid w:val="006841B0"/>
    <w:rsid w:val="00687BA2"/>
    <w:rsid w:val="00692CF4"/>
    <w:rsid w:val="006940E4"/>
    <w:rsid w:val="006951F2"/>
    <w:rsid w:val="00695310"/>
    <w:rsid w:val="00697B13"/>
    <w:rsid w:val="006A1474"/>
    <w:rsid w:val="006A2E10"/>
    <w:rsid w:val="006A5855"/>
    <w:rsid w:val="006A62F1"/>
    <w:rsid w:val="006A6B26"/>
    <w:rsid w:val="006B024D"/>
    <w:rsid w:val="006B10C9"/>
    <w:rsid w:val="006B1846"/>
    <w:rsid w:val="006B3C4D"/>
    <w:rsid w:val="006B61D1"/>
    <w:rsid w:val="006B783C"/>
    <w:rsid w:val="006C1442"/>
    <w:rsid w:val="006C1D13"/>
    <w:rsid w:val="006C2B36"/>
    <w:rsid w:val="006C4E22"/>
    <w:rsid w:val="006C7E24"/>
    <w:rsid w:val="006C7E6D"/>
    <w:rsid w:val="006D07F4"/>
    <w:rsid w:val="006D0FC9"/>
    <w:rsid w:val="006D6ED5"/>
    <w:rsid w:val="006E0DFB"/>
    <w:rsid w:val="006E3E4E"/>
    <w:rsid w:val="006E41CF"/>
    <w:rsid w:val="006E6BFB"/>
    <w:rsid w:val="006F6F01"/>
    <w:rsid w:val="00711107"/>
    <w:rsid w:val="0071419E"/>
    <w:rsid w:val="007143A8"/>
    <w:rsid w:val="0071460F"/>
    <w:rsid w:val="00714718"/>
    <w:rsid w:val="00715FF4"/>
    <w:rsid w:val="00717EC9"/>
    <w:rsid w:val="007225C2"/>
    <w:rsid w:val="007232D8"/>
    <w:rsid w:val="00724F76"/>
    <w:rsid w:val="00727E9D"/>
    <w:rsid w:val="00730802"/>
    <w:rsid w:val="00730D30"/>
    <w:rsid w:val="007327BD"/>
    <w:rsid w:val="00737451"/>
    <w:rsid w:val="007412BE"/>
    <w:rsid w:val="00745296"/>
    <w:rsid w:val="007459A4"/>
    <w:rsid w:val="00746931"/>
    <w:rsid w:val="00746FC8"/>
    <w:rsid w:val="00750B66"/>
    <w:rsid w:val="00751D2B"/>
    <w:rsid w:val="007546DD"/>
    <w:rsid w:val="00754C5D"/>
    <w:rsid w:val="00757B8F"/>
    <w:rsid w:val="007668F0"/>
    <w:rsid w:val="00766C84"/>
    <w:rsid w:val="00767138"/>
    <w:rsid w:val="00770D29"/>
    <w:rsid w:val="007729DA"/>
    <w:rsid w:val="00776DE3"/>
    <w:rsid w:val="00777E2D"/>
    <w:rsid w:val="0078020A"/>
    <w:rsid w:val="0078176B"/>
    <w:rsid w:val="00783C7E"/>
    <w:rsid w:val="00785CDE"/>
    <w:rsid w:val="00786C64"/>
    <w:rsid w:val="00786C94"/>
    <w:rsid w:val="00787FBB"/>
    <w:rsid w:val="00795728"/>
    <w:rsid w:val="00795C05"/>
    <w:rsid w:val="00797BBF"/>
    <w:rsid w:val="007A0CC2"/>
    <w:rsid w:val="007A1007"/>
    <w:rsid w:val="007A1E4E"/>
    <w:rsid w:val="007A33EF"/>
    <w:rsid w:val="007A3BF8"/>
    <w:rsid w:val="007A505F"/>
    <w:rsid w:val="007A67C4"/>
    <w:rsid w:val="007A7434"/>
    <w:rsid w:val="007B07D1"/>
    <w:rsid w:val="007B0E72"/>
    <w:rsid w:val="007B16BF"/>
    <w:rsid w:val="007B2BCC"/>
    <w:rsid w:val="007B2FDA"/>
    <w:rsid w:val="007B3865"/>
    <w:rsid w:val="007B4C5D"/>
    <w:rsid w:val="007B6D13"/>
    <w:rsid w:val="007C0465"/>
    <w:rsid w:val="007C1BD9"/>
    <w:rsid w:val="007C2206"/>
    <w:rsid w:val="007C26D2"/>
    <w:rsid w:val="007C3590"/>
    <w:rsid w:val="007C3BC1"/>
    <w:rsid w:val="007C455A"/>
    <w:rsid w:val="007C695A"/>
    <w:rsid w:val="007C771A"/>
    <w:rsid w:val="007D0EE8"/>
    <w:rsid w:val="007D321B"/>
    <w:rsid w:val="007D3561"/>
    <w:rsid w:val="007D444D"/>
    <w:rsid w:val="007D77ED"/>
    <w:rsid w:val="007F1A65"/>
    <w:rsid w:val="007F35F7"/>
    <w:rsid w:val="007F39A0"/>
    <w:rsid w:val="007F40F5"/>
    <w:rsid w:val="007F6045"/>
    <w:rsid w:val="007F7364"/>
    <w:rsid w:val="007F7C33"/>
    <w:rsid w:val="00801781"/>
    <w:rsid w:val="00805503"/>
    <w:rsid w:val="00806B63"/>
    <w:rsid w:val="00806CB3"/>
    <w:rsid w:val="00807112"/>
    <w:rsid w:val="00812913"/>
    <w:rsid w:val="0081348A"/>
    <w:rsid w:val="00813F88"/>
    <w:rsid w:val="00815DC2"/>
    <w:rsid w:val="00816F4D"/>
    <w:rsid w:val="00817062"/>
    <w:rsid w:val="00817320"/>
    <w:rsid w:val="008200C6"/>
    <w:rsid w:val="008225D0"/>
    <w:rsid w:val="0082434D"/>
    <w:rsid w:val="00826280"/>
    <w:rsid w:val="00830124"/>
    <w:rsid w:val="0083483F"/>
    <w:rsid w:val="00834A3E"/>
    <w:rsid w:val="00835128"/>
    <w:rsid w:val="00836B5F"/>
    <w:rsid w:val="008371C0"/>
    <w:rsid w:val="00837F7B"/>
    <w:rsid w:val="00840DA6"/>
    <w:rsid w:val="00841DFC"/>
    <w:rsid w:val="008425B2"/>
    <w:rsid w:val="00843A3D"/>
    <w:rsid w:val="00843ACA"/>
    <w:rsid w:val="00843FBA"/>
    <w:rsid w:val="00844055"/>
    <w:rsid w:val="0084681D"/>
    <w:rsid w:val="008512E5"/>
    <w:rsid w:val="0085185D"/>
    <w:rsid w:val="008527D7"/>
    <w:rsid w:val="00852830"/>
    <w:rsid w:val="0085378D"/>
    <w:rsid w:val="00853C31"/>
    <w:rsid w:val="00853E1F"/>
    <w:rsid w:val="00853EA9"/>
    <w:rsid w:val="00853F1D"/>
    <w:rsid w:val="0085729D"/>
    <w:rsid w:val="00857D65"/>
    <w:rsid w:val="00863E64"/>
    <w:rsid w:val="0086462E"/>
    <w:rsid w:val="00865555"/>
    <w:rsid w:val="0086790A"/>
    <w:rsid w:val="00870570"/>
    <w:rsid w:val="00871ABC"/>
    <w:rsid w:val="008736E3"/>
    <w:rsid w:val="008738CE"/>
    <w:rsid w:val="0087534B"/>
    <w:rsid w:val="008775EF"/>
    <w:rsid w:val="0087797F"/>
    <w:rsid w:val="00881CE7"/>
    <w:rsid w:val="008848EB"/>
    <w:rsid w:val="00885AE5"/>
    <w:rsid w:val="00885D97"/>
    <w:rsid w:val="00885E95"/>
    <w:rsid w:val="00887240"/>
    <w:rsid w:val="0089005F"/>
    <w:rsid w:val="008909E8"/>
    <w:rsid w:val="008925AD"/>
    <w:rsid w:val="00895293"/>
    <w:rsid w:val="008976B5"/>
    <w:rsid w:val="008A04F6"/>
    <w:rsid w:val="008A3738"/>
    <w:rsid w:val="008A5A3E"/>
    <w:rsid w:val="008A6053"/>
    <w:rsid w:val="008B4DC7"/>
    <w:rsid w:val="008B7B0C"/>
    <w:rsid w:val="008B7E0E"/>
    <w:rsid w:val="008C0960"/>
    <w:rsid w:val="008C470D"/>
    <w:rsid w:val="008C5208"/>
    <w:rsid w:val="008C67E5"/>
    <w:rsid w:val="008C711D"/>
    <w:rsid w:val="008C7D59"/>
    <w:rsid w:val="008D0A60"/>
    <w:rsid w:val="008D1182"/>
    <w:rsid w:val="008D1853"/>
    <w:rsid w:val="008D3FC8"/>
    <w:rsid w:val="008D426D"/>
    <w:rsid w:val="008D489A"/>
    <w:rsid w:val="008D6240"/>
    <w:rsid w:val="008D797D"/>
    <w:rsid w:val="008D7F2E"/>
    <w:rsid w:val="008E415B"/>
    <w:rsid w:val="008E4C55"/>
    <w:rsid w:val="008E5273"/>
    <w:rsid w:val="008E5D20"/>
    <w:rsid w:val="008F1FDE"/>
    <w:rsid w:val="008F48DA"/>
    <w:rsid w:val="008F6D28"/>
    <w:rsid w:val="00900B76"/>
    <w:rsid w:val="009032B7"/>
    <w:rsid w:val="00905A32"/>
    <w:rsid w:val="00907CB2"/>
    <w:rsid w:val="00910687"/>
    <w:rsid w:val="009124A2"/>
    <w:rsid w:val="00912FC0"/>
    <w:rsid w:val="009144DF"/>
    <w:rsid w:val="00915EA2"/>
    <w:rsid w:val="00920178"/>
    <w:rsid w:val="00921373"/>
    <w:rsid w:val="00924548"/>
    <w:rsid w:val="00924770"/>
    <w:rsid w:val="00924CA9"/>
    <w:rsid w:val="009265BA"/>
    <w:rsid w:val="0092752D"/>
    <w:rsid w:val="00935A5B"/>
    <w:rsid w:val="0093790B"/>
    <w:rsid w:val="0094034B"/>
    <w:rsid w:val="00940E2C"/>
    <w:rsid w:val="00942057"/>
    <w:rsid w:val="009433E0"/>
    <w:rsid w:val="00944777"/>
    <w:rsid w:val="00950577"/>
    <w:rsid w:val="009506E3"/>
    <w:rsid w:val="009509AF"/>
    <w:rsid w:val="00950D98"/>
    <w:rsid w:val="00952EA2"/>
    <w:rsid w:val="009535D3"/>
    <w:rsid w:val="00953BBF"/>
    <w:rsid w:val="00953FAD"/>
    <w:rsid w:val="0095561A"/>
    <w:rsid w:val="009615BC"/>
    <w:rsid w:val="009616A2"/>
    <w:rsid w:val="00961EC6"/>
    <w:rsid w:val="0096654B"/>
    <w:rsid w:val="00970F59"/>
    <w:rsid w:val="009715F8"/>
    <w:rsid w:val="009733A2"/>
    <w:rsid w:val="009757BD"/>
    <w:rsid w:val="00976CC2"/>
    <w:rsid w:val="009777F5"/>
    <w:rsid w:val="00977EE7"/>
    <w:rsid w:val="009800CE"/>
    <w:rsid w:val="00981B0E"/>
    <w:rsid w:val="00983210"/>
    <w:rsid w:val="00987262"/>
    <w:rsid w:val="00993F12"/>
    <w:rsid w:val="00993F15"/>
    <w:rsid w:val="0099492C"/>
    <w:rsid w:val="00995285"/>
    <w:rsid w:val="0099568A"/>
    <w:rsid w:val="00996E6B"/>
    <w:rsid w:val="009A0807"/>
    <w:rsid w:val="009A0BF5"/>
    <w:rsid w:val="009A1B95"/>
    <w:rsid w:val="009A1BEC"/>
    <w:rsid w:val="009A2391"/>
    <w:rsid w:val="009A3409"/>
    <w:rsid w:val="009A49A6"/>
    <w:rsid w:val="009A6082"/>
    <w:rsid w:val="009B1C45"/>
    <w:rsid w:val="009B1D52"/>
    <w:rsid w:val="009B34B9"/>
    <w:rsid w:val="009B4C06"/>
    <w:rsid w:val="009B56B7"/>
    <w:rsid w:val="009C032E"/>
    <w:rsid w:val="009C3F18"/>
    <w:rsid w:val="009C4667"/>
    <w:rsid w:val="009C586B"/>
    <w:rsid w:val="009C6386"/>
    <w:rsid w:val="009C7D48"/>
    <w:rsid w:val="009D0EB2"/>
    <w:rsid w:val="009D1F8E"/>
    <w:rsid w:val="009D220A"/>
    <w:rsid w:val="009D7AD8"/>
    <w:rsid w:val="009E0C2B"/>
    <w:rsid w:val="009E19D6"/>
    <w:rsid w:val="009E1B20"/>
    <w:rsid w:val="009E35EA"/>
    <w:rsid w:val="009E4729"/>
    <w:rsid w:val="009E5113"/>
    <w:rsid w:val="009E5260"/>
    <w:rsid w:val="009E5C55"/>
    <w:rsid w:val="009E720F"/>
    <w:rsid w:val="009F16C3"/>
    <w:rsid w:val="009F2A29"/>
    <w:rsid w:val="009F2F34"/>
    <w:rsid w:val="009F4CC8"/>
    <w:rsid w:val="009F7239"/>
    <w:rsid w:val="009F751B"/>
    <w:rsid w:val="00A0187C"/>
    <w:rsid w:val="00A0192A"/>
    <w:rsid w:val="00A02433"/>
    <w:rsid w:val="00A026B0"/>
    <w:rsid w:val="00A02A77"/>
    <w:rsid w:val="00A037CF"/>
    <w:rsid w:val="00A0533F"/>
    <w:rsid w:val="00A05601"/>
    <w:rsid w:val="00A06347"/>
    <w:rsid w:val="00A070B8"/>
    <w:rsid w:val="00A11C4D"/>
    <w:rsid w:val="00A12F1E"/>
    <w:rsid w:val="00A14C44"/>
    <w:rsid w:val="00A169D5"/>
    <w:rsid w:val="00A16E13"/>
    <w:rsid w:val="00A171AC"/>
    <w:rsid w:val="00A17A07"/>
    <w:rsid w:val="00A22CB0"/>
    <w:rsid w:val="00A26673"/>
    <w:rsid w:val="00A266D6"/>
    <w:rsid w:val="00A27FD8"/>
    <w:rsid w:val="00A31EA1"/>
    <w:rsid w:val="00A323F7"/>
    <w:rsid w:val="00A346B1"/>
    <w:rsid w:val="00A36913"/>
    <w:rsid w:val="00A3742E"/>
    <w:rsid w:val="00A41BA6"/>
    <w:rsid w:val="00A42727"/>
    <w:rsid w:val="00A47421"/>
    <w:rsid w:val="00A51E34"/>
    <w:rsid w:val="00A520CA"/>
    <w:rsid w:val="00A52A63"/>
    <w:rsid w:val="00A53BF0"/>
    <w:rsid w:val="00A55EE4"/>
    <w:rsid w:val="00A55F86"/>
    <w:rsid w:val="00A571C6"/>
    <w:rsid w:val="00A6302D"/>
    <w:rsid w:val="00A6386F"/>
    <w:rsid w:val="00A64F07"/>
    <w:rsid w:val="00A666D0"/>
    <w:rsid w:val="00A66D06"/>
    <w:rsid w:val="00A671E9"/>
    <w:rsid w:val="00A673B2"/>
    <w:rsid w:val="00A70720"/>
    <w:rsid w:val="00A72444"/>
    <w:rsid w:val="00A7444A"/>
    <w:rsid w:val="00A74C06"/>
    <w:rsid w:val="00A75CB0"/>
    <w:rsid w:val="00A8037F"/>
    <w:rsid w:val="00A80706"/>
    <w:rsid w:val="00A82035"/>
    <w:rsid w:val="00A825B0"/>
    <w:rsid w:val="00A829DF"/>
    <w:rsid w:val="00A86BA8"/>
    <w:rsid w:val="00A90DD5"/>
    <w:rsid w:val="00A91428"/>
    <w:rsid w:val="00A916C6"/>
    <w:rsid w:val="00A94036"/>
    <w:rsid w:val="00A9425C"/>
    <w:rsid w:val="00A95221"/>
    <w:rsid w:val="00A974C4"/>
    <w:rsid w:val="00A97BAE"/>
    <w:rsid w:val="00AA0C71"/>
    <w:rsid w:val="00AA2007"/>
    <w:rsid w:val="00AA230E"/>
    <w:rsid w:val="00AA23C9"/>
    <w:rsid w:val="00AB03A7"/>
    <w:rsid w:val="00AB5037"/>
    <w:rsid w:val="00AB5A8A"/>
    <w:rsid w:val="00AB7DEE"/>
    <w:rsid w:val="00AC1CD8"/>
    <w:rsid w:val="00AC209E"/>
    <w:rsid w:val="00AC22F3"/>
    <w:rsid w:val="00AC2C31"/>
    <w:rsid w:val="00AC3025"/>
    <w:rsid w:val="00AC4C35"/>
    <w:rsid w:val="00AC524D"/>
    <w:rsid w:val="00AC57CE"/>
    <w:rsid w:val="00AC6E4E"/>
    <w:rsid w:val="00AC7004"/>
    <w:rsid w:val="00AD09FF"/>
    <w:rsid w:val="00AD0D43"/>
    <w:rsid w:val="00AD1AFC"/>
    <w:rsid w:val="00AD5BA5"/>
    <w:rsid w:val="00AD68B2"/>
    <w:rsid w:val="00AD774D"/>
    <w:rsid w:val="00AE5537"/>
    <w:rsid w:val="00AE5957"/>
    <w:rsid w:val="00AE5E6D"/>
    <w:rsid w:val="00AE5FA2"/>
    <w:rsid w:val="00AE6A4F"/>
    <w:rsid w:val="00AE7A41"/>
    <w:rsid w:val="00AF0FC4"/>
    <w:rsid w:val="00AF1B9F"/>
    <w:rsid w:val="00AF2967"/>
    <w:rsid w:val="00AF4CEC"/>
    <w:rsid w:val="00AF6B4F"/>
    <w:rsid w:val="00AF7075"/>
    <w:rsid w:val="00B00A0E"/>
    <w:rsid w:val="00B00CF8"/>
    <w:rsid w:val="00B026B6"/>
    <w:rsid w:val="00B037C3"/>
    <w:rsid w:val="00B06934"/>
    <w:rsid w:val="00B074E0"/>
    <w:rsid w:val="00B128EC"/>
    <w:rsid w:val="00B148EA"/>
    <w:rsid w:val="00B15D30"/>
    <w:rsid w:val="00B172C8"/>
    <w:rsid w:val="00B200EB"/>
    <w:rsid w:val="00B2508C"/>
    <w:rsid w:val="00B268E1"/>
    <w:rsid w:val="00B2725D"/>
    <w:rsid w:val="00B27E77"/>
    <w:rsid w:val="00B27F49"/>
    <w:rsid w:val="00B30690"/>
    <w:rsid w:val="00B32DFB"/>
    <w:rsid w:val="00B3425E"/>
    <w:rsid w:val="00B3658B"/>
    <w:rsid w:val="00B415B4"/>
    <w:rsid w:val="00B433A4"/>
    <w:rsid w:val="00B43ED4"/>
    <w:rsid w:val="00B444F5"/>
    <w:rsid w:val="00B4479E"/>
    <w:rsid w:val="00B448E5"/>
    <w:rsid w:val="00B44C84"/>
    <w:rsid w:val="00B460A5"/>
    <w:rsid w:val="00B46257"/>
    <w:rsid w:val="00B4770F"/>
    <w:rsid w:val="00B50CF2"/>
    <w:rsid w:val="00B5542F"/>
    <w:rsid w:val="00B5547A"/>
    <w:rsid w:val="00B634A5"/>
    <w:rsid w:val="00B63CD7"/>
    <w:rsid w:val="00B64422"/>
    <w:rsid w:val="00B64DCD"/>
    <w:rsid w:val="00B66F2E"/>
    <w:rsid w:val="00B67150"/>
    <w:rsid w:val="00B6785F"/>
    <w:rsid w:val="00B73ECC"/>
    <w:rsid w:val="00B74128"/>
    <w:rsid w:val="00B74345"/>
    <w:rsid w:val="00B7438D"/>
    <w:rsid w:val="00B8144A"/>
    <w:rsid w:val="00B8521A"/>
    <w:rsid w:val="00B93C24"/>
    <w:rsid w:val="00B951EC"/>
    <w:rsid w:val="00B953CC"/>
    <w:rsid w:val="00B967B4"/>
    <w:rsid w:val="00B9685A"/>
    <w:rsid w:val="00BA1236"/>
    <w:rsid w:val="00BA2931"/>
    <w:rsid w:val="00BB02D2"/>
    <w:rsid w:val="00BB35BE"/>
    <w:rsid w:val="00BB4B6D"/>
    <w:rsid w:val="00BB56C5"/>
    <w:rsid w:val="00BB66FA"/>
    <w:rsid w:val="00BC077C"/>
    <w:rsid w:val="00BC139E"/>
    <w:rsid w:val="00BC15F0"/>
    <w:rsid w:val="00BC23D0"/>
    <w:rsid w:val="00BC34D4"/>
    <w:rsid w:val="00BC3ADC"/>
    <w:rsid w:val="00BC4F87"/>
    <w:rsid w:val="00BC5014"/>
    <w:rsid w:val="00BC5982"/>
    <w:rsid w:val="00BC771D"/>
    <w:rsid w:val="00BD0A6A"/>
    <w:rsid w:val="00BD34FD"/>
    <w:rsid w:val="00BD534A"/>
    <w:rsid w:val="00BD6F1E"/>
    <w:rsid w:val="00BE0B6D"/>
    <w:rsid w:val="00BE16F3"/>
    <w:rsid w:val="00BE36F1"/>
    <w:rsid w:val="00BE41C4"/>
    <w:rsid w:val="00BF011E"/>
    <w:rsid w:val="00BF2D9A"/>
    <w:rsid w:val="00BF2E09"/>
    <w:rsid w:val="00BF3321"/>
    <w:rsid w:val="00BF3370"/>
    <w:rsid w:val="00BF3589"/>
    <w:rsid w:val="00BF3F4A"/>
    <w:rsid w:val="00BF5945"/>
    <w:rsid w:val="00BF7A33"/>
    <w:rsid w:val="00C00CE8"/>
    <w:rsid w:val="00C012E8"/>
    <w:rsid w:val="00C01908"/>
    <w:rsid w:val="00C044FD"/>
    <w:rsid w:val="00C05C87"/>
    <w:rsid w:val="00C11036"/>
    <w:rsid w:val="00C13009"/>
    <w:rsid w:val="00C147AC"/>
    <w:rsid w:val="00C14C1E"/>
    <w:rsid w:val="00C1511F"/>
    <w:rsid w:val="00C17296"/>
    <w:rsid w:val="00C20E98"/>
    <w:rsid w:val="00C21FB6"/>
    <w:rsid w:val="00C235D4"/>
    <w:rsid w:val="00C254CC"/>
    <w:rsid w:val="00C303DB"/>
    <w:rsid w:val="00C32B0E"/>
    <w:rsid w:val="00C33651"/>
    <w:rsid w:val="00C34671"/>
    <w:rsid w:val="00C348B7"/>
    <w:rsid w:val="00C36D3D"/>
    <w:rsid w:val="00C41985"/>
    <w:rsid w:val="00C41AE5"/>
    <w:rsid w:val="00C4250E"/>
    <w:rsid w:val="00C428CA"/>
    <w:rsid w:val="00C43AEC"/>
    <w:rsid w:val="00C46FDE"/>
    <w:rsid w:val="00C50B7E"/>
    <w:rsid w:val="00C5360B"/>
    <w:rsid w:val="00C5392F"/>
    <w:rsid w:val="00C53AAD"/>
    <w:rsid w:val="00C5518F"/>
    <w:rsid w:val="00C603F9"/>
    <w:rsid w:val="00C6128F"/>
    <w:rsid w:val="00C616FA"/>
    <w:rsid w:val="00C61971"/>
    <w:rsid w:val="00C62878"/>
    <w:rsid w:val="00C64743"/>
    <w:rsid w:val="00C65B72"/>
    <w:rsid w:val="00C670DE"/>
    <w:rsid w:val="00C6758C"/>
    <w:rsid w:val="00C67784"/>
    <w:rsid w:val="00C700D1"/>
    <w:rsid w:val="00C7062F"/>
    <w:rsid w:val="00C72905"/>
    <w:rsid w:val="00C72FF2"/>
    <w:rsid w:val="00C7351B"/>
    <w:rsid w:val="00C75024"/>
    <w:rsid w:val="00C75734"/>
    <w:rsid w:val="00C7636D"/>
    <w:rsid w:val="00C766B4"/>
    <w:rsid w:val="00C814C5"/>
    <w:rsid w:val="00C83026"/>
    <w:rsid w:val="00C8425A"/>
    <w:rsid w:val="00C84A9B"/>
    <w:rsid w:val="00C90C57"/>
    <w:rsid w:val="00C9299E"/>
    <w:rsid w:val="00C9424D"/>
    <w:rsid w:val="00C95631"/>
    <w:rsid w:val="00C95DC7"/>
    <w:rsid w:val="00C95E7F"/>
    <w:rsid w:val="00C96551"/>
    <w:rsid w:val="00C969EA"/>
    <w:rsid w:val="00C96DF5"/>
    <w:rsid w:val="00CA02B2"/>
    <w:rsid w:val="00CA10FE"/>
    <w:rsid w:val="00CA2FF0"/>
    <w:rsid w:val="00CA7A06"/>
    <w:rsid w:val="00CB028E"/>
    <w:rsid w:val="00CB095B"/>
    <w:rsid w:val="00CB4856"/>
    <w:rsid w:val="00CB4945"/>
    <w:rsid w:val="00CB4F36"/>
    <w:rsid w:val="00CB704C"/>
    <w:rsid w:val="00CC0499"/>
    <w:rsid w:val="00CC0638"/>
    <w:rsid w:val="00CC0C72"/>
    <w:rsid w:val="00CC2DC2"/>
    <w:rsid w:val="00CC382C"/>
    <w:rsid w:val="00CC6831"/>
    <w:rsid w:val="00CC71D7"/>
    <w:rsid w:val="00CC7872"/>
    <w:rsid w:val="00CD0FD3"/>
    <w:rsid w:val="00CD112D"/>
    <w:rsid w:val="00CD2506"/>
    <w:rsid w:val="00CD37A7"/>
    <w:rsid w:val="00CD40E9"/>
    <w:rsid w:val="00CE058D"/>
    <w:rsid w:val="00CE29C9"/>
    <w:rsid w:val="00CE4DA2"/>
    <w:rsid w:val="00CE50E5"/>
    <w:rsid w:val="00CE758E"/>
    <w:rsid w:val="00CF2123"/>
    <w:rsid w:val="00CF5424"/>
    <w:rsid w:val="00CF546E"/>
    <w:rsid w:val="00D0099E"/>
    <w:rsid w:val="00D01BEB"/>
    <w:rsid w:val="00D0292C"/>
    <w:rsid w:val="00D069C1"/>
    <w:rsid w:val="00D078DF"/>
    <w:rsid w:val="00D102E7"/>
    <w:rsid w:val="00D12ABA"/>
    <w:rsid w:val="00D16287"/>
    <w:rsid w:val="00D16597"/>
    <w:rsid w:val="00D21B67"/>
    <w:rsid w:val="00D252C4"/>
    <w:rsid w:val="00D27BD8"/>
    <w:rsid w:val="00D27D7E"/>
    <w:rsid w:val="00D3314A"/>
    <w:rsid w:val="00D33DA2"/>
    <w:rsid w:val="00D42A40"/>
    <w:rsid w:val="00D42D8F"/>
    <w:rsid w:val="00D43F34"/>
    <w:rsid w:val="00D44707"/>
    <w:rsid w:val="00D44968"/>
    <w:rsid w:val="00D455DF"/>
    <w:rsid w:val="00D466D3"/>
    <w:rsid w:val="00D47916"/>
    <w:rsid w:val="00D47F5C"/>
    <w:rsid w:val="00D52A6C"/>
    <w:rsid w:val="00D52E31"/>
    <w:rsid w:val="00D54109"/>
    <w:rsid w:val="00D55B3A"/>
    <w:rsid w:val="00D55D0F"/>
    <w:rsid w:val="00D6034B"/>
    <w:rsid w:val="00D60B34"/>
    <w:rsid w:val="00D6179D"/>
    <w:rsid w:val="00D61B77"/>
    <w:rsid w:val="00D62950"/>
    <w:rsid w:val="00D62B63"/>
    <w:rsid w:val="00D62F47"/>
    <w:rsid w:val="00D63D91"/>
    <w:rsid w:val="00D64207"/>
    <w:rsid w:val="00D66379"/>
    <w:rsid w:val="00D663B5"/>
    <w:rsid w:val="00D72159"/>
    <w:rsid w:val="00D72979"/>
    <w:rsid w:val="00D735E9"/>
    <w:rsid w:val="00D764F3"/>
    <w:rsid w:val="00D77FAC"/>
    <w:rsid w:val="00D81B5B"/>
    <w:rsid w:val="00D8242F"/>
    <w:rsid w:val="00D86219"/>
    <w:rsid w:val="00D8735E"/>
    <w:rsid w:val="00D87A52"/>
    <w:rsid w:val="00D92BC7"/>
    <w:rsid w:val="00D94269"/>
    <w:rsid w:val="00D97E25"/>
    <w:rsid w:val="00DA02E3"/>
    <w:rsid w:val="00DA04CF"/>
    <w:rsid w:val="00DB0BFC"/>
    <w:rsid w:val="00DB277E"/>
    <w:rsid w:val="00DB363E"/>
    <w:rsid w:val="00DB3EBC"/>
    <w:rsid w:val="00DB5C18"/>
    <w:rsid w:val="00DC3862"/>
    <w:rsid w:val="00DC3F2A"/>
    <w:rsid w:val="00DC6140"/>
    <w:rsid w:val="00DC78C7"/>
    <w:rsid w:val="00DD0AB5"/>
    <w:rsid w:val="00DD129F"/>
    <w:rsid w:val="00DD19B2"/>
    <w:rsid w:val="00DD20FF"/>
    <w:rsid w:val="00DD2B0B"/>
    <w:rsid w:val="00DD3874"/>
    <w:rsid w:val="00DD3E3D"/>
    <w:rsid w:val="00DD6F5A"/>
    <w:rsid w:val="00DE35DD"/>
    <w:rsid w:val="00DE3F47"/>
    <w:rsid w:val="00DF05C0"/>
    <w:rsid w:val="00DF4039"/>
    <w:rsid w:val="00DF4262"/>
    <w:rsid w:val="00DF4F90"/>
    <w:rsid w:val="00E00EF1"/>
    <w:rsid w:val="00E0732F"/>
    <w:rsid w:val="00E11D05"/>
    <w:rsid w:val="00E121FA"/>
    <w:rsid w:val="00E12DE9"/>
    <w:rsid w:val="00E13FD6"/>
    <w:rsid w:val="00E1417D"/>
    <w:rsid w:val="00E163DE"/>
    <w:rsid w:val="00E17080"/>
    <w:rsid w:val="00E17275"/>
    <w:rsid w:val="00E17641"/>
    <w:rsid w:val="00E20260"/>
    <w:rsid w:val="00E20E39"/>
    <w:rsid w:val="00E2104B"/>
    <w:rsid w:val="00E22A0C"/>
    <w:rsid w:val="00E22F72"/>
    <w:rsid w:val="00E23BD4"/>
    <w:rsid w:val="00E25286"/>
    <w:rsid w:val="00E277B4"/>
    <w:rsid w:val="00E27D0F"/>
    <w:rsid w:val="00E30B11"/>
    <w:rsid w:val="00E30B2D"/>
    <w:rsid w:val="00E30FE6"/>
    <w:rsid w:val="00E313E5"/>
    <w:rsid w:val="00E33B04"/>
    <w:rsid w:val="00E3422C"/>
    <w:rsid w:val="00E353FC"/>
    <w:rsid w:val="00E37D3A"/>
    <w:rsid w:val="00E40E33"/>
    <w:rsid w:val="00E436FA"/>
    <w:rsid w:val="00E43892"/>
    <w:rsid w:val="00E44A3B"/>
    <w:rsid w:val="00E45627"/>
    <w:rsid w:val="00E45878"/>
    <w:rsid w:val="00E500E7"/>
    <w:rsid w:val="00E519A3"/>
    <w:rsid w:val="00E5285E"/>
    <w:rsid w:val="00E56593"/>
    <w:rsid w:val="00E57E81"/>
    <w:rsid w:val="00E61162"/>
    <w:rsid w:val="00E62263"/>
    <w:rsid w:val="00E655D7"/>
    <w:rsid w:val="00E66088"/>
    <w:rsid w:val="00E662FB"/>
    <w:rsid w:val="00E66ECD"/>
    <w:rsid w:val="00E728F5"/>
    <w:rsid w:val="00E73F70"/>
    <w:rsid w:val="00E74999"/>
    <w:rsid w:val="00E756A3"/>
    <w:rsid w:val="00E75DEA"/>
    <w:rsid w:val="00E76862"/>
    <w:rsid w:val="00E76F46"/>
    <w:rsid w:val="00E838C3"/>
    <w:rsid w:val="00E83B41"/>
    <w:rsid w:val="00E84F74"/>
    <w:rsid w:val="00E86EA0"/>
    <w:rsid w:val="00E91B8A"/>
    <w:rsid w:val="00E91E48"/>
    <w:rsid w:val="00E97ACA"/>
    <w:rsid w:val="00EA1106"/>
    <w:rsid w:val="00EA2F04"/>
    <w:rsid w:val="00EA400F"/>
    <w:rsid w:val="00EA435B"/>
    <w:rsid w:val="00EA69D9"/>
    <w:rsid w:val="00EA7114"/>
    <w:rsid w:val="00EA7ECE"/>
    <w:rsid w:val="00EB1D40"/>
    <w:rsid w:val="00EB2C8F"/>
    <w:rsid w:val="00EB3D9B"/>
    <w:rsid w:val="00EB50F9"/>
    <w:rsid w:val="00EB769F"/>
    <w:rsid w:val="00EC0107"/>
    <w:rsid w:val="00EC239C"/>
    <w:rsid w:val="00EC2A81"/>
    <w:rsid w:val="00EC2D09"/>
    <w:rsid w:val="00EC39CE"/>
    <w:rsid w:val="00EC3AB7"/>
    <w:rsid w:val="00EC3D62"/>
    <w:rsid w:val="00EC3E82"/>
    <w:rsid w:val="00EC41A1"/>
    <w:rsid w:val="00EC6754"/>
    <w:rsid w:val="00EC7658"/>
    <w:rsid w:val="00ED14DC"/>
    <w:rsid w:val="00ED19EA"/>
    <w:rsid w:val="00ED1D08"/>
    <w:rsid w:val="00ED25CE"/>
    <w:rsid w:val="00ED37A4"/>
    <w:rsid w:val="00ED6133"/>
    <w:rsid w:val="00ED627C"/>
    <w:rsid w:val="00ED7542"/>
    <w:rsid w:val="00EE0D4A"/>
    <w:rsid w:val="00EE6F07"/>
    <w:rsid w:val="00EE76BF"/>
    <w:rsid w:val="00EF1971"/>
    <w:rsid w:val="00EF1AE4"/>
    <w:rsid w:val="00EF1CEB"/>
    <w:rsid w:val="00EF22BE"/>
    <w:rsid w:val="00EF3ED6"/>
    <w:rsid w:val="00EF5D3B"/>
    <w:rsid w:val="00EF5F4F"/>
    <w:rsid w:val="00EF7DD8"/>
    <w:rsid w:val="00F00DD0"/>
    <w:rsid w:val="00F01D0F"/>
    <w:rsid w:val="00F02C5E"/>
    <w:rsid w:val="00F044B4"/>
    <w:rsid w:val="00F04610"/>
    <w:rsid w:val="00F05CE6"/>
    <w:rsid w:val="00F10115"/>
    <w:rsid w:val="00F10D4F"/>
    <w:rsid w:val="00F10EFA"/>
    <w:rsid w:val="00F11595"/>
    <w:rsid w:val="00F13FD1"/>
    <w:rsid w:val="00F1458C"/>
    <w:rsid w:val="00F158A1"/>
    <w:rsid w:val="00F16953"/>
    <w:rsid w:val="00F177A9"/>
    <w:rsid w:val="00F24E0D"/>
    <w:rsid w:val="00F31782"/>
    <w:rsid w:val="00F326EB"/>
    <w:rsid w:val="00F32CFA"/>
    <w:rsid w:val="00F33894"/>
    <w:rsid w:val="00F346E2"/>
    <w:rsid w:val="00F36AA1"/>
    <w:rsid w:val="00F40F6D"/>
    <w:rsid w:val="00F419FE"/>
    <w:rsid w:val="00F44A60"/>
    <w:rsid w:val="00F45D94"/>
    <w:rsid w:val="00F51A10"/>
    <w:rsid w:val="00F600B1"/>
    <w:rsid w:val="00F6218B"/>
    <w:rsid w:val="00F62AC5"/>
    <w:rsid w:val="00F6361E"/>
    <w:rsid w:val="00F6399C"/>
    <w:rsid w:val="00F6416F"/>
    <w:rsid w:val="00F7024D"/>
    <w:rsid w:val="00F7114C"/>
    <w:rsid w:val="00F71250"/>
    <w:rsid w:val="00F72645"/>
    <w:rsid w:val="00F73AA4"/>
    <w:rsid w:val="00F74C62"/>
    <w:rsid w:val="00F77B99"/>
    <w:rsid w:val="00F822EE"/>
    <w:rsid w:val="00F82C97"/>
    <w:rsid w:val="00F82CE2"/>
    <w:rsid w:val="00F83278"/>
    <w:rsid w:val="00F85ED9"/>
    <w:rsid w:val="00F90044"/>
    <w:rsid w:val="00F90730"/>
    <w:rsid w:val="00F93CEB"/>
    <w:rsid w:val="00F93CF2"/>
    <w:rsid w:val="00F96FF8"/>
    <w:rsid w:val="00FA1D1D"/>
    <w:rsid w:val="00FA28DD"/>
    <w:rsid w:val="00FA3CBC"/>
    <w:rsid w:val="00FA5923"/>
    <w:rsid w:val="00FA5955"/>
    <w:rsid w:val="00FA7FAC"/>
    <w:rsid w:val="00FB110A"/>
    <w:rsid w:val="00FB25A7"/>
    <w:rsid w:val="00FB2766"/>
    <w:rsid w:val="00FB3B63"/>
    <w:rsid w:val="00FB3DEE"/>
    <w:rsid w:val="00FB52FD"/>
    <w:rsid w:val="00FC0AFD"/>
    <w:rsid w:val="00FC293F"/>
    <w:rsid w:val="00FC2A90"/>
    <w:rsid w:val="00FC3836"/>
    <w:rsid w:val="00FC3B69"/>
    <w:rsid w:val="00FC529C"/>
    <w:rsid w:val="00FD1D80"/>
    <w:rsid w:val="00FD2665"/>
    <w:rsid w:val="00FD2DAE"/>
    <w:rsid w:val="00FD5E88"/>
    <w:rsid w:val="00FE1BA6"/>
    <w:rsid w:val="00FE2AEB"/>
    <w:rsid w:val="00FE2F9C"/>
    <w:rsid w:val="00FE305B"/>
    <w:rsid w:val="00FE3088"/>
    <w:rsid w:val="00FE3412"/>
    <w:rsid w:val="00FE5F01"/>
    <w:rsid w:val="00FE7444"/>
    <w:rsid w:val="00FE7E03"/>
    <w:rsid w:val="00FF4B0F"/>
    <w:rsid w:val="00FF55EE"/>
    <w:rsid w:val="00FF6045"/>
    <w:rsid w:val="00FF65B1"/>
    <w:rsid w:val="00FF6660"/>
    <w:rsid w:val="00FF6E80"/>
    <w:rsid w:val="00FF7DA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99" w:qFormat="1"/>
    <w:lsdException w:name="Plain Text"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43F29"/>
    <w:pPr>
      <w:spacing w:line="480" w:lineRule="auto"/>
      <w:ind w:firstLine="709"/>
      <w:jc w:val="both"/>
    </w:pPr>
    <w:rPr>
      <w:sz w:val="24"/>
      <w:szCs w:val="24"/>
    </w:rPr>
  </w:style>
  <w:style w:type="paragraph" w:styleId="Ttulo1">
    <w:name w:val="heading 1"/>
    <w:basedOn w:val="Normal"/>
    <w:link w:val="Ttulo1Car"/>
    <w:uiPriority w:val="9"/>
    <w:qFormat/>
    <w:rsid w:val="00530D04"/>
    <w:pPr>
      <w:spacing w:before="100" w:beforeAutospacing="1" w:after="100" w:afterAutospacing="1" w:line="240" w:lineRule="auto"/>
      <w:ind w:firstLine="0"/>
      <w:outlineLvl w:val="0"/>
    </w:pPr>
    <w:rPr>
      <w:b/>
      <w:bCs/>
      <w:kern w:val="36"/>
      <w:sz w:val="48"/>
      <w:szCs w:val="48"/>
    </w:rPr>
  </w:style>
  <w:style w:type="paragraph" w:styleId="Ttulo2">
    <w:name w:val="heading 2"/>
    <w:basedOn w:val="Normal"/>
    <w:link w:val="Ttulo2Car"/>
    <w:uiPriority w:val="9"/>
    <w:qFormat/>
    <w:rsid w:val="00530D04"/>
    <w:pPr>
      <w:spacing w:before="100" w:beforeAutospacing="1" w:after="100" w:afterAutospacing="1" w:line="240" w:lineRule="auto"/>
      <w:ind w:firstLine="0"/>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psatn">
    <w:name w:val="hps atn"/>
    <w:basedOn w:val="Fuentedeprrafopredeter"/>
    <w:rsid w:val="00060692"/>
  </w:style>
  <w:style w:type="character" w:customStyle="1" w:styleId="hps">
    <w:name w:val="hps"/>
    <w:basedOn w:val="Fuentedeprrafopredeter"/>
    <w:rsid w:val="00060692"/>
  </w:style>
  <w:style w:type="character" w:customStyle="1" w:styleId="atn">
    <w:name w:val="atn"/>
    <w:rsid w:val="00045E97"/>
  </w:style>
  <w:style w:type="character" w:styleId="Refdenotaalpie">
    <w:name w:val="footnote reference"/>
    <w:rsid w:val="00950577"/>
    <w:rPr>
      <w:rFonts w:ascii="Arial" w:hAnsi="Arial"/>
      <w:dstrike w:val="0"/>
      <w:sz w:val="24"/>
      <w:szCs w:val="20"/>
      <w:vertAlign w:val="superscript"/>
    </w:rPr>
  </w:style>
  <w:style w:type="paragraph" w:styleId="Textonotapie">
    <w:name w:val="footnote text"/>
    <w:basedOn w:val="Normal"/>
    <w:link w:val="TextonotapieCar"/>
    <w:rsid w:val="00950577"/>
    <w:pPr>
      <w:spacing w:before="100" w:beforeAutospacing="1" w:after="100" w:afterAutospacing="1" w:line="360" w:lineRule="auto"/>
      <w:contextualSpacing/>
    </w:pPr>
    <w:rPr>
      <w:rFonts w:ascii="Arial" w:hAnsi="Arial"/>
      <w:sz w:val="20"/>
      <w:szCs w:val="20"/>
      <w:lang w:val="ca-ES"/>
    </w:rPr>
  </w:style>
  <w:style w:type="character" w:customStyle="1" w:styleId="TextonotapieCar">
    <w:name w:val="Texto nota pie Car"/>
    <w:link w:val="Textonotapie"/>
    <w:rsid w:val="00950577"/>
    <w:rPr>
      <w:rFonts w:ascii="Arial" w:hAnsi="Arial"/>
      <w:lang w:val="ca-ES"/>
    </w:rPr>
  </w:style>
  <w:style w:type="character" w:styleId="Refdenotaalfinal">
    <w:name w:val="endnote reference"/>
    <w:rsid w:val="00950577"/>
    <w:rPr>
      <w:vertAlign w:val="superscript"/>
    </w:rPr>
  </w:style>
  <w:style w:type="table" w:styleId="Tablaconcuadrcula">
    <w:name w:val="Table Grid"/>
    <w:basedOn w:val="Tablanormal"/>
    <w:uiPriority w:val="59"/>
    <w:rsid w:val="00D52E3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rsid w:val="00D663B5"/>
    <w:rPr>
      <w:rFonts w:ascii="Tahoma" w:hAnsi="Tahoma" w:cs="Tahoma"/>
      <w:sz w:val="16"/>
      <w:szCs w:val="16"/>
    </w:rPr>
  </w:style>
  <w:style w:type="character" w:customStyle="1" w:styleId="TextodegloboCar">
    <w:name w:val="Texto de globo Car"/>
    <w:link w:val="Textodeglobo"/>
    <w:rsid w:val="00D663B5"/>
    <w:rPr>
      <w:rFonts w:ascii="Tahoma" w:hAnsi="Tahoma" w:cs="Tahoma"/>
      <w:sz w:val="16"/>
      <w:szCs w:val="16"/>
    </w:rPr>
  </w:style>
  <w:style w:type="character" w:styleId="Hipervnculo">
    <w:name w:val="Hyperlink"/>
    <w:basedOn w:val="Fuentedeprrafopredeter"/>
    <w:rsid w:val="00046CD8"/>
    <w:rPr>
      <w:color w:val="0000FF" w:themeColor="hyperlink"/>
      <w:u w:val="single"/>
    </w:rPr>
  </w:style>
  <w:style w:type="character" w:styleId="Refdecomentario">
    <w:name w:val="annotation reference"/>
    <w:basedOn w:val="Fuentedeprrafopredeter"/>
    <w:rsid w:val="005A73B1"/>
    <w:rPr>
      <w:sz w:val="16"/>
      <w:szCs w:val="16"/>
    </w:rPr>
  </w:style>
  <w:style w:type="paragraph" w:styleId="Textocomentario">
    <w:name w:val="annotation text"/>
    <w:basedOn w:val="Normal"/>
    <w:link w:val="TextocomentarioCar"/>
    <w:rsid w:val="005A73B1"/>
    <w:rPr>
      <w:sz w:val="20"/>
      <w:szCs w:val="20"/>
    </w:rPr>
  </w:style>
  <w:style w:type="character" w:customStyle="1" w:styleId="TextocomentarioCar">
    <w:name w:val="Texto comentario Car"/>
    <w:basedOn w:val="Fuentedeprrafopredeter"/>
    <w:link w:val="Textocomentario"/>
    <w:rsid w:val="005A73B1"/>
  </w:style>
  <w:style w:type="paragraph" w:styleId="Asuntodelcomentario">
    <w:name w:val="annotation subject"/>
    <w:basedOn w:val="Textocomentario"/>
    <w:next w:val="Textocomentario"/>
    <w:link w:val="AsuntodelcomentarioCar"/>
    <w:rsid w:val="005A73B1"/>
    <w:rPr>
      <w:b/>
      <w:bCs/>
    </w:rPr>
  </w:style>
  <w:style w:type="character" w:customStyle="1" w:styleId="AsuntodelcomentarioCar">
    <w:name w:val="Asunto del comentario Car"/>
    <w:basedOn w:val="TextocomentarioCar"/>
    <w:link w:val="Asuntodelcomentario"/>
    <w:rsid w:val="005A73B1"/>
    <w:rPr>
      <w:b/>
      <w:bCs/>
    </w:rPr>
  </w:style>
  <w:style w:type="character" w:styleId="nfasis">
    <w:name w:val="Emphasis"/>
    <w:basedOn w:val="Fuentedeprrafopredeter"/>
    <w:uiPriority w:val="99"/>
    <w:qFormat/>
    <w:rsid w:val="00543BA9"/>
    <w:rPr>
      <w:rFonts w:cs="Times New Roman"/>
      <w:i/>
      <w:iCs/>
    </w:rPr>
  </w:style>
  <w:style w:type="paragraph" w:styleId="NormalWeb">
    <w:name w:val="Normal (Web)"/>
    <w:basedOn w:val="Normal"/>
    <w:uiPriority w:val="99"/>
    <w:unhideWhenUsed/>
    <w:rsid w:val="00460851"/>
    <w:pPr>
      <w:spacing w:before="100" w:beforeAutospacing="1" w:after="100" w:afterAutospacing="1"/>
    </w:pPr>
    <w:rPr>
      <w:rFonts w:eastAsiaTheme="minorEastAsia"/>
    </w:rPr>
  </w:style>
  <w:style w:type="paragraph" w:styleId="Prrafodelista">
    <w:name w:val="List Paragraph"/>
    <w:basedOn w:val="Normal"/>
    <w:uiPriority w:val="34"/>
    <w:qFormat/>
    <w:rsid w:val="00A70720"/>
    <w:pPr>
      <w:ind w:left="720"/>
      <w:contextualSpacing/>
    </w:pPr>
  </w:style>
  <w:style w:type="paragraph" w:styleId="Textosinformato">
    <w:name w:val="Plain Text"/>
    <w:basedOn w:val="Normal"/>
    <w:link w:val="TextosinformatoCar"/>
    <w:uiPriority w:val="99"/>
    <w:unhideWhenUsed/>
    <w:rsid w:val="005318C7"/>
    <w:pPr>
      <w:ind w:firstLine="0"/>
    </w:pPr>
    <w:rPr>
      <w:rFonts w:ascii="Consolas" w:eastAsiaTheme="minorEastAsia" w:hAnsi="Consolas"/>
      <w:sz w:val="21"/>
      <w:szCs w:val="21"/>
    </w:rPr>
  </w:style>
  <w:style w:type="character" w:customStyle="1" w:styleId="TextosinformatoCar">
    <w:name w:val="Texto sin formato Car"/>
    <w:basedOn w:val="Fuentedeprrafopredeter"/>
    <w:link w:val="Textosinformato"/>
    <w:uiPriority w:val="99"/>
    <w:rsid w:val="005318C7"/>
    <w:rPr>
      <w:rFonts w:ascii="Consolas" w:eastAsiaTheme="minorEastAsia" w:hAnsi="Consolas"/>
      <w:sz w:val="21"/>
      <w:szCs w:val="21"/>
    </w:rPr>
  </w:style>
  <w:style w:type="paragraph" w:styleId="Encabezado">
    <w:name w:val="header"/>
    <w:basedOn w:val="Normal"/>
    <w:link w:val="EncabezadoCar"/>
    <w:rsid w:val="00853EA9"/>
    <w:pPr>
      <w:tabs>
        <w:tab w:val="center" w:pos="4252"/>
        <w:tab w:val="right" w:pos="8504"/>
      </w:tabs>
    </w:pPr>
  </w:style>
  <w:style w:type="character" w:customStyle="1" w:styleId="EncabezadoCar">
    <w:name w:val="Encabezado Car"/>
    <w:basedOn w:val="Fuentedeprrafopredeter"/>
    <w:link w:val="Encabezado"/>
    <w:rsid w:val="00853EA9"/>
    <w:rPr>
      <w:sz w:val="24"/>
      <w:szCs w:val="24"/>
    </w:rPr>
  </w:style>
  <w:style w:type="paragraph" w:styleId="Piedepgina">
    <w:name w:val="footer"/>
    <w:basedOn w:val="Normal"/>
    <w:link w:val="PiedepginaCar"/>
    <w:uiPriority w:val="99"/>
    <w:rsid w:val="00853EA9"/>
    <w:pPr>
      <w:tabs>
        <w:tab w:val="center" w:pos="4252"/>
        <w:tab w:val="right" w:pos="8504"/>
      </w:tabs>
    </w:pPr>
  </w:style>
  <w:style w:type="character" w:customStyle="1" w:styleId="PiedepginaCar">
    <w:name w:val="Pie de página Car"/>
    <w:basedOn w:val="Fuentedeprrafopredeter"/>
    <w:link w:val="Piedepgina"/>
    <w:uiPriority w:val="99"/>
    <w:rsid w:val="00853EA9"/>
    <w:rPr>
      <w:sz w:val="24"/>
      <w:szCs w:val="24"/>
    </w:rPr>
  </w:style>
  <w:style w:type="paragraph" w:customStyle="1" w:styleId="Default">
    <w:name w:val="Default"/>
    <w:rsid w:val="00100A1A"/>
    <w:pPr>
      <w:autoSpaceDE w:val="0"/>
      <w:autoSpaceDN w:val="0"/>
      <w:adjustRightInd w:val="0"/>
    </w:pPr>
    <w:rPr>
      <w:rFonts w:ascii="Arial" w:hAnsi="Arial" w:cs="Arial"/>
      <w:color w:val="000000"/>
      <w:sz w:val="24"/>
      <w:szCs w:val="24"/>
    </w:rPr>
  </w:style>
  <w:style w:type="paragraph" w:customStyle="1" w:styleId="yiv9409316955msonormal">
    <w:name w:val="yiv9409316955msonormal"/>
    <w:basedOn w:val="Normal"/>
    <w:rsid w:val="002D10CC"/>
    <w:pPr>
      <w:spacing w:before="100" w:beforeAutospacing="1" w:after="100" w:afterAutospacing="1"/>
      <w:ind w:firstLine="0"/>
    </w:pPr>
    <w:rPr>
      <w:lang w:eastAsia="zh-CN"/>
    </w:rPr>
  </w:style>
  <w:style w:type="character" w:customStyle="1" w:styleId="apple-converted-space">
    <w:name w:val="apple-converted-space"/>
    <w:basedOn w:val="Fuentedeprrafopredeter"/>
    <w:rsid w:val="002D10CC"/>
  </w:style>
  <w:style w:type="paragraph" w:customStyle="1" w:styleId="textnormal">
    <w:name w:val="textnormal"/>
    <w:basedOn w:val="Normal"/>
    <w:rsid w:val="00FD2665"/>
    <w:pPr>
      <w:suppressAutoHyphens/>
      <w:spacing w:after="180" w:line="360" w:lineRule="auto"/>
      <w:ind w:firstLine="0"/>
    </w:pPr>
    <w:rPr>
      <w:rFonts w:ascii="Georgia" w:hAnsi="Georgia"/>
      <w:sz w:val="22"/>
      <w:lang w:eastAsia="ar-SA"/>
    </w:rPr>
  </w:style>
  <w:style w:type="paragraph" w:customStyle="1" w:styleId="Textbibliografia">
    <w:name w:val="Text bibliografia"/>
    <w:basedOn w:val="Normal"/>
    <w:link w:val="TextbibliografiaCar"/>
    <w:qFormat/>
    <w:rsid w:val="007A7434"/>
    <w:pPr>
      <w:spacing w:after="120" w:line="276" w:lineRule="auto"/>
      <w:ind w:firstLine="0"/>
    </w:pPr>
    <w:rPr>
      <w:rFonts w:ascii="Calibri" w:eastAsia="MS Mincho" w:hAnsi="Calibri" w:cs="Arial"/>
    </w:rPr>
  </w:style>
  <w:style w:type="character" w:customStyle="1" w:styleId="TextbibliografiaCar">
    <w:name w:val="Text bibliografia Car"/>
    <w:link w:val="Textbibliografia"/>
    <w:rsid w:val="007A7434"/>
    <w:rPr>
      <w:rFonts w:ascii="Calibri" w:eastAsia="MS Mincho" w:hAnsi="Calibri" w:cs="Arial"/>
      <w:sz w:val="24"/>
      <w:szCs w:val="24"/>
    </w:rPr>
  </w:style>
  <w:style w:type="character" w:customStyle="1" w:styleId="Ttulo1Car">
    <w:name w:val="Título 1 Car"/>
    <w:basedOn w:val="Fuentedeprrafopredeter"/>
    <w:link w:val="Ttulo1"/>
    <w:uiPriority w:val="9"/>
    <w:rsid w:val="00530D04"/>
    <w:rPr>
      <w:b/>
      <w:bCs/>
      <w:kern w:val="36"/>
      <w:sz w:val="48"/>
      <w:szCs w:val="48"/>
    </w:rPr>
  </w:style>
  <w:style w:type="character" w:customStyle="1" w:styleId="Ttulo2Car">
    <w:name w:val="Título 2 Car"/>
    <w:basedOn w:val="Fuentedeprrafopredeter"/>
    <w:link w:val="Ttulo2"/>
    <w:uiPriority w:val="9"/>
    <w:rsid w:val="00530D04"/>
    <w:rPr>
      <w:b/>
      <w:bCs/>
      <w:sz w:val="36"/>
      <w:szCs w:val="36"/>
    </w:rPr>
  </w:style>
  <w:style w:type="character" w:customStyle="1" w:styleId="site-title">
    <w:name w:val="site-title"/>
    <w:basedOn w:val="Fuentedeprrafopredeter"/>
    <w:rsid w:val="00530D04"/>
  </w:style>
  <w:style w:type="character" w:customStyle="1" w:styleId="cit-print-date">
    <w:name w:val="cit-print-date"/>
    <w:basedOn w:val="Fuentedeprrafopredeter"/>
    <w:rsid w:val="00530D04"/>
  </w:style>
  <w:style w:type="character" w:customStyle="1" w:styleId="cit-vol">
    <w:name w:val="cit-vol"/>
    <w:basedOn w:val="Fuentedeprrafopredeter"/>
    <w:rsid w:val="00530D04"/>
  </w:style>
  <w:style w:type="character" w:customStyle="1" w:styleId="cit-sep">
    <w:name w:val="cit-sep"/>
    <w:basedOn w:val="Fuentedeprrafopredeter"/>
    <w:rsid w:val="00530D04"/>
  </w:style>
  <w:style w:type="character" w:customStyle="1" w:styleId="cit-first-page">
    <w:name w:val="cit-first-page"/>
    <w:basedOn w:val="Fuentedeprrafopredeter"/>
    <w:rsid w:val="00530D04"/>
  </w:style>
  <w:style w:type="character" w:customStyle="1" w:styleId="cit-last-page">
    <w:name w:val="cit-last-page"/>
    <w:basedOn w:val="Fuentedeprrafopredeter"/>
    <w:rsid w:val="00530D04"/>
  </w:style>
  <w:style w:type="character" w:customStyle="1" w:styleId="ref-journal">
    <w:name w:val="ref-journal"/>
    <w:basedOn w:val="Fuentedeprrafopredeter"/>
    <w:rsid w:val="00BF3F4A"/>
  </w:style>
  <w:style w:type="character" w:styleId="Hipervnculovisitado">
    <w:name w:val="FollowedHyperlink"/>
    <w:basedOn w:val="Fuentedeprrafopredeter"/>
    <w:rsid w:val="0049551C"/>
    <w:rPr>
      <w:color w:val="800080" w:themeColor="followedHyperlink"/>
      <w:u w:val="single"/>
    </w:rPr>
  </w:style>
  <w:style w:type="character" w:styleId="Textoennegrita">
    <w:name w:val="Strong"/>
    <w:basedOn w:val="Fuentedeprrafopredeter"/>
    <w:uiPriority w:val="22"/>
    <w:qFormat/>
    <w:rsid w:val="000053C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99" w:qFormat="1"/>
    <w:lsdException w:name="Plain Text"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43F29"/>
    <w:pPr>
      <w:spacing w:line="480" w:lineRule="auto"/>
      <w:ind w:firstLine="709"/>
      <w:jc w:val="both"/>
    </w:pPr>
    <w:rPr>
      <w:sz w:val="24"/>
      <w:szCs w:val="24"/>
    </w:rPr>
  </w:style>
  <w:style w:type="paragraph" w:styleId="Ttulo1">
    <w:name w:val="heading 1"/>
    <w:basedOn w:val="Normal"/>
    <w:link w:val="Ttulo1Car"/>
    <w:uiPriority w:val="9"/>
    <w:qFormat/>
    <w:rsid w:val="00530D04"/>
    <w:pPr>
      <w:spacing w:before="100" w:beforeAutospacing="1" w:after="100" w:afterAutospacing="1" w:line="240" w:lineRule="auto"/>
      <w:ind w:firstLine="0"/>
      <w:outlineLvl w:val="0"/>
    </w:pPr>
    <w:rPr>
      <w:b/>
      <w:bCs/>
      <w:kern w:val="36"/>
      <w:sz w:val="48"/>
      <w:szCs w:val="48"/>
    </w:rPr>
  </w:style>
  <w:style w:type="paragraph" w:styleId="Ttulo2">
    <w:name w:val="heading 2"/>
    <w:basedOn w:val="Normal"/>
    <w:link w:val="Ttulo2Car"/>
    <w:uiPriority w:val="9"/>
    <w:qFormat/>
    <w:rsid w:val="00530D04"/>
    <w:pPr>
      <w:spacing w:before="100" w:beforeAutospacing="1" w:after="100" w:afterAutospacing="1" w:line="240" w:lineRule="auto"/>
      <w:ind w:firstLine="0"/>
      <w:outlineLvl w:val="1"/>
    </w:pPr>
    <w:rPr>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psatn">
    <w:name w:val="hps atn"/>
    <w:basedOn w:val="Fuentedeprrafopredeter"/>
    <w:rsid w:val="00060692"/>
  </w:style>
  <w:style w:type="character" w:customStyle="1" w:styleId="hps">
    <w:name w:val="hps"/>
    <w:basedOn w:val="Fuentedeprrafopredeter"/>
    <w:rsid w:val="00060692"/>
  </w:style>
  <w:style w:type="character" w:customStyle="1" w:styleId="atn">
    <w:name w:val="atn"/>
    <w:rsid w:val="00045E97"/>
  </w:style>
  <w:style w:type="character" w:styleId="Refdenotaalpie">
    <w:name w:val="footnote reference"/>
    <w:rsid w:val="00950577"/>
    <w:rPr>
      <w:rFonts w:ascii="Arial" w:hAnsi="Arial"/>
      <w:dstrike w:val="0"/>
      <w:sz w:val="24"/>
      <w:szCs w:val="20"/>
      <w:vertAlign w:val="superscript"/>
    </w:rPr>
  </w:style>
  <w:style w:type="paragraph" w:styleId="Textonotapie">
    <w:name w:val="footnote text"/>
    <w:basedOn w:val="Normal"/>
    <w:link w:val="TextonotapieCar"/>
    <w:rsid w:val="00950577"/>
    <w:pPr>
      <w:spacing w:before="100" w:beforeAutospacing="1" w:after="100" w:afterAutospacing="1" w:line="360" w:lineRule="auto"/>
      <w:contextualSpacing/>
    </w:pPr>
    <w:rPr>
      <w:rFonts w:ascii="Arial" w:hAnsi="Arial"/>
      <w:sz w:val="20"/>
      <w:szCs w:val="20"/>
      <w:lang w:val="ca-ES"/>
    </w:rPr>
  </w:style>
  <w:style w:type="character" w:customStyle="1" w:styleId="TextonotapieCar">
    <w:name w:val="Texto nota pie Car"/>
    <w:link w:val="Textonotapie"/>
    <w:rsid w:val="00950577"/>
    <w:rPr>
      <w:rFonts w:ascii="Arial" w:hAnsi="Arial"/>
      <w:lang w:val="ca-ES"/>
    </w:rPr>
  </w:style>
  <w:style w:type="character" w:styleId="Refdenotaalfinal">
    <w:name w:val="endnote reference"/>
    <w:rsid w:val="00950577"/>
    <w:rPr>
      <w:vertAlign w:val="superscript"/>
    </w:rPr>
  </w:style>
  <w:style w:type="table" w:styleId="Tablaconcuadrcula">
    <w:name w:val="Table Grid"/>
    <w:basedOn w:val="Tablanormal"/>
    <w:uiPriority w:val="59"/>
    <w:rsid w:val="00D52E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D663B5"/>
    <w:rPr>
      <w:rFonts w:ascii="Tahoma" w:hAnsi="Tahoma" w:cs="Tahoma"/>
      <w:sz w:val="16"/>
      <w:szCs w:val="16"/>
    </w:rPr>
  </w:style>
  <w:style w:type="character" w:customStyle="1" w:styleId="TextodegloboCar">
    <w:name w:val="Texto de globo Car"/>
    <w:link w:val="Textodeglobo"/>
    <w:rsid w:val="00D663B5"/>
    <w:rPr>
      <w:rFonts w:ascii="Tahoma" w:hAnsi="Tahoma" w:cs="Tahoma"/>
      <w:sz w:val="16"/>
      <w:szCs w:val="16"/>
    </w:rPr>
  </w:style>
  <w:style w:type="character" w:styleId="Hipervnculo">
    <w:name w:val="Hyperlink"/>
    <w:basedOn w:val="Fuentedeprrafopredeter"/>
    <w:rsid w:val="00046CD8"/>
    <w:rPr>
      <w:color w:val="0000FF" w:themeColor="hyperlink"/>
      <w:u w:val="single"/>
    </w:rPr>
  </w:style>
  <w:style w:type="character" w:styleId="Refdecomentario">
    <w:name w:val="annotation reference"/>
    <w:basedOn w:val="Fuentedeprrafopredeter"/>
    <w:rsid w:val="005A73B1"/>
    <w:rPr>
      <w:sz w:val="16"/>
      <w:szCs w:val="16"/>
    </w:rPr>
  </w:style>
  <w:style w:type="paragraph" w:styleId="Textocomentario">
    <w:name w:val="annotation text"/>
    <w:basedOn w:val="Normal"/>
    <w:link w:val="TextocomentarioCar"/>
    <w:rsid w:val="005A73B1"/>
    <w:rPr>
      <w:sz w:val="20"/>
      <w:szCs w:val="20"/>
    </w:rPr>
  </w:style>
  <w:style w:type="character" w:customStyle="1" w:styleId="TextocomentarioCar">
    <w:name w:val="Texto comentario Car"/>
    <w:basedOn w:val="Fuentedeprrafopredeter"/>
    <w:link w:val="Textocomentario"/>
    <w:rsid w:val="005A73B1"/>
  </w:style>
  <w:style w:type="paragraph" w:styleId="Asuntodelcomentario">
    <w:name w:val="annotation subject"/>
    <w:basedOn w:val="Textocomentario"/>
    <w:next w:val="Textocomentario"/>
    <w:link w:val="AsuntodelcomentarioCar"/>
    <w:rsid w:val="005A73B1"/>
    <w:rPr>
      <w:b/>
      <w:bCs/>
    </w:rPr>
  </w:style>
  <w:style w:type="character" w:customStyle="1" w:styleId="AsuntodelcomentarioCar">
    <w:name w:val="Asunto del comentario Car"/>
    <w:basedOn w:val="TextocomentarioCar"/>
    <w:link w:val="Asuntodelcomentario"/>
    <w:rsid w:val="005A73B1"/>
    <w:rPr>
      <w:b/>
      <w:bCs/>
    </w:rPr>
  </w:style>
  <w:style w:type="character" w:styleId="nfasis">
    <w:name w:val="Emphasis"/>
    <w:basedOn w:val="Fuentedeprrafopredeter"/>
    <w:uiPriority w:val="99"/>
    <w:qFormat/>
    <w:rsid w:val="00543BA9"/>
    <w:rPr>
      <w:rFonts w:cs="Times New Roman"/>
      <w:i/>
      <w:iCs/>
    </w:rPr>
  </w:style>
  <w:style w:type="paragraph" w:styleId="NormalWeb">
    <w:name w:val="Normal (Web)"/>
    <w:basedOn w:val="Normal"/>
    <w:uiPriority w:val="99"/>
    <w:unhideWhenUsed/>
    <w:rsid w:val="00460851"/>
    <w:pPr>
      <w:spacing w:before="100" w:beforeAutospacing="1" w:after="100" w:afterAutospacing="1"/>
    </w:pPr>
    <w:rPr>
      <w:rFonts w:eastAsiaTheme="minorEastAsia"/>
    </w:rPr>
  </w:style>
  <w:style w:type="paragraph" w:styleId="Prrafodelista">
    <w:name w:val="List Paragraph"/>
    <w:basedOn w:val="Normal"/>
    <w:uiPriority w:val="34"/>
    <w:qFormat/>
    <w:rsid w:val="00A70720"/>
    <w:pPr>
      <w:ind w:left="720"/>
      <w:contextualSpacing/>
    </w:pPr>
  </w:style>
  <w:style w:type="paragraph" w:styleId="Textosinformato">
    <w:name w:val="Plain Text"/>
    <w:basedOn w:val="Normal"/>
    <w:link w:val="TextosinformatoCar"/>
    <w:uiPriority w:val="99"/>
    <w:unhideWhenUsed/>
    <w:rsid w:val="005318C7"/>
    <w:pPr>
      <w:ind w:firstLine="0"/>
    </w:pPr>
    <w:rPr>
      <w:rFonts w:ascii="Consolas" w:eastAsiaTheme="minorEastAsia" w:hAnsi="Consolas"/>
      <w:sz w:val="21"/>
      <w:szCs w:val="21"/>
    </w:rPr>
  </w:style>
  <w:style w:type="character" w:customStyle="1" w:styleId="TextosinformatoCar">
    <w:name w:val="Texto sin formato Car"/>
    <w:basedOn w:val="Fuentedeprrafopredeter"/>
    <w:link w:val="Textosinformato"/>
    <w:uiPriority w:val="99"/>
    <w:rsid w:val="005318C7"/>
    <w:rPr>
      <w:rFonts w:ascii="Consolas" w:eastAsiaTheme="minorEastAsia" w:hAnsi="Consolas"/>
      <w:sz w:val="21"/>
      <w:szCs w:val="21"/>
    </w:rPr>
  </w:style>
  <w:style w:type="paragraph" w:styleId="Encabezado">
    <w:name w:val="header"/>
    <w:basedOn w:val="Normal"/>
    <w:link w:val="EncabezadoCar"/>
    <w:rsid w:val="00853EA9"/>
    <w:pPr>
      <w:tabs>
        <w:tab w:val="center" w:pos="4252"/>
        <w:tab w:val="right" w:pos="8504"/>
      </w:tabs>
    </w:pPr>
  </w:style>
  <w:style w:type="character" w:customStyle="1" w:styleId="EncabezadoCar">
    <w:name w:val="Encabezado Car"/>
    <w:basedOn w:val="Fuentedeprrafopredeter"/>
    <w:link w:val="Encabezado"/>
    <w:rsid w:val="00853EA9"/>
    <w:rPr>
      <w:sz w:val="24"/>
      <w:szCs w:val="24"/>
    </w:rPr>
  </w:style>
  <w:style w:type="paragraph" w:styleId="Piedepgina">
    <w:name w:val="footer"/>
    <w:basedOn w:val="Normal"/>
    <w:link w:val="PiedepginaCar"/>
    <w:uiPriority w:val="99"/>
    <w:rsid w:val="00853EA9"/>
    <w:pPr>
      <w:tabs>
        <w:tab w:val="center" w:pos="4252"/>
        <w:tab w:val="right" w:pos="8504"/>
      </w:tabs>
    </w:pPr>
  </w:style>
  <w:style w:type="character" w:customStyle="1" w:styleId="PiedepginaCar">
    <w:name w:val="Pie de página Car"/>
    <w:basedOn w:val="Fuentedeprrafopredeter"/>
    <w:link w:val="Piedepgina"/>
    <w:uiPriority w:val="99"/>
    <w:rsid w:val="00853EA9"/>
    <w:rPr>
      <w:sz w:val="24"/>
      <w:szCs w:val="24"/>
    </w:rPr>
  </w:style>
  <w:style w:type="paragraph" w:customStyle="1" w:styleId="Default">
    <w:name w:val="Default"/>
    <w:rsid w:val="00100A1A"/>
    <w:pPr>
      <w:autoSpaceDE w:val="0"/>
      <w:autoSpaceDN w:val="0"/>
      <w:adjustRightInd w:val="0"/>
    </w:pPr>
    <w:rPr>
      <w:rFonts w:ascii="Arial" w:hAnsi="Arial" w:cs="Arial"/>
      <w:color w:val="000000"/>
      <w:sz w:val="24"/>
      <w:szCs w:val="24"/>
    </w:rPr>
  </w:style>
  <w:style w:type="paragraph" w:customStyle="1" w:styleId="yiv9409316955msonormal">
    <w:name w:val="yiv9409316955msonormal"/>
    <w:basedOn w:val="Normal"/>
    <w:rsid w:val="002D10CC"/>
    <w:pPr>
      <w:spacing w:before="100" w:beforeAutospacing="1" w:after="100" w:afterAutospacing="1"/>
      <w:ind w:firstLine="0"/>
    </w:pPr>
    <w:rPr>
      <w:lang w:eastAsia="zh-CN"/>
    </w:rPr>
  </w:style>
  <w:style w:type="character" w:customStyle="1" w:styleId="apple-converted-space">
    <w:name w:val="apple-converted-space"/>
    <w:basedOn w:val="Fuentedeprrafopredeter"/>
    <w:rsid w:val="002D10CC"/>
  </w:style>
  <w:style w:type="paragraph" w:customStyle="1" w:styleId="textnormal">
    <w:name w:val="textnormal"/>
    <w:basedOn w:val="Normal"/>
    <w:rsid w:val="00FD2665"/>
    <w:pPr>
      <w:suppressAutoHyphens/>
      <w:spacing w:after="180" w:line="360" w:lineRule="auto"/>
      <w:ind w:firstLine="0"/>
    </w:pPr>
    <w:rPr>
      <w:rFonts w:ascii="Georgia" w:hAnsi="Georgia"/>
      <w:sz w:val="22"/>
      <w:lang w:eastAsia="ar-SA"/>
    </w:rPr>
  </w:style>
  <w:style w:type="paragraph" w:customStyle="1" w:styleId="Textbibliografia">
    <w:name w:val="Text bibliografia"/>
    <w:basedOn w:val="Normal"/>
    <w:link w:val="TextbibliografiaCar"/>
    <w:qFormat/>
    <w:rsid w:val="007A7434"/>
    <w:pPr>
      <w:spacing w:after="120" w:line="276" w:lineRule="auto"/>
      <w:ind w:firstLine="0"/>
    </w:pPr>
    <w:rPr>
      <w:rFonts w:ascii="Calibri" w:eastAsia="MS Mincho" w:hAnsi="Calibri" w:cs="Arial"/>
    </w:rPr>
  </w:style>
  <w:style w:type="character" w:customStyle="1" w:styleId="TextbibliografiaCar">
    <w:name w:val="Text bibliografia Car"/>
    <w:link w:val="Textbibliografia"/>
    <w:rsid w:val="007A7434"/>
    <w:rPr>
      <w:rFonts w:ascii="Calibri" w:eastAsia="MS Mincho" w:hAnsi="Calibri" w:cs="Arial"/>
      <w:sz w:val="24"/>
      <w:szCs w:val="24"/>
    </w:rPr>
  </w:style>
  <w:style w:type="character" w:customStyle="1" w:styleId="Ttulo1Car">
    <w:name w:val="Título 1 Car"/>
    <w:basedOn w:val="Fuentedeprrafopredeter"/>
    <w:link w:val="Ttulo1"/>
    <w:uiPriority w:val="9"/>
    <w:rsid w:val="00530D04"/>
    <w:rPr>
      <w:b/>
      <w:bCs/>
      <w:kern w:val="36"/>
      <w:sz w:val="48"/>
      <w:szCs w:val="48"/>
    </w:rPr>
  </w:style>
  <w:style w:type="character" w:customStyle="1" w:styleId="Ttulo2Car">
    <w:name w:val="Título 2 Car"/>
    <w:basedOn w:val="Fuentedeprrafopredeter"/>
    <w:link w:val="Ttulo2"/>
    <w:uiPriority w:val="9"/>
    <w:rsid w:val="00530D04"/>
    <w:rPr>
      <w:b/>
      <w:bCs/>
      <w:sz w:val="36"/>
      <w:szCs w:val="36"/>
    </w:rPr>
  </w:style>
  <w:style w:type="character" w:customStyle="1" w:styleId="site-title">
    <w:name w:val="site-title"/>
    <w:basedOn w:val="Fuentedeprrafopredeter"/>
    <w:rsid w:val="00530D04"/>
  </w:style>
  <w:style w:type="character" w:customStyle="1" w:styleId="cit-print-date">
    <w:name w:val="cit-print-date"/>
    <w:basedOn w:val="Fuentedeprrafopredeter"/>
    <w:rsid w:val="00530D04"/>
  </w:style>
  <w:style w:type="character" w:customStyle="1" w:styleId="cit-vol">
    <w:name w:val="cit-vol"/>
    <w:basedOn w:val="Fuentedeprrafopredeter"/>
    <w:rsid w:val="00530D04"/>
  </w:style>
  <w:style w:type="character" w:customStyle="1" w:styleId="cit-sep">
    <w:name w:val="cit-sep"/>
    <w:basedOn w:val="Fuentedeprrafopredeter"/>
    <w:rsid w:val="00530D04"/>
  </w:style>
  <w:style w:type="character" w:customStyle="1" w:styleId="cit-first-page">
    <w:name w:val="cit-first-page"/>
    <w:basedOn w:val="Fuentedeprrafopredeter"/>
    <w:rsid w:val="00530D04"/>
  </w:style>
  <w:style w:type="character" w:customStyle="1" w:styleId="cit-last-page">
    <w:name w:val="cit-last-page"/>
    <w:basedOn w:val="Fuentedeprrafopredeter"/>
    <w:rsid w:val="00530D04"/>
  </w:style>
  <w:style w:type="character" w:customStyle="1" w:styleId="ref-journal">
    <w:name w:val="ref-journal"/>
    <w:basedOn w:val="Fuentedeprrafopredeter"/>
    <w:rsid w:val="00BF3F4A"/>
  </w:style>
  <w:style w:type="character" w:styleId="Hipervnculovisitado">
    <w:name w:val="FollowedHyperlink"/>
    <w:basedOn w:val="Fuentedeprrafopredeter"/>
    <w:rsid w:val="0049551C"/>
    <w:rPr>
      <w:color w:val="800080" w:themeColor="followedHyperlink"/>
      <w:u w:val="single"/>
    </w:rPr>
  </w:style>
  <w:style w:type="character" w:styleId="Textoennegrita">
    <w:name w:val="Strong"/>
    <w:basedOn w:val="Fuentedeprrafopredeter"/>
    <w:uiPriority w:val="22"/>
    <w:qFormat/>
    <w:rsid w:val="000053C4"/>
    <w:rPr>
      <w:b/>
      <w:bCs/>
    </w:rPr>
  </w:style>
</w:styles>
</file>

<file path=word/webSettings.xml><?xml version="1.0" encoding="utf-8"?>
<w:webSettings xmlns:r="http://schemas.openxmlformats.org/officeDocument/2006/relationships" xmlns:w="http://schemas.openxmlformats.org/wordprocessingml/2006/main">
  <w:divs>
    <w:div w:id="68114905">
      <w:bodyDiv w:val="1"/>
      <w:marLeft w:val="0"/>
      <w:marRight w:val="0"/>
      <w:marTop w:val="0"/>
      <w:marBottom w:val="0"/>
      <w:divBdr>
        <w:top w:val="none" w:sz="0" w:space="0" w:color="auto"/>
        <w:left w:val="none" w:sz="0" w:space="0" w:color="auto"/>
        <w:bottom w:val="none" w:sz="0" w:space="0" w:color="auto"/>
        <w:right w:val="none" w:sz="0" w:space="0" w:color="auto"/>
      </w:divBdr>
    </w:div>
    <w:div w:id="113912661">
      <w:bodyDiv w:val="1"/>
      <w:marLeft w:val="0"/>
      <w:marRight w:val="0"/>
      <w:marTop w:val="0"/>
      <w:marBottom w:val="0"/>
      <w:divBdr>
        <w:top w:val="none" w:sz="0" w:space="0" w:color="auto"/>
        <w:left w:val="none" w:sz="0" w:space="0" w:color="auto"/>
        <w:bottom w:val="none" w:sz="0" w:space="0" w:color="auto"/>
        <w:right w:val="none" w:sz="0" w:space="0" w:color="auto"/>
      </w:divBdr>
    </w:div>
    <w:div w:id="206383601">
      <w:bodyDiv w:val="1"/>
      <w:marLeft w:val="0"/>
      <w:marRight w:val="0"/>
      <w:marTop w:val="0"/>
      <w:marBottom w:val="0"/>
      <w:divBdr>
        <w:top w:val="none" w:sz="0" w:space="0" w:color="auto"/>
        <w:left w:val="none" w:sz="0" w:space="0" w:color="auto"/>
        <w:bottom w:val="none" w:sz="0" w:space="0" w:color="auto"/>
        <w:right w:val="none" w:sz="0" w:space="0" w:color="auto"/>
      </w:divBdr>
    </w:div>
    <w:div w:id="447968396">
      <w:bodyDiv w:val="1"/>
      <w:marLeft w:val="0"/>
      <w:marRight w:val="0"/>
      <w:marTop w:val="0"/>
      <w:marBottom w:val="0"/>
      <w:divBdr>
        <w:top w:val="none" w:sz="0" w:space="0" w:color="auto"/>
        <w:left w:val="none" w:sz="0" w:space="0" w:color="auto"/>
        <w:bottom w:val="none" w:sz="0" w:space="0" w:color="auto"/>
        <w:right w:val="none" w:sz="0" w:space="0" w:color="auto"/>
      </w:divBdr>
      <w:divsChild>
        <w:div w:id="1300577535">
          <w:marLeft w:val="0"/>
          <w:marRight w:val="0"/>
          <w:marTop w:val="0"/>
          <w:marBottom w:val="0"/>
          <w:divBdr>
            <w:top w:val="none" w:sz="0" w:space="0" w:color="auto"/>
            <w:left w:val="none" w:sz="0" w:space="0" w:color="auto"/>
            <w:bottom w:val="none" w:sz="0" w:space="0" w:color="auto"/>
            <w:right w:val="none" w:sz="0" w:space="0" w:color="auto"/>
          </w:divBdr>
        </w:div>
      </w:divsChild>
    </w:div>
    <w:div w:id="503477762">
      <w:bodyDiv w:val="1"/>
      <w:marLeft w:val="0"/>
      <w:marRight w:val="0"/>
      <w:marTop w:val="0"/>
      <w:marBottom w:val="0"/>
      <w:divBdr>
        <w:top w:val="none" w:sz="0" w:space="0" w:color="auto"/>
        <w:left w:val="none" w:sz="0" w:space="0" w:color="auto"/>
        <w:bottom w:val="none" w:sz="0" w:space="0" w:color="auto"/>
        <w:right w:val="none" w:sz="0" w:space="0" w:color="auto"/>
      </w:divBdr>
    </w:div>
    <w:div w:id="546334347">
      <w:bodyDiv w:val="1"/>
      <w:marLeft w:val="0"/>
      <w:marRight w:val="0"/>
      <w:marTop w:val="0"/>
      <w:marBottom w:val="0"/>
      <w:divBdr>
        <w:top w:val="none" w:sz="0" w:space="0" w:color="auto"/>
        <w:left w:val="none" w:sz="0" w:space="0" w:color="auto"/>
        <w:bottom w:val="none" w:sz="0" w:space="0" w:color="auto"/>
        <w:right w:val="none" w:sz="0" w:space="0" w:color="auto"/>
      </w:divBdr>
      <w:divsChild>
        <w:div w:id="17586005">
          <w:marLeft w:val="0"/>
          <w:marRight w:val="0"/>
          <w:marTop w:val="0"/>
          <w:marBottom w:val="0"/>
          <w:divBdr>
            <w:top w:val="none" w:sz="0" w:space="0" w:color="auto"/>
            <w:left w:val="none" w:sz="0" w:space="0" w:color="auto"/>
            <w:bottom w:val="none" w:sz="0" w:space="0" w:color="auto"/>
            <w:right w:val="none" w:sz="0" w:space="0" w:color="auto"/>
          </w:divBdr>
        </w:div>
        <w:div w:id="25717772">
          <w:marLeft w:val="0"/>
          <w:marRight w:val="0"/>
          <w:marTop w:val="0"/>
          <w:marBottom w:val="0"/>
          <w:divBdr>
            <w:top w:val="none" w:sz="0" w:space="0" w:color="auto"/>
            <w:left w:val="none" w:sz="0" w:space="0" w:color="auto"/>
            <w:bottom w:val="none" w:sz="0" w:space="0" w:color="auto"/>
            <w:right w:val="none" w:sz="0" w:space="0" w:color="auto"/>
          </w:divBdr>
        </w:div>
        <w:div w:id="44648632">
          <w:marLeft w:val="0"/>
          <w:marRight w:val="0"/>
          <w:marTop w:val="0"/>
          <w:marBottom w:val="0"/>
          <w:divBdr>
            <w:top w:val="none" w:sz="0" w:space="0" w:color="auto"/>
            <w:left w:val="none" w:sz="0" w:space="0" w:color="auto"/>
            <w:bottom w:val="none" w:sz="0" w:space="0" w:color="auto"/>
            <w:right w:val="none" w:sz="0" w:space="0" w:color="auto"/>
          </w:divBdr>
        </w:div>
        <w:div w:id="95559897">
          <w:marLeft w:val="0"/>
          <w:marRight w:val="0"/>
          <w:marTop w:val="0"/>
          <w:marBottom w:val="0"/>
          <w:divBdr>
            <w:top w:val="none" w:sz="0" w:space="0" w:color="auto"/>
            <w:left w:val="none" w:sz="0" w:space="0" w:color="auto"/>
            <w:bottom w:val="none" w:sz="0" w:space="0" w:color="auto"/>
            <w:right w:val="none" w:sz="0" w:space="0" w:color="auto"/>
          </w:divBdr>
        </w:div>
        <w:div w:id="234555653">
          <w:marLeft w:val="0"/>
          <w:marRight w:val="0"/>
          <w:marTop w:val="0"/>
          <w:marBottom w:val="0"/>
          <w:divBdr>
            <w:top w:val="none" w:sz="0" w:space="0" w:color="auto"/>
            <w:left w:val="none" w:sz="0" w:space="0" w:color="auto"/>
            <w:bottom w:val="none" w:sz="0" w:space="0" w:color="auto"/>
            <w:right w:val="none" w:sz="0" w:space="0" w:color="auto"/>
          </w:divBdr>
        </w:div>
        <w:div w:id="1149126941">
          <w:marLeft w:val="0"/>
          <w:marRight w:val="0"/>
          <w:marTop w:val="0"/>
          <w:marBottom w:val="0"/>
          <w:divBdr>
            <w:top w:val="none" w:sz="0" w:space="0" w:color="auto"/>
            <w:left w:val="none" w:sz="0" w:space="0" w:color="auto"/>
            <w:bottom w:val="none" w:sz="0" w:space="0" w:color="auto"/>
            <w:right w:val="none" w:sz="0" w:space="0" w:color="auto"/>
          </w:divBdr>
        </w:div>
        <w:div w:id="1771928081">
          <w:marLeft w:val="0"/>
          <w:marRight w:val="0"/>
          <w:marTop w:val="0"/>
          <w:marBottom w:val="0"/>
          <w:divBdr>
            <w:top w:val="none" w:sz="0" w:space="0" w:color="auto"/>
            <w:left w:val="none" w:sz="0" w:space="0" w:color="auto"/>
            <w:bottom w:val="none" w:sz="0" w:space="0" w:color="auto"/>
            <w:right w:val="none" w:sz="0" w:space="0" w:color="auto"/>
          </w:divBdr>
        </w:div>
        <w:div w:id="1796756825">
          <w:marLeft w:val="0"/>
          <w:marRight w:val="0"/>
          <w:marTop w:val="0"/>
          <w:marBottom w:val="0"/>
          <w:divBdr>
            <w:top w:val="none" w:sz="0" w:space="0" w:color="auto"/>
            <w:left w:val="none" w:sz="0" w:space="0" w:color="auto"/>
            <w:bottom w:val="none" w:sz="0" w:space="0" w:color="auto"/>
            <w:right w:val="none" w:sz="0" w:space="0" w:color="auto"/>
          </w:divBdr>
        </w:div>
      </w:divsChild>
    </w:div>
    <w:div w:id="661739331">
      <w:bodyDiv w:val="1"/>
      <w:marLeft w:val="0"/>
      <w:marRight w:val="0"/>
      <w:marTop w:val="0"/>
      <w:marBottom w:val="0"/>
      <w:divBdr>
        <w:top w:val="none" w:sz="0" w:space="0" w:color="auto"/>
        <w:left w:val="none" w:sz="0" w:space="0" w:color="auto"/>
        <w:bottom w:val="none" w:sz="0" w:space="0" w:color="auto"/>
        <w:right w:val="none" w:sz="0" w:space="0" w:color="auto"/>
      </w:divBdr>
    </w:div>
    <w:div w:id="928078199">
      <w:bodyDiv w:val="1"/>
      <w:marLeft w:val="0"/>
      <w:marRight w:val="0"/>
      <w:marTop w:val="0"/>
      <w:marBottom w:val="0"/>
      <w:divBdr>
        <w:top w:val="none" w:sz="0" w:space="0" w:color="auto"/>
        <w:left w:val="none" w:sz="0" w:space="0" w:color="auto"/>
        <w:bottom w:val="none" w:sz="0" w:space="0" w:color="auto"/>
        <w:right w:val="none" w:sz="0" w:space="0" w:color="auto"/>
      </w:divBdr>
    </w:div>
    <w:div w:id="1262647761">
      <w:bodyDiv w:val="1"/>
      <w:marLeft w:val="0"/>
      <w:marRight w:val="0"/>
      <w:marTop w:val="0"/>
      <w:marBottom w:val="0"/>
      <w:divBdr>
        <w:top w:val="none" w:sz="0" w:space="0" w:color="auto"/>
        <w:left w:val="none" w:sz="0" w:space="0" w:color="auto"/>
        <w:bottom w:val="none" w:sz="0" w:space="0" w:color="auto"/>
        <w:right w:val="none" w:sz="0" w:space="0" w:color="auto"/>
      </w:divBdr>
    </w:div>
    <w:div w:id="1331133698">
      <w:bodyDiv w:val="1"/>
      <w:marLeft w:val="0"/>
      <w:marRight w:val="0"/>
      <w:marTop w:val="0"/>
      <w:marBottom w:val="0"/>
      <w:divBdr>
        <w:top w:val="none" w:sz="0" w:space="0" w:color="auto"/>
        <w:left w:val="none" w:sz="0" w:space="0" w:color="auto"/>
        <w:bottom w:val="none" w:sz="0" w:space="0" w:color="auto"/>
        <w:right w:val="none" w:sz="0" w:space="0" w:color="auto"/>
      </w:divBdr>
      <w:divsChild>
        <w:div w:id="203952498">
          <w:marLeft w:val="0"/>
          <w:marRight w:val="0"/>
          <w:marTop w:val="0"/>
          <w:marBottom w:val="0"/>
          <w:divBdr>
            <w:top w:val="none" w:sz="0" w:space="0" w:color="auto"/>
            <w:left w:val="none" w:sz="0" w:space="0" w:color="auto"/>
            <w:bottom w:val="none" w:sz="0" w:space="0" w:color="auto"/>
            <w:right w:val="none" w:sz="0" w:space="0" w:color="auto"/>
          </w:divBdr>
        </w:div>
        <w:div w:id="384372931">
          <w:marLeft w:val="0"/>
          <w:marRight w:val="0"/>
          <w:marTop w:val="0"/>
          <w:marBottom w:val="0"/>
          <w:divBdr>
            <w:top w:val="none" w:sz="0" w:space="0" w:color="auto"/>
            <w:left w:val="none" w:sz="0" w:space="0" w:color="auto"/>
            <w:bottom w:val="none" w:sz="0" w:space="0" w:color="auto"/>
            <w:right w:val="none" w:sz="0" w:space="0" w:color="auto"/>
          </w:divBdr>
        </w:div>
      </w:divsChild>
    </w:div>
    <w:div w:id="1376537712">
      <w:bodyDiv w:val="1"/>
      <w:marLeft w:val="0"/>
      <w:marRight w:val="0"/>
      <w:marTop w:val="0"/>
      <w:marBottom w:val="0"/>
      <w:divBdr>
        <w:top w:val="none" w:sz="0" w:space="0" w:color="auto"/>
        <w:left w:val="none" w:sz="0" w:space="0" w:color="auto"/>
        <w:bottom w:val="none" w:sz="0" w:space="0" w:color="auto"/>
        <w:right w:val="none" w:sz="0" w:space="0" w:color="auto"/>
      </w:divBdr>
    </w:div>
    <w:div w:id="1420909492">
      <w:bodyDiv w:val="1"/>
      <w:marLeft w:val="0"/>
      <w:marRight w:val="0"/>
      <w:marTop w:val="0"/>
      <w:marBottom w:val="0"/>
      <w:divBdr>
        <w:top w:val="none" w:sz="0" w:space="0" w:color="auto"/>
        <w:left w:val="none" w:sz="0" w:space="0" w:color="auto"/>
        <w:bottom w:val="none" w:sz="0" w:space="0" w:color="auto"/>
        <w:right w:val="none" w:sz="0" w:space="0" w:color="auto"/>
      </w:divBdr>
    </w:div>
    <w:div w:id="1447581916">
      <w:bodyDiv w:val="1"/>
      <w:marLeft w:val="0"/>
      <w:marRight w:val="0"/>
      <w:marTop w:val="0"/>
      <w:marBottom w:val="0"/>
      <w:divBdr>
        <w:top w:val="none" w:sz="0" w:space="0" w:color="auto"/>
        <w:left w:val="none" w:sz="0" w:space="0" w:color="auto"/>
        <w:bottom w:val="none" w:sz="0" w:space="0" w:color="auto"/>
        <w:right w:val="none" w:sz="0" w:space="0" w:color="auto"/>
      </w:divBdr>
    </w:div>
    <w:div w:id="1458064048">
      <w:bodyDiv w:val="1"/>
      <w:marLeft w:val="0"/>
      <w:marRight w:val="0"/>
      <w:marTop w:val="0"/>
      <w:marBottom w:val="0"/>
      <w:divBdr>
        <w:top w:val="none" w:sz="0" w:space="0" w:color="auto"/>
        <w:left w:val="none" w:sz="0" w:space="0" w:color="auto"/>
        <w:bottom w:val="none" w:sz="0" w:space="0" w:color="auto"/>
        <w:right w:val="none" w:sz="0" w:space="0" w:color="auto"/>
      </w:divBdr>
    </w:div>
    <w:div w:id="1524250612">
      <w:bodyDiv w:val="1"/>
      <w:marLeft w:val="0"/>
      <w:marRight w:val="0"/>
      <w:marTop w:val="0"/>
      <w:marBottom w:val="0"/>
      <w:divBdr>
        <w:top w:val="none" w:sz="0" w:space="0" w:color="auto"/>
        <w:left w:val="none" w:sz="0" w:space="0" w:color="auto"/>
        <w:bottom w:val="none" w:sz="0" w:space="0" w:color="auto"/>
        <w:right w:val="none" w:sz="0" w:space="0" w:color="auto"/>
      </w:divBdr>
    </w:div>
    <w:div w:id="1569219947">
      <w:bodyDiv w:val="1"/>
      <w:marLeft w:val="0"/>
      <w:marRight w:val="0"/>
      <w:marTop w:val="0"/>
      <w:marBottom w:val="0"/>
      <w:divBdr>
        <w:top w:val="none" w:sz="0" w:space="0" w:color="auto"/>
        <w:left w:val="none" w:sz="0" w:space="0" w:color="auto"/>
        <w:bottom w:val="none" w:sz="0" w:space="0" w:color="auto"/>
        <w:right w:val="none" w:sz="0" w:space="0" w:color="auto"/>
      </w:divBdr>
    </w:div>
    <w:div w:id="1667394500">
      <w:bodyDiv w:val="1"/>
      <w:marLeft w:val="0"/>
      <w:marRight w:val="0"/>
      <w:marTop w:val="0"/>
      <w:marBottom w:val="0"/>
      <w:divBdr>
        <w:top w:val="none" w:sz="0" w:space="0" w:color="auto"/>
        <w:left w:val="none" w:sz="0" w:space="0" w:color="auto"/>
        <w:bottom w:val="none" w:sz="0" w:space="0" w:color="auto"/>
        <w:right w:val="none" w:sz="0" w:space="0" w:color="auto"/>
      </w:divBdr>
    </w:div>
    <w:div w:id="1730685820">
      <w:bodyDiv w:val="1"/>
      <w:marLeft w:val="0"/>
      <w:marRight w:val="0"/>
      <w:marTop w:val="0"/>
      <w:marBottom w:val="0"/>
      <w:divBdr>
        <w:top w:val="none" w:sz="0" w:space="0" w:color="auto"/>
        <w:left w:val="none" w:sz="0" w:space="0" w:color="auto"/>
        <w:bottom w:val="none" w:sz="0" w:space="0" w:color="auto"/>
        <w:right w:val="none" w:sz="0" w:space="0" w:color="auto"/>
      </w:divBdr>
      <w:divsChild>
        <w:div w:id="1514763609">
          <w:marLeft w:val="750"/>
          <w:marRight w:val="0"/>
          <w:marTop w:val="150"/>
          <w:marBottom w:val="0"/>
          <w:divBdr>
            <w:top w:val="none" w:sz="0" w:space="0" w:color="auto"/>
            <w:left w:val="none" w:sz="0" w:space="0" w:color="auto"/>
            <w:bottom w:val="none" w:sz="0" w:space="0" w:color="auto"/>
            <w:right w:val="none" w:sz="0" w:space="0" w:color="auto"/>
          </w:divBdr>
        </w:div>
        <w:div w:id="1758674474">
          <w:marLeft w:val="750"/>
          <w:marRight w:val="0"/>
          <w:marTop w:val="0"/>
          <w:marBottom w:val="0"/>
          <w:divBdr>
            <w:top w:val="none" w:sz="0" w:space="0" w:color="auto"/>
            <w:left w:val="none" w:sz="0" w:space="0" w:color="auto"/>
            <w:bottom w:val="none" w:sz="0" w:space="0" w:color="auto"/>
            <w:right w:val="none" w:sz="0" w:space="0" w:color="auto"/>
          </w:divBdr>
          <w:divsChild>
            <w:div w:id="2309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924000">
      <w:bodyDiv w:val="1"/>
      <w:marLeft w:val="0"/>
      <w:marRight w:val="0"/>
      <w:marTop w:val="0"/>
      <w:marBottom w:val="0"/>
      <w:divBdr>
        <w:top w:val="none" w:sz="0" w:space="0" w:color="auto"/>
        <w:left w:val="none" w:sz="0" w:space="0" w:color="auto"/>
        <w:bottom w:val="none" w:sz="0" w:space="0" w:color="auto"/>
        <w:right w:val="none" w:sz="0" w:space="0" w:color="auto"/>
      </w:divBdr>
    </w:div>
    <w:div w:id="2035812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luislopez@programatreva.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x.doi.org/10.1037/a0027268" TargetMode="External"/><Relationship Id="rId5" Type="http://schemas.openxmlformats.org/officeDocument/2006/relationships/webSettings" Target="webSettings.xml"/><Relationship Id="rId10" Type="http://schemas.openxmlformats.org/officeDocument/2006/relationships/hyperlink" Target="http://scholar.google.es/citations?user=1GSMSOsAAAAJ&amp;hl=es&amp;oi=sra" TargetMode="External"/><Relationship Id="rId4" Type="http://schemas.openxmlformats.org/officeDocument/2006/relationships/settings" Target="settings.xml"/><Relationship Id="rId9" Type="http://schemas.openxmlformats.org/officeDocument/2006/relationships/hyperlink" Target="mailto:xoriolgranado@yahoo.es"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3839A7-07FB-4805-B58B-924B28EFB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24</Pages>
  <Words>7001</Words>
  <Characters>38508</Characters>
  <Application>Microsoft Office Word</Application>
  <DocSecurity>0</DocSecurity>
  <Lines>320</Lines>
  <Paragraphs>90</Paragraphs>
  <ScaleCrop>false</ScaleCrop>
  <HeadingPairs>
    <vt:vector size="2" baseType="variant">
      <vt:variant>
        <vt:lpstr>Título</vt:lpstr>
      </vt:variant>
      <vt:variant>
        <vt:i4>1</vt:i4>
      </vt:variant>
    </vt:vector>
  </HeadingPairs>
  <TitlesOfParts>
    <vt:vector size="1" baseType="lpstr">
      <vt:lpstr>La educación emocional y el clima de aula como variables predictoras del rendimiento académico en estudiantes de secundaria</vt:lpstr>
    </vt:vector>
  </TitlesOfParts>
  <Company>UdL</Company>
  <LinksUpToDate>false</LinksUpToDate>
  <CharactersWithSpaces>45419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educación emocional y el clima de aula como variables predictoras del rendimiento académico en estudiantes de secundaria</dc:title>
  <dc:creator>UdL</dc:creator>
  <cp:lastModifiedBy>Luis</cp:lastModifiedBy>
  <cp:revision>7</cp:revision>
  <dcterms:created xsi:type="dcterms:W3CDTF">2015-08-06T17:37:00Z</dcterms:created>
  <dcterms:modified xsi:type="dcterms:W3CDTF">2015-08-06T18:25:00Z</dcterms:modified>
</cp:coreProperties>
</file>