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6FD03" w14:textId="77777777" w:rsidR="00211D05" w:rsidRDefault="00211D05" w:rsidP="00211D05">
      <w:pPr>
        <w:ind w:firstLineChars="0" w:firstLine="0"/>
        <w:rPr>
          <w:rFonts w:cs="Times New Roman"/>
          <w:szCs w:val="24"/>
        </w:rPr>
      </w:pPr>
      <w:bookmarkStart w:id="0" w:name="_Hlk22753116"/>
      <w:r>
        <w:rPr>
          <w:rFonts w:cs="Times New Roman"/>
          <w:szCs w:val="24"/>
        </w:rPr>
        <w:t>Table 1 Air-corr</w:t>
      </w:r>
      <w:bookmarkStart w:id="1" w:name="_GoBack"/>
      <w:bookmarkEnd w:id="1"/>
      <w:r>
        <w:rPr>
          <w:rFonts w:cs="Times New Roman"/>
          <w:szCs w:val="24"/>
        </w:rPr>
        <w:t xml:space="preserve">ected chemical compositions of </w:t>
      </w:r>
      <w:proofErr w:type="spellStart"/>
      <w:r>
        <w:rPr>
          <w:rFonts w:cs="Times New Roman"/>
          <w:szCs w:val="24"/>
        </w:rPr>
        <w:t>Tengchong</w:t>
      </w:r>
      <w:proofErr w:type="spellEnd"/>
      <w:r>
        <w:rPr>
          <w:rFonts w:cs="Times New Roman"/>
          <w:szCs w:val="24"/>
        </w:rPr>
        <w:t xml:space="preserve"> hydrothermal gas discharges by assuming that the O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 xml:space="preserve"> in all samples was a contaminant from the air during/after sampling.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55"/>
        <w:gridCol w:w="679"/>
        <w:gridCol w:w="581"/>
        <w:gridCol w:w="779"/>
        <w:gridCol w:w="679"/>
        <w:gridCol w:w="804"/>
        <w:gridCol w:w="581"/>
        <w:gridCol w:w="1052"/>
        <w:gridCol w:w="1052"/>
        <w:gridCol w:w="744"/>
      </w:tblGrid>
      <w:tr w:rsidR="00211D05" w14:paraId="2BE01019" w14:textId="77777777" w:rsidTr="00A26C0B">
        <w:trPr>
          <w:trHeight w:val="380"/>
          <w:jc w:val="center"/>
        </w:trPr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4FDBC" w14:textId="77777777" w:rsidR="00211D05" w:rsidRDefault="00211D05" w:rsidP="00A26C0B">
            <w:pPr>
              <w:widowControl/>
              <w:snapToGrid w:val="0"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bookmarkStart w:id="2" w:name="_Hlk10798521"/>
            <w:bookmarkEnd w:id="0"/>
            <w:proofErr w:type="spellStart"/>
            <w:r>
              <w:rPr>
                <w:rFonts w:cs="Times New Roman"/>
                <w:kern w:val="0"/>
                <w:sz w:val="18"/>
                <w:szCs w:val="18"/>
              </w:rPr>
              <w:t>Samples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6DE21" w14:textId="77777777" w:rsidR="00211D05" w:rsidRDefault="00211D05" w:rsidP="00A26C0B">
            <w:pPr>
              <w:widowControl/>
              <w:snapToGrid w:val="0"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N</w:t>
            </w:r>
            <w:r>
              <w:rPr>
                <w:rFonts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460BE" w14:textId="77777777" w:rsidR="00211D05" w:rsidRDefault="00211D05" w:rsidP="00A26C0B">
            <w:pPr>
              <w:widowControl/>
              <w:snapToGrid w:val="0"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cs="Times New Roman"/>
                <w:kern w:val="0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0412D" w14:textId="77777777" w:rsidR="00211D05" w:rsidRDefault="00211D05" w:rsidP="00A26C0B">
            <w:pPr>
              <w:widowControl/>
              <w:snapToGrid w:val="0"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CO</w:t>
            </w:r>
            <w:r>
              <w:rPr>
                <w:rFonts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12167" w14:textId="77777777" w:rsidR="00211D05" w:rsidRDefault="00211D05" w:rsidP="00A26C0B">
            <w:pPr>
              <w:widowControl/>
              <w:snapToGrid w:val="0"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CH</w:t>
            </w:r>
            <w:r>
              <w:rPr>
                <w:rFonts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8B6640" w14:textId="77777777" w:rsidR="00211D05" w:rsidRDefault="00211D05" w:rsidP="00A26C0B">
            <w:pPr>
              <w:widowControl/>
              <w:snapToGrid w:val="0"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  <w:vertAlign w:val="superscript"/>
              </w:rPr>
            </w:pPr>
            <w:proofErr w:type="spellStart"/>
            <w:r w:rsidRPr="00C568DA">
              <w:rPr>
                <w:rFonts w:cs="Times New Roman"/>
                <w:i/>
                <w:iCs/>
                <w:sz w:val="21"/>
                <w:szCs w:val="21"/>
              </w:rPr>
              <w:t>R</w:t>
            </w:r>
            <w:r w:rsidRPr="00C568DA">
              <w:rPr>
                <w:rFonts w:cs="Times New Roman"/>
                <w:sz w:val="21"/>
                <w:szCs w:val="21"/>
                <w:vertAlign w:val="subscript"/>
              </w:rPr>
              <w:t>c</w:t>
            </w:r>
            <w:proofErr w:type="spellEnd"/>
            <w:r w:rsidRPr="00C568DA">
              <w:rPr>
                <w:rFonts w:cs="Times New Roman"/>
                <w:sz w:val="21"/>
                <w:szCs w:val="21"/>
              </w:rPr>
              <w:t>/</w:t>
            </w:r>
            <w:proofErr w:type="spellStart"/>
            <w:r w:rsidRPr="00C568DA">
              <w:rPr>
                <w:rFonts w:cs="Times New Roman"/>
                <w:i/>
                <w:iCs/>
                <w:sz w:val="21"/>
                <w:szCs w:val="21"/>
              </w:rPr>
              <w:t>R</w:t>
            </w:r>
            <w:r w:rsidRPr="00C568DA">
              <w:rPr>
                <w:rFonts w:cs="Times New Roman"/>
                <w:i/>
                <w:iCs/>
                <w:sz w:val="21"/>
                <w:szCs w:val="21"/>
                <w:vertAlign w:val="subscript"/>
              </w:rPr>
              <w:t>a</w:t>
            </w:r>
            <w:r>
              <w:rPr>
                <w:rFonts w:cs="Times New Roman"/>
                <w:sz w:val="21"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DE8C94" w14:textId="77777777" w:rsidR="00211D05" w:rsidRDefault="00211D05" w:rsidP="00A26C0B">
            <w:pPr>
              <w:widowControl/>
              <w:snapToGrid w:val="0"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  <w:vertAlign w:val="superscript"/>
              </w:rPr>
            </w:pPr>
            <w:proofErr w:type="spellStart"/>
            <w:r w:rsidRPr="00C568DA">
              <w:rPr>
                <w:rFonts w:cs="Times New Roman"/>
                <w:i/>
                <w:iCs/>
                <w:sz w:val="21"/>
                <w:szCs w:val="21"/>
              </w:rPr>
              <w:t>X</w:t>
            </w:r>
            <w:r w:rsidRPr="00C568DA">
              <w:rPr>
                <w:rFonts w:cs="Times New Roman"/>
                <w:sz w:val="21"/>
                <w:szCs w:val="21"/>
                <w:vertAlign w:val="subscript"/>
              </w:rPr>
              <w:t>M</w:t>
            </w:r>
            <w:r>
              <w:rPr>
                <w:rFonts w:cs="Times New Roman"/>
                <w:sz w:val="21"/>
                <w:szCs w:val="21"/>
                <w:vertAlign w:val="superscript"/>
              </w:rPr>
              <w:t>c</w:t>
            </w:r>
            <w:proofErr w:type="spell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3CFD3" w14:textId="77777777" w:rsidR="00211D05" w:rsidRDefault="00211D05" w:rsidP="00A26C0B">
            <w:pPr>
              <w:widowControl/>
              <w:snapToGrid w:val="0"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kern w:val="0"/>
                <w:sz w:val="18"/>
                <w:szCs w:val="18"/>
              </w:rPr>
              <w:t>He</w:t>
            </w:r>
            <w:r>
              <w:rPr>
                <w:rFonts w:cs="Times New Roman"/>
                <w:kern w:val="0"/>
                <w:sz w:val="18"/>
                <w:szCs w:val="18"/>
                <w:vertAlign w:val="subscript"/>
              </w:rPr>
              <w:t>c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08A520" w14:textId="77777777" w:rsidR="00211D05" w:rsidRDefault="00211D05" w:rsidP="00A26C0B">
            <w:pPr>
              <w:widowControl/>
              <w:snapToGrid w:val="0"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>
              <w:rPr>
                <w:rFonts w:cs="Times New Roman" w:hint="eastAsia"/>
                <w:sz w:val="18"/>
                <w:szCs w:val="18"/>
              </w:rPr>
              <w:t>log</w:t>
            </w:r>
            <w:r>
              <w:rPr>
                <w:rFonts w:cs="Times New Roman" w:hint="eastAsia"/>
                <w:sz w:val="18"/>
                <w:szCs w:val="18"/>
                <w:vertAlign w:val="subscript"/>
              </w:rPr>
              <w:t>10</w:t>
            </w:r>
            <w:r>
              <w:rPr>
                <w:rFonts w:cs="Times New Roman" w:hint="eastAsia"/>
                <w:sz w:val="18"/>
                <w:szCs w:val="18"/>
              </w:rPr>
              <w:t>(</w:t>
            </w:r>
            <w:r w:rsidRPr="0097575B">
              <w:rPr>
                <w:rFonts w:cs="Times New Roman"/>
                <w:i/>
                <w:iCs/>
                <w:sz w:val="18"/>
                <w:szCs w:val="18"/>
              </w:rPr>
              <w:t>XR</w:t>
            </w:r>
            <w:r>
              <w:rPr>
                <w:rFonts w:cs="Times New Roman" w:hint="eastAsia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B37D71" w14:textId="77777777" w:rsidR="00211D05" w:rsidRDefault="00211D05" w:rsidP="00A26C0B">
            <w:pPr>
              <w:widowControl/>
              <w:snapToGrid w:val="0"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proofErr w:type="spellStart"/>
            <w:r w:rsidRPr="00E53820">
              <w:rPr>
                <w:rFonts w:cs="Times New Roman" w:hint="eastAsia"/>
                <w:i/>
                <w:iCs/>
                <w:sz w:val="18"/>
                <w:szCs w:val="18"/>
              </w:rPr>
              <w:t>M</w:t>
            </w:r>
            <w:r w:rsidRPr="00E53820">
              <w:rPr>
                <w:rFonts w:cs="Times New Roman"/>
                <w:i/>
                <w:iCs/>
                <w:sz w:val="18"/>
                <w:szCs w:val="18"/>
              </w:rPr>
              <w:t>C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f</w:t>
            </w:r>
            <w:proofErr w:type="spellEnd"/>
          </w:p>
        </w:tc>
      </w:tr>
      <w:tr w:rsidR="00211D05" w14:paraId="65A8B337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63D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bookmarkStart w:id="3" w:name="_Hlk23348041"/>
            <w:bookmarkEnd w:id="2"/>
            <w:r>
              <w:rPr>
                <w:rFonts w:cs="Times New Roman"/>
                <w:kern w:val="0"/>
                <w:sz w:val="18"/>
                <w:szCs w:val="18"/>
              </w:rPr>
              <w:t>190105DT1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03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738.4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099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10.9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5A6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247.5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B64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2.8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326A1D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0.30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C1BFCC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3.2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ADF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2.0</w:t>
            </w:r>
            <w:r>
              <w:rPr>
                <w:rFonts w:cs="Times New Roman"/>
                <w:kern w:val="0"/>
                <w:sz w:val="18"/>
                <w:szCs w:val="18"/>
              </w:rPr>
              <w:t>7*10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</w:t>
            </w:r>
            <w:r>
              <w:rPr>
                <w:rFonts w:cs="Times New Roman" w:hint="eastAsia"/>
                <w:kern w:val="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FC8D698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0.54 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6DD5F9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22.5%</w:t>
            </w:r>
          </w:p>
        </w:tc>
      </w:tr>
      <w:tr w:rsidR="00211D05" w14:paraId="38FB6D26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27E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190105DT2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004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748.9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D68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11.2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CE6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236.8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819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08C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887B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3D4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2.</w:t>
            </w:r>
            <w:r>
              <w:rPr>
                <w:rFonts w:cs="Times New Roman"/>
                <w:kern w:val="0"/>
                <w:sz w:val="18"/>
                <w:szCs w:val="18"/>
              </w:rPr>
              <w:t>35*10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</w:t>
            </w:r>
            <w:r>
              <w:rPr>
                <w:rFonts w:cs="Times New Roman" w:hint="eastAsia"/>
                <w:kern w:val="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76837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0.49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415F24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24.4%</w:t>
            </w:r>
          </w:p>
        </w:tc>
      </w:tr>
      <w:tr w:rsidR="00211D05" w14:paraId="0C06CA3C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13D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190106SHD1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BC9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946.6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7BE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15.9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AD6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28.9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29C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8.2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D82B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C89C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CB3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2.</w:t>
            </w:r>
            <w:r>
              <w:rPr>
                <w:rFonts w:cs="Times New Roman"/>
                <w:kern w:val="0"/>
                <w:sz w:val="18"/>
                <w:szCs w:val="18"/>
              </w:rPr>
              <w:t>76*10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</w:t>
            </w:r>
            <w:r>
              <w:rPr>
                <w:rFonts w:cs="Times New Roman" w:hint="eastAsia"/>
                <w:kern w:val="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AD56D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0.57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F7A908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21.2%</w:t>
            </w:r>
          </w:p>
        </w:tc>
      </w:tr>
      <w:tr w:rsidR="00211D05" w14:paraId="2E8A8302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0EB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190106SHD2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DDF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946.3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219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15.9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0F7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29.0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4D3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8.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A21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3BF3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D5C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  <w:vertAlign w:val="superscript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3.08*10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718DE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0.53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A51C89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22.9%</w:t>
            </w:r>
          </w:p>
        </w:tc>
      </w:tr>
      <w:tr w:rsidR="00211D05" w14:paraId="134371DD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B85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190105SQ1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FE6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7C6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495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999.9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651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00ED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5E08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5.8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DBD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2.81*10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-10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6214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0.88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3D0907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11.6%</w:t>
            </w:r>
          </w:p>
        </w:tc>
      </w:tr>
      <w:tr w:rsidR="00211D05" w14:paraId="684FB0D7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E11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190105SQ2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CC8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4.1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D9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A3B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995.8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C0C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C49D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C75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2.0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801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9.38*10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-10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CD01F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0.11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6990B3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43.7%</w:t>
            </w:r>
          </w:p>
        </w:tc>
      </w:tr>
      <w:tr w:rsidR="00211D05" w14:paraId="25CBB6EA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181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190105SQ3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4C4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2D8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115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997.6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487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4D65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0.44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0069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4.9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F58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6.</w:t>
            </w:r>
            <w:r>
              <w:rPr>
                <w:rFonts w:cs="Times New Roman"/>
                <w:kern w:val="0"/>
                <w:sz w:val="18"/>
                <w:szCs w:val="18"/>
              </w:rPr>
              <w:t>27*10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BE1C8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-0.31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591649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67.2%</w:t>
            </w:r>
          </w:p>
        </w:tc>
      </w:tr>
      <w:tr w:rsidR="00211D05" w14:paraId="153F639E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F73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190105SQ4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BCE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7FF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505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997.4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E2E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EAA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A719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1.5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AFE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3.52*10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96A1C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0.13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0089B6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42.8%</w:t>
            </w:r>
          </w:p>
        </w:tc>
      </w:tr>
      <w:tr w:rsidR="00211D05" w14:paraId="26A9DB2B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4EB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190105XTB1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4DD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751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BA3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997.7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898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2ECC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30A4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43.0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1A3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4.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cs="Times New Roman"/>
                <w:kern w:val="0"/>
                <w:sz w:val="18"/>
                <w:szCs w:val="18"/>
              </w:rPr>
              <w:t>7*10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164D5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-0.22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B8634F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62.5%</w:t>
            </w:r>
          </w:p>
        </w:tc>
      </w:tr>
      <w:tr w:rsidR="00211D05" w14:paraId="2B98ADC7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BD6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190105XTB2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64B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3.9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B3F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214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995.9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97B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6DE7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1.06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0520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12.7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444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4.68*10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0B1FD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-0.07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868E7F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54.1%</w:t>
            </w:r>
          </w:p>
        </w:tc>
      </w:tr>
      <w:tr w:rsidR="00211D05" w14:paraId="51B4FA9F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861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190106HNT1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995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57.2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8F2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1.50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77E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922.4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9D4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18.8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C934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A6A9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5.1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5F3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1.0</w:t>
            </w:r>
            <w:r>
              <w:rPr>
                <w:rFonts w:cs="Times New Roman"/>
                <w:kern w:val="0"/>
                <w:sz w:val="18"/>
                <w:szCs w:val="18"/>
              </w:rPr>
              <w:t>8*10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</w:t>
            </w:r>
            <w:r>
              <w:rPr>
                <w:rFonts w:cs="Times New Roman" w:hint="eastAsia"/>
                <w:kern w:val="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BDA41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-0.04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120C86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52.6%</w:t>
            </w:r>
          </w:p>
        </w:tc>
      </w:tr>
      <w:tr w:rsidR="00211D05" w14:paraId="5ECB1B49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927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190106HNT2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680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60.3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AB3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1.41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FCB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919.0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726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19.3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0B0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C55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2.2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236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8.47*10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CFD1C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0.03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8B6FB1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48.0%</w:t>
            </w:r>
          </w:p>
        </w:tc>
      </w:tr>
      <w:tr w:rsidR="00211D05" w14:paraId="74A33A0E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A46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190106HNT3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BD1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17.0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B00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0.76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283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972.8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490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9.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06C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F142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5.3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F7E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2.54*10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B12F1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0.29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8028B3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34.0%</w:t>
            </w:r>
          </w:p>
        </w:tc>
      </w:tr>
      <w:tr w:rsidR="00211D05" w14:paraId="2D4A6139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281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190106HNT4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ED1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17.3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62A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0.73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6B5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972.9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3F3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9.1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238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81BD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5.4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84E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2.74*10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89479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0.24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0D4C30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36.7%</w:t>
            </w:r>
          </w:p>
        </w:tc>
      </w:tr>
      <w:tr w:rsidR="00211D05" w14:paraId="6DFAE171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896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190106HNT5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B32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26.6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8F0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0.77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21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962.6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810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8.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95A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2D7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5.2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D7E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6.43*10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E1F5E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-0.11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BC6356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56.1%</w:t>
            </w:r>
          </w:p>
        </w:tc>
      </w:tr>
      <w:tr w:rsidR="00211D05" w14:paraId="25E030CD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9B0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190106HNT6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E91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30.3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85E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0.82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BC2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958.3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E81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10.6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4E41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4A0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A17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3.93*10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D929E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0.13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EFE892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42.4%</w:t>
            </w:r>
          </w:p>
        </w:tc>
      </w:tr>
      <w:tr w:rsidR="00211D05" w14:paraId="09CBD749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F29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190106HTJ1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E3E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11.9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90A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0.66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FCA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986.5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966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0.96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D609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4.76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F1D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59.3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0B7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5.81*10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E7A19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-0.13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0DFEFA0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57.6%</w:t>
            </w:r>
          </w:p>
        </w:tc>
      </w:tr>
      <w:tr w:rsidR="00211D05" w14:paraId="38CCEEEF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CA1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190106HTJ2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7B2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37.1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FE0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0.95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4C5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962.0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2C4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0.057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59A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A4B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42.9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07C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1.01*10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D652F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0.79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F1F8F6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14.1%</w:t>
            </w:r>
          </w:p>
        </w:tc>
      </w:tr>
      <w:bookmarkEnd w:id="3"/>
      <w:tr w:rsidR="00211D05" w14:paraId="5FD1E95C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071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190106HGQ1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B78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14.6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A7A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0.28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D9C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978.1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EA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7.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EB4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642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43.5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FA9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8.35*10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1A65B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-1.66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737B97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97.8%</w:t>
            </w:r>
          </w:p>
        </w:tc>
      </w:tr>
      <w:tr w:rsidR="00211D05" w14:paraId="6050024B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48F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190106HGQ2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E2D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11.7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797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0.27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CEE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980.9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947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7.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3CF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4E89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48.5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8AF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7.07*10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E588D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-1.61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A5815F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97.6%</w:t>
            </w:r>
          </w:p>
        </w:tc>
      </w:tr>
      <w:tr w:rsidR="00211D05" w14:paraId="1B7CC1E5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D55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190106HGQ3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E34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12.8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88F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3C7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978.4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399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8.4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E43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F39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44.5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E1B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1.02*10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6CBAF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-1.72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6D098A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98.1%</w:t>
            </w:r>
          </w:p>
        </w:tc>
      </w:tr>
      <w:tr w:rsidR="00211D05" w14:paraId="26FBFAEF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316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190107DPZ1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13A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84.2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182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468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906.0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43C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7.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C96B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1.94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C24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23.8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F92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2.18*10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30ACB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-0.18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FC1C05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60.5%</w:t>
            </w:r>
          </w:p>
        </w:tc>
      </w:tr>
      <w:tr w:rsidR="00211D05" w14:paraId="52AB264A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60F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190107DPZ2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C74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84.4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E4C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8FE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905.4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34F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7.8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830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1.92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39BB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23.5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EFC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cs="Times New Roman"/>
                <w:kern w:val="0"/>
                <w:sz w:val="18"/>
                <w:szCs w:val="18"/>
              </w:rPr>
              <w:t>6*10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47A25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-0.16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0FE9BC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59.3%</w:t>
            </w:r>
          </w:p>
        </w:tc>
      </w:tr>
      <w:tr w:rsidR="00211D05" w14:paraId="201A01E7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CE8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190107DPZ3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159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86.6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281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97F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903.0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F59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8.0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87A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1.61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18A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19.7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442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2.58*10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1D684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-0.23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C1F840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63.2%</w:t>
            </w:r>
          </w:p>
        </w:tc>
      </w:tr>
      <w:tr w:rsidR="00211D05" w14:paraId="7592BEB5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B53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190107SQ5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BE9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AF3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0E0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999.9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E0B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A5CF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0.41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6E2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4.5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1EB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8.22*10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759A0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0.12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566032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43.3%</w:t>
            </w:r>
          </w:p>
        </w:tc>
      </w:tr>
      <w:tr w:rsidR="00211D05" w14:paraId="0C9A7D12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2F0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190107SQ6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CA0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480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49E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997.5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AA5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9A48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0.47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89FD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5.3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A13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7.</w:t>
            </w:r>
            <w:r>
              <w:rPr>
                <w:rFonts w:cs="Times New Roman"/>
                <w:kern w:val="0"/>
                <w:sz w:val="18"/>
                <w:szCs w:val="18"/>
              </w:rPr>
              <w:t>33*10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9F90B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-0.18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E63FAD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60.4%</w:t>
            </w:r>
          </w:p>
        </w:tc>
      </w:tr>
      <w:tr w:rsidR="00211D05" w14:paraId="110459D0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DE4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150115SQ1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03B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174.9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6CB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501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822.7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6C2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0.13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D266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 xml:space="preserve">0.70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6593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8.1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589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bookmarkStart w:id="4" w:name="OLE_LINK1"/>
            <w:r>
              <w:rPr>
                <w:rFonts w:cs="Times New Roman"/>
                <w:kern w:val="0"/>
                <w:sz w:val="18"/>
                <w:szCs w:val="18"/>
              </w:rPr>
              <w:t>-</w:t>
            </w:r>
            <w:bookmarkEnd w:id="4"/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1DE68EFA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107BDA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</w:t>
            </w:r>
          </w:p>
        </w:tc>
      </w:tr>
      <w:tr w:rsidR="00211D05" w14:paraId="4180D9DE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2A5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150115SQ2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65F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151.5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6EE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859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845.4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9406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0.94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7D6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 xml:space="preserve">0.45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90D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5.0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7F6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3CEF25DB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D8C114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</w:t>
            </w:r>
          </w:p>
        </w:tc>
      </w:tr>
      <w:tr w:rsidR="00211D05" w14:paraId="15CE5968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EF2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150115SQ3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1B9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178.2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055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794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818.9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975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0.23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032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 xml:space="preserve">0.48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D67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5.4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8C1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36F04DEA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bookmarkStart w:id="5" w:name="OLE_LINK21"/>
            <w:bookmarkStart w:id="6" w:name="OLE_LINK27"/>
            <w:r w:rsidRPr="00A567AE">
              <w:rPr>
                <w:sz w:val="18"/>
                <w:szCs w:val="18"/>
              </w:rPr>
              <w:t>-</w:t>
            </w:r>
            <w:bookmarkEnd w:id="5"/>
            <w:bookmarkEnd w:id="6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BE9DCF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</w:t>
            </w:r>
          </w:p>
        </w:tc>
      </w:tr>
      <w:tr w:rsidR="00211D05" w14:paraId="6501765F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995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150116DT1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643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813.6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3BE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12.9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358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169.7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8A3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3.0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C74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 xml:space="preserve">0.35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AED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97D1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  <w:r>
              <w:rPr>
                <w:rFonts w:cs="Times New Roman"/>
                <w:kern w:val="0"/>
                <w:sz w:val="18"/>
                <w:szCs w:val="18"/>
              </w:rPr>
              <w:t>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02EBC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0.59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BADC8E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20</w:t>
            </w:r>
            <w:r>
              <w:rPr>
                <w:rFonts w:cs="Times New Roman"/>
                <w:sz w:val="18"/>
                <w:szCs w:val="18"/>
              </w:rPr>
              <w:t>.3%</w:t>
            </w:r>
          </w:p>
        </w:tc>
      </w:tr>
      <w:tr w:rsidR="00211D05" w14:paraId="58D12937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11A7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150116DT2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DFC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789.0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94C9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12.3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D0A5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195.4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F37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A74B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 xml:space="preserve">0.35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8D0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3.8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8A7A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  <w:r>
              <w:rPr>
                <w:rFonts w:cs="Times New Roman"/>
                <w:kern w:val="0"/>
                <w:sz w:val="18"/>
                <w:szCs w:val="18"/>
              </w:rPr>
              <w:t>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57908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0.63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780F202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9.0</w:t>
            </w:r>
            <w:r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211D05" w14:paraId="1D2F784A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11C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150117HTJ1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B1C0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555.9</w:t>
            </w: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94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7.0</w:t>
            </w:r>
          </w:p>
        </w:tc>
        <w:tc>
          <w:tcPr>
            <w:tcW w:w="4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B43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437.2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973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0.03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vAlign w:val="center"/>
          </w:tcPr>
          <w:p w14:paraId="114C09A1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 xml:space="preserve">4.55 </w:t>
            </w: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  <w:vAlign w:val="center"/>
          </w:tcPr>
          <w:p w14:paraId="2D1A32BE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56.6</w:t>
            </w:r>
          </w:p>
        </w:tc>
        <w:tc>
          <w:tcPr>
            <w:tcW w:w="6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1960EA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right w:val="nil"/>
            </w:tcBorders>
            <w:vAlign w:val="bottom"/>
          </w:tcPr>
          <w:p w14:paraId="25A7CC33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right w:val="nil"/>
            </w:tcBorders>
          </w:tcPr>
          <w:p w14:paraId="3151762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</w:t>
            </w:r>
          </w:p>
        </w:tc>
      </w:tr>
      <w:tr w:rsidR="00211D05" w14:paraId="0DF79974" w14:textId="77777777" w:rsidTr="00A26C0B">
        <w:trPr>
          <w:trHeight w:val="300"/>
          <w:jc w:val="center"/>
        </w:trPr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65D7D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150117HGQ1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D5D7F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193.5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8D03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8AA38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793.4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6F0D4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10.3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B1AE4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 xml:space="preserve">4.33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77117C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C568DA">
              <w:rPr>
                <w:rFonts w:cs="Times New Roman"/>
                <w:sz w:val="18"/>
                <w:szCs w:val="18"/>
              </w:rPr>
              <w:t>53.9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E6B763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9.12*10</w:t>
            </w:r>
            <w:r>
              <w:rPr>
                <w:rFonts w:cs="Times New Roman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1615AC" w14:textId="77777777" w:rsidR="00211D05" w:rsidRPr="00A567AE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sz w:val="18"/>
                <w:szCs w:val="18"/>
              </w:rPr>
            </w:pPr>
            <w:r w:rsidRPr="00A567AE">
              <w:rPr>
                <w:rFonts w:hint="eastAsia"/>
                <w:sz w:val="18"/>
                <w:szCs w:val="18"/>
              </w:rPr>
              <w:t xml:space="preserve">-0.70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4A56FB" w14:textId="77777777" w:rsidR="00211D05" w:rsidRDefault="00211D05" w:rsidP="00A26C0B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</w:t>
            </w:r>
            <w:r>
              <w:rPr>
                <w:rFonts w:cs="Times New Roman" w:hint="eastAsia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%</w:t>
            </w:r>
          </w:p>
        </w:tc>
      </w:tr>
    </w:tbl>
    <w:p w14:paraId="6EC6A871" w14:textId="77777777" w:rsidR="00211D05" w:rsidRDefault="00211D05" w:rsidP="00211D05">
      <w:pPr>
        <w:spacing w:before="120"/>
        <w:ind w:firstLineChars="0" w:firstLine="0"/>
        <w:rPr>
          <w:rFonts w:cs="Times New Roman"/>
          <w:sz w:val="20"/>
          <w:szCs w:val="20"/>
        </w:rPr>
      </w:pPr>
      <w:proofErr w:type="spellStart"/>
      <w:r w:rsidRPr="001746A8">
        <w:rPr>
          <w:rFonts w:cs="Times New Roman"/>
          <w:i/>
          <w:iCs/>
          <w:sz w:val="20"/>
          <w:szCs w:val="20"/>
          <w:vertAlign w:val="superscript"/>
        </w:rPr>
        <w:t>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gramStart"/>
      <w:r>
        <w:rPr>
          <w:rFonts w:cs="Times New Roman"/>
          <w:sz w:val="20"/>
          <w:szCs w:val="20"/>
        </w:rPr>
        <w:t>T</w:t>
      </w:r>
      <w:r>
        <w:rPr>
          <w:rStyle w:val="fontstyle01"/>
          <w:rFonts w:cs="Times New Roman"/>
          <w:sz w:val="20"/>
          <w:szCs w:val="20"/>
        </w:rPr>
        <w:t>he</w:t>
      </w:r>
      <w:proofErr w:type="gramEnd"/>
      <w:r>
        <w:rPr>
          <w:rStyle w:val="fontstyle01"/>
          <w:rFonts w:cs="Times New Roman"/>
          <w:sz w:val="20"/>
          <w:szCs w:val="20"/>
        </w:rPr>
        <w:t xml:space="preserve"> sample name represents the sampling date and area: e.g., 190105DT1 was the first sample collected on Jan. 5</w:t>
      </w:r>
      <w:r w:rsidRPr="00C630E4">
        <w:rPr>
          <w:rStyle w:val="fontstyle01"/>
          <w:rFonts w:cs="Times New Roman"/>
          <w:sz w:val="20"/>
          <w:szCs w:val="20"/>
          <w:vertAlign w:val="superscript"/>
        </w:rPr>
        <w:t>th</w:t>
      </w:r>
      <w:r>
        <w:rPr>
          <w:rStyle w:val="fontstyle01"/>
          <w:rFonts w:cs="Times New Roman"/>
          <w:sz w:val="20"/>
          <w:szCs w:val="20"/>
        </w:rPr>
        <w:t xml:space="preserve"> 2019 at </w:t>
      </w:r>
      <w:proofErr w:type="spellStart"/>
      <w:r>
        <w:rPr>
          <w:rStyle w:val="fontstyle01"/>
          <w:rFonts w:cs="Times New Roman"/>
          <w:sz w:val="20"/>
          <w:szCs w:val="20"/>
        </w:rPr>
        <w:t>Datang</w:t>
      </w:r>
      <w:proofErr w:type="spellEnd"/>
      <w:r>
        <w:rPr>
          <w:rStyle w:val="fontstyle01"/>
          <w:rFonts w:cs="Times New Roman"/>
          <w:sz w:val="20"/>
          <w:szCs w:val="20"/>
        </w:rPr>
        <w:t xml:space="preserve"> spring,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and 150115SQ2 was the second sample collected on Jan. 15</w:t>
      </w:r>
      <w:r w:rsidRPr="00C630E4">
        <w:rPr>
          <w:rFonts w:cs="Times New Roman"/>
          <w:sz w:val="20"/>
          <w:szCs w:val="20"/>
          <w:vertAlign w:val="superscript"/>
        </w:rPr>
        <w:t>th</w:t>
      </w:r>
      <w:r>
        <w:rPr>
          <w:rFonts w:cs="Times New Roman"/>
          <w:sz w:val="20"/>
          <w:szCs w:val="20"/>
        </w:rPr>
        <w:t xml:space="preserve"> 2015 at </w:t>
      </w:r>
      <w:proofErr w:type="spellStart"/>
      <w:r>
        <w:rPr>
          <w:rFonts w:cs="Times New Roman"/>
          <w:sz w:val="20"/>
          <w:szCs w:val="20"/>
        </w:rPr>
        <w:t>Shiqiang</w:t>
      </w:r>
      <w:proofErr w:type="spellEnd"/>
      <w:r>
        <w:rPr>
          <w:rFonts w:cs="Times New Roman"/>
          <w:sz w:val="20"/>
          <w:szCs w:val="20"/>
        </w:rPr>
        <w:t xml:space="preserve"> spring. </w:t>
      </w:r>
      <w:r w:rsidRPr="0007471D">
        <w:rPr>
          <w:rFonts w:cs="Times New Roman"/>
          <w:sz w:val="20"/>
          <w:szCs w:val="20"/>
        </w:rPr>
        <w:t>Unit: 10</w:t>
      </w:r>
      <w:r w:rsidRPr="0007471D">
        <w:rPr>
          <w:rFonts w:cs="Times New Roman"/>
          <w:sz w:val="20"/>
          <w:szCs w:val="20"/>
          <w:vertAlign w:val="superscript"/>
        </w:rPr>
        <w:t>-3</w:t>
      </w:r>
      <w:r w:rsidRPr="0007471D">
        <w:rPr>
          <w:rFonts w:cs="Times New Roman"/>
          <w:sz w:val="20"/>
          <w:szCs w:val="20"/>
        </w:rPr>
        <w:t xml:space="preserve"> mole per mole.</w:t>
      </w:r>
    </w:p>
    <w:p w14:paraId="5638E4D2" w14:textId="77777777" w:rsidR="00211D05" w:rsidRDefault="00211D05" w:rsidP="00211D05">
      <w:pPr>
        <w:spacing w:line="336" w:lineRule="auto"/>
        <w:ind w:firstLineChars="0" w:firstLine="0"/>
        <w:rPr>
          <w:rStyle w:val="fontstyle01"/>
          <w:i/>
          <w:sz w:val="20"/>
          <w:szCs w:val="20"/>
        </w:rPr>
      </w:pPr>
      <w:r>
        <w:rPr>
          <w:rStyle w:val="fontstyle01"/>
          <w:sz w:val="20"/>
          <w:szCs w:val="20"/>
          <w:vertAlign w:val="superscript"/>
        </w:rPr>
        <w:t>b</w:t>
      </w:r>
      <w:r>
        <w:rPr>
          <w:rStyle w:val="fontstyle01"/>
          <w:sz w:val="20"/>
          <w:szCs w:val="20"/>
        </w:rPr>
        <w:t xml:space="preserve"> </w:t>
      </w:r>
      <w:proofErr w:type="spellStart"/>
      <w:r w:rsidRPr="003F2FFC">
        <w:rPr>
          <w:rStyle w:val="fontstyle01"/>
          <w:rFonts w:hint="eastAsia"/>
          <w:i/>
          <w:iCs/>
          <w:sz w:val="20"/>
          <w:szCs w:val="20"/>
        </w:rPr>
        <w:t>R</w:t>
      </w:r>
      <w:r w:rsidRPr="003F2FFC">
        <w:rPr>
          <w:rStyle w:val="fontstyle01"/>
          <w:rFonts w:hint="eastAsia"/>
          <w:i/>
          <w:iCs/>
          <w:sz w:val="20"/>
          <w:szCs w:val="20"/>
          <w:vertAlign w:val="subscript"/>
        </w:rPr>
        <w:t>c</w:t>
      </w:r>
      <w:proofErr w:type="spellEnd"/>
      <w:r>
        <w:rPr>
          <w:rStyle w:val="fontstyle01"/>
          <w:sz w:val="20"/>
          <w:szCs w:val="20"/>
        </w:rPr>
        <w:t xml:space="preserve">: air corrected </w:t>
      </w:r>
      <w:r>
        <w:rPr>
          <w:rStyle w:val="fontstyle01"/>
          <w:sz w:val="20"/>
          <w:szCs w:val="20"/>
          <w:vertAlign w:val="superscript"/>
        </w:rPr>
        <w:t>3</w:t>
      </w:r>
      <w:r>
        <w:rPr>
          <w:rStyle w:val="fontstyle01"/>
          <w:sz w:val="20"/>
          <w:szCs w:val="20"/>
        </w:rPr>
        <w:t>He/</w:t>
      </w:r>
      <w:r>
        <w:rPr>
          <w:rStyle w:val="fontstyle01"/>
          <w:sz w:val="20"/>
          <w:szCs w:val="20"/>
          <w:vertAlign w:val="superscript"/>
        </w:rPr>
        <w:t>4</w:t>
      </w:r>
      <w:r>
        <w:rPr>
          <w:rStyle w:val="fontstyle01"/>
          <w:sz w:val="20"/>
          <w:szCs w:val="20"/>
        </w:rPr>
        <w:t xml:space="preserve">He ratios by assuming that all </w:t>
      </w:r>
      <w:r>
        <w:rPr>
          <w:rStyle w:val="fontstyle01"/>
          <w:sz w:val="20"/>
          <w:szCs w:val="20"/>
          <w:vertAlign w:val="superscript"/>
        </w:rPr>
        <w:t>20</w:t>
      </w:r>
      <w:r>
        <w:rPr>
          <w:rStyle w:val="fontstyle01"/>
          <w:sz w:val="20"/>
          <w:szCs w:val="20"/>
        </w:rPr>
        <w:t xml:space="preserve">Ne is air contaminant </w:t>
      </w:r>
      <w:r w:rsidRPr="003F2FFC">
        <w:rPr>
          <w:rStyle w:val="fontstyle01"/>
          <w:iCs/>
          <w:sz w:val="20"/>
          <w:szCs w:val="20"/>
        </w:rPr>
        <w:fldChar w:fldCharType="begin"/>
      </w:r>
      <w:r>
        <w:rPr>
          <w:rStyle w:val="fontstyle01"/>
          <w:iCs/>
          <w:sz w:val="20"/>
          <w:szCs w:val="20"/>
        </w:rPr>
        <w:instrText xml:space="preserve"> ADDIN EN.CITE &lt;EndNote&gt;&lt;Cite&gt;&lt;Author&gt;Poreda&lt;/Author&gt;&lt;Year&gt;1989&lt;/Year&gt;&lt;RecNum&gt;99&lt;/RecNum&gt;&lt;DisplayText&gt;(Poreda and Craig, 1989b)&lt;/DisplayText&gt;&lt;record&gt;&lt;rec-number&gt;99&lt;/rec-number&gt;&lt;foreign-keys&gt;&lt;key app="EN" db-id="r0pxf0dviw5vxqeaepzxvtzutwddfppt5zvz" timestamp="0"&gt;99&lt;/key&gt;&lt;/foreign-keys&gt;&lt;ref-type name="Journal Article"&gt;17&lt;/ref-type&gt;&lt;contributors&gt;&lt;authors&gt;&lt;author&gt;Poreda, R.&lt;/author&gt;&lt;author&gt;Craig, H.&lt;/author&gt;&lt;/authors&gt;&lt;/contributors&gt;&lt;titles&gt;&lt;title&gt;Helium Iisotope Ratios in Circum-Pacific Volcanic Arcs&lt;/title&gt;&lt;secondary-title&gt;Nature&lt;/secondary-title&gt;&lt;/titles&gt;&lt;periodical&gt;&lt;full-title&gt;Nature&lt;/full-title&gt;&lt;abbr-1&gt;Nature&lt;/abbr-1&gt;&lt;/periodical&gt;&lt;pages&gt;473-478&lt;/pages&gt;&lt;volume&gt;338&lt;/volume&gt;&lt;number&gt;6215&lt;/number&gt;&lt;dates&gt;&lt;year&gt;1989&lt;/year&gt;&lt;pub-dates&gt;&lt;date&gt;Apr 6&lt;/date&gt;&lt;/pub-dates&gt;&lt;/dates&gt;&lt;isbn&gt;0028-0836&lt;/isbn&gt;&lt;accession-num&gt;WOS:A1989U008400044&lt;/accession-num&gt;&lt;urls&gt;&lt;related-urls&gt;&lt;url&gt;&lt;style face="underline" font="default" size="100%"&gt;&amp;lt;Go to ISI&amp;gt;://WOS:A1989U008400044&lt;/style&gt;&lt;/url&gt;&lt;/related-urls&gt;&lt;/urls&gt;&lt;electronic-resource-num&gt;10.1038/338473a0&lt;/electronic-resource-num&gt;&lt;/record&gt;&lt;/Cite&gt;&lt;/EndNote&gt;</w:instrText>
      </w:r>
      <w:r w:rsidRPr="003F2FFC">
        <w:rPr>
          <w:rStyle w:val="fontstyle01"/>
          <w:iCs/>
          <w:sz w:val="20"/>
          <w:szCs w:val="20"/>
        </w:rPr>
        <w:fldChar w:fldCharType="separate"/>
      </w:r>
      <w:r>
        <w:rPr>
          <w:rStyle w:val="fontstyle01"/>
          <w:iCs/>
          <w:noProof/>
          <w:sz w:val="20"/>
          <w:szCs w:val="20"/>
        </w:rPr>
        <w:t>(Poreda and Craig, 1989b)</w:t>
      </w:r>
      <w:r w:rsidRPr="003F2FFC">
        <w:rPr>
          <w:rStyle w:val="fontstyle01"/>
          <w:iCs/>
          <w:sz w:val="20"/>
          <w:szCs w:val="20"/>
        </w:rPr>
        <w:fldChar w:fldCharType="end"/>
      </w:r>
      <w:r>
        <w:rPr>
          <w:rStyle w:val="fontstyle01"/>
          <w:sz w:val="20"/>
          <w:szCs w:val="20"/>
        </w:rPr>
        <w:t xml:space="preserve">; </w:t>
      </w:r>
      <w:r w:rsidRPr="003F2FFC">
        <w:rPr>
          <w:rStyle w:val="fontstyle01"/>
          <w:rFonts w:hint="eastAsia"/>
          <w:i/>
          <w:iCs/>
          <w:sz w:val="20"/>
          <w:szCs w:val="20"/>
        </w:rPr>
        <w:lastRenderedPageBreak/>
        <w:t>R</w:t>
      </w:r>
      <w:r w:rsidRPr="003F2FFC">
        <w:rPr>
          <w:rStyle w:val="fontstyle01"/>
          <w:rFonts w:hint="eastAsia"/>
          <w:i/>
          <w:iCs/>
          <w:sz w:val="20"/>
          <w:szCs w:val="20"/>
          <w:vertAlign w:val="subscript"/>
        </w:rPr>
        <w:t>a</w:t>
      </w:r>
      <w:r>
        <w:rPr>
          <w:rStyle w:val="fontstyle01"/>
          <w:sz w:val="20"/>
          <w:szCs w:val="20"/>
        </w:rPr>
        <w:t xml:space="preserve">: </w:t>
      </w:r>
      <w:r>
        <w:rPr>
          <w:rStyle w:val="fontstyle01"/>
          <w:sz w:val="20"/>
          <w:szCs w:val="20"/>
          <w:vertAlign w:val="superscript"/>
        </w:rPr>
        <w:t>3</w:t>
      </w:r>
      <w:r>
        <w:rPr>
          <w:rStyle w:val="fontstyle01"/>
          <w:sz w:val="20"/>
          <w:szCs w:val="20"/>
        </w:rPr>
        <w:t>He/</w:t>
      </w:r>
      <w:r>
        <w:rPr>
          <w:rStyle w:val="fontstyle01"/>
          <w:sz w:val="20"/>
          <w:szCs w:val="20"/>
          <w:vertAlign w:val="superscript"/>
        </w:rPr>
        <w:t>4</w:t>
      </w:r>
      <w:r>
        <w:rPr>
          <w:rStyle w:val="fontstyle01"/>
          <w:sz w:val="20"/>
          <w:szCs w:val="20"/>
        </w:rPr>
        <w:t>He values of air (=1.40*10</w:t>
      </w:r>
      <w:r>
        <w:rPr>
          <w:rStyle w:val="fontstyle01"/>
          <w:sz w:val="20"/>
          <w:szCs w:val="20"/>
          <w:vertAlign w:val="superscript"/>
        </w:rPr>
        <w:t>–6</w:t>
      </w:r>
      <w:r>
        <w:rPr>
          <w:rStyle w:val="fontstyle01"/>
          <w:sz w:val="20"/>
          <w:szCs w:val="20"/>
        </w:rPr>
        <w:t>).</w:t>
      </w:r>
    </w:p>
    <w:p w14:paraId="5FAF2A2C" w14:textId="77777777" w:rsidR="00211D05" w:rsidRPr="00E53820" w:rsidRDefault="00211D05" w:rsidP="00211D05">
      <w:pPr>
        <w:spacing w:line="336" w:lineRule="auto"/>
        <w:ind w:firstLineChars="0" w:firstLine="0"/>
        <w:rPr>
          <w:rStyle w:val="fontstyle01"/>
          <w:i/>
          <w:sz w:val="20"/>
          <w:szCs w:val="20"/>
        </w:rPr>
      </w:pPr>
      <w:r>
        <w:rPr>
          <w:rStyle w:val="fontstyle01"/>
          <w:sz w:val="20"/>
          <w:szCs w:val="20"/>
          <w:vertAlign w:val="superscript"/>
        </w:rPr>
        <w:t>c</w:t>
      </w:r>
      <w:r>
        <w:rPr>
          <w:rStyle w:val="fontstyle01"/>
          <w:sz w:val="20"/>
          <w:szCs w:val="20"/>
        </w:rPr>
        <w:t xml:space="preserve"> </w:t>
      </w:r>
      <w:r w:rsidRPr="003F2FFC">
        <w:rPr>
          <w:rStyle w:val="fontstyle01"/>
          <w:rFonts w:hint="eastAsia"/>
          <w:i/>
          <w:iCs/>
          <w:sz w:val="20"/>
          <w:szCs w:val="20"/>
        </w:rPr>
        <w:t>X</w:t>
      </w:r>
      <w:r w:rsidRPr="003F2FFC">
        <w:rPr>
          <w:rStyle w:val="fontstyle01"/>
          <w:rFonts w:hint="eastAsia"/>
          <w:i/>
          <w:iCs/>
          <w:sz w:val="20"/>
          <w:szCs w:val="20"/>
          <w:vertAlign w:val="subscript"/>
        </w:rPr>
        <w:t>M</w:t>
      </w:r>
      <w:r>
        <w:rPr>
          <w:rStyle w:val="fontstyle01"/>
          <w:sz w:val="20"/>
          <w:szCs w:val="20"/>
        </w:rPr>
        <w:t xml:space="preserve">: the percentage of mantle derived He. Unit: </w:t>
      </w:r>
      <w:r>
        <w:rPr>
          <w:rStyle w:val="fontstyle01"/>
          <w:rFonts w:hint="eastAsia"/>
          <w:sz w:val="20"/>
          <w:szCs w:val="20"/>
        </w:rPr>
        <w:t>%</w:t>
      </w:r>
      <w:r>
        <w:rPr>
          <w:rStyle w:val="fontstyle01"/>
          <w:sz w:val="20"/>
          <w:szCs w:val="20"/>
        </w:rPr>
        <w:t>.</w:t>
      </w:r>
    </w:p>
    <w:p w14:paraId="5DF1CAAD" w14:textId="77777777" w:rsidR="00211D05" w:rsidRDefault="00211D05" w:rsidP="00211D05">
      <w:pPr>
        <w:widowControl/>
        <w:spacing w:line="240" w:lineRule="auto"/>
        <w:ind w:firstLineChars="0" w:firstLine="0"/>
        <w:contextualSpacing w:val="0"/>
        <w:jc w:val="left"/>
        <w:rPr>
          <w:rFonts w:cs="Times New Roman"/>
          <w:iCs/>
          <w:color w:val="000000"/>
          <w:sz w:val="20"/>
          <w:szCs w:val="20"/>
        </w:rPr>
      </w:pPr>
      <w:r>
        <w:rPr>
          <w:rFonts w:cs="Times New Roman"/>
          <w:i/>
          <w:color w:val="000000"/>
          <w:sz w:val="20"/>
          <w:szCs w:val="20"/>
          <w:vertAlign w:val="superscript"/>
        </w:rPr>
        <w:t>d</w:t>
      </w:r>
      <w:r>
        <w:rPr>
          <w:rFonts w:cs="Times New Roman"/>
          <w:iCs/>
          <w:color w:val="000000"/>
          <w:sz w:val="20"/>
          <w:szCs w:val="20"/>
        </w:rPr>
        <w:t xml:space="preserve"> </w:t>
      </w:r>
      <w:r>
        <w:rPr>
          <w:rFonts w:cs="Times New Roman"/>
          <w:iCs/>
          <w:color w:val="000000"/>
          <w:sz w:val="20"/>
          <w:szCs w:val="20"/>
          <w:vertAlign w:val="superscript"/>
        </w:rPr>
        <w:t>3</w:t>
      </w:r>
      <w:r>
        <w:rPr>
          <w:rFonts w:cs="Times New Roman"/>
          <w:iCs/>
          <w:color w:val="000000"/>
          <w:sz w:val="20"/>
          <w:szCs w:val="20"/>
        </w:rPr>
        <w:t>He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c</w:t>
      </w:r>
      <w:r>
        <w:rPr>
          <w:rFonts w:cs="Times New Roman"/>
          <w:iCs/>
          <w:color w:val="000000"/>
          <w:sz w:val="20"/>
          <w:szCs w:val="20"/>
        </w:rPr>
        <w:t xml:space="preserve"> = </w:t>
      </w:r>
      <w:proofErr w:type="spellStart"/>
      <w:r w:rsidRPr="007E7EAC">
        <w:rPr>
          <w:rFonts w:cs="Times New Roman"/>
          <w:i/>
          <w:color w:val="000000"/>
          <w:sz w:val="20"/>
          <w:szCs w:val="20"/>
        </w:rPr>
        <w:t>R</w:t>
      </w:r>
      <w:r w:rsidRPr="007E7EAC">
        <w:rPr>
          <w:rFonts w:cs="Times New Roman"/>
          <w:i/>
          <w:color w:val="000000"/>
          <w:sz w:val="20"/>
          <w:szCs w:val="20"/>
          <w:vertAlign w:val="subscript"/>
        </w:rPr>
        <w:t>c</w:t>
      </w:r>
      <w:proofErr w:type="spellEnd"/>
      <w:r>
        <w:rPr>
          <w:rFonts w:cs="Times New Roman"/>
          <w:iCs/>
          <w:color w:val="000000"/>
          <w:sz w:val="20"/>
          <w:szCs w:val="20"/>
        </w:rPr>
        <w:t>*</w:t>
      </w:r>
      <w:proofErr w:type="spellStart"/>
      <w:r>
        <w:rPr>
          <w:rFonts w:cs="Times New Roman"/>
          <w:iCs/>
          <w:color w:val="000000"/>
          <w:sz w:val="20"/>
          <w:szCs w:val="20"/>
        </w:rPr>
        <w:t>C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He</w:t>
      </w:r>
      <w:proofErr w:type="spellEnd"/>
      <w:r>
        <w:rPr>
          <w:rFonts w:cs="Times New Roman"/>
          <w:iCs/>
          <w:color w:val="000000"/>
          <w:sz w:val="20"/>
          <w:szCs w:val="20"/>
        </w:rPr>
        <w:t xml:space="preserve">, where </w:t>
      </w:r>
      <w:proofErr w:type="spellStart"/>
      <w:r>
        <w:rPr>
          <w:rFonts w:cs="Times New Roman"/>
          <w:iCs/>
          <w:color w:val="000000"/>
          <w:sz w:val="20"/>
          <w:szCs w:val="20"/>
        </w:rPr>
        <w:t>R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c</w:t>
      </w:r>
      <w:proofErr w:type="spellEnd"/>
      <w:r>
        <w:rPr>
          <w:rFonts w:cs="Times New Roman"/>
          <w:iCs/>
          <w:color w:val="000000"/>
          <w:sz w:val="20"/>
          <w:szCs w:val="20"/>
          <w:vertAlign w:val="subscript"/>
        </w:rPr>
        <w:t xml:space="preserve"> </w:t>
      </w:r>
      <w:r>
        <w:rPr>
          <w:rFonts w:cs="Times New Roman"/>
          <w:iCs/>
          <w:color w:val="000000"/>
          <w:sz w:val="20"/>
          <w:szCs w:val="20"/>
        </w:rPr>
        <w:t xml:space="preserve">is the air-corrected </w:t>
      </w:r>
      <w:r>
        <w:rPr>
          <w:rFonts w:cs="Times New Roman"/>
          <w:iCs/>
          <w:color w:val="000000"/>
          <w:sz w:val="20"/>
          <w:szCs w:val="20"/>
          <w:vertAlign w:val="superscript"/>
        </w:rPr>
        <w:t>3</w:t>
      </w:r>
      <w:r>
        <w:rPr>
          <w:rFonts w:cs="Times New Roman"/>
          <w:iCs/>
          <w:color w:val="000000"/>
          <w:sz w:val="20"/>
          <w:szCs w:val="20"/>
        </w:rPr>
        <w:t>He/</w:t>
      </w:r>
      <w:r>
        <w:rPr>
          <w:rFonts w:cs="Times New Roman"/>
          <w:iCs/>
          <w:color w:val="000000"/>
          <w:sz w:val="20"/>
          <w:szCs w:val="20"/>
          <w:vertAlign w:val="superscript"/>
        </w:rPr>
        <w:t>4</w:t>
      </w:r>
      <w:r>
        <w:rPr>
          <w:rFonts w:cs="Times New Roman"/>
          <w:iCs/>
          <w:color w:val="000000"/>
          <w:sz w:val="20"/>
          <w:szCs w:val="20"/>
        </w:rPr>
        <w:t xml:space="preserve">He ratios and </w:t>
      </w:r>
      <w:proofErr w:type="spellStart"/>
      <w:r>
        <w:rPr>
          <w:rFonts w:cs="Times New Roman"/>
          <w:iCs/>
          <w:color w:val="000000"/>
          <w:sz w:val="20"/>
          <w:szCs w:val="20"/>
        </w:rPr>
        <w:t>C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He</w:t>
      </w:r>
      <w:proofErr w:type="spellEnd"/>
      <w:r>
        <w:rPr>
          <w:rFonts w:cs="Times New Roman"/>
          <w:iCs/>
          <w:color w:val="000000"/>
          <w:sz w:val="20"/>
          <w:szCs w:val="20"/>
        </w:rPr>
        <w:t xml:space="preserve"> is the He concentration. </w:t>
      </w:r>
    </w:p>
    <w:p w14:paraId="1FF92FE2" w14:textId="77777777" w:rsidR="00211D05" w:rsidRDefault="00211D05" w:rsidP="00211D05">
      <w:pPr>
        <w:widowControl/>
        <w:spacing w:line="240" w:lineRule="auto"/>
        <w:ind w:firstLineChars="0" w:firstLine="0"/>
        <w:contextualSpacing w:val="0"/>
        <w:jc w:val="left"/>
        <w:rPr>
          <w:rFonts w:cs="Times New Roman"/>
          <w:iCs/>
          <w:color w:val="000000"/>
          <w:sz w:val="20"/>
          <w:szCs w:val="20"/>
        </w:rPr>
      </w:pPr>
      <w:r>
        <w:rPr>
          <w:rFonts w:cs="Times New Roman"/>
          <w:i/>
          <w:color w:val="000000"/>
          <w:sz w:val="20"/>
          <w:szCs w:val="20"/>
          <w:vertAlign w:val="superscript"/>
        </w:rPr>
        <w:t>e</w:t>
      </w:r>
      <w:r>
        <w:rPr>
          <w:rFonts w:cs="Times New Roman"/>
          <w:iCs/>
          <w:color w:val="000000"/>
          <w:sz w:val="20"/>
          <w:szCs w:val="20"/>
        </w:rPr>
        <w:t xml:space="preserve"> </w:t>
      </w:r>
      <w:r w:rsidRPr="0097575B">
        <w:rPr>
          <w:rFonts w:cs="Times New Roman"/>
          <w:i/>
          <w:color w:val="000000"/>
          <w:sz w:val="20"/>
          <w:szCs w:val="20"/>
        </w:rPr>
        <w:t>XR</w:t>
      </w:r>
      <w:r>
        <w:rPr>
          <w:rFonts w:cs="Times New Roman"/>
          <w:iCs/>
          <w:color w:val="000000"/>
          <w:sz w:val="20"/>
          <w:szCs w:val="20"/>
        </w:rPr>
        <w:t>: the mixing ratio between hydrothermal endmember and magmatic endmember. log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10</w:t>
      </w:r>
      <w:r>
        <w:rPr>
          <w:rFonts w:cs="Times New Roman"/>
          <w:iCs/>
          <w:color w:val="000000"/>
          <w:sz w:val="20"/>
          <w:szCs w:val="20"/>
        </w:rPr>
        <w:t>(</w:t>
      </w:r>
      <w:r w:rsidRPr="0097575B">
        <w:rPr>
          <w:rFonts w:cs="Times New Roman"/>
          <w:i/>
          <w:color w:val="000000"/>
          <w:sz w:val="20"/>
          <w:szCs w:val="20"/>
        </w:rPr>
        <w:t>XR</w:t>
      </w:r>
      <w:r>
        <w:rPr>
          <w:rFonts w:cs="Times New Roman"/>
          <w:iCs/>
          <w:color w:val="000000"/>
          <w:sz w:val="20"/>
          <w:szCs w:val="20"/>
        </w:rPr>
        <w:t>) = log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10</w:t>
      </w:r>
      <w:r>
        <w:rPr>
          <w:rFonts w:cs="Times New Roman"/>
          <w:iCs/>
          <w:color w:val="000000"/>
          <w:sz w:val="20"/>
          <w:szCs w:val="20"/>
        </w:rPr>
        <w:t>(</w:t>
      </w:r>
      <w:proofErr w:type="spellStart"/>
      <w:r>
        <w:rPr>
          <w:rFonts w:cs="Times New Roman"/>
          <w:iCs/>
          <w:color w:val="000000"/>
          <w:sz w:val="20"/>
          <w:szCs w:val="20"/>
        </w:rPr>
        <w:t>X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Ar</w:t>
      </w:r>
      <w:proofErr w:type="spellEnd"/>
      <w:r>
        <w:rPr>
          <w:rFonts w:cs="Times New Roman"/>
          <w:iCs/>
          <w:color w:val="000000"/>
          <w:sz w:val="20"/>
          <w:szCs w:val="20"/>
        </w:rPr>
        <w:t>/</w:t>
      </w:r>
      <w:proofErr w:type="spellStart"/>
      <w:r>
        <w:rPr>
          <w:rFonts w:cs="Times New Roman"/>
          <w:iCs/>
          <w:color w:val="000000"/>
          <w:sz w:val="20"/>
          <w:szCs w:val="20"/>
        </w:rPr>
        <w:t>X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He</w:t>
      </w:r>
      <w:proofErr w:type="spellEnd"/>
      <w:r>
        <w:rPr>
          <w:rFonts w:cs="Times New Roman"/>
          <w:iCs/>
          <w:color w:val="000000"/>
          <w:sz w:val="20"/>
          <w:szCs w:val="20"/>
        </w:rPr>
        <w:t>) - log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10</w:t>
      </w:r>
      <w:r>
        <w:rPr>
          <w:rFonts w:cs="Times New Roman"/>
          <w:iCs/>
          <w:color w:val="000000"/>
          <w:sz w:val="20"/>
          <w:szCs w:val="20"/>
        </w:rPr>
        <w:t>(</w:t>
      </w:r>
      <w:proofErr w:type="spellStart"/>
      <w:r>
        <w:rPr>
          <w:rFonts w:cs="Times New Roman"/>
          <w:iCs/>
          <w:color w:val="000000"/>
          <w:sz w:val="20"/>
          <w:szCs w:val="20"/>
        </w:rPr>
        <w:t>A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Ar</w:t>
      </w:r>
      <w:proofErr w:type="spellEnd"/>
      <w:r>
        <w:rPr>
          <w:rFonts w:cs="Times New Roman"/>
          <w:iCs/>
          <w:color w:val="000000"/>
          <w:sz w:val="20"/>
          <w:szCs w:val="20"/>
        </w:rPr>
        <w:t>/</w:t>
      </w:r>
      <w:proofErr w:type="spellStart"/>
      <w:r>
        <w:rPr>
          <w:rFonts w:cs="Times New Roman"/>
          <w:iCs/>
          <w:color w:val="000000"/>
          <w:sz w:val="20"/>
          <w:szCs w:val="20"/>
        </w:rPr>
        <w:t>M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He</w:t>
      </w:r>
      <w:proofErr w:type="spellEnd"/>
      <w:r>
        <w:rPr>
          <w:rFonts w:cs="Times New Roman"/>
          <w:iCs/>
          <w:color w:val="000000"/>
          <w:sz w:val="20"/>
          <w:szCs w:val="20"/>
        </w:rPr>
        <w:t xml:space="preserve">), where </w:t>
      </w:r>
      <w:proofErr w:type="spellStart"/>
      <w:r>
        <w:rPr>
          <w:rFonts w:cs="Times New Roman"/>
          <w:iCs/>
          <w:color w:val="000000"/>
          <w:sz w:val="20"/>
          <w:szCs w:val="20"/>
        </w:rPr>
        <w:t>X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Ar</w:t>
      </w:r>
      <w:proofErr w:type="spellEnd"/>
      <w:r>
        <w:rPr>
          <w:rFonts w:cs="Times New Roman"/>
          <w:iCs/>
          <w:color w:val="000000"/>
          <w:sz w:val="20"/>
          <w:szCs w:val="20"/>
        </w:rPr>
        <w:t xml:space="preserve"> and </w:t>
      </w:r>
      <w:proofErr w:type="spellStart"/>
      <w:r>
        <w:rPr>
          <w:rFonts w:cs="Times New Roman"/>
          <w:iCs/>
          <w:color w:val="000000"/>
          <w:sz w:val="20"/>
          <w:szCs w:val="20"/>
        </w:rPr>
        <w:t>X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He</w:t>
      </w:r>
      <w:proofErr w:type="spellEnd"/>
      <w:r>
        <w:rPr>
          <w:rFonts w:cs="Times New Roman"/>
          <w:iCs/>
          <w:color w:val="000000"/>
          <w:sz w:val="20"/>
          <w:szCs w:val="20"/>
        </w:rPr>
        <w:t xml:space="preserve"> are the </w:t>
      </w:r>
      <w:proofErr w:type="spellStart"/>
      <w:r>
        <w:rPr>
          <w:rFonts w:cs="Times New Roman"/>
          <w:iCs/>
          <w:color w:val="000000"/>
          <w:sz w:val="20"/>
          <w:szCs w:val="20"/>
        </w:rPr>
        <w:t>Ar</w:t>
      </w:r>
      <w:proofErr w:type="spellEnd"/>
      <w:r>
        <w:rPr>
          <w:rFonts w:cs="Times New Roman"/>
          <w:iCs/>
          <w:color w:val="000000"/>
          <w:sz w:val="20"/>
          <w:szCs w:val="20"/>
        </w:rPr>
        <w:t xml:space="preserve"> concentrations and the </w:t>
      </w:r>
      <w:r>
        <w:rPr>
          <w:rFonts w:cs="Times New Roman"/>
          <w:iCs/>
          <w:color w:val="000000"/>
          <w:sz w:val="20"/>
          <w:szCs w:val="20"/>
          <w:vertAlign w:val="superscript"/>
        </w:rPr>
        <w:t>3</w:t>
      </w:r>
      <w:r>
        <w:rPr>
          <w:rFonts w:cs="Times New Roman"/>
          <w:iCs/>
          <w:color w:val="000000"/>
          <w:sz w:val="20"/>
          <w:szCs w:val="20"/>
        </w:rPr>
        <w:t xml:space="preserve">He contents in the mixed gas, respectively. The </w:t>
      </w:r>
      <w:proofErr w:type="spellStart"/>
      <w:r>
        <w:rPr>
          <w:rFonts w:cs="Times New Roman"/>
          <w:iCs/>
          <w:color w:val="000000"/>
          <w:sz w:val="20"/>
          <w:szCs w:val="20"/>
        </w:rPr>
        <w:t>Ar</w:t>
      </w:r>
      <w:proofErr w:type="spellEnd"/>
      <w:r>
        <w:rPr>
          <w:rFonts w:cs="Times New Roman"/>
          <w:iCs/>
          <w:color w:val="000000"/>
          <w:sz w:val="20"/>
          <w:szCs w:val="20"/>
        </w:rPr>
        <w:t xml:space="preserve"> concentration of hydrothermal endmember (</w:t>
      </w:r>
      <w:proofErr w:type="spellStart"/>
      <w:r>
        <w:rPr>
          <w:rFonts w:cs="Times New Roman"/>
          <w:iCs/>
          <w:color w:val="000000"/>
          <w:sz w:val="20"/>
          <w:szCs w:val="20"/>
        </w:rPr>
        <w:t>A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Ar</w:t>
      </w:r>
      <w:proofErr w:type="spellEnd"/>
      <w:r>
        <w:rPr>
          <w:rFonts w:cs="Times New Roman"/>
          <w:iCs/>
          <w:color w:val="000000"/>
          <w:sz w:val="20"/>
          <w:szCs w:val="20"/>
        </w:rPr>
        <w:t>=15.4 mmol/mol) was estimated based on the</w:t>
      </w:r>
      <w:r>
        <w:rPr>
          <w:rFonts w:cs="Times New Roman"/>
          <w:sz w:val="20"/>
          <w:szCs w:val="20"/>
        </w:rPr>
        <w:t xml:space="preserve"> relationship between air-corrected </w:t>
      </w:r>
      <w:r w:rsidRPr="000435FB">
        <w:rPr>
          <w:rFonts w:cs="Times New Roman"/>
          <w:sz w:val="20"/>
          <w:szCs w:val="20"/>
        </w:rPr>
        <w:t>N</w:t>
      </w:r>
      <w:r w:rsidRPr="000435FB">
        <w:rPr>
          <w:rFonts w:cs="Times New Roman"/>
          <w:sz w:val="20"/>
          <w:szCs w:val="20"/>
          <w:vertAlign w:val="subscript"/>
        </w:rPr>
        <w:t>2</w:t>
      </w:r>
      <w:r>
        <w:rPr>
          <w:rFonts w:cs="Times New Roman"/>
          <w:sz w:val="20"/>
          <w:szCs w:val="20"/>
        </w:rPr>
        <w:t xml:space="preserve"> and </w:t>
      </w:r>
      <w:proofErr w:type="spellStart"/>
      <w:r w:rsidRPr="000435FB">
        <w:rPr>
          <w:rFonts w:cs="Times New Roman"/>
          <w:sz w:val="20"/>
          <w:szCs w:val="20"/>
        </w:rPr>
        <w:t>Ar</w:t>
      </w:r>
      <w:proofErr w:type="spellEnd"/>
      <w:r>
        <w:rPr>
          <w:rFonts w:cs="Times New Roman"/>
          <w:sz w:val="20"/>
          <w:szCs w:val="20"/>
        </w:rPr>
        <w:t xml:space="preserve"> contents</w:t>
      </w:r>
      <w:r>
        <w:rPr>
          <w:rFonts w:cs="Times New Roman"/>
          <w:iCs/>
          <w:color w:val="000000"/>
          <w:sz w:val="20"/>
          <w:szCs w:val="20"/>
        </w:rPr>
        <w:t xml:space="preserve">. The </w:t>
      </w:r>
      <w:r>
        <w:rPr>
          <w:rFonts w:cs="Times New Roman"/>
          <w:iCs/>
          <w:color w:val="000000"/>
          <w:sz w:val="20"/>
          <w:szCs w:val="20"/>
          <w:vertAlign w:val="superscript"/>
        </w:rPr>
        <w:t>3</w:t>
      </w:r>
      <w:r>
        <w:rPr>
          <w:rFonts w:cs="Times New Roman"/>
          <w:iCs/>
          <w:color w:val="000000"/>
          <w:sz w:val="20"/>
          <w:szCs w:val="20"/>
        </w:rPr>
        <w:t>He concentration of the magmatic/mantle-derived endmember (</w:t>
      </w:r>
      <w:proofErr w:type="spellStart"/>
      <w:r>
        <w:rPr>
          <w:rFonts w:cs="Times New Roman"/>
          <w:iCs/>
          <w:color w:val="000000"/>
          <w:sz w:val="20"/>
          <w:szCs w:val="20"/>
        </w:rPr>
        <w:t>M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He</w:t>
      </w:r>
      <w:proofErr w:type="spellEnd"/>
      <w:r>
        <w:rPr>
          <w:rFonts w:cs="Times New Roman"/>
          <w:sz w:val="20"/>
          <w:szCs w:val="20"/>
        </w:rPr>
        <w:t>=1.0*10</w:t>
      </w:r>
      <w:r>
        <w:rPr>
          <w:rFonts w:cs="Times New Roman"/>
          <w:sz w:val="20"/>
          <w:szCs w:val="20"/>
          <w:vertAlign w:val="superscript"/>
        </w:rPr>
        <w:t>-6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iCs/>
          <w:color w:val="000000"/>
          <w:sz w:val="20"/>
          <w:szCs w:val="20"/>
        </w:rPr>
        <w:t>mmol/mol) was calculated from an empirical CO</w:t>
      </w:r>
      <w:r>
        <w:rPr>
          <w:rFonts w:cs="Times New Roman"/>
          <w:iCs/>
          <w:color w:val="000000"/>
          <w:sz w:val="20"/>
          <w:szCs w:val="20"/>
          <w:vertAlign w:val="subscript"/>
        </w:rPr>
        <w:t>2</w:t>
      </w:r>
      <w:r>
        <w:rPr>
          <w:rFonts w:cs="Times New Roman"/>
          <w:iCs/>
          <w:color w:val="000000"/>
          <w:sz w:val="20"/>
          <w:szCs w:val="20"/>
        </w:rPr>
        <w:t>/</w:t>
      </w:r>
      <w:r>
        <w:rPr>
          <w:rFonts w:cs="Times New Roman"/>
          <w:iCs/>
          <w:color w:val="000000"/>
          <w:sz w:val="20"/>
          <w:szCs w:val="20"/>
          <w:vertAlign w:val="superscript"/>
        </w:rPr>
        <w:t>3</w:t>
      </w:r>
      <w:r>
        <w:rPr>
          <w:rFonts w:cs="Times New Roman"/>
          <w:iCs/>
          <w:color w:val="000000"/>
          <w:sz w:val="20"/>
          <w:szCs w:val="20"/>
        </w:rPr>
        <w:t>He value (1.0</w:t>
      </w:r>
      <w:r>
        <w:rPr>
          <w:rFonts w:cs="Times New Roman"/>
          <w:sz w:val="20"/>
          <w:szCs w:val="20"/>
        </w:rPr>
        <w:t>*10</w:t>
      </w:r>
      <w:r>
        <w:rPr>
          <w:rFonts w:cs="Times New Roman"/>
          <w:sz w:val="20"/>
          <w:szCs w:val="20"/>
          <w:vertAlign w:val="superscript"/>
        </w:rPr>
        <w:t>9</w:t>
      </w:r>
      <w:r>
        <w:rPr>
          <w:rFonts w:cs="Times New Roman"/>
          <w:sz w:val="20"/>
          <w:szCs w:val="20"/>
        </w:rPr>
        <w:t>) by assuming the mantle CO</w:t>
      </w:r>
      <w:r>
        <w:rPr>
          <w:rFonts w:cs="Times New Roman"/>
          <w:sz w:val="20"/>
          <w:szCs w:val="20"/>
          <w:vertAlign w:val="subscript"/>
        </w:rPr>
        <w:t>2</w:t>
      </w:r>
      <w:r>
        <w:rPr>
          <w:rFonts w:cs="Times New Roman"/>
          <w:sz w:val="20"/>
          <w:szCs w:val="20"/>
        </w:rPr>
        <w:t xml:space="preserve"> content </w:t>
      </w:r>
      <w:r>
        <w:rPr>
          <w:rFonts w:cs="Times New Roman"/>
          <w:iCs/>
          <w:color w:val="000000"/>
          <w:sz w:val="20"/>
          <w:szCs w:val="20"/>
        </w:rPr>
        <w:t xml:space="preserve">was 1000 mmol/mol </w:t>
      </w:r>
      <w:r>
        <w:rPr>
          <w:rFonts w:cs="Times New Roman"/>
          <w:iCs/>
          <w:color w:val="000000"/>
          <w:sz w:val="20"/>
          <w:szCs w:val="20"/>
        </w:rPr>
        <w:fldChar w:fldCharType="begin">
          <w:fldData xml:space="preserve">PEVuZE5vdGU+PENpdGU+PEF1dGhvcj5NYXJ0eTwvQXV0aG9yPjxZZWFyPjE5ODc8L1llYXI+PFJl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=
</w:fldData>
        </w:fldChar>
      </w:r>
      <w:r>
        <w:rPr>
          <w:rFonts w:cs="Times New Roman"/>
          <w:iCs/>
          <w:color w:val="000000"/>
          <w:sz w:val="20"/>
          <w:szCs w:val="20"/>
        </w:rPr>
        <w:instrText xml:space="preserve"> ADDIN EN.CITE </w:instrText>
      </w:r>
      <w:r>
        <w:rPr>
          <w:rFonts w:cs="Times New Roman"/>
          <w:iCs/>
          <w:color w:val="000000"/>
          <w:sz w:val="20"/>
          <w:szCs w:val="20"/>
        </w:rPr>
        <w:fldChar w:fldCharType="begin">
          <w:fldData xml:space="preserve">PEVuZE5vdGU+PENpdGU+PEF1dGhvcj5NYXJ0eTwvQXV0aG9yPjxZZWFyPjE5ODc8L1llYXI+PFJl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=
</w:fldData>
        </w:fldChar>
      </w:r>
      <w:r>
        <w:rPr>
          <w:rFonts w:cs="Times New Roman"/>
          <w:iCs/>
          <w:color w:val="000000"/>
          <w:sz w:val="20"/>
          <w:szCs w:val="20"/>
        </w:rPr>
        <w:instrText xml:space="preserve"> ADDIN EN.CITE.DATA </w:instrText>
      </w:r>
      <w:r>
        <w:rPr>
          <w:rFonts w:cs="Times New Roman"/>
          <w:iCs/>
          <w:color w:val="000000"/>
          <w:sz w:val="20"/>
          <w:szCs w:val="20"/>
        </w:rPr>
      </w:r>
      <w:r>
        <w:rPr>
          <w:rFonts w:cs="Times New Roman"/>
          <w:iCs/>
          <w:color w:val="000000"/>
          <w:sz w:val="20"/>
          <w:szCs w:val="20"/>
        </w:rPr>
        <w:fldChar w:fldCharType="end"/>
      </w:r>
      <w:r>
        <w:rPr>
          <w:rFonts w:cs="Times New Roman"/>
          <w:iCs/>
          <w:color w:val="000000"/>
          <w:sz w:val="20"/>
          <w:szCs w:val="20"/>
        </w:rPr>
      </w:r>
      <w:r>
        <w:rPr>
          <w:rFonts w:cs="Times New Roman"/>
          <w:iCs/>
          <w:color w:val="000000"/>
          <w:sz w:val="20"/>
          <w:szCs w:val="20"/>
        </w:rPr>
        <w:fldChar w:fldCharType="separate"/>
      </w:r>
      <w:r>
        <w:rPr>
          <w:rFonts w:cs="Times New Roman"/>
          <w:iCs/>
          <w:noProof/>
          <w:color w:val="000000"/>
          <w:sz w:val="20"/>
          <w:szCs w:val="20"/>
        </w:rPr>
        <w:t>(Marty and Jambon, 1987; Sano and Marty, 1995)</w:t>
      </w:r>
      <w:r>
        <w:rPr>
          <w:rFonts w:cs="Times New Roman"/>
          <w:iCs/>
          <w:color w:val="000000"/>
          <w:sz w:val="20"/>
          <w:szCs w:val="20"/>
        </w:rPr>
        <w:fldChar w:fldCharType="end"/>
      </w:r>
      <w:r>
        <w:rPr>
          <w:rFonts w:cs="Times New Roman"/>
          <w:iCs/>
          <w:color w:val="000000"/>
          <w:sz w:val="20"/>
          <w:szCs w:val="20"/>
        </w:rPr>
        <w:t>.</w:t>
      </w:r>
    </w:p>
    <w:p w14:paraId="35AEAD32" w14:textId="77777777" w:rsidR="00211D05" w:rsidRDefault="00211D05" w:rsidP="00211D05">
      <w:pPr>
        <w:widowControl/>
        <w:spacing w:line="240" w:lineRule="auto"/>
        <w:ind w:firstLineChars="0" w:firstLine="0"/>
        <w:contextualSpacing w:val="0"/>
        <w:jc w:val="left"/>
        <w:rPr>
          <w:rFonts w:cs="Times New Roman"/>
          <w:iCs/>
          <w:color w:val="000000"/>
          <w:sz w:val="20"/>
          <w:szCs w:val="20"/>
        </w:rPr>
      </w:pPr>
      <w:r>
        <w:rPr>
          <w:rFonts w:cs="Times New Roman"/>
          <w:i/>
          <w:color w:val="000000"/>
          <w:sz w:val="20"/>
          <w:szCs w:val="20"/>
          <w:vertAlign w:val="superscript"/>
        </w:rPr>
        <w:t>f</w:t>
      </w:r>
      <w:r>
        <w:rPr>
          <w:rFonts w:cs="Times New Roman"/>
          <w:iCs/>
          <w:color w:val="000000"/>
          <w:sz w:val="20"/>
          <w:szCs w:val="20"/>
        </w:rPr>
        <w:t xml:space="preserve"> </w:t>
      </w:r>
      <w:r w:rsidRPr="0015163E">
        <w:rPr>
          <w:rFonts w:cs="Times New Roman"/>
          <w:i/>
          <w:color w:val="000000"/>
          <w:sz w:val="20"/>
          <w:szCs w:val="20"/>
        </w:rPr>
        <w:t>MC</w:t>
      </w:r>
      <w:r>
        <w:rPr>
          <w:rFonts w:cs="Times New Roman"/>
          <w:iCs/>
          <w:color w:val="000000"/>
          <w:sz w:val="20"/>
          <w:szCs w:val="20"/>
        </w:rPr>
        <w:t xml:space="preserve">: the contribution of magmatic endmember in the gas components after air correction. </w:t>
      </w:r>
      <w:r w:rsidRPr="0015163E">
        <w:rPr>
          <w:rFonts w:cs="Times New Roman"/>
          <w:i/>
          <w:color w:val="000000"/>
          <w:sz w:val="20"/>
          <w:szCs w:val="20"/>
        </w:rPr>
        <w:t>MC</w:t>
      </w:r>
      <w:r>
        <w:rPr>
          <w:rFonts w:cs="Times New Roman"/>
          <w:iCs/>
          <w:color w:val="000000"/>
          <w:sz w:val="20"/>
          <w:szCs w:val="20"/>
        </w:rPr>
        <w:t xml:space="preserve"> = 1/(1+1</w:t>
      </w:r>
      <w:r>
        <w:rPr>
          <w:rFonts w:cs="Times New Roman" w:hint="eastAsia"/>
          <w:iCs/>
          <w:color w:val="000000"/>
          <w:sz w:val="20"/>
          <w:szCs w:val="20"/>
        </w:rPr>
        <w:t>0</w:t>
      </w:r>
      <w:r w:rsidRPr="0097575B">
        <w:rPr>
          <w:rFonts w:cs="Times New Roman"/>
          <w:i/>
          <w:color w:val="000000"/>
          <w:sz w:val="20"/>
          <w:szCs w:val="20"/>
          <w:vertAlign w:val="superscript"/>
        </w:rPr>
        <w:t>XR</w:t>
      </w:r>
      <w:r>
        <w:rPr>
          <w:rFonts w:cs="Times New Roman"/>
          <w:iCs/>
          <w:color w:val="000000"/>
          <w:sz w:val="20"/>
          <w:szCs w:val="20"/>
        </w:rPr>
        <w:t>).</w:t>
      </w:r>
    </w:p>
    <w:p w14:paraId="09372492" w14:textId="77777777" w:rsidR="00211D05" w:rsidRPr="006F7BC5" w:rsidRDefault="00211D05" w:rsidP="00211D05">
      <w:pPr>
        <w:widowControl/>
        <w:spacing w:line="240" w:lineRule="auto"/>
        <w:ind w:firstLineChars="0" w:firstLine="0"/>
        <w:contextualSpacing w:val="0"/>
        <w:jc w:val="left"/>
        <w:rPr>
          <w:rFonts w:ascii="TimesNewRomanPSMT" w:hAnsi="TimesNewRomanPSMT" w:cs="Times New Roman"/>
          <w:color w:val="000000"/>
          <w:sz w:val="20"/>
          <w:szCs w:val="20"/>
        </w:rPr>
      </w:pPr>
      <w:r>
        <w:rPr>
          <w:rStyle w:val="fontstyle01"/>
          <w:rFonts w:cs="Times New Roman"/>
          <w:sz w:val="20"/>
          <w:szCs w:val="20"/>
        </w:rPr>
        <w:t>- not analyzed</w:t>
      </w:r>
    </w:p>
    <w:p w14:paraId="64E06224" w14:textId="0F21DA58" w:rsidR="00211D05" w:rsidRDefault="00211D05" w:rsidP="00211D05">
      <w:pPr>
        <w:ind w:firstLineChars="83" w:firstLine="199"/>
      </w:pPr>
    </w:p>
    <w:p w14:paraId="1DCFFF46" w14:textId="77777777" w:rsidR="00211D05" w:rsidRDefault="00211D05">
      <w:pPr>
        <w:widowControl/>
        <w:spacing w:line="240" w:lineRule="auto"/>
        <w:ind w:firstLineChars="0" w:firstLine="0"/>
        <w:contextualSpacing w:val="0"/>
        <w:jc w:val="left"/>
        <w:sectPr w:rsidR="00211D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14:paraId="750D8D41" w14:textId="77777777" w:rsidR="00211D05" w:rsidRPr="00211D05" w:rsidRDefault="00211D05" w:rsidP="00211D05">
      <w:pPr>
        <w:keepNext/>
        <w:widowControl/>
        <w:spacing w:before="240" w:after="60" w:line="240" w:lineRule="auto"/>
        <w:ind w:firstLineChars="0" w:firstLine="0"/>
        <w:contextualSpacing w:val="0"/>
        <w:jc w:val="left"/>
        <w:outlineLvl w:val="0"/>
        <w:rPr>
          <w:rFonts w:ascii="Myriad Pro" w:hAnsi="Myriad Pro" w:cs="Times New Roman"/>
          <w:b/>
          <w:bCs/>
          <w:kern w:val="32"/>
          <w:sz w:val="22"/>
          <w:lang w:eastAsia="en-US"/>
        </w:rPr>
      </w:pPr>
      <w:r w:rsidRPr="00211D05">
        <w:rPr>
          <w:rFonts w:ascii="Myriad Pro" w:hAnsi="Myriad Pro" w:cs="Times New Roman"/>
          <w:b/>
          <w:bCs/>
          <w:kern w:val="32"/>
          <w:sz w:val="22"/>
          <w:lang w:eastAsia="en-US"/>
        </w:rPr>
        <w:lastRenderedPageBreak/>
        <w:t xml:space="preserve">Table S2. </w:t>
      </w:r>
      <w:r w:rsidRPr="00211D05">
        <w:rPr>
          <w:rFonts w:ascii="Myriad Pro" w:hAnsi="Myriad Pro" w:cs="Times New Roman"/>
          <w:kern w:val="32"/>
          <w:sz w:val="22"/>
          <w:lang w:eastAsia="en-US"/>
        </w:rPr>
        <w:t xml:space="preserve">Chemical and isotopic compositions of gas discharges from the </w:t>
      </w:r>
      <w:proofErr w:type="spellStart"/>
      <w:r w:rsidRPr="00211D05">
        <w:rPr>
          <w:rFonts w:ascii="Myriad Pro" w:hAnsi="Myriad Pro" w:cs="Times New Roman"/>
          <w:kern w:val="32"/>
          <w:sz w:val="22"/>
          <w:lang w:eastAsia="en-US"/>
        </w:rPr>
        <w:t>Tengchong</w:t>
      </w:r>
      <w:proofErr w:type="spellEnd"/>
      <w:r w:rsidRPr="00211D05">
        <w:rPr>
          <w:rFonts w:ascii="Myriad Pro" w:hAnsi="Myriad Pro" w:cs="Times New Roman"/>
          <w:kern w:val="32"/>
          <w:sz w:val="22"/>
          <w:lang w:eastAsia="en-US"/>
        </w:rPr>
        <w:t xml:space="preserve"> hydrothermal vents.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28"/>
        <w:gridCol w:w="1708"/>
        <w:gridCol w:w="936"/>
        <w:gridCol w:w="718"/>
        <w:gridCol w:w="718"/>
        <w:gridCol w:w="614"/>
        <w:gridCol w:w="718"/>
        <w:gridCol w:w="669"/>
        <w:gridCol w:w="788"/>
        <w:gridCol w:w="767"/>
        <w:gridCol w:w="1128"/>
        <w:gridCol w:w="1384"/>
        <w:gridCol w:w="1384"/>
      </w:tblGrid>
      <w:tr w:rsidR="00211D05" w:rsidRPr="00211D05" w14:paraId="2346383D" w14:textId="77777777" w:rsidTr="00A26C0B">
        <w:trPr>
          <w:trHeight w:val="329"/>
          <w:jc w:val="center"/>
        </w:trPr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F0FE2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bookmarkStart w:id="7" w:name="_Hlk17297375"/>
            <w:proofErr w:type="spellStart"/>
            <w:r w:rsidRPr="00211D05">
              <w:rPr>
                <w:rFonts w:eastAsia="等线" w:cs="Times New Roman"/>
                <w:sz w:val="21"/>
                <w:szCs w:val="21"/>
              </w:rPr>
              <w:t>Samples</w:t>
            </w:r>
            <w:r w:rsidRPr="00211D05">
              <w:rPr>
                <w:rFonts w:eastAsia="等线" w:cs="Times New Roman"/>
                <w:sz w:val="21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F5334F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  <w:vertAlign w:val="superscript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Sampling Date</w:t>
            </w:r>
            <w:r w:rsidRPr="00211D05">
              <w:rPr>
                <w:rFonts w:eastAsia="等线" w:cs="Times New Roman"/>
                <w:noProof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6250D2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T(℃</w:t>
            </w:r>
            <w:r w:rsidRPr="00211D05">
              <w:rPr>
                <w:rFonts w:eastAsia="等线" w:cs="Times New Roman"/>
                <w:noProof/>
                <w:sz w:val="20"/>
                <w:szCs w:val="20"/>
              </w:rPr>
              <w:t>）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75737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211D05">
              <w:rPr>
                <w:rFonts w:eastAsia="等线" w:cs="Times New Roman"/>
                <w:sz w:val="21"/>
                <w:szCs w:val="21"/>
              </w:rPr>
              <w:t>N</w:t>
            </w:r>
            <w:r w:rsidRPr="00211D05">
              <w:rPr>
                <w:rFonts w:eastAsia="等线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DAA8B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211D05">
              <w:rPr>
                <w:rFonts w:eastAsia="等线" w:cs="Times New Roman"/>
                <w:sz w:val="21"/>
                <w:szCs w:val="21"/>
              </w:rPr>
              <w:t>O</w:t>
            </w:r>
            <w:r w:rsidRPr="00211D05">
              <w:rPr>
                <w:rFonts w:eastAsia="等线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8664B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proofErr w:type="spellStart"/>
            <w:r w:rsidRPr="00211D05">
              <w:rPr>
                <w:rFonts w:eastAsia="等线" w:cs="Times New Roman"/>
                <w:sz w:val="21"/>
                <w:szCs w:val="21"/>
              </w:rPr>
              <w:t>Ar</w:t>
            </w:r>
            <w:proofErr w:type="spellEnd"/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D1C4B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211D05">
              <w:rPr>
                <w:rFonts w:eastAsia="等线" w:cs="Times New Roman"/>
                <w:sz w:val="21"/>
                <w:szCs w:val="21"/>
              </w:rPr>
              <w:t>CO</w:t>
            </w:r>
            <w:r w:rsidRPr="00211D05">
              <w:rPr>
                <w:rFonts w:eastAsia="等线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73DE2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211D05">
              <w:rPr>
                <w:rFonts w:eastAsia="等线" w:cs="Times New Roman"/>
                <w:sz w:val="21"/>
                <w:szCs w:val="21"/>
              </w:rPr>
              <w:t>CH</w:t>
            </w:r>
            <w:r w:rsidRPr="00211D05">
              <w:rPr>
                <w:rFonts w:eastAsia="等线" w:cs="Times New Roman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1EFAF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proofErr w:type="spellStart"/>
            <w:r w:rsidRPr="00211D05">
              <w:rPr>
                <w:rFonts w:eastAsia="等线" w:cs="Times New Roman"/>
                <w:sz w:val="21"/>
                <w:szCs w:val="21"/>
              </w:rPr>
              <w:t>He</w:t>
            </w:r>
            <w:r w:rsidRPr="00211D05">
              <w:rPr>
                <w:rFonts w:eastAsia="等线" w:cs="Times New Roman"/>
                <w:sz w:val="21"/>
                <w:szCs w:val="21"/>
                <w:vertAlign w:val="superscript"/>
              </w:rPr>
              <w:t>c</w:t>
            </w:r>
            <w:proofErr w:type="spellEnd"/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8F1D1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211D05">
              <w:rPr>
                <w:rFonts w:eastAsia="等线" w:cs="Times New Roman"/>
                <w:i/>
                <w:iCs/>
                <w:sz w:val="21"/>
                <w:szCs w:val="21"/>
              </w:rPr>
              <w:t>R</w:t>
            </w:r>
            <w:r w:rsidRPr="00211D05">
              <w:rPr>
                <w:rFonts w:eastAsia="等线" w:cs="Times New Roman"/>
                <w:sz w:val="21"/>
                <w:szCs w:val="21"/>
              </w:rPr>
              <w:t>/</w:t>
            </w:r>
            <w:r w:rsidRPr="00211D05">
              <w:rPr>
                <w:rFonts w:eastAsia="等线" w:cs="Times New Roman"/>
                <w:i/>
                <w:iCs/>
                <w:sz w:val="21"/>
                <w:szCs w:val="21"/>
              </w:rPr>
              <w:t>R</w:t>
            </w:r>
            <w:r w:rsidRPr="00211D05">
              <w:rPr>
                <w:rFonts w:eastAsia="等线" w:cs="Times New Roman"/>
                <w:i/>
                <w:iCs/>
                <w:sz w:val="21"/>
                <w:szCs w:val="21"/>
                <w:vertAlign w:val="subscript"/>
              </w:rPr>
              <w:t>a</w:t>
            </w:r>
            <w:r w:rsidRPr="00211D05">
              <w:rPr>
                <w:rFonts w:eastAsia="等线" w:cs="Times New Roman"/>
                <w:sz w:val="21"/>
                <w:szCs w:val="21"/>
                <w:vertAlign w:val="superscript"/>
              </w:rPr>
              <w:t>e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5CC8A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211D05">
              <w:rPr>
                <w:rFonts w:eastAsia="等线" w:cs="Times New Roman"/>
                <w:sz w:val="21"/>
                <w:szCs w:val="21"/>
                <w:vertAlign w:val="superscript"/>
              </w:rPr>
              <w:t>4</w:t>
            </w:r>
            <w:r w:rsidRPr="00211D05">
              <w:rPr>
                <w:rFonts w:eastAsia="等线" w:cs="Times New Roman"/>
                <w:sz w:val="21"/>
                <w:szCs w:val="21"/>
              </w:rPr>
              <w:t>He/</w:t>
            </w:r>
            <w:r w:rsidRPr="00211D05">
              <w:rPr>
                <w:rFonts w:eastAsia="等线" w:cs="Times New Roman"/>
                <w:sz w:val="21"/>
                <w:szCs w:val="21"/>
                <w:vertAlign w:val="superscript"/>
              </w:rPr>
              <w:t>20</w:t>
            </w:r>
            <w:r w:rsidRPr="00211D05">
              <w:rPr>
                <w:rFonts w:eastAsia="等线" w:cs="Times New Roman"/>
                <w:sz w:val="21"/>
                <w:szCs w:val="21"/>
              </w:rPr>
              <w:t>Ne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89ECA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211D05">
              <w:rPr>
                <w:rFonts w:eastAsia="等线" w:cs="Times New Roman"/>
                <w:sz w:val="21"/>
                <w:szCs w:val="21"/>
              </w:rPr>
              <w:t>δ</w:t>
            </w:r>
            <w:r w:rsidRPr="00211D05">
              <w:rPr>
                <w:rFonts w:eastAsia="等线" w:cs="Times New Roman"/>
                <w:sz w:val="21"/>
                <w:szCs w:val="21"/>
                <w:vertAlign w:val="superscript"/>
              </w:rPr>
              <w:t>13</w:t>
            </w:r>
            <w:r w:rsidRPr="00211D05">
              <w:rPr>
                <w:rFonts w:eastAsia="等线" w:cs="Times New Roman"/>
                <w:sz w:val="21"/>
                <w:szCs w:val="21"/>
              </w:rPr>
              <w:t>C (CH</w:t>
            </w:r>
            <w:proofErr w:type="gramStart"/>
            <w:r w:rsidRPr="00211D05">
              <w:rPr>
                <w:rFonts w:eastAsia="等线" w:cs="Times New Roman"/>
                <w:sz w:val="21"/>
                <w:szCs w:val="21"/>
                <w:vertAlign w:val="subscript"/>
              </w:rPr>
              <w:t>4</w:t>
            </w:r>
            <w:r w:rsidRPr="00211D05">
              <w:rPr>
                <w:rFonts w:eastAsia="等线" w:cs="Times New Roman"/>
                <w:sz w:val="21"/>
                <w:szCs w:val="21"/>
              </w:rPr>
              <w:t>)</w:t>
            </w:r>
            <w:r w:rsidRPr="00211D05">
              <w:rPr>
                <w:rFonts w:eastAsia="等线" w:cs="Times New Roman"/>
                <w:sz w:val="21"/>
                <w:szCs w:val="21"/>
                <w:vertAlign w:val="superscript"/>
              </w:rPr>
              <w:t>f</w:t>
            </w:r>
            <w:proofErr w:type="gramEnd"/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48C1F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211D05">
              <w:rPr>
                <w:rFonts w:eastAsia="等线" w:cs="Times New Roman"/>
                <w:sz w:val="21"/>
                <w:szCs w:val="21"/>
              </w:rPr>
              <w:t>δ</w:t>
            </w:r>
            <w:r w:rsidRPr="00211D05">
              <w:rPr>
                <w:rFonts w:eastAsia="等线" w:cs="Times New Roman"/>
                <w:sz w:val="21"/>
                <w:szCs w:val="21"/>
                <w:vertAlign w:val="superscript"/>
              </w:rPr>
              <w:t>13</w:t>
            </w:r>
            <w:r w:rsidRPr="00211D05">
              <w:rPr>
                <w:rFonts w:eastAsia="等线" w:cs="Times New Roman"/>
                <w:sz w:val="21"/>
                <w:szCs w:val="21"/>
              </w:rPr>
              <w:t>C (</w:t>
            </w:r>
            <w:proofErr w:type="gramStart"/>
            <w:r w:rsidRPr="00211D05">
              <w:rPr>
                <w:rFonts w:eastAsia="等线" w:cs="Times New Roman"/>
                <w:sz w:val="21"/>
                <w:szCs w:val="21"/>
              </w:rPr>
              <w:t>CO</w:t>
            </w:r>
            <w:r w:rsidRPr="00211D05">
              <w:rPr>
                <w:rFonts w:eastAsia="等线" w:cs="Times New Roman"/>
                <w:sz w:val="21"/>
                <w:szCs w:val="21"/>
                <w:vertAlign w:val="subscript"/>
              </w:rPr>
              <w:t>2</w:t>
            </w:r>
            <w:r w:rsidRPr="00211D05">
              <w:rPr>
                <w:rFonts w:eastAsia="等线" w:cs="Times New Roman"/>
                <w:sz w:val="21"/>
                <w:szCs w:val="21"/>
              </w:rPr>
              <w:t>)</w:t>
            </w:r>
            <w:r w:rsidRPr="00211D05">
              <w:rPr>
                <w:rFonts w:eastAsia="等线" w:cs="Times New Roman"/>
                <w:sz w:val="21"/>
                <w:szCs w:val="21"/>
                <w:vertAlign w:val="superscript"/>
              </w:rPr>
              <w:t>f</w:t>
            </w:r>
            <w:proofErr w:type="gramEnd"/>
          </w:p>
        </w:tc>
      </w:tr>
      <w:tr w:rsidR="00211D05" w:rsidRPr="00211D05" w14:paraId="780CCD3E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3A4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190105DT1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3107F8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2019/1/5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AF9075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75.0 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AFE9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739.7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5552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5.8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157E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10.9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6B18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240.6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57C1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2.7 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256FF8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463.8 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95070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0.31 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63C5BF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25.0 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4A1995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-24.7 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685048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-9.5 </w:t>
            </w:r>
          </w:p>
        </w:tc>
      </w:tr>
      <w:tr w:rsidR="00211D05" w:rsidRPr="00211D05" w14:paraId="6898EEC8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AC7E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190105DT2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4811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95A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75.0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2537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750.4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95C6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9.3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B3A5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11.1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990F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226.1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B358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2.7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0BE1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529.1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8D6C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0.31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4CED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14.0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BE3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-25.1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E89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-8.6 </w:t>
            </w:r>
          </w:p>
        </w:tc>
      </w:tr>
      <w:tr w:rsidR="00211D05" w:rsidRPr="00211D05" w14:paraId="5C0B2CBF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D526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190106SHD1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70B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7D52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69.0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938E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940.0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83F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8.3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8401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15.6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0B13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27.7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C520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7.9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4449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585.1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8317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0.33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E8F8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15.5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EE9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-15.8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ECC9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-8.5 </w:t>
            </w:r>
          </w:p>
        </w:tc>
      </w:tr>
      <w:tr w:rsidR="00211D05" w:rsidRPr="00211D05" w14:paraId="2CFCB4D7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0733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190106SHD2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0673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53E5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69.0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606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939.7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D61D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8.4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ED90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15.7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7F72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27.9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122F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7.9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7B72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687.0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AF17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0.31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E644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34.0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EAC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-15.9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204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-15.1 </w:t>
            </w:r>
          </w:p>
        </w:tc>
      </w:tr>
      <w:tr w:rsidR="00211D05" w:rsidRPr="00211D05" w14:paraId="6D7F1287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25C8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190105SQ1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226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6990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68.5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9447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79.6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2F1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21.4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E94F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1.0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58FE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898.0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DCE3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0.04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D945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F839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0.61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869D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1.7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0134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n.d.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F4B0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-7.4 </w:t>
            </w:r>
          </w:p>
        </w:tc>
      </w:tr>
      <w:tr w:rsidR="00211D05" w:rsidRPr="00211D05" w14:paraId="74636B47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6B8F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190105SQ2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68D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CF82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68.5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8567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11.0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A07D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1.8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CF0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5A4F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987.0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C55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0.04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D6F3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2.7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FD42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0.26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A300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8.2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1A3A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n.d.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F657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-5.1 </w:t>
            </w:r>
          </w:p>
        </w:tc>
      </w:tr>
      <w:tr w:rsidR="00211D05" w:rsidRPr="00211D05" w14:paraId="67A5E03E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76AB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190105SQ3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EC4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856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68.0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7EAC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13.1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6969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3.0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C88A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27DE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983.2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4D29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0.49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FC9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9.4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11E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0.47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D8E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5.0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5529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-24.0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F52B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-7.8 </w:t>
            </w:r>
          </w:p>
        </w:tc>
      </w:tr>
      <w:tr w:rsidR="00211D05" w:rsidRPr="00211D05" w14:paraId="0323BE4B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A4B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190105SQ4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7D9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2D3A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68.0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ED10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12.6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390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2.8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9B2C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BA7E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983.8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5F4D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0.55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F538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13.0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E69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0.19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2F1F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17.0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8B3B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n.d.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4704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-5.3 </w:t>
            </w:r>
          </w:p>
        </w:tc>
      </w:tr>
      <w:tr w:rsidR="00211D05" w:rsidRPr="00211D05" w14:paraId="3311151A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7F1B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190105XTB1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0518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5397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26.0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9B3F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16.7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9583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3.8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A991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FD01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979.2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FAA6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0.05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8D80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1.1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38D1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2.88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307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1.3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B93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-19.2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9D3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-10.6 </w:t>
            </w:r>
          </w:p>
        </w:tc>
      </w:tr>
      <w:tr w:rsidR="00211D05" w:rsidRPr="00211D05" w14:paraId="7FDD0606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3580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190105XTB2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5706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68B3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26.0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AEB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11.4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6BEB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2.0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F4E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52E6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986.2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14CE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0C7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3.2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73DE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1.03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254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6FF5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n.d.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FB7D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-6.7 </w:t>
            </w:r>
          </w:p>
        </w:tc>
      </w:tr>
      <w:tr w:rsidR="00211D05" w:rsidRPr="00211D05" w14:paraId="6CEEAE3A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D20A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190106HNT1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B302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29DC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56.0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AFCA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109.7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BA96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15.0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F7FC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2.1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5020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855.8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CB5F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17.5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EA21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163.5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E58B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0.46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EACE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48.3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C629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-26.4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8C0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-6.5 </w:t>
            </w:r>
          </w:p>
        </w:tc>
      </w:tr>
      <w:tr w:rsidR="00211D05" w:rsidRPr="00211D05" w14:paraId="37AA2020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EC98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190106HNT2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60D9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459F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56.0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CE34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118.0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EBC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16.6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F65B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2.0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D06A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845.6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F5D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17.8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AD7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255.0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D4E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0.23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016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59.0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6AC6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-24.0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1DF2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-6.1 </w:t>
            </w:r>
          </w:p>
        </w:tc>
      </w:tr>
      <w:tr w:rsidR="00211D05" w:rsidRPr="00211D05" w14:paraId="1A8B2C97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F405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190106HNT3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40B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FD1B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59.0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E412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62.7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5B0C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12.4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AE28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1.3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765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914.7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6AA6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8.9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D20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37.0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C977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0.48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193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37.0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3A8F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-23.9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4FA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-5.2 </w:t>
            </w:r>
          </w:p>
        </w:tc>
      </w:tr>
      <w:tr w:rsidR="00211D05" w:rsidRPr="00211D05" w14:paraId="2004F728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A4BA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190106HNT4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669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9BB6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59.0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6C8B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82.8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DEE3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17.8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88B7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1.5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C66F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889.6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71E2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8.4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C5A6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39.0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580C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0.49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A3E3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12.0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0B25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-28.0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7397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-6.2 </w:t>
            </w:r>
          </w:p>
        </w:tc>
      </w:tr>
      <w:tr w:rsidR="00211D05" w:rsidRPr="00211D05" w14:paraId="7928681E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A7A5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190106HNT5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4606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23DF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66.0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0B0B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38.5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8DB0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3.3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E8B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A251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947.4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EE71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8.6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4F6A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96.0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6A06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0.47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4A3C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85.0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BD5A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-23.5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FF86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-5.8 </w:t>
            </w:r>
          </w:p>
        </w:tc>
      </w:tr>
      <w:tr w:rsidR="00211D05" w:rsidRPr="00211D05" w14:paraId="12AFA274" w14:textId="77777777" w:rsidTr="00A26C0B">
        <w:trPr>
          <w:trHeight w:val="292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F40A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190106HNT6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04D5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2DF8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66.0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679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37.3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C77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2.0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D1D5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C506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949.2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459A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10.5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23C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111.0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72B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0.25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C63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100.0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F65C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-24.4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02F3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-5.5 </w:t>
            </w:r>
          </w:p>
        </w:tc>
      </w:tr>
      <w:tr w:rsidR="00211D05" w:rsidRPr="00211D05" w14:paraId="69443B1E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7F75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190106HTJ1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864C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DF0B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99.0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97E7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113.1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919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27.2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20DD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9F5F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857.0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D6D5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0.83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FC2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12.0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16B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3.36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421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C935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n.d.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D528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-7.2 </w:t>
            </w:r>
          </w:p>
        </w:tc>
      </w:tr>
      <w:tr w:rsidR="00211D05" w:rsidRPr="00211D05" w14:paraId="3C76994C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CD69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190106HTJ2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095B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CCF9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81.0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5D27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104.9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6FE1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18.9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D6A7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9B84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874.5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FA1A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0.05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A964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3.6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3458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1.94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041C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0.5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96C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n.d.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690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-11.6 </w:t>
            </w:r>
          </w:p>
        </w:tc>
      </w:tr>
      <w:tr w:rsidR="00211D05" w:rsidRPr="00211D05" w14:paraId="70A627B9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3CB5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190106HGQ1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C43B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F648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58.0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16C9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25.5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F778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2.9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9695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B6C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964.2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0C22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6.9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4E00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166.0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35D8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3.49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8275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162.0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8FA0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-22.7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CFA2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-4.4 </w:t>
            </w:r>
          </w:p>
        </w:tc>
      </w:tr>
      <w:tr w:rsidR="00211D05" w:rsidRPr="00211D05" w14:paraId="1DC409DD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ED7D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190106HGQ2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779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BCA8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70.0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6817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31.9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201A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5.4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5754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1CF7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955.3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0961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6.9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AE16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126.9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6C9D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3.90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9522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74.2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2A73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-21.4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5060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-5.6 </w:t>
            </w:r>
          </w:p>
        </w:tc>
      </w:tr>
      <w:tr w:rsidR="00211D05" w:rsidRPr="00211D05" w14:paraId="6738954E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B314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190106HGQ3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9AB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2D04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61.0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CED3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31.3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429A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5.0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F802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3BE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954.9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AB75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8.2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7E42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198.0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E02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3.58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D0D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153.0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D8E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-20.6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C4D9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-4.3 </w:t>
            </w:r>
          </w:p>
        </w:tc>
      </w:tr>
      <w:tr w:rsidR="00211D05" w:rsidRPr="00211D05" w14:paraId="63B5DF03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4C52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190107DPZ1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222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3B44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94.0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77D5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95.1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052A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3.3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EA86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FDC5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891.8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5A28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7.5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FDC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79.2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8724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1.93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411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20.5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030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-20.8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D822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-6.5 </w:t>
            </w:r>
          </w:p>
        </w:tc>
      </w:tr>
      <w:tr w:rsidR="00211D05" w:rsidRPr="00211D05" w14:paraId="4B76EBC2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96AA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190107DPZ2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E60F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AAFB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94.0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393A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94.8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3A8B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3.1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09F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2DA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891.9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A537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7.7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4EE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82.9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DD19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1.91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F1CA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23.4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AD10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-20.7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4F9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-7.0 </w:t>
            </w:r>
          </w:p>
        </w:tc>
      </w:tr>
      <w:tr w:rsidR="00211D05" w:rsidRPr="00211D05" w14:paraId="621E8306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F492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190107DPZ3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5D7D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7DA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94.0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EE64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97.7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5FD2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3.3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C96B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E6EA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888.7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8C34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7.9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723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112.0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3097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1.60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DFCE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44.0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B32D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-18.3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AE3B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-5.9 </w:t>
            </w:r>
          </w:p>
        </w:tc>
      </w:tr>
      <w:tr w:rsidR="00211D05" w:rsidRPr="00211D05" w14:paraId="2B2C6CCD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5691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190107SQ5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CED5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9407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68.0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A579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E1CB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2.1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02D1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E7CF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990.6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CA64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0.03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40BD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1.2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748B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0.48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C855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3.8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5438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n.d.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CB73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-5.5 </w:t>
            </w:r>
          </w:p>
        </w:tc>
      </w:tr>
      <w:tr w:rsidR="00211D05" w:rsidRPr="00211D05" w14:paraId="50C32E2B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6CF6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lastRenderedPageBreak/>
              <w:t>190107SQ6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C2C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DCE0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68.0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6763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78.4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18C8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20.3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9A0A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1.0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705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899.7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4EBD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0.5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77BC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11.0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46CB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0.50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7AA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5.3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968E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-26.7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932E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-7.2 </w:t>
            </w:r>
          </w:p>
        </w:tc>
      </w:tr>
      <w:tr w:rsidR="00211D05" w:rsidRPr="00211D05" w14:paraId="2BEAACE6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F00C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150115SQ1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DFEB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2015/1/15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179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56.9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280F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272.7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9D19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33.4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AED4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3.5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E22B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690.3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7E4A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0.1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CEB9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proofErr w:type="spellStart"/>
            <w:r w:rsidRPr="00211D05">
              <w:rPr>
                <w:rFonts w:eastAsia="等线" w:cs="Times New Roman"/>
                <w:sz w:val="18"/>
                <w:szCs w:val="18"/>
              </w:rPr>
              <w:t>b.d.</w:t>
            </w:r>
            <w:proofErr w:type="gramStart"/>
            <w:r w:rsidRPr="00211D05">
              <w:rPr>
                <w:rFonts w:eastAsia="等线" w:cs="Times New Roman"/>
                <w:sz w:val="18"/>
                <w:szCs w:val="18"/>
              </w:rPr>
              <w:t>l.</w:t>
            </w:r>
            <w:r w:rsidRPr="00211D05">
              <w:rPr>
                <w:rFonts w:eastAsia="等线" w:cs="Times New Roman"/>
                <w:sz w:val="18"/>
                <w:szCs w:val="18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797F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0.87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CAAF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0.3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81C0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-32.3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7FEE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-5.0 </w:t>
            </w:r>
          </w:p>
        </w:tc>
      </w:tr>
      <w:tr w:rsidR="00211D05" w:rsidRPr="00211D05" w14:paraId="17F4F6AC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7CA3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150115SQ2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B2C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2015/1/15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602C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65.3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4FE0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187.2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34BA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11.8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A4D7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2.7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9A09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797.4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3E9E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0.9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1EDB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proofErr w:type="spellStart"/>
            <w:r w:rsidRPr="00211D05">
              <w:rPr>
                <w:rFonts w:eastAsia="等线" w:cs="Times New Roman"/>
                <w:sz w:val="18"/>
                <w:szCs w:val="18"/>
              </w:rPr>
              <w:t>b.d.</w:t>
            </w:r>
            <w:proofErr w:type="gramStart"/>
            <w:r w:rsidRPr="00211D05">
              <w:rPr>
                <w:rFonts w:eastAsia="等线" w:cs="Times New Roman"/>
                <w:sz w:val="18"/>
                <w:szCs w:val="18"/>
              </w:rPr>
              <w:t>l.</w:t>
            </w:r>
            <w:r w:rsidRPr="00211D05">
              <w:rPr>
                <w:rFonts w:eastAsia="等线" w:cs="Times New Roman"/>
                <w:sz w:val="18"/>
                <w:szCs w:val="18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A077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0.46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FC4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29.6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620E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-35.2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92F3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-4.6 </w:t>
            </w:r>
          </w:p>
        </w:tc>
      </w:tr>
      <w:tr w:rsidR="00211D05" w:rsidRPr="00211D05" w14:paraId="67C6B2A8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7E5F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150115SQ3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E51D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2015/1/15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7149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65.9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395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240.3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EA8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21.3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E824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3.4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7D47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734.8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1BA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0.2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730B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proofErr w:type="spellStart"/>
            <w:r w:rsidRPr="00211D05">
              <w:rPr>
                <w:rFonts w:eastAsia="等线" w:cs="Times New Roman"/>
                <w:sz w:val="18"/>
                <w:szCs w:val="18"/>
              </w:rPr>
              <w:t>b.d.</w:t>
            </w:r>
            <w:proofErr w:type="gramStart"/>
            <w:r w:rsidRPr="00211D05">
              <w:rPr>
                <w:rFonts w:eastAsia="等线" w:cs="Times New Roman"/>
                <w:sz w:val="18"/>
                <w:szCs w:val="18"/>
              </w:rPr>
              <w:t>l.</w:t>
            </w:r>
            <w:r w:rsidRPr="00211D05">
              <w:rPr>
                <w:rFonts w:eastAsia="等线" w:cs="Times New Roman"/>
                <w:sz w:val="18"/>
                <w:szCs w:val="18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53AB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0.51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A74F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6.4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5220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-46.9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8717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-4.7 </w:t>
            </w:r>
          </w:p>
        </w:tc>
      </w:tr>
      <w:tr w:rsidR="00211D05" w:rsidRPr="00211D05" w14:paraId="7B339B0B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0C6C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150116DT1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586E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2015/1/16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D70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65.9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632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813.3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4158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2.1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9C82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12.8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FAB2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168.0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BE3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2.9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345A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410.3</w:t>
            </w:r>
            <w:r w:rsidRPr="00211D05">
              <w:rPr>
                <w:rFonts w:eastAsia="等线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546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0.36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9091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25.5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C13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-39.0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89F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-7.9 </w:t>
            </w:r>
          </w:p>
        </w:tc>
      </w:tr>
      <w:tr w:rsidR="00211D05" w:rsidRPr="00211D05" w14:paraId="6CE65D8E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FF3B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150116DT2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4F9D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2015/1/16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52F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65.9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6036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788.9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7F2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0.8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1067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12.3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1AA0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194.7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5456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2.8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57A3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359.3</w:t>
            </w:r>
            <w:r w:rsidRPr="00211D05">
              <w:rPr>
                <w:rFonts w:eastAsia="等线" w:cs="Times New Roman"/>
                <w:sz w:val="18"/>
                <w:szCs w:val="18"/>
                <w:vertAlign w:val="superscript"/>
              </w:rPr>
              <w:t>d</w:t>
            </w:r>
            <w:r w:rsidRPr="00211D05">
              <w:rPr>
                <w:rFonts w:eastAsia="等线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E16A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0.36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7BE8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27.9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48A2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-37.3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9BA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-7.6 </w:t>
            </w:r>
          </w:p>
        </w:tc>
      </w:tr>
      <w:tr w:rsidR="00211D05" w:rsidRPr="00211D05" w14:paraId="051C4C10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00A4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150117HTJ1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6D24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2015/1/17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EE0F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93.3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A1DE8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589.6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A2F8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30.9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D937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7.3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E7AF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372.1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04DE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0.02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9F15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proofErr w:type="spellStart"/>
            <w:r w:rsidRPr="00211D05">
              <w:rPr>
                <w:rFonts w:eastAsia="等线" w:cs="Times New Roman"/>
                <w:sz w:val="18"/>
                <w:szCs w:val="18"/>
              </w:rPr>
              <w:t>b.d.</w:t>
            </w:r>
            <w:proofErr w:type="gramStart"/>
            <w:r w:rsidRPr="00211D05">
              <w:rPr>
                <w:rFonts w:eastAsia="等线" w:cs="Times New Roman"/>
                <w:sz w:val="18"/>
                <w:szCs w:val="18"/>
              </w:rPr>
              <w:t>l.</w:t>
            </w:r>
            <w:r w:rsidRPr="00211D05">
              <w:rPr>
                <w:rFonts w:eastAsia="等线" w:cs="Times New Roman"/>
                <w:sz w:val="18"/>
                <w:szCs w:val="18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C3639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3.75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91B9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3.3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9B5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-56.2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B104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-6.7 </w:t>
            </w:r>
          </w:p>
        </w:tc>
      </w:tr>
      <w:tr w:rsidR="00211D05" w:rsidRPr="00211D05" w14:paraId="15838C66" w14:textId="77777777" w:rsidTr="00A26C0B">
        <w:trPr>
          <w:trHeight w:val="300"/>
          <w:jc w:val="center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EB464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150117HGQ1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B2B1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2015/1/17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18F4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 xml:space="preserve">64.1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D39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315.9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CFDA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43.1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FFA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4.1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7DA9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628.5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AC766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8.2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0726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147.8</w:t>
            </w:r>
            <w:r w:rsidRPr="00211D05">
              <w:rPr>
                <w:rFonts w:eastAsia="等线" w:cs="Times New Roman"/>
                <w:sz w:val="18"/>
                <w:szCs w:val="18"/>
                <w:vertAlign w:val="superscript"/>
              </w:rPr>
              <w:t>d</w:t>
            </w:r>
            <w:r w:rsidRPr="00211D05">
              <w:rPr>
                <w:rFonts w:eastAsia="等线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341A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4.29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B81D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52.1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C153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-25.6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A3CC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-4.2 </w:t>
            </w:r>
          </w:p>
        </w:tc>
      </w:tr>
      <w:bookmarkEnd w:id="7"/>
      <w:tr w:rsidR="00211D05" w:rsidRPr="00211D05" w14:paraId="22D2F336" w14:textId="77777777" w:rsidTr="00A26C0B">
        <w:trPr>
          <w:trHeight w:val="206"/>
          <w:jc w:val="center"/>
        </w:trPr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ADDCE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TCair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2FF6395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noProof/>
                <w:sz w:val="20"/>
                <w:szCs w:val="20"/>
              </w:rPr>
              <w:t>2019/1/5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A9BF55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1EE203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782.6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D1992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207.4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EC738F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9.2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1A165B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0.8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D87FFE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0.02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3B3127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5.4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D6FA07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0.77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D429FE1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 xml:space="preserve">0.7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FFC6390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n.d.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846992" w14:textId="77777777" w:rsidR="00211D05" w:rsidRPr="00211D05" w:rsidRDefault="00211D05" w:rsidP="00211D05">
            <w:pPr>
              <w:widowControl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sz w:val="18"/>
                <w:szCs w:val="18"/>
              </w:rPr>
            </w:pPr>
            <w:r w:rsidRPr="00211D05">
              <w:rPr>
                <w:rFonts w:eastAsia="等线" w:cs="Times New Roman"/>
                <w:sz w:val="18"/>
                <w:szCs w:val="18"/>
              </w:rPr>
              <w:t>-10.1</w:t>
            </w:r>
          </w:p>
        </w:tc>
      </w:tr>
    </w:tbl>
    <w:p w14:paraId="11C92B1F" w14:textId="77777777" w:rsidR="00211D05" w:rsidRPr="00211D05" w:rsidRDefault="00211D05" w:rsidP="00211D05">
      <w:pPr>
        <w:widowControl/>
        <w:spacing w:line="336" w:lineRule="auto"/>
        <w:ind w:firstLineChars="0" w:firstLine="0"/>
        <w:contextualSpacing w:val="0"/>
        <w:jc w:val="left"/>
        <w:rPr>
          <w:rFonts w:cs="Times New Roman"/>
          <w:kern w:val="0"/>
          <w:sz w:val="20"/>
          <w:szCs w:val="20"/>
          <w:lang w:eastAsia="en-US"/>
        </w:rPr>
      </w:pPr>
      <w:proofErr w:type="spellStart"/>
      <w:r w:rsidRPr="00211D05">
        <w:rPr>
          <w:rFonts w:cs="Times New Roman"/>
          <w:kern w:val="0"/>
          <w:sz w:val="20"/>
          <w:szCs w:val="20"/>
          <w:vertAlign w:val="superscript"/>
          <w:lang w:eastAsia="en-US"/>
        </w:rPr>
        <w:t>a</w:t>
      </w:r>
      <w:proofErr w:type="spellEnd"/>
      <w:r w:rsidRPr="00211D05">
        <w:rPr>
          <w:rFonts w:cs="Times New Roman"/>
          <w:kern w:val="0"/>
          <w:sz w:val="20"/>
          <w:szCs w:val="20"/>
          <w:lang w:eastAsia="en-US"/>
        </w:rPr>
        <w:t xml:space="preserve"> </w:t>
      </w:r>
      <w:proofErr w:type="gramStart"/>
      <w:r w:rsidRPr="00211D05">
        <w:rPr>
          <w:rFonts w:cs="Times New Roman"/>
          <w:kern w:val="0"/>
          <w:sz w:val="20"/>
          <w:szCs w:val="20"/>
          <w:lang w:eastAsia="en-US"/>
        </w:rPr>
        <w:t>T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>he</w:t>
      </w:r>
      <w:proofErr w:type="gramEnd"/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 xml:space="preserve"> sample name represents the sampling date and area: e.g., 190105DT1 was the first sample collected on Jan 5</w:t>
      </w:r>
      <w:r w:rsidRPr="00211D05">
        <w:rPr>
          <w:rFonts w:ascii="TimesNewRomanPSMT" w:hAnsi="TimesNewRomanPSMT" w:cs="Times New Roman" w:hint="eastAsia"/>
          <w:color w:val="000000"/>
          <w:kern w:val="0"/>
          <w:sz w:val="20"/>
          <w:szCs w:val="24"/>
          <w:vertAlign w:val="superscript"/>
          <w:lang w:eastAsia="en-US"/>
        </w:rPr>
        <w:t>th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 xml:space="preserve"> 2019 at </w:t>
      </w:r>
      <w:proofErr w:type="spellStart"/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>Datang</w:t>
      </w:r>
      <w:proofErr w:type="spellEnd"/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 xml:space="preserve"> spring,</w:t>
      </w:r>
      <w:r w:rsidRPr="00211D05">
        <w:rPr>
          <w:rFonts w:cs="Times New Roman"/>
          <w:i/>
          <w:kern w:val="0"/>
          <w:sz w:val="20"/>
          <w:szCs w:val="20"/>
          <w:lang w:eastAsia="en-US"/>
        </w:rPr>
        <w:t xml:space="preserve"> </w:t>
      </w:r>
      <w:r w:rsidRPr="00211D05">
        <w:rPr>
          <w:rFonts w:cs="Times New Roman"/>
          <w:kern w:val="0"/>
          <w:sz w:val="20"/>
          <w:szCs w:val="20"/>
          <w:lang w:eastAsia="en-US"/>
        </w:rPr>
        <w:t>and 150115SQ2 was the second sample collected on Jan 15</w:t>
      </w:r>
      <w:r w:rsidRPr="00211D05">
        <w:rPr>
          <w:rFonts w:cs="Times New Roman"/>
          <w:kern w:val="0"/>
          <w:sz w:val="20"/>
          <w:szCs w:val="20"/>
          <w:vertAlign w:val="superscript"/>
          <w:lang w:eastAsia="en-US"/>
        </w:rPr>
        <w:t>th</w:t>
      </w:r>
      <w:r w:rsidRPr="00211D05">
        <w:rPr>
          <w:rFonts w:cs="Times New Roman"/>
          <w:kern w:val="0"/>
          <w:sz w:val="20"/>
          <w:szCs w:val="20"/>
          <w:lang w:eastAsia="en-US"/>
        </w:rPr>
        <w:t xml:space="preserve"> 2015 at </w:t>
      </w:r>
      <w:proofErr w:type="spellStart"/>
      <w:r w:rsidRPr="00211D05">
        <w:rPr>
          <w:rFonts w:cs="Times New Roman"/>
          <w:kern w:val="0"/>
          <w:sz w:val="20"/>
          <w:szCs w:val="20"/>
          <w:lang w:eastAsia="en-US"/>
        </w:rPr>
        <w:t>Shiqiang</w:t>
      </w:r>
      <w:proofErr w:type="spellEnd"/>
      <w:r w:rsidRPr="00211D05">
        <w:rPr>
          <w:rFonts w:cs="Times New Roman"/>
          <w:kern w:val="0"/>
          <w:sz w:val="20"/>
          <w:szCs w:val="20"/>
          <w:lang w:eastAsia="en-US"/>
        </w:rPr>
        <w:t xml:space="preserve"> spring.</w:t>
      </w:r>
    </w:p>
    <w:p w14:paraId="6D880931" w14:textId="77777777" w:rsidR="00211D05" w:rsidRPr="00211D05" w:rsidRDefault="00211D05" w:rsidP="00211D05">
      <w:pPr>
        <w:widowControl/>
        <w:spacing w:line="336" w:lineRule="auto"/>
        <w:ind w:firstLineChars="0" w:firstLine="0"/>
        <w:contextualSpacing w:val="0"/>
        <w:jc w:val="left"/>
        <w:rPr>
          <w:rFonts w:eastAsia="等线" w:cs="Times New Roman"/>
          <w:kern w:val="0"/>
          <w:sz w:val="20"/>
          <w:szCs w:val="20"/>
          <w:lang w:eastAsia="en-US"/>
        </w:rPr>
      </w:pPr>
      <w:r w:rsidRPr="00211D05">
        <w:rPr>
          <w:rFonts w:cs="Times New Roman"/>
          <w:bCs/>
          <w:kern w:val="0"/>
          <w:sz w:val="20"/>
          <w:szCs w:val="20"/>
          <w:vertAlign w:val="superscript"/>
          <w:lang w:eastAsia="en-US"/>
        </w:rPr>
        <w:t>b</w:t>
      </w:r>
      <w:r w:rsidRPr="00211D05">
        <w:rPr>
          <w:rFonts w:cs="Times New Roman"/>
          <w:bCs/>
          <w:kern w:val="0"/>
          <w:sz w:val="20"/>
          <w:szCs w:val="20"/>
          <w:lang w:eastAsia="en-US"/>
        </w:rPr>
        <w:t xml:space="preserve"> </w:t>
      </w:r>
      <w:r w:rsidRPr="00211D05">
        <w:rPr>
          <w:rFonts w:eastAsia="等线" w:cs="Times New Roman"/>
          <w:kern w:val="0"/>
          <w:sz w:val="20"/>
          <w:szCs w:val="20"/>
          <w:lang w:eastAsia="en-US"/>
        </w:rPr>
        <w:t>Year/month/date.</w:t>
      </w:r>
    </w:p>
    <w:p w14:paraId="16D5A134" w14:textId="77777777" w:rsidR="00211D05" w:rsidRPr="00211D05" w:rsidRDefault="00211D05" w:rsidP="00211D05">
      <w:pPr>
        <w:widowControl/>
        <w:spacing w:line="336" w:lineRule="auto"/>
        <w:ind w:firstLineChars="0" w:firstLine="0"/>
        <w:contextualSpacing w:val="0"/>
        <w:jc w:val="left"/>
        <w:rPr>
          <w:rFonts w:cs="Times New Roman"/>
          <w:kern w:val="0"/>
          <w:sz w:val="20"/>
          <w:szCs w:val="20"/>
          <w:lang w:eastAsia="en-US"/>
        </w:rPr>
      </w:pPr>
      <w:r w:rsidRPr="00211D05">
        <w:rPr>
          <w:rFonts w:cs="Times New Roman"/>
          <w:bCs/>
          <w:kern w:val="0"/>
          <w:sz w:val="20"/>
          <w:szCs w:val="20"/>
          <w:vertAlign w:val="superscript"/>
          <w:lang w:eastAsia="en-US"/>
        </w:rPr>
        <w:t>c</w:t>
      </w:r>
      <w:r w:rsidRPr="00211D05">
        <w:rPr>
          <w:rFonts w:cs="Times New Roman"/>
          <w:bCs/>
          <w:kern w:val="0"/>
          <w:sz w:val="20"/>
          <w:szCs w:val="20"/>
          <w:lang w:eastAsia="en-US"/>
        </w:rPr>
        <w:t xml:space="preserve"> </w:t>
      </w:r>
      <w:proofErr w:type="gramStart"/>
      <w:r w:rsidRPr="00211D05">
        <w:rPr>
          <w:rFonts w:cs="Times New Roman"/>
          <w:bCs/>
          <w:kern w:val="0"/>
          <w:sz w:val="20"/>
          <w:szCs w:val="20"/>
          <w:lang w:eastAsia="en-US"/>
        </w:rPr>
        <w:t>The</w:t>
      </w:r>
      <w:proofErr w:type="gramEnd"/>
      <w:r w:rsidRPr="00211D05">
        <w:rPr>
          <w:rFonts w:cs="Times New Roman"/>
          <w:bCs/>
          <w:kern w:val="0"/>
          <w:sz w:val="20"/>
          <w:szCs w:val="20"/>
          <w:lang w:eastAsia="en-US"/>
        </w:rPr>
        <w:t xml:space="preserve"> unit for the helium concentrations is 10</w:t>
      </w:r>
      <w:r w:rsidRPr="00211D05">
        <w:rPr>
          <w:rFonts w:cs="Times New Roman"/>
          <w:bCs/>
          <w:kern w:val="0"/>
          <w:sz w:val="20"/>
          <w:szCs w:val="20"/>
          <w:vertAlign w:val="superscript"/>
          <w:lang w:eastAsia="en-US"/>
        </w:rPr>
        <w:t>-6</w:t>
      </w:r>
      <w:r w:rsidRPr="00211D05">
        <w:rPr>
          <w:rFonts w:cs="Times New Roman"/>
          <w:bCs/>
          <w:kern w:val="0"/>
          <w:sz w:val="20"/>
          <w:szCs w:val="20"/>
          <w:lang w:eastAsia="en-US"/>
        </w:rPr>
        <w:t xml:space="preserve"> mole per mole. All other gas components are shown in the unit of 10</w:t>
      </w:r>
      <w:r w:rsidRPr="00211D05">
        <w:rPr>
          <w:rFonts w:cs="Times New Roman"/>
          <w:bCs/>
          <w:kern w:val="0"/>
          <w:sz w:val="20"/>
          <w:szCs w:val="20"/>
          <w:vertAlign w:val="superscript"/>
          <w:lang w:eastAsia="en-US"/>
        </w:rPr>
        <w:t>-3</w:t>
      </w:r>
      <w:r w:rsidRPr="00211D05">
        <w:rPr>
          <w:rFonts w:cs="Times New Roman"/>
          <w:bCs/>
          <w:kern w:val="0"/>
          <w:sz w:val="20"/>
          <w:szCs w:val="20"/>
          <w:lang w:eastAsia="en-US"/>
        </w:rPr>
        <w:t xml:space="preserve"> mole per mole.</w:t>
      </w:r>
    </w:p>
    <w:p w14:paraId="1C95F9DF" w14:textId="77777777" w:rsidR="00211D05" w:rsidRPr="00211D05" w:rsidRDefault="00211D05" w:rsidP="00211D05">
      <w:pPr>
        <w:widowControl/>
        <w:spacing w:line="336" w:lineRule="auto"/>
        <w:ind w:firstLineChars="0" w:firstLine="0"/>
        <w:contextualSpacing w:val="0"/>
        <w:jc w:val="left"/>
        <w:rPr>
          <w:rFonts w:cs="Times New Roman"/>
          <w:kern w:val="0"/>
          <w:sz w:val="20"/>
          <w:szCs w:val="20"/>
          <w:lang w:eastAsia="en-US"/>
        </w:rPr>
      </w:pPr>
      <w:r w:rsidRPr="00211D05">
        <w:rPr>
          <w:rFonts w:cs="Times New Roman"/>
          <w:kern w:val="0"/>
          <w:sz w:val="20"/>
          <w:szCs w:val="20"/>
          <w:vertAlign w:val="superscript"/>
          <w:lang w:eastAsia="en-US"/>
        </w:rPr>
        <w:t>d</w:t>
      </w:r>
      <w:r w:rsidRPr="00211D05">
        <w:rPr>
          <w:rFonts w:cs="Times New Roman"/>
          <w:kern w:val="0"/>
          <w:sz w:val="20"/>
          <w:szCs w:val="20"/>
          <w:lang w:eastAsia="en-US"/>
        </w:rPr>
        <w:t xml:space="preserve"> These values were measured by gas chromatography, which may result in underestimated helium contents due to its high detection limits when compared with mass spectrometry. </w:t>
      </w:r>
    </w:p>
    <w:p w14:paraId="409F9968" w14:textId="77777777" w:rsidR="00211D05" w:rsidRPr="00211D05" w:rsidRDefault="00211D05" w:rsidP="00211D05">
      <w:pPr>
        <w:widowControl/>
        <w:spacing w:line="336" w:lineRule="auto"/>
        <w:ind w:firstLineChars="0" w:firstLine="0"/>
        <w:contextualSpacing w:val="0"/>
        <w:jc w:val="left"/>
        <w:rPr>
          <w:rFonts w:ascii="TimesNewRomanPSMT" w:hAnsi="TimesNewRomanPSMT" w:cs="Times New Roman"/>
          <w:i/>
          <w:color w:val="000000"/>
          <w:kern w:val="0"/>
          <w:sz w:val="20"/>
          <w:szCs w:val="24"/>
          <w:lang w:eastAsia="en-US"/>
        </w:rPr>
      </w:pP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vertAlign w:val="superscript"/>
          <w:lang w:eastAsia="en-US"/>
        </w:rPr>
        <w:t>e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 xml:space="preserve"> </w:t>
      </w:r>
      <w:r w:rsidRPr="00211D05">
        <w:rPr>
          <w:rFonts w:ascii="TimesNewRomanPSMT" w:hAnsi="TimesNewRomanPSMT" w:cs="Times New Roman" w:hint="eastAsia"/>
          <w:i/>
          <w:iCs/>
          <w:color w:val="000000"/>
          <w:kern w:val="0"/>
          <w:sz w:val="20"/>
          <w:szCs w:val="24"/>
          <w:lang w:eastAsia="en-US"/>
        </w:rPr>
        <w:t>R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 xml:space="preserve">: 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vertAlign w:val="superscript"/>
          <w:lang w:eastAsia="en-US"/>
        </w:rPr>
        <w:t>3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>He/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vertAlign w:val="superscript"/>
          <w:lang w:eastAsia="en-US"/>
        </w:rPr>
        <w:t>4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 xml:space="preserve">He ratios of measured samples; </w:t>
      </w:r>
      <w:bookmarkStart w:id="8" w:name="_Hlk32420184"/>
      <w:r w:rsidRPr="00211D05">
        <w:rPr>
          <w:rFonts w:ascii="TimesNewRomanPSMT" w:hAnsi="TimesNewRomanPSMT" w:cs="Times New Roman" w:hint="eastAsia"/>
          <w:i/>
          <w:iCs/>
          <w:color w:val="000000"/>
          <w:kern w:val="0"/>
          <w:sz w:val="20"/>
          <w:szCs w:val="24"/>
          <w:lang w:eastAsia="en-US"/>
        </w:rPr>
        <w:t>R</w:t>
      </w:r>
      <w:r w:rsidRPr="00211D05">
        <w:rPr>
          <w:rFonts w:ascii="TimesNewRomanPSMT" w:hAnsi="TimesNewRomanPSMT" w:cs="Times New Roman" w:hint="eastAsia"/>
          <w:i/>
          <w:iCs/>
          <w:color w:val="000000"/>
          <w:kern w:val="0"/>
          <w:sz w:val="20"/>
          <w:szCs w:val="24"/>
          <w:vertAlign w:val="subscript"/>
          <w:lang w:eastAsia="en-US"/>
        </w:rPr>
        <w:t>a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 xml:space="preserve">: 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vertAlign w:val="superscript"/>
          <w:lang w:eastAsia="en-US"/>
        </w:rPr>
        <w:t>3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>He/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vertAlign w:val="superscript"/>
          <w:lang w:eastAsia="en-US"/>
        </w:rPr>
        <w:t>4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>He values of air (=1.40*10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vertAlign w:val="superscript"/>
          <w:lang w:eastAsia="en-US"/>
        </w:rPr>
        <w:t>–6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>).</w:t>
      </w:r>
      <w:bookmarkEnd w:id="8"/>
    </w:p>
    <w:p w14:paraId="45CD09DD" w14:textId="77777777" w:rsidR="00211D05" w:rsidRPr="00211D05" w:rsidRDefault="00211D05" w:rsidP="00211D05">
      <w:pPr>
        <w:widowControl/>
        <w:spacing w:line="336" w:lineRule="auto"/>
        <w:ind w:firstLineChars="0" w:firstLine="0"/>
        <w:contextualSpacing w:val="0"/>
        <w:jc w:val="left"/>
        <w:rPr>
          <w:rFonts w:ascii="TimesNewRomanPSMT" w:hAnsi="TimesNewRomanPSMT" w:cs="Times New Roman"/>
          <w:i/>
          <w:color w:val="000000"/>
          <w:kern w:val="0"/>
          <w:sz w:val="20"/>
          <w:szCs w:val="24"/>
          <w:lang w:eastAsia="en-US"/>
        </w:rPr>
      </w:pPr>
      <w:proofErr w:type="spellStart"/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vertAlign w:val="superscript"/>
          <w:lang w:eastAsia="en-US"/>
        </w:rPr>
        <w:t>f</w:t>
      </w:r>
      <w:proofErr w:type="spellEnd"/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 xml:space="preserve"> </w:t>
      </w:r>
      <w:proofErr w:type="gramStart"/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>The</w:t>
      </w:r>
      <w:proofErr w:type="gramEnd"/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 xml:space="preserve"> δ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vertAlign w:val="superscript"/>
          <w:lang w:eastAsia="en-US"/>
        </w:rPr>
        <w:t>13</w:t>
      </w:r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>C values are shown in ‰ and have been normalized by Vienna Pee Dee Belemnite (V-PDB)</w:t>
      </w:r>
    </w:p>
    <w:p w14:paraId="66005061" w14:textId="77777777" w:rsidR="00211D05" w:rsidRPr="00211D05" w:rsidRDefault="00211D05" w:rsidP="00211D05">
      <w:pPr>
        <w:widowControl/>
        <w:spacing w:line="336" w:lineRule="auto"/>
        <w:ind w:firstLineChars="0" w:firstLine="0"/>
        <w:contextualSpacing w:val="0"/>
        <w:jc w:val="left"/>
        <w:rPr>
          <w:rFonts w:ascii="TimesNewRomanPSMT" w:hAnsi="TimesNewRomanPSMT" w:cs="Times New Roman"/>
          <w:i/>
          <w:color w:val="000000"/>
          <w:kern w:val="0"/>
          <w:sz w:val="20"/>
          <w:szCs w:val="24"/>
          <w:lang w:eastAsia="en-US"/>
        </w:rPr>
      </w:pPr>
      <w:proofErr w:type="spellStart"/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>b.d.l</w:t>
      </w:r>
      <w:proofErr w:type="spellEnd"/>
      <w:r w:rsidRPr="00211D05">
        <w:rPr>
          <w:rFonts w:ascii="TimesNewRomanPSMT" w:hAnsi="TimesNewRomanPSMT" w:cs="Times New Roman"/>
          <w:color w:val="000000"/>
          <w:kern w:val="0"/>
          <w:sz w:val="20"/>
          <w:szCs w:val="24"/>
          <w:lang w:eastAsia="en-US"/>
        </w:rPr>
        <w:t>. = below detection limit; n.d. = not detected; - not analyzed.</w:t>
      </w:r>
    </w:p>
    <w:p w14:paraId="35188510" w14:textId="77777777" w:rsidR="00211D05" w:rsidRPr="00211D05" w:rsidRDefault="00211D05" w:rsidP="00211D05">
      <w:pPr>
        <w:widowControl/>
        <w:spacing w:line="240" w:lineRule="auto"/>
        <w:ind w:firstLineChars="0" w:firstLine="0"/>
        <w:contextualSpacing w:val="0"/>
        <w:jc w:val="left"/>
        <w:rPr>
          <w:rFonts w:ascii="Myriad Pro" w:hAnsi="Myriad Pro" w:cs="Times New Roman"/>
          <w:kern w:val="0"/>
          <w:sz w:val="22"/>
          <w:lang w:eastAsia="en-US"/>
        </w:rPr>
      </w:pPr>
    </w:p>
    <w:p w14:paraId="1FA9040B" w14:textId="77777777" w:rsidR="00211D05" w:rsidRPr="00211D05" w:rsidRDefault="00211D05" w:rsidP="00211D05">
      <w:pPr>
        <w:ind w:firstLineChars="0" w:firstLine="0"/>
        <w:rPr>
          <w:rFonts w:hint="eastAsia"/>
        </w:rPr>
      </w:pPr>
    </w:p>
    <w:sectPr w:rsidR="00211D05" w:rsidRPr="00211D05" w:rsidSect="00C568D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93"/>
    <w:rsid w:val="00011510"/>
    <w:rsid w:val="00211D05"/>
    <w:rsid w:val="00282405"/>
    <w:rsid w:val="00457A93"/>
    <w:rsid w:val="006814A4"/>
    <w:rsid w:val="007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A382"/>
  <w15:chartTrackingRefBased/>
  <w15:docId w15:val="{27360029-E188-4CDE-B221-334489FF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05"/>
    <w:pPr>
      <w:widowControl w:val="0"/>
      <w:spacing w:line="360" w:lineRule="auto"/>
      <w:ind w:firstLineChars="200" w:firstLine="200"/>
      <w:contextualSpacing/>
      <w:jc w:val="both"/>
    </w:pPr>
    <w:rPr>
      <w:rFonts w:ascii="Times New Roman" w:eastAsia="宋体" w:hAnsi="Times New Roman" w:cs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11510"/>
    <w:pPr>
      <w:spacing w:line="240" w:lineRule="auto"/>
      <w:jc w:val="center"/>
      <w:outlineLvl w:val="0"/>
    </w:pPr>
    <w:rPr>
      <w:rFonts w:asciiTheme="majorHAnsi" w:eastAsiaTheme="min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011510"/>
    <w:rPr>
      <w:rFonts w:asciiTheme="majorHAnsi" w:hAnsiTheme="majorHAnsi" w:cstheme="majorBidi"/>
      <w:b/>
      <w:bCs/>
      <w:sz w:val="32"/>
      <w:szCs w:val="32"/>
    </w:rPr>
  </w:style>
  <w:style w:type="character" w:customStyle="1" w:styleId="fontstyle01">
    <w:name w:val="fontstyle01"/>
    <w:basedOn w:val="a0"/>
    <w:rsid w:val="00211D0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39"/>
    <w:rsid w:val="00211D05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1277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 甕</dc:creator>
  <cp:keywords/>
  <dc:description/>
  <cp:lastModifiedBy>晴 甕</cp:lastModifiedBy>
  <cp:revision>2</cp:revision>
  <dcterms:created xsi:type="dcterms:W3CDTF">2020-03-10T16:51:00Z</dcterms:created>
  <dcterms:modified xsi:type="dcterms:W3CDTF">2020-03-10T16:54:00Z</dcterms:modified>
</cp:coreProperties>
</file>