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5808" w:rsidRPr="006504DC" w:rsidRDefault="006504DC" w:rsidP="006504DC">
      <w:pPr>
        <w:spacing w:after="0" w:line="360" w:lineRule="auto"/>
        <w:jc w:val="both"/>
        <w:rPr>
          <w:rFonts w:ascii="Times New Roman" w:hAnsi="Times New Roman" w:cs="Times New Roman"/>
          <w:i/>
          <w:szCs w:val="24"/>
          <w:lang w:val="en-US"/>
        </w:rPr>
      </w:pPr>
      <w:r>
        <w:rPr>
          <w:rFonts w:ascii="Times New Roman" w:hAnsi="Times New Roman" w:cs="Times New Roman"/>
          <w:i/>
          <w:noProof/>
          <w:sz w:val="24"/>
          <w:szCs w:val="24"/>
          <w:lang w:eastAsia="da-DK"/>
        </w:rPr>
        <w:drawing>
          <wp:inline distT="0" distB="0" distL="0" distR="0">
            <wp:extent cx="6120130" cy="603504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linck et al Suppl. Fig. 1.tiff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085" b="15960"/>
                    <a:stretch/>
                  </pic:blipFill>
                  <pic:spPr bwMode="auto">
                    <a:xfrm>
                      <a:off x="0" y="0"/>
                      <a:ext cx="6120130" cy="60350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85808" w:rsidRPr="006504DC">
        <w:rPr>
          <w:rFonts w:ascii="Times New Roman" w:hAnsi="Times New Roman" w:cs="Times New Roman"/>
          <w:i/>
          <w:szCs w:val="24"/>
          <w:lang w:val="en-US"/>
        </w:rPr>
        <w:t>Supplementary Figure 1, related to Figure 1.</w:t>
      </w:r>
    </w:p>
    <w:p w:rsidR="00D85808" w:rsidRPr="006504DC" w:rsidRDefault="00D85808" w:rsidP="006504DC">
      <w:pPr>
        <w:spacing w:after="0" w:line="360" w:lineRule="auto"/>
        <w:jc w:val="both"/>
        <w:rPr>
          <w:rFonts w:ascii="Times New Roman" w:hAnsi="Times New Roman" w:cs="Times New Roman"/>
          <w:szCs w:val="24"/>
          <w:lang w:val="en-US"/>
        </w:rPr>
      </w:pPr>
      <w:r w:rsidRPr="006504DC">
        <w:rPr>
          <w:rFonts w:ascii="Times New Roman" w:eastAsia="Arial Unicode MS" w:hAnsi="Times New Roman" w:cs="Times New Roman"/>
          <w:szCs w:val="24"/>
          <w:lang w:val="en-US"/>
        </w:rPr>
        <w:t>A, D)</w:t>
      </w:r>
      <w:r w:rsidRPr="006504DC">
        <w:rPr>
          <w:rFonts w:ascii="Times New Roman" w:hAnsi="Times New Roman" w:cs="Times New Roman"/>
          <w:szCs w:val="24"/>
          <w:lang w:val="en-US"/>
        </w:rPr>
        <w:t xml:space="preserve"> Panc-1 cells subjected to growth, starvation, </w:t>
      </w:r>
      <w:proofErr w:type="spellStart"/>
      <w:proofErr w:type="gramStart"/>
      <w:r w:rsidRPr="006504DC">
        <w:rPr>
          <w:rFonts w:ascii="Times New Roman" w:hAnsi="Times New Roman" w:cs="Times New Roman"/>
          <w:szCs w:val="24"/>
          <w:lang w:val="en-US"/>
        </w:rPr>
        <w:t>subconfluent</w:t>
      </w:r>
      <w:proofErr w:type="spellEnd"/>
      <w:proofErr w:type="gramEnd"/>
      <w:r w:rsidRPr="006504DC">
        <w:rPr>
          <w:rFonts w:ascii="Times New Roman" w:hAnsi="Times New Roman" w:cs="Times New Roman"/>
          <w:szCs w:val="24"/>
          <w:lang w:val="en-US"/>
        </w:rPr>
        <w:t xml:space="preserve"> or wound scratch conditions were subjected to immunofluorescence analysis for a3 (green) and LAMP1 or </w:t>
      </w:r>
      <w:proofErr w:type="spellStart"/>
      <w:r w:rsidRPr="006504DC">
        <w:rPr>
          <w:rFonts w:ascii="Times New Roman" w:hAnsi="Times New Roman" w:cs="Times New Roman"/>
          <w:szCs w:val="24"/>
          <w:lang w:val="en-US"/>
        </w:rPr>
        <w:t>Cortactin</w:t>
      </w:r>
      <w:proofErr w:type="spellEnd"/>
      <w:r w:rsidRPr="006504DC">
        <w:rPr>
          <w:rFonts w:ascii="Times New Roman" w:hAnsi="Times New Roman" w:cs="Times New Roman"/>
          <w:szCs w:val="24"/>
          <w:lang w:val="en-US"/>
        </w:rPr>
        <w:t xml:space="preserve"> (magenta).</w:t>
      </w:r>
      <w:r w:rsidRPr="006504DC">
        <w:rPr>
          <w:sz w:val="20"/>
          <w:lang w:val="en-US"/>
        </w:rPr>
        <w:t xml:space="preserve"> </w:t>
      </w:r>
      <w:r w:rsidRPr="006504DC">
        <w:rPr>
          <w:rFonts w:ascii="Times New Roman" w:hAnsi="Times New Roman" w:cs="Times New Roman"/>
          <w:szCs w:val="24"/>
          <w:lang w:val="en-US"/>
        </w:rPr>
        <w:t xml:space="preserve">Nuclei were stained with DAPI. </w:t>
      </w:r>
      <w:proofErr w:type="spellStart"/>
      <w:r w:rsidRPr="006504DC">
        <w:rPr>
          <w:rFonts w:ascii="Times New Roman" w:hAnsi="Times New Roman" w:cs="Times New Roman"/>
          <w:szCs w:val="24"/>
          <w:lang w:val="en-US"/>
        </w:rPr>
        <w:t>Scalebar</w:t>
      </w:r>
      <w:proofErr w:type="spellEnd"/>
      <w:r w:rsidRPr="006504DC">
        <w:rPr>
          <w:rFonts w:ascii="Times New Roman" w:hAnsi="Times New Roman" w:cs="Times New Roman"/>
          <w:szCs w:val="24"/>
          <w:lang w:val="en-US"/>
        </w:rPr>
        <w:t xml:space="preserve"> = 10 µm. B,C) Panc-1 or BxPC-3 cells subjected to growth conditions were transfected with empty vector (ctrl.) or a3-GFP and LAMP1-mCherry vector and subjected to immunofluorescence analysis for LAMP1 (magenta). Nuclei were stained with DAPI. </w:t>
      </w:r>
      <w:proofErr w:type="spellStart"/>
      <w:r w:rsidRPr="006504DC">
        <w:rPr>
          <w:rFonts w:ascii="Times New Roman" w:hAnsi="Times New Roman" w:cs="Times New Roman"/>
          <w:szCs w:val="24"/>
          <w:lang w:val="en-US"/>
        </w:rPr>
        <w:t>Scalebar</w:t>
      </w:r>
      <w:proofErr w:type="spellEnd"/>
      <w:r w:rsidRPr="006504DC">
        <w:rPr>
          <w:rFonts w:ascii="Times New Roman" w:hAnsi="Times New Roman" w:cs="Times New Roman"/>
          <w:szCs w:val="24"/>
          <w:lang w:val="en-US"/>
        </w:rPr>
        <w:t xml:space="preserve"> =10 µm. E</w:t>
      </w:r>
      <w:proofErr w:type="gramStart"/>
      <w:r w:rsidRPr="006504DC">
        <w:rPr>
          <w:rFonts w:ascii="Times New Roman" w:hAnsi="Times New Roman" w:cs="Times New Roman"/>
          <w:szCs w:val="24"/>
          <w:lang w:val="en-US"/>
        </w:rPr>
        <w:t>,F</w:t>
      </w:r>
      <w:proofErr w:type="gramEnd"/>
      <w:r w:rsidRPr="006504DC">
        <w:rPr>
          <w:rFonts w:ascii="Times New Roman" w:hAnsi="Times New Roman" w:cs="Times New Roman"/>
          <w:szCs w:val="24"/>
          <w:lang w:val="en-US"/>
        </w:rPr>
        <w:t xml:space="preserve">) </w:t>
      </w:r>
      <w:proofErr w:type="spellStart"/>
      <w:r w:rsidRPr="006504DC">
        <w:rPr>
          <w:rFonts w:ascii="Times New Roman" w:hAnsi="Times New Roman" w:cs="Times New Roman"/>
          <w:szCs w:val="24"/>
          <w:lang w:val="en-US"/>
        </w:rPr>
        <w:t>Subconfluent</w:t>
      </w:r>
      <w:proofErr w:type="spellEnd"/>
      <w:r w:rsidRPr="006504DC">
        <w:rPr>
          <w:rFonts w:ascii="Times New Roman" w:hAnsi="Times New Roman" w:cs="Times New Roman"/>
          <w:szCs w:val="24"/>
          <w:lang w:val="en-US"/>
        </w:rPr>
        <w:t xml:space="preserve"> Panc-1 or BxPC-3 cells were subjected to immunofluorescence analysis for a3 (green) and Golgin-97, Rab7 or LAMP1 (all magenta).</w:t>
      </w:r>
      <w:r w:rsidRPr="006504DC">
        <w:rPr>
          <w:sz w:val="20"/>
          <w:lang w:val="en-US"/>
        </w:rPr>
        <w:t xml:space="preserve"> </w:t>
      </w:r>
      <w:r w:rsidRPr="006504DC">
        <w:rPr>
          <w:rFonts w:ascii="Times New Roman" w:hAnsi="Times New Roman" w:cs="Times New Roman"/>
          <w:szCs w:val="24"/>
          <w:lang w:val="en-US"/>
        </w:rPr>
        <w:t xml:space="preserve">Nuclei were stained with DAPI. </w:t>
      </w:r>
      <w:proofErr w:type="spellStart"/>
      <w:r w:rsidRPr="006504DC">
        <w:rPr>
          <w:rFonts w:ascii="Times New Roman" w:hAnsi="Times New Roman" w:cs="Times New Roman"/>
          <w:szCs w:val="24"/>
          <w:lang w:val="en-US"/>
        </w:rPr>
        <w:t>Scalebar</w:t>
      </w:r>
      <w:proofErr w:type="spellEnd"/>
      <w:r w:rsidRPr="006504DC">
        <w:rPr>
          <w:rFonts w:ascii="Times New Roman" w:hAnsi="Times New Roman" w:cs="Times New Roman"/>
          <w:szCs w:val="24"/>
          <w:lang w:val="en-US"/>
        </w:rPr>
        <w:t xml:space="preserve"> = 10 µm. Images are representative of 2-5 independent experiments.</w:t>
      </w:r>
    </w:p>
    <w:p w:rsidR="00D85808" w:rsidRPr="00420046" w:rsidRDefault="00D85808" w:rsidP="00D8580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D85808" w:rsidRPr="006504DC" w:rsidRDefault="006504DC" w:rsidP="006504DC">
      <w:pPr>
        <w:spacing w:after="0" w:line="360" w:lineRule="auto"/>
        <w:jc w:val="both"/>
        <w:rPr>
          <w:rFonts w:ascii="Times New Roman" w:hAnsi="Times New Roman" w:cs="Times New Roman"/>
          <w:i/>
          <w:szCs w:val="24"/>
          <w:lang w:val="en-US"/>
        </w:rPr>
      </w:pPr>
      <w:r>
        <w:rPr>
          <w:rFonts w:ascii="Times New Roman" w:hAnsi="Times New Roman" w:cs="Times New Roman"/>
          <w:i/>
          <w:noProof/>
          <w:sz w:val="24"/>
          <w:szCs w:val="24"/>
          <w:lang w:eastAsia="da-DK"/>
        </w:rPr>
        <w:drawing>
          <wp:inline distT="0" distB="0" distL="0" distR="0">
            <wp:extent cx="6120130" cy="688086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linck et al Suppl. Fig. 2.tiff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62" b="10917"/>
                    <a:stretch/>
                  </pic:blipFill>
                  <pic:spPr bwMode="auto">
                    <a:xfrm>
                      <a:off x="0" y="0"/>
                      <a:ext cx="6120130" cy="68808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85808" w:rsidRPr="006504DC">
        <w:rPr>
          <w:rFonts w:ascii="Times New Roman" w:hAnsi="Times New Roman" w:cs="Times New Roman"/>
          <w:i/>
          <w:szCs w:val="24"/>
          <w:lang w:val="en-US"/>
        </w:rPr>
        <w:t>Supplementary Figure 2, related to Figure 2.</w:t>
      </w:r>
    </w:p>
    <w:p w:rsidR="00D85808" w:rsidRPr="006504DC" w:rsidRDefault="00D85808" w:rsidP="006504DC">
      <w:pPr>
        <w:spacing w:after="0" w:line="360" w:lineRule="auto"/>
        <w:jc w:val="both"/>
        <w:rPr>
          <w:rFonts w:ascii="Times New Roman" w:hAnsi="Times New Roman" w:cs="Times New Roman"/>
          <w:iCs/>
          <w:szCs w:val="24"/>
          <w:lang w:val="en-US"/>
        </w:rPr>
      </w:pPr>
      <w:r w:rsidRPr="006504DC">
        <w:rPr>
          <w:rFonts w:ascii="Times New Roman" w:hAnsi="Times New Roman" w:cs="Times New Roman"/>
          <w:szCs w:val="24"/>
          <w:lang w:val="en-US"/>
        </w:rPr>
        <w:t xml:space="preserve">A) Panc-1 or BxPC-3 cells </w:t>
      </w:r>
      <w:r w:rsidRPr="006504DC">
        <w:rPr>
          <w:rFonts w:ascii="Times New Roman" w:eastAsia="Times New Roman" w:hAnsi="Times New Roman" w:cs="Times New Roman"/>
          <w:szCs w:val="24"/>
          <w:lang w:val="en-MY"/>
        </w:rPr>
        <w:t>were transfected with M</w:t>
      </w:r>
      <w:proofErr w:type="spellStart"/>
      <w:r w:rsidRPr="006504DC">
        <w:rPr>
          <w:rFonts w:ascii="Times New Roman" w:hAnsi="Times New Roman"/>
          <w:szCs w:val="24"/>
          <w:lang w:val="en-US"/>
        </w:rPr>
        <w:t>ock</w:t>
      </w:r>
      <w:proofErr w:type="spellEnd"/>
      <w:r w:rsidRPr="006504DC">
        <w:rPr>
          <w:rFonts w:ascii="Times New Roman" w:hAnsi="Times New Roman"/>
          <w:szCs w:val="24"/>
          <w:lang w:val="en-US"/>
        </w:rPr>
        <w:t xml:space="preserve"> siRNA or siRNA targeting a3</w:t>
      </w:r>
      <w:r w:rsidRPr="006504DC">
        <w:rPr>
          <w:rFonts w:ascii="Times New Roman" w:eastAsia="Times New Roman" w:hAnsi="Times New Roman" w:cs="Times New Roman"/>
          <w:szCs w:val="24"/>
          <w:lang w:val="en-MY"/>
        </w:rPr>
        <w:t xml:space="preserve">, and were grown under starvation conditions for 48 h, in presence of either 10 </w:t>
      </w:r>
      <w:r w:rsidRPr="006504DC">
        <w:rPr>
          <w:rFonts w:ascii="Times New Roman" w:eastAsia="Times New Roman" w:hAnsi="Times New Roman" w:cs="Times New Roman"/>
          <w:szCs w:val="24"/>
          <w:lang w:val="en-MY"/>
        </w:rPr>
        <w:sym w:font="Symbol" w:char="F06D"/>
      </w:r>
      <w:r w:rsidRPr="006504DC">
        <w:rPr>
          <w:rFonts w:ascii="Times New Roman" w:eastAsia="Times New Roman" w:hAnsi="Times New Roman" w:cs="Times New Roman"/>
          <w:szCs w:val="24"/>
          <w:lang w:val="en-MY"/>
        </w:rPr>
        <w:t xml:space="preserve">M DMSO or </w:t>
      </w:r>
      <w:proofErr w:type="spellStart"/>
      <w:r w:rsidRPr="006504DC">
        <w:rPr>
          <w:rFonts w:ascii="Times New Roman" w:eastAsia="Times New Roman" w:hAnsi="Times New Roman" w:cs="Times New Roman"/>
          <w:szCs w:val="24"/>
          <w:lang w:val="en-MY"/>
        </w:rPr>
        <w:t>Forskolin</w:t>
      </w:r>
      <w:proofErr w:type="spellEnd"/>
      <w:r w:rsidRPr="006504DC">
        <w:rPr>
          <w:rFonts w:ascii="Times New Roman" w:eastAsia="Times New Roman" w:hAnsi="Times New Roman" w:cs="Times New Roman"/>
          <w:szCs w:val="24"/>
          <w:lang w:val="en-MY"/>
        </w:rPr>
        <w:t xml:space="preserve">, prior to </w:t>
      </w:r>
      <w:r w:rsidRPr="006504DC">
        <w:rPr>
          <w:rFonts w:ascii="Times New Roman" w:hAnsi="Times New Roman" w:cs="Times New Roman"/>
          <w:szCs w:val="24"/>
          <w:lang w:val="en-US"/>
        </w:rPr>
        <w:t xml:space="preserve">immunofluorescence analysis, using anti-B2 antibody (green) in conjunction with anti-E-cadherin (magenta). Nuclei were stained with DAPI. </w:t>
      </w:r>
      <w:proofErr w:type="spellStart"/>
      <w:r w:rsidRPr="006504DC">
        <w:rPr>
          <w:rFonts w:ascii="Times New Roman" w:hAnsi="Times New Roman" w:cs="Times New Roman"/>
          <w:szCs w:val="24"/>
          <w:lang w:val="en-US"/>
        </w:rPr>
        <w:t>Scalebar</w:t>
      </w:r>
      <w:proofErr w:type="spellEnd"/>
      <w:r w:rsidRPr="006504DC">
        <w:rPr>
          <w:rFonts w:ascii="Times New Roman" w:hAnsi="Times New Roman" w:cs="Times New Roman"/>
          <w:szCs w:val="24"/>
          <w:lang w:val="en-US"/>
        </w:rPr>
        <w:t xml:space="preserve"> = 20 µm</w:t>
      </w:r>
      <w:r w:rsidRPr="006504DC">
        <w:rPr>
          <w:rFonts w:ascii="Times New Roman" w:hAnsi="Times New Roman" w:cs="Times New Roman"/>
          <w:color w:val="FF0000"/>
          <w:szCs w:val="24"/>
          <w:lang w:val="en-US"/>
        </w:rPr>
        <w:t xml:space="preserve"> </w:t>
      </w:r>
      <w:r w:rsidRPr="006504DC">
        <w:rPr>
          <w:rFonts w:ascii="Times New Roman" w:hAnsi="Times New Roman" w:cs="Times New Roman"/>
          <w:szCs w:val="24"/>
          <w:lang w:val="en-US"/>
        </w:rPr>
        <w:t xml:space="preserve">B-I) </w:t>
      </w:r>
      <w:r w:rsidRPr="006504DC">
        <w:rPr>
          <w:rFonts w:ascii="Times New Roman" w:eastAsia="Arial Unicode MS" w:hAnsi="Times New Roman" w:cs="Times New Roman"/>
          <w:szCs w:val="24"/>
          <w:lang w:val="en-US"/>
        </w:rPr>
        <w:t xml:space="preserve">Relative mRNA levels of ATP6V0a1, </w:t>
      </w:r>
      <w:r w:rsidRPr="006504DC">
        <w:rPr>
          <w:rFonts w:ascii="Times New Roman" w:eastAsia="Arial Unicode MS" w:hAnsi="Times New Roman" w:cs="Times New Roman"/>
          <w:szCs w:val="24"/>
          <w:lang w:val="en-US"/>
        </w:rPr>
        <w:lastRenderedPageBreak/>
        <w:t xml:space="preserve">ATP6V0a2, ATP6V0a3 and ATP6V1B2 in siRNA-transfected Panc-1 and BxPC-3 cells were assessed by </w:t>
      </w:r>
      <w:proofErr w:type="spellStart"/>
      <w:r w:rsidRPr="006504DC">
        <w:rPr>
          <w:rFonts w:ascii="Times New Roman" w:eastAsia="Arial Unicode MS" w:hAnsi="Times New Roman" w:cs="Times New Roman"/>
          <w:szCs w:val="24"/>
          <w:lang w:val="en-US"/>
        </w:rPr>
        <w:t>qRT</w:t>
      </w:r>
      <w:proofErr w:type="spellEnd"/>
      <w:r w:rsidRPr="006504DC">
        <w:rPr>
          <w:rFonts w:ascii="Times New Roman" w:eastAsia="Arial Unicode MS" w:hAnsi="Times New Roman" w:cs="Times New Roman"/>
          <w:szCs w:val="24"/>
          <w:lang w:val="en-US"/>
        </w:rPr>
        <w:t>-PCR. Data was</w:t>
      </w:r>
      <w:r w:rsidRPr="006504DC">
        <w:rPr>
          <w:rFonts w:ascii="Times New Roman" w:hAnsi="Times New Roman"/>
          <w:szCs w:val="24"/>
          <w:lang w:val="en-US"/>
        </w:rPr>
        <w:t xml:space="preserve"> normalized to the mRNA level of beta-actin and the level in respective Mock siRNA </w:t>
      </w:r>
      <w:proofErr w:type="spellStart"/>
      <w:r w:rsidRPr="006504DC">
        <w:rPr>
          <w:rFonts w:ascii="Times New Roman" w:hAnsi="Times New Roman"/>
          <w:szCs w:val="24"/>
          <w:lang w:val="en-US"/>
        </w:rPr>
        <w:t>ctrls</w:t>
      </w:r>
      <w:proofErr w:type="spellEnd"/>
      <w:r w:rsidRPr="006504DC">
        <w:rPr>
          <w:rFonts w:ascii="Times New Roman" w:hAnsi="Times New Roman"/>
          <w:szCs w:val="24"/>
          <w:lang w:val="en-US"/>
        </w:rPr>
        <w:t xml:space="preserve">. </w:t>
      </w:r>
      <w:r w:rsidRPr="006504DC">
        <w:rPr>
          <w:rFonts w:ascii="Times New Roman" w:eastAsia="Arial Unicode MS" w:hAnsi="Times New Roman" w:cs="Times New Roman"/>
          <w:szCs w:val="24"/>
          <w:lang w:val="en-US"/>
        </w:rPr>
        <w:t xml:space="preserve">Data is shown as mean with S.E.M. error bars, of three independent experiments per cell line. One-Way ANOVA and </w:t>
      </w:r>
      <w:proofErr w:type="spellStart"/>
      <w:r w:rsidRPr="006504DC">
        <w:rPr>
          <w:rFonts w:ascii="Times New Roman" w:eastAsia="Arial Unicode MS" w:hAnsi="Times New Roman" w:cs="Times New Roman"/>
          <w:szCs w:val="24"/>
          <w:lang w:val="en-US"/>
        </w:rPr>
        <w:t>Dunnett’s</w:t>
      </w:r>
      <w:proofErr w:type="spellEnd"/>
      <w:r w:rsidRPr="006504DC">
        <w:rPr>
          <w:rFonts w:ascii="Times New Roman" w:eastAsia="Arial Unicode MS" w:hAnsi="Times New Roman" w:cs="Times New Roman"/>
          <w:szCs w:val="24"/>
          <w:lang w:val="en-US"/>
        </w:rPr>
        <w:t xml:space="preserve"> </w:t>
      </w:r>
      <w:r w:rsidRPr="006504DC">
        <w:rPr>
          <w:rFonts w:ascii="Times New Roman" w:eastAsia="Arial Unicode MS" w:hAnsi="Times New Roman" w:cs="Times New Roman"/>
          <w:i/>
          <w:szCs w:val="24"/>
          <w:lang w:val="en-US"/>
        </w:rPr>
        <w:t>post hoc</w:t>
      </w:r>
      <w:r w:rsidRPr="006504DC">
        <w:rPr>
          <w:rFonts w:ascii="Times New Roman" w:eastAsia="Arial Unicode MS" w:hAnsi="Times New Roman" w:cs="Times New Roman"/>
          <w:szCs w:val="24"/>
          <w:lang w:val="en-US"/>
        </w:rPr>
        <w:t xml:space="preserve"> test was used to test for significant differences between Mock siRNA and a3 siRNA. Rel. = relative.</w:t>
      </w:r>
    </w:p>
    <w:p w:rsidR="00D85808" w:rsidRPr="006504DC" w:rsidRDefault="006504DC" w:rsidP="006504DC">
      <w:pPr>
        <w:spacing w:after="0" w:line="360" w:lineRule="auto"/>
        <w:jc w:val="both"/>
        <w:rPr>
          <w:rFonts w:ascii="Times New Roman" w:hAnsi="Times New Roman" w:cs="Times New Roman"/>
          <w:i/>
          <w:szCs w:val="24"/>
          <w:lang w:val="en-US"/>
        </w:rPr>
      </w:pPr>
      <w:r>
        <w:rPr>
          <w:rFonts w:ascii="Times New Roman" w:hAnsi="Times New Roman" w:cs="Times New Roman"/>
          <w:i/>
          <w:noProof/>
          <w:sz w:val="24"/>
          <w:szCs w:val="24"/>
          <w:lang w:eastAsia="da-DK"/>
        </w:rPr>
        <w:drawing>
          <wp:inline distT="0" distB="0" distL="0" distR="0">
            <wp:extent cx="5930631" cy="64389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linck et al Suppl. Fig. 3.tiff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97" b="10077"/>
                    <a:stretch/>
                  </pic:blipFill>
                  <pic:spPr bwMode="auto">
                    <a:xfrm>
                      <a:off x="0" y="0"/>
                      <a:ext cx="5933038" cy="64415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85808" w:rsidRPr="006504DC">
        <w:rPr>
          <w:rFonts w:ascii="Times New Roman" w:hAnsi="Times New Roman" w:cs="Times New Roman"/>
          <w:i/>
          <w:szCs w:val="24"/>
          <w:lang w:val="en-US"/>
        </w:rPr>
        <w:t>Supplementary Figure 3, related to Figure 3.</w:t>
      </w:r>
    </w:p>
    <w:p w:rsidR="00D85808" w:rsidRPr="006504DC" w:rsidRDefault="00D85808" w:rsidP="006504DC">
      <w:pPr>
        <w:spacing w:after="0" w:line="360" w:lineRule="auto"/>
        <w:jc w:val="both"/>
        <w:rPr>
          <w:rFonts w:ascii="Times New Roman" w:hAnsi="Times New Roman"/>
          <w:szCs w:val="24"/>
          <w:lang w:val="en-US"/>
        </w:rPr>
      </w:pPr>
      <w:r w:rsidRPr="006504DC">
        <w:rPr>
          <w:rFonts w:ascii="Times New Roman" w:hAnsi="Times New Roman"/>
          <w:szCs w:val="24"/>
          <w:lang w:val="en-US"/>
        </w:rPr>
        <w:t xml:space="preserve">Panc-1 and BxPC-3 cells were </w:t>
      </w:r>
      <w:r w:rsidRPr="006504DC">
        <w:rPr>
          <w:rFonts w:ascii="Times New Roman" w:eastAsia="Arial Unicode MS" w:hAnsi="Times New Roman" w:cs="Times New Roman"/>
          <w:szCs w:val="24"/>
          <w:lang w:val="en-US"/>
        </w:rPr>
        <w:t xml:space="preserve">treated with </w:t>
      </w:r>
      <w:r w:rsidRPr="006504DC">
        <w:rPr>
          <w:rFonts w:ascii="Times New Roman" w:hAnsi="Times New Roman" w:cs="Times New Roman"/>
          <w:szCs w:val="24"/>
          <w:lang w:val="en-US"/>
        </w:rPr>
        <w:t xml:space="preserve">either DMSO ctrl, 2 or 10 </w:t>
      </w:r>
      <w:proofErr w:type="spellStart"/>
      <w:r w:rsidRPr="006504DC">
        <w:rPr>
          <w:rFonts w:ascii="Times New Roman" w:hAnsi="Times New Roman" w:cs="Times New Roman"/>
          <w:szCs w:val="24"/>
          <w:lang w:val="en-US"/>
        </w:rPr>
        <w:t>nM</w:t>
      </w:r>
      <w:proofErr w:type="spellEnd"/>
      <w:r w:rsidRPr="006504DC">
        <w:rPr>
          <w:rFonts w:ascii="Times New Roman" w:hAnsi="Times New Roman" w:cs="Times New Roman"/>
          <w:szCs w:val="24"/>
          <w:lang w:val="en-US"/>
        </w:rPr>
        <w:t xml:space="preserve"> </w:t>
      </w:r>
      <w:proofErr w:type="spellStart"/>
      <w:r w:rsidRPr="006504DC">
        <w:rPr>
          <w:rFonts w:ascii="Times New Roman" w:hAnsi="Times New Roman" w:cs="Times New Roman"/>
          <w:szCs w:val="24"/>
          <w:lang w:val="en-US"/>
        </w:rPr>
        <w:t>ConA</w:t>
      </w:r>
      <w:proofErr w:type="spellEnd"/>
      <w:r w:rsidRPr="006504DC">
        <w:rPr>
          <w:rFonts w:ascii="Times New Roman" w:hAnsi="Times New Roman" w:cs="Times New Roman"/>
          <w:szCs w:val="24"/>
          <w:lang w:val="en-US"/>
        </w:rPr>
        <w:t xml:space="preserve"> for 48 h (A,B), or were </w:t>
      </w:r>
      <w:r w:rsidRPr="006504DC">
        <w:rPr>
          <w:rFonts w:ascii="Times New Roman" w:hAnsi="Times New Roman"/>
          <w:szCs w:val="24"/>
          <w:lang w:val="en-US"/>
        </w:rPr>
        <w:t xml:space="preserve">transfected with Mock siRNA or 2 different siRNAs targeting a3, and grown for 48h (C-H), </w:t>
      </w:r>
      <w:r w:rsidRPr="006504DC">
        <w:rPr>
          <w:rFonts w:ascii="Times New Roman" w:hAnsi="Times New Roman" w:cs="Times New Roman"/>
          <w:szCs w:val="24"/>
          <w:lang w:val="en-US"/>
        </w:rPr>
        <w:t>followed by lysing and</w:t>
      </w:r>
      <w:r w:rsidRPr="006504DC">
        <w:rPr>
          <w:rFonts w:ascii="Times New Roman" w:hAnsi="Times New Roman"/>
          <w:szCs w:val="24"/>
          <w:lang w:val="en-US"/>
        </w:rPr>
        <w:t xml:space="preserve"> Western blot analysis of </w:t>
      </w:r>
      <w:proofErr w:type="spellStart"/>
      <w:r w:rsidRPr="006504DC">
        <w:rPr>
          <w:rFonts w:ascii="Times New Roman" w:hAnsi="Times New Roman"/>
          <w:szCs w:val="24"/>
          <w:lang w:val="en-US"/>
        </w:rPr>
        <w:t>cPARP</w:t>
      </w:r>
      <w:proofErr w:type="spellEnd"/>
      <w:r w:rsidRPr="006504DC">
        <w:rPr>
          <w:rFonts w:ascii="Times New Roman" w:hAnsi="Times New Roman"/>
          <w:szCs w:val="24"/>
          <w:lang w:val="en-US"/>
        </w:rPr>
        <w:t xml:space="preserve">/PARP (A-E) and p-p53 (F-H). </w:t>
      </w:r>
      <w:r w:rsidRPr="006504DC">
        <w:rPr>
          <w:rFonts w:ascii="Times New Roman" w:hAnsi="Times New Roman" w:cs="Times New Roman"/>
          <w:szCs w:val="24"/>
          <w:lang w:val="en-US"/>
        </w:rPr>
        <w:t xml:space="preserve">A,C,F) show representative blots of </w:t>
      </w:r>
      <w:proofErr w:type="spellStart"/>
      <w:r w:rsidRPr="006504DC">
        <w:rPr>
          <w:rFonts w:ascii="Times New Roman" w:hAnsi="Times New Roman" w:cs="Times New Roman"/>
          <w:szCs w:val="24"/>
          <w:lang w:val="en-US"/>
        </w:rPr>
        <w:t>cPARP</w:t>
      </w:r>
      <w:proofErr w:type="spellEnd"/>
      <w:r w:rsidRPr="006504DC">
        <w:rPr>
          <w:rFonts w:ascii="Times New Roman" w:hAnsi="Times New Roman" w:cs="Times New Roman"/>
          <w:szCs w:val="24"/>
          <w:lang w:val="en-US"/>
        </w:rPr>
        <w:t xml:space="preserve">/PARP (A,C) and p-p53 (F) and B,D,E,G,H) show </w:t>
      </w:r>
      <w:proofErr w:type="spellStart"/>
      <w:r w:rsidRPr="006504DC">
        <w:rPr>
          <w:rFonts w:ascii="Times New Roman" w:eastAsia="Arial Unicode MS" w:hAnsi="Times New Roman" w:cs="Times New Roman"/>
          <w:szCs w:val="24"/>
          <w:lang w:val="en-US"/>
        </w:rPr>
        <w:t>densitometric</w:t>
      </w:r>
      <w:proofErr w:type="spellEnd"/>
      <w:r w:rsidRPr="006504DC">
        <w:rPr>
          <w:rFonts w:ascii="Times New Roman" w:eastAsia="Arial Unicode MS" w:hAnsi="Times New Roman" w:cs="Times New Roman"/>
          <w:szCs w:val="24"/>
          <w:lang w:val="en-US"/>
        </w:rPr>
        <w:t xml:space="preserve"> quantification normalized to respective loading </w:t>
      </w:r>
      <w:proofErr w:type="spellStart"/>
      <w:r w:rsidRPr="006504DC">
        <w:rPr>
          <w:rFonts w:ascii="Times New Roman" w:eastAsia="Arial Unicode MS" w:hAnsi="Times New Roman" w:cs="Times New Roman"/>
          <w:szCs w:val="24"/>
          <w:lang w:val="en-US"/>
        </w:rPr>
        <w:t>ctrls</w:t>
      </w:r>
      <w:proofErr w:type="spellEnd"/>
      <w:r w:rsidRPr="006504DC">
        <w:rPr>
          <w:rFonts w:ascii="Times New Roman" w:eastAsia="Arial Unicode MS" w:hAnsi="Times New Roman" w:cs="Times New Roman"/>
          <w:szCs w:val="24"/>
          <w:lang w:val="en-US"/>
        </w:rPr>
        <w:t xml:space="preserve"> (β-actin, GAPDH or p150</w:t>
      </w:r>
      <w:r w:rsidRPr="006504DC">
        <w:rPr>
          <w:rFonts w:ascii="Times New Roman" w:eastAsia="Arial Unicode MS" w:hAnsi="Times New Roman" w:cs="Times New Roman"/>
          <w:szCs w:val="24"/>
          <w:vertAlign w:val="superscript"/>
          <w:lang w:val="en-US"/>
        </w:rPr>
        <w:t>Glued</w:t>
      </w:r>
      <w:r w:rsidRPr="006504DC">
        <w:rPr>
          <w:rFonts w:ascii="Times New Roman" w:eastAsia="Arial Unicode MS" w:hAnsi="Times New Roman" w:cs="Times New Roman"/>
          <w:szCs w:val="24"/>
          <w:lang w:val="en-US"/>
        </w:rPr>
        <w:t xml:space="preserve">) and the level in either Mock ctrl or DMSO ctrl cells. Data is shown as mean with S.E.M. error bars, </w:t>
      </w:r>
      <w:r w:rsidRPr="006504DC">
        <w:rPr>
          <w:rFonts w:ascii="Times New Roman" w:eastAsia="Arial Unicode MS" w:hAnsi="Times New Roman" w:cs="Times New Roman"/>
          <w:color w:val="000000" w:themeColor="text1"/>
          <w:szCs w:val="24"/>
          <w:lang w:val="en-US"/>
        </w:rPr>
        <w:t>of 3-5</w:t>
      </w:r>
      <w:r w:rsidRPr="006504DC">
        <w:rPr>
          <w:rFonts w:ascii="Times New Roman" w:eastAsia="Arial Unicode MS" w:hAnsi="Times New Roman" w:cs="Times New Roman"/>
          <w:szCs w:val="24"/>
          <w:lang w:val="en-US"/>
        </w:rPr>
        <w:t xml:space="preserve"> independent experiments per cell line. Rel. = relative. I) BxPC-3</w:t>
      </w:r>
      <w:r w:rsidRPr="006504DC">
        <w:rPr>
          <w:rFonts w:ascii="Times New Roman" w:hAnsi="Times New Roman"/>
          <w:szCs w:val="24"/>
          <w:lang w:val="en-US"/>
        </w:rPr>
        <w:t xml:space="preserve"> cells were transfected with Mock siRNA or siRNAs targeting a3 followed by seeding as 3D spheroids 48 h after transfection. I) shows representative images </w:t>
      </w:r>
      <w:r w:rsidRPr="006504DC">
        <w:rPr>
          <w:rFonts w:ascii="Times New Roman" w:hAnsi="Times New Roman"/>
          <w:szCs w:val="24"/>
          <w:lang w:val="en-US"/>
        </w:rPr>
        <w:lastRenderedPageBreak/>
        <w:t xml:space="preserve">of Panc-1 spheroids after 9 days of growth. </w:t>
      </w:r>
      <w:proofErr w:type="spellStart"/>
      <w:r w:rsidRPr="006504DC">
        <w:rPr>
          <w:rFonts w:ascii="Times New Roman" w:hAnsi="Times New Roman" w:cs="Times New Roman"/>
          <w:szCs w:val="24"/>
          <w:lang w:val="en-US"/>
        </w:rPr>
        <w:t>Scalebar</w:t>
      </w:r>
      <w:proofErr w:type="spellEnd"/>
      <w:r w:rsidRPr="006504DC">
        <w:rPr>
          <w:rFonts w:ascii="Times New Roman" w:hAnsi="Times New Roman" w:cs="Times New Roman"/>
          <w:szCs w:val="24"/>
          <w:lang w:val="en-US"/>
        </w:rPr>
        <w:t xml:space="preserve"> = 100 µm</w:t>
      </w:r>
      <w:r w:rsidRPr="006504DC">
        <w:rPr>
          <w:rFonts w:ascii="Times New Roman" w:hAnsi="Times New Roman"/>
          <w:szCs w:val="24"/>
          <w:lang w:val="en-US"/>
        </w:rPr>
        <w:t xml:space="preserve">. After 9 days, BxPC-3 spheroids were subjected to Western blot analysis of a3 protein level to evaluate KD of a3 as compared to mock ctrl (n=3) (J). BxPC-3 spheroids were subjected to </w:t>
      </w:r>
      <w:proofErr w:type="spellStart"/>
      <w:r w:rsidRPr="006504DC">
        <w:rPr>
          <w:rFonts w:ascii="Times New Roman" w:hAnsi="Times New Roman"/>
          <w:szCs w:val="24"/>
          <w:lang w:val="en-US"/>
        </w:rPr>
        <w:t>CellTiter</w:t>
      </w:r>
      <w:proofErr w:type="spellEnd"/>
      <w:r w:rsidRPr="006504DC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Pr="006504DC">
        <w:rPr>
          <w:rFonts w:ascii="Times New Roman" w:hAnsi="Times New Roman"/>
          <w:szCs w:val="24"/>
          <w:lang w:val="en-US"/>
        </w:rPr>
        <w:t>Glo</w:t>
      </w:r>
      <w:proofErr w:type="spellEnd"/>
      <w:r w:rsidRPr="006504DC">
        <w:rPr>
          <w:rFonts w:ascii="Times New Roman" w:hAnsi="Times New Roman"/>
          <w:szCs w:val="24"/>
          <w:lang w:val="en-US"/>
        </w:rPr>
        <w:t xml:space="preserve"> assay to measure cell viability as normalized to mock ctrl (n=5) (K). A Student’s </w:t>
      </w:r>
      <w:r w:rsidRPr="006504DC">
        <w:rPr>
          <w:rFonts w:ascii="Times New Roman" w:hAnsi="Times New Roman"/>
          <w:i/>
          <w:szCs w:val="24"/>
          <w:lang w:val="en-US"/>
        </w:rPr>
        <w:t>t</w:t>
      </w:r>
      <w:r w:rsidRPr="006504DC">
        <w:rPr>
          <w:rFonts w:ascii="Times New Roman" w:hAnsi="Times New Roman"/>
          <w:szCs w:val="24"/>
          <w:lang w:val="en-US"/>
        </w:rPr>
        <w:t xml:space="preserve">-test was used to test for significant differences between Mock siRNA and a3 siRNA. </w:t>
      </w:r>
    </w:p>
    <w:p w:rsidR="00D85808" w:rsidRPr="00534481" w:rsidRDefault="006504DC" w:rsidP="00D85808">
      <w:pPr>
        <w:spacing w:after="0" w:line="480" w:lineRule="auto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noProof/>
          <w:sz w:val="24"/>
          <w:szCs w:val="24"/>
          <w:lang w:eastAsia="da-DK"/>
        </w:rPr>
        <w:drawing>
          <wp:inline distT="0" distB="0" distL="0" distR="0">
            <wp:extent cx="6120130" cy="3459480"/>
            <wp:effectExtent l="0" t="0" r="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linck et al Suppl. Fig. 4.tif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473" b="50120"/>
                    <a:stretch/>
                  </pic:blipFill>
                  <pic:spPr bwMode="auto">
                    <a:xfrm>
                      <a:off x="0" y="0"/>
                      <a:ext cx="6120130" cy="34594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85808" w:rsidRPr="006504DC" w:rsidRDefault="00D85808" w:rsidP="006504DC">
      <w:pPr>
        <w:spacing w:after="0" w:line="360" w:lineRule="auto"/>
        <w:rPr>
          <w:rFonts w:ascii="Times New Roman" w:eastAsia="Arial Unicode MS" w:hAnsi="Times New Roman" w:cs="Times New Roman"/>
          <w:i/>
          <w:szCs w:val="24"/>
          <w:lang w:val="en-US"/>
        </w:rPr>
      </w:pPr>
      <w:r w:rsidRPr="006504DC">
        <w:rPr>
          <w:rFonts w:ascii="Times New Roman" w:eastAsia="Arial Unicode MS" w:hAnsi="Times New Roman" w:cs="Times New Roman"/>
          <w:i/>
          <w:szCs w:val="24"/>
          <w:lang w:val="en-US"/>
        </w:rPr>
        <w:t xml:space="preserve">Supplementary Figure 4, related to Figure 6. </w:t>
      </w:r>
    </w:p>
    <w:p w:rsidR="00D85808" w:rsidRPr="006504DC" w:rsidRDefault="00D85808" w:rsidP="006504DC">
      <w:pPr>
        <w:spacing w:after="0" w:line="360" w:lineRule="auto"/>
        <w:jc w:val="both"/>
        <w:rPr>
          <w:rFonts w:ascii="Times New Roman" w:eastAsia="Arial Unicode MS" w:hAnsi="Times New Roman" w:cs="Times New Roman"/>
          <w:szCs w:val="24"/>
          <w:lang w:val="en-US"/>
        </w:rPr>
      </w:pPr>
      <w:r w:rsidRPr="006504DC">
        <w:rPr>
          <w:rFonts w:ascii="Times New Roman" w:hAnsi="Times New Roman" w:cs="Times New Roman"/>
          <w:szCs w:val="24"/>
          <w:lang w:val="en-US"/>
        </w:rPr>
        <w:t xml:space="preserve">Migration of mock- and a3 siRNA-transfected Panc-1 BxPC-3 cells on </w:t>
      </w:r>
      <w:proofErr w:type="spellStart"/>
      <w:r w:rsidRPr="006504DC">
        <w:rPr>
          <w:rFonts w:ascii="Times New Roman" w:hAnsi="Times New Roman" w:cs="Times New Roman"/>
          <w:szCs w:val="24"/>
          <w:lang w:val="en-US"/>
        </w:rPr>
        <w:t>Matrigel</w:t>
      </w:r>
      <w:proofErr w:type="spellEnd"/>
      <w:r w:rsidRPr="006504DC">
        <w:rPr>
          <w:rFonts w:ascii="Times New Roman" w:hAnsi="Times New Roman" w:cs="Times New Roman"/>
          <w:szCs w:val="24"/>
          <w:lang w:val="en-US"/>
        </w:rPr>
        <w:t xml:space="preserve">. A-G) Total distance covered, translocation, velocity, and directionality index, calculated based on all trajectory data (not shown). Data are representative of 3 independent experiments (27 mock and 34 a3 siRNA cells) for Panc-1 cells and 3 experiments (42 mock and 33 a3 siRNA cells) for BxPC-3 cells. Data given as means with SEM error bars. </w:t>
      </w:r>
      <w:r w:rsidRPr="006504DC">
        <w:rPr>
          <w:rFonts w:ascii="Times New Roman" w:eastAsia="Arial Unicode MS" w:hAnsi="Times New Roman" w:cs="Times New Roman"/>
          <w:szCs w:val="24"/>
          <w:lang w:val="en-US"/>
        </w:rPr>
        <w:t xml:space="preserve">** (p &lt; 0.01), *** (p &lt; 0.001), and **** (p&lt;0.0001): Significantly different from the level in control conditions (mock siRNA), Student’s </w:t>
      </w:r>
      <w:r w:rsidRPr="006504DC">
        <w:rPr>
          <w:rFonts w:ascii="Times New Roman" w:eastAsia="Arial Unicode MS" w:hAnsi="Times New Roman" w:cs="Times New Roman"/>
          <w:i/>
          <w:szCs w:val="24"/>
          <w:lang w:val="en-US"/>
        </w:rPr>
        <w:t>t</w:t>
      </w:r>
      <w:r w:rsidRPr="006504DC">
        <w:rPr>
          <w:rFonts w:ascii="Times New Roman" w:eastAsia="Arial Unicode MS" w:hAnsi="Times New Roman" w:cs="Times New Roman"/>
          <w:szCs w:val="24"/>
          <w:lang w:val="en-US"/>
        </w:rPr>
        <w:t>-test.</w:t>
      </w:r>
      <w:bookmarkStart w:id="0" w:name="_GoBack"/>
      <w:bookmarkEnd w:id="0"/>
    </w:p>
    <w:p w:rsidR="006A517C" w:rsidRPr="00D85808" w:rsidRDefault="006A517C">
      <w:pPr>
        <w:rPr>
          <w:lang w:val="en-US"/>
        </w:rPr>
      </w:pPr>
    </w:p>
    <w:sectPr w:rsidR="006A517C" w:rsidRPr="00D85808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808"/>
    <w:rsid w:val="0003444B"/>
    <w:rsid w:val="002149E8"/>
    <w:rsid w:val="00532FFA"/>
    <w:rsid w:val="005F5C54"/>
    <w:rsid w:val="006504DC"/>
    <w:rsid w:val="006A517C"/>
    <w:rsid w:val="00A572B4"/>
    <w:rsid w:val="00AA06D7"/>
    <w:rsid w:val="00C909D5"/>
    <w:rsid w:val="00D85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D75BE9-AFD9-4467-A1D4-ACA351038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5808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399</Words>
  <Characters>3125</Characters>
  <Application>Microsoft Office Word</Application>
  <DocSecurity>0</DocSecurity>
  <Lines>100</Lines>
  <Paragraphs>73</Paragraphs>
  <ScaleCrop>false</ScaleCrop>
  <Company>Faculty of SCIENCE, University of Copenhagen</Company>
  <LinksUpToDate>false</LinksUpToDate>
  <CharactersWithSpaces>3451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Stine Helene Falsig Pedersen</dc:creator>
  <cp:keywords/>
  <dc:description/>
  <cp:lastModifiedBy>Stine Helene Falsig Pedersen</cp:lastModifiedBy>
  <cp:revision>2</cp:revision>
  <dcterms:created xsi:type="dcterms:W3CDTF">2019-12-11T22:03:00Z</dcterms:created>
  <dcterms:modified xsi:type="dcterms:W3CDTF">2019-12-11T22:03:00Z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</Properties>
</file>