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sz w:val="20"/>
        </w:rPr>
        <w:t>S1 Table. Full pairwise comparisons of approach angles within each advancement speed.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6"/>
              </w:rPr>
              <w:t>Advancement speed</w:t>
              <w:br/>
              <w:t>(mm/min)</w:t>
            </w:r>
          </w:p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6"/>
              </w:rPr>
              <w:t>Approach angle 1 (°), Approach angle 2 (°)</w:t>
            </w:r>
          </w:p>
        </w:tc>
        <w:tc>
          <w:tcPr>
            <w:tcW w:type="dxa" w:w="439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6"/>
              </w:rPr>
              <w:t>Mean difference (angle 2 – angle 1) (95% CI)</w:t>
              <w:br/>
              <w:t>(N)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6"/>
              </w:rPr>
              <w:t>Adjusted p value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6"/>
              </w:rPr>
              <w:t>Cohen’s |d|</w:t>
            </w:r>
          </w:p>
        </w:tc>
      </w:tr>
      <w:tr>
        <w:tc>
          <w:tcPr>
            <w:tcW w:type="dxa" w:w="1512"/>
            <w:vMerge w:val="restart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200</w:t>
            </w:r>
          </w:p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−1.27 (−2.08 to −0.45)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3.46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−2.00 (−2.82 to −1.18)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4.38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−2.37 (−3.19 to −1.55)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5.24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−2.73 (−3.55 to −1.91)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7.24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−2.33 (−3.14 to −1.51)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5.90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−1.37 (−2.19 to −0.55)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3.57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−0.78 (−1.60 to 0.04)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0.070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1.91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−0.22 (−1.04 to 0.60)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0.994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−20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−0.73 (−1.55 to 0.09)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0.112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1.58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−1.11 (−1.93 to −0.29)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0.002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2.40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−1.47 (−2.29 to −0.65)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3.78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−1.06 (−1.88 to −0.24)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0.003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2.62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−0.11 (−0.93 to 0.71)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0.27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0.48 (−0.34 to 1.30)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0.606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1.15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1.05 (0.23 to 1.87)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0.004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2.80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−0.37 (−1.19 to 0.45)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0.856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0.70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−0.74 (−1.55 to 0.08)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0.110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1.55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−0.33 (−1.15 to 0.49)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0.926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0.67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0.63 (−0.19 to 1.44)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0.266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1.30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1.22 (0.40 to 2.03)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2.43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1.78 (0.96 to 2.60)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3.85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−0.36 (−1.18 to 0.46)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0.876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0.77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0.05 (−0.77 to 0.87)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1.00 (0.18 to 1.82)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0.007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2.10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1.59 (0.77 to 2.41)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3.19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2.16 (1.34 to 2.97)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4.69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0.41 (−0.41 to 1.23)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0.786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1.36 (0.54 to 2.18)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3.35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1.95 (1.13 to 2.77)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4.53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2.52 (1.70 to 3.34)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6.53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0.95 (0.13 to 1.77)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0.012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2.26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1.54 (0.72 to 2.36)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3.46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2.11 (1.29 to 2.93)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5.25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+20,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0.59 (−0.23 to 1.41)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0.337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1.35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+20,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1.16 (0.34 to 1.98)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2.95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+30,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0.57 (−0.25 to 1.39)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0.390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1.36</w:t>
            </w:r>
          </w:p>
        </w:tc>
      </w:tr>
      <w:tr>
        <w:tc>
          <w:tcPr>
            <w:tcW w:type="dxa" w:w="1512"/>
            <w:vMerge w:val="restart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400</w:t>
            </w:r>
          </w:p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−1.16 (−1.84 to −0.49)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4.54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−1.57 (−2.25 to −0.90)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4.24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−1.97 (−2.65 to −1.30)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6.23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−2.11 (−2.79 to −1.43)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5.96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−1.83 (−2.51 to −1.15)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6.12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−1.17 (−1.84 to −0.49)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2.90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−0.54 (−1.21 to 0.14)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0.226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2.29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0.08 (−0.60 to 0.75)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−20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−0.41 (−1.09 to 0.27)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0.569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−0.81 (−1.49 to −0.13)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0.009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2.43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−0.95 (−1.62 to −0.27)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2.56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−0.67 (−1.34 to 0.01)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0.056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2.10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0.00 (−0.68 to 0.68)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0.63 (−0.05 to 1.31)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0.088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2.46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1.24 (0.56 to 1.92)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5.50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−0.40 (−1.08 to 0.28)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−0.54 (−1.21 to 0.14)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0.223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1.18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−0.26 (−0.93 to 0.42)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0.944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0.62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0.41 (−0.27 to 1.09)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0.574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0.83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1.04 (0.36 to 1.72)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2.80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1.65 (0.97 to 2.33)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4.70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−0.14 (−0.81 to 0.54)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0.999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0.14 (−0.53 to 0.82)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0.999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0.81 (0.13 to 1.49)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0.009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1.78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1.44 (0.76 to 2.12)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4.55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2.05 (1.37 to 2.73)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7.01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0.28 (−0.40 to 0.96)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0.911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0.70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0.95 (0.27 to 1.62)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1.96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1.58 (0.90 to 2.25)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4.45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2.19 (1.51 to 2.86)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6.58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0.67 (−0.01 to 1.34)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0.058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1.50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1.30 (0.62 to 1.97)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4.34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1.91 (1.23 to 2.58)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6.98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+20,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0.63 (−0.05 to 1.31)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0.086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1.57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+20,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1.24 (0.56 to 1.92)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&lt; 0.001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3.24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+30,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0.61 (−0.07 to 1.29)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0.107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3.06</w:t>
            </w:r>
          </w:p>
        </w:tc>
      </w:tr>
      <w:tr>
        <w:tc>
          <w:tcPr>
            <w:tcW w:type="dxa" w:w="1512"/>
            <w:vMerge w:val="restart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600</w:t>
            </w:r>
          </w:p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−1.15 (−1.85 to −0.45)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0.137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2.19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−1.23 (−1.91 to −0.55)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0.105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2.50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−1.54 (−2.26 to −0.81)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0.034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2.79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−1.50 (−2.18 to −0.82)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0.055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3.19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−1.44 (−2.13 to −0.75)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0.048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2.80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−1.39 (−2.10 to −0.69)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0.055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2.62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−0.76 (−1.49 to −0.02)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0.863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1.34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−40,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0.04 (−0.77 to 0.85)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−20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−0.08 (−0.49 to 0.33)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−0.39 (−0.91 to 0.13)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0.97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−0.35 (−0.74 to 0.03)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1.26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−0.29 (−0.74 to 0.15)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0.84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−0.25 (−0.72 to 0.23)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0.39 (−0.15 to 0.94)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0.93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−30,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1.19 (0.53 to 1.85)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0.086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2.38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−10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−0.31 (−0.78 to 0.17)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0.86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−0.27 (−0.55 to 0.01)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1.27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−0.21 (−0.59 to 0.17)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0.71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−0.16 (−0.59 to 0.26)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0.50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0.47 (−0.03 to 0.98)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1.25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1.27 (0.63 to 1.91)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0.066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2.73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0.04 (−0.42 to 0.50)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0.12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0.10 (−0.40 to 0.60)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0.15 (−0.38 to 0.67)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0.35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0.78 (0.20 to 1.37)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0.320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1.72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−10,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1.58 (0.89 to 2.27)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0.020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2.99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+10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0.06 (−0.29 to 0.41)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0.11 (−0.30 to 0.51)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0.36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0.74 (0.25 to 1.24)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0.246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2.12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1.54 (0.91 to 2.17)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0.037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3.48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+20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0.05 (−0.41 to 0.51)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0.13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0.68 (0.15 to 1.22)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0.383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1.68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+10,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1.48 (0.83 to 2.13)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0.030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3.03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+20, +30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0.64 (0.08 to 1.19)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0.605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1.48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+20,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1.43 (0.76 to 2.10)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0.034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2.83</w:t>
            </w:r>
          </w:p>
        </w:tc>
      </w:tr>
      <w:tr>
        <w:tc>
          <w:tcPr>
            <w:tcW w:type="dxa" w:w="1512"/>
            <w:vMerge/>
            <w:vAlign w:val="center"/>
          </w:tcPr>
          <w:p/>
        </w:tc>
        <w:tc>
          <w:tcPr>
            <w:tcW w:type="dxa" w:w="3096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+30, +40</w:t>
            </w:r>
          </w:p>
        </w:tc>
        <w:tc>
          <w:tcPr>
            <w:tcW w:type="dxa" w:w="43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0.80 (0.09 to 1.50)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0.611</w:t>
            </w:r>
          </w:p>
        </w:tc>
        <w:tc>
          <w:tcPr>
            <w:tcW w:type="dxa" w:w="1512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1.47</w:t>
            </w:r>
          </w:p>
        </w:tc>
      </w:tr>
    </w:tbl>
    <w:p>
      <w:r>
        <w:rPr>
          <w:rFonts w:ascii="Arial" w:hAnsi="Arial"/>
          <w:sz w:val="16"/>
        </w:rPr>
        <w:t>Notes: Mean difference = mean(approach angle 2) − mean(approach angle 1) (N); 95% CIs are in N. The effect size is reported as Cohen’s |d|. Tukey–Kramer test was used at 200 and 400 mm/min. At 600 mm/min, within-speed pairwise comparisons were performed using two-sided Welch’s t-test with Holm adjustment. Adjusted p values are reported to three decimals when p ≥ 0.001 and as thresholds when p &lt; 0.001.</w:t>
      </w:r>
    </w:p>
    <w:sectPr w:rsidR="00FC693F" w:rsidRPr="0006063C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