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Project Title:</w:t>
      </w:r>
    </w:p>
    <w:p>
      <w:pPr>
        <w:pStyle w:val="Normal"/>
        <w:bidi w:val="0"/>
        <w:jc w:val="start"/>
        <w:rPr/>
      </w:pPr>
      <w:r>
        <w:rPr/>
        <w:t>GVC-System: Structural Vacuum Stratoflotation Using Graphene Nanomaterials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Abstract / Technical Summary:</w:t>
      </w:r>
    </w:p>
    <w:p>
      <w:pPr>
        <w:pStyle w:val="Normal"/>
        <w:bidi w:val="0"/>
        <w:jc w:val="start"/>
        <w:rPr/>
      </w:pPr>
      <w:r>
        <w:rPr/>
        <w:t>This document describes a paradigm shift in aerospace infrastructure: the creation of Vacuum Balloons using graphene nanospheres and aerogels. The concept proposes a rigid volume structure with ultra-low density that, when vacuum-sealed under orbital microgravity conditions, achieves maximum theoretical buoyancy according to Archimedes' principle.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Unlike conventional balloons that rely on light gases (Helium/Hydrogen), the GVC system uses absolute vacuum as a lift vector. The technical implementation is based on: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1. Lift: A graphene aerogel skeleton capable of resisting structural buckling under differential pressures.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2. Sealing: A monolayer graphene sheet coating ensures atomic impermeability and maintains the internal vacuum.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3. Logistics: Manufacturing and sealing in outer space with controlled deployment to the Earth's stratosphere.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This system is designed to serve as a permanent telecommunications platform (low-altitude pseudo-satellites) and as low-cost launch sites for space exploration, eliminating reliance on fossil fuels during the initial atmospheric ascent phase.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Keywords: Graphene, Vacuum Aerogel, Structural Buoyancy, Stratospheric Infrastructure, Orbital Manufacturing, Aerospace Nanotechnology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LibreOffice/26.2.2.2$Windows_X86_64 LibreOffice_project/1f77d10d6938fd34972958f64b2bcfa54f8b1ba5</Application>
  <AppVersion>15.0000</AppVersion>
  <Pages>1</Pages>
  <Words>170</Words>
  <Characters>1178</Characters>
  <CharactersWithSpaces>1338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2026-04-21T17:51:50Z</dcterms:created>
  <dc:creator/>
  <dc:description/>
  <dc:language>es-ES</dc:language>
  <cp:lastModifiedBy/>
  <dcterms:modified xsi:type="dcterms:W3CDTF">2026-04-21T17:52:00Z</dcterms:modified>
  <cp:revision>1</cp:revision>
  <dc:subject/>
  <dc:title/>
</cp:coreProperties>
</file>