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D5395" w14:textId="1C0B09CE" w:rsidR="00413121" w:rsidRPr="00413121" w:rsidRDefault="00413121" w:rsidP="00413121">
      <w:pPr>
        <w:jc w:val="both"/>
        <w:rPr>
          <w:rFonts w:eastAsia="Calibri"/>
          <w:sz w:val="20"/>
          <w:szCs w:val="20"/>
        </w:rPr>
      </w:pPr>
      <w:r w:rsidRPr="00413121">
        <w:rPr>
          <w:rFonts w:eastAsia="Calibri"/>
          <w:sz w:val="20"/>
          <w:szCs w:val="20"/>
        </w:rPr>
        <w:t>Directive</w:t>
      </w:r>
      <w:r w:rsidR="00EE60CB">
        <w:rPr>
          <w:rFonts w:eastAsia="Calibri"/>
          <w:sz w:val="20"/>
          <w:szCs w:val="20"/>
        </w:rPr>
        <w:t>s</w:t>
      </w:r>
      <w:r w:rsidRPr="00413121">
        <w:rPr>
          <w:rFonts w:eastAsia="Calibri"/>
          <w:sz w:val="20"/>
          <w:szCs w:val="20"/>
        </w:rPr>
        <w:t xml:space="preserve"> pour supporte</w:t>
      </w:r>
      <w:r w:rsidR="00551E96">
        <w:rPr>
          <w:rFonts w:eastAsia="Calibri"/>
          <w:sz w:val="20"/>
          <w:szCs w:val="20"/>
        </w:rPr>
        <w:t>r</w:t>
      </w:r>
      <w:r w:rsidRPr="00413121">
        <w:rPr>
          <w:rFonts w:eastAsia="Calibri"/>
          <w:sz w:val="20"/>
          <w:szCs w:val="20"/>
        </w:rPr>
        <w:t xml:space="preserve"> une conception responsable, par </w:t>
      </w:r>
      <w:hyperlink r:id="rId7" w:history="1">
        <w:r w:rsidRPr="00413121">
          <w:rPr>
            <w:rStyle w:val="Lienhypertexte"/>
            <w:rFonts w:eastAsia="Calibri"/>
            <w:sz w:val="20"/>
            <w:szCs w:val="20"/>
          </w:rPr>
          <w:t>Magali Marcheschi</w:t>
        </w:r>
      </w:hyperlink>
      <w:r w:rsidRPr="00413121">
        <w:rPr>
          <w:rFonts w:eastAsia="Calibri"/>
          <w:sz w:val="20"/>
          <w:szCs w:val="20"/>
        </w:rPr>
        <w:t xml:space="preserve">, maitre d’enseignement à Polytechnique Montréal et </w:t>
      </w:r>
      <w:hyperlink r:id="rId8" w:history="1">
        <w:r w:rsidRPr="00413121">
          <w:rPr>
            <w:rStyle w:val="Lienhypertexte"/>
            <w:rFonts w:eastAsia="Calibri"/>
            <w:sz w:val="20"/>
            <w:szCs w:val="20"/>
          </w:rPr>
          <w:t>Véronique Gisondi</w:t>
        </w:r>
      </w:hyperlink>
      <w:r w:rsidRPr="00413121">
        <w:rPr>
          <w:rFonts w:eastAsia="Calibri"/>
          <w:sz w:val="20"/>
          <w:szCs w:val="20"/>
        </w:rPr>
        <w:t xml:space="preserve">, conseillère en DD au Bureau du Développement Durable et Sociétal de Polytechnique Montréal. </w:t>
      </w:r>
      <w:hyperlink r:id="rId9" w:tgtFrame="_blank" w:history="1">
        <w:r w:rsidRPr="00413121">
          <w:rPr>
            <w:rStyle w:val="Lienhypertexte"/>
            <w:rFonts w:eastAsia="Calibri"/>
            <w:sz w:val="20"/>
            <w:szCs w:val="20"/>
          </w:rPr>
          <w:t>https://doi.org/10.5281/zenodo.19006995</w:t>
        </w:r>
      </w:hyperlink>
    </w:p>
    <w:tbl>
      <w:tblPr>
        <w:tblStyle w:val="Grilledutableau"/>
        <w:tblW w:w="1965" w:type="pct"/>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1"/>
        <w:gridCol w:w="1835"/>
      </w:tblGrid>
      <w:tr w:rsidR="00413121" w:rsidRPr="00413121" w14:paraId="52BD71A5" w14:textId="77777777" w:rsidTr="00413121">
        <w:tc>
          <w:tcPr>
            <w:tcW w:w="2299" w:type="pct"/>
          </w:tcPr>
          <w:p w14:paraId="19F6FEB8" w14:textId="77777777" w:rsidR="00413121" w:rsidRPr="00413121" w:rsidRDefault="00413121" w:rsidP="00413121">
            <w:pPr>
              <w:jc w:val="both"/>
              <w:rPr>
                <w:rFonts w:eastAsia="Calibri"/>
                <w:sz w:val="4"/>
                <w:szCs w:val="4"/>
              </w:rPr>
            </w:pPr>
          </w:p>
          <w:p w14:paraId="4A08B154" w14:textId="0183022C" w:rsidR="00413121" w:rsidRPr="00413121" w:rsidRDefault="00413121" w:rsidP="00413121">
            <w:pPr>
              <w:jc w:val="both"/>
              <w:rPr>
                <w:rFonts w:eastAsia="Calibri"/>
                <w:sz w:val="20"/>
                <w:szCs w:val="20"/>
              </w:rPr>
            </w:pPr>
            <w:r w:rsidRPr="00413121">
              <w:rPr>
                <w:rFonts w:eastAsia="Calibri"/>
                <w:sz w:val="20"/>
                <w:szCs w:val="20"/>
              </w:rPr>
              <w:t>Sous licence</w:t>
            </w:r>
          </w:p>
        </w:tc>
        <w:tc>
          <w:tcPr>
            <w:tcW w:w="2701" w:type="pct"/>
          </w:tcPr>
          <w:p w14:paraId="4A87B1D1" w14:textId="58F717C5" w:rsidR="00413121" w:rsidRPr="00413121" w:rsidRDefault="00413121" w:rsidP="00413121">
            <w:pPr>
              <w:jc w:val="both"/>
              <w:rPr>
                <w:rFonts w:eastAsia="Calibri"/>
                <w:sz w:val="20"/>
                <w:szCs w:val="20"/>
              </w:rPr>
            </w:pPr>
            <w:r w:rsidRPr="00413121">
              <w:rPr>
                <w:rFonts w:eastAsia="Calibri"/>
                <w:noProof/>
                <w:sz w:val="20"/>
                <w:szCs w:val="20"/>
              </w:rPr>
              <w:drawing>
                <wp:inline distT="0" distB="0" distL="0" distR="0" wp14:anchorId="1A57C100" wp14:editId="3393EE13">
                  <wp:extent cx="916648" cy="322066"/>
                  <wp:effectExtent l="0" t="0" r="0" b="1905"/>
                  <wp:docPr id="1931832899" name="Image 3">
                    <a:hlinkClick xmlns:a="http://schemas.openxmlformats.org/drawingml/2006/main" r:id="rId10" tgtFrame="_blank" tooltip="https://creativecommons.org/licenses/by/4.0/deed.f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7225" cy="343350"/>
                          </a:xfrm>
                          <a:prstGeom prst="rect">
                            <a:avLst/>
                          </a:prstGeom>
                          <a:noFill/>
                          <a:ln>
                            <a:noFill/>
                          </a:ln>
                        </pic:spPr>
                      </pic:pic>
                    </a:graphicData>
                  </a:graphic>
                </wp:inline>
              </w:drawing>
            </w:r>
          </w:p>
        </w:tc>
      </w:tr>
    </w:tbl>
    <w:p w14:paraId="48B1CB68" w14:textId="7CEE31BD" w:rsidR="00413121" w:rsidRPr="00413121" w:rsidRDefault="00413121" w:rsidP="00413121">
      <w:pPr>
        <w:rPr>
          <w:rFonts w:eastAsia="Calibri"/>
          <w:sz w:val="2"/>
          <w:szCs w:val="2"/>
        </w:rPr>
      </w:pPr>
    </w:p>
    <w:p w14:paraId="5A1AED14" w14:textId="49FDB292" w:rsidR="00BB36C3" w:rsidRPr="0025144F" w:rsidRDefault="00BB36C3" w:rsidP="00BB36C3">
      <w:pPr>
        <w:pStyle w:val="Titre3"/>
        <w:jc w:val="both"/>
        <w:rPr>
          <w:rFonts w:asciiTheme="minorHAnsi" w:hAnsiTheme="minorHAnsi" w:cs="Calibri Light"/>
        </w:rPr>
      </w:pPr>
      <w:r w:rsidRPr="0025144F">
        <w:rPr>
          <w:rFonts w:asciiTheme="minorHAnsi" w:hAnsiTheme="minorHAnsi" w:cs="Calibri Light"/>
        </w:rPr>
        <w:t>À propos de ce document</w:t>
      </w:r>
    </w:p>
    <w:p w14:paraId="4802DE3B" w14:textId="77777777" w:rsidR="00CB36E9" w:rsidRPr="0025144F" w:rsidRDefault="00CB36E9" w:rsidP="00BB36C3">
      <w:pPr>
        <w:spacing w:line="360" w:lineRule="auto"/>
        <w:jc w:val="both"/>
      </w:pPr>
    </w:p>
    <w:p w14:paraId="30F1B386" w14:textId="77777777" w:rsidR="00B91ABB" w:rsidRPr="00B91ABB" w:rsidRDefault="00B91ABB" w:rsidP="00B91ABB">
      <w:pPr>
        <w:spacing w:line="360" w:lineRule="auto"/>
        <w:jc w:val="both"/>
      </w:pPr>
      <w:r w:rsidRPr="00B91ABB">
        <w:t xml:space="preserve">Ce document est mis à disposition sous licence </w:t>
      </w:r>
      <w:r w:rsidRPr="00B91ABB">
        <w:rPr>
          <w:b/>
          <w:bCs/>
        </w:rPr>
        <w:t>Creative Commons CC BY</w:t>
      </w:r>
      <w:r w:rsidRPr="00B91ABB">
        <w:t>, afin d’encourager le partage, la collaboration et l’amélioration continue du contenu. Il s’inscrit dans une démarche d’enseignement ouverte, évolutive et inclusive.</w:t>
      </w:r>
    </w:p>
    <w:p w14:paraId="4380F54B" w14:textId="48AD9BB1" w:rsidR="00B91ABB" w:rsidRPr="00B91ABB" w:rsidRDefault="00B91ABB" w:rsidP="00B91ABB">
      <w:pPr>
        <w:spacing w:line="360" w:lineRule="auto"/>
        <w:jc w:val="both"/>
      </w:pPr>
      <w:r w:rsidRPr="00B91ABB">
        <w:t xml:space="preserve">Fruit d’un travail collaboratif, il a été enrichi au fil des ans par les auteurs ainsi que par </w:t>
      </w:r>
      <w:r w:rsidR="00312ACB" w:rsidRPr="00B91ABB">
        <w:t xml:space="preserve">les </w:t>
      </w:r>
      <w:proofErr w:type="spellStart"/>
      <w:r w:rsidR="00312ACB" w:rsidRPr="00B91ABB">
        <w:t>étudiants</w:t>
      </w:r>
      <w:r w:rsidRPr="00B91ABB">
        <w:t>·e·s</w:t>
      </w:r>
      <w:proofErr w:type="spellEnd"/>
      <w:r w:rsidRPr="00B91ABB">
        <w:t xml:space="preserve"> qui l’ont utilisé, questionné et contribué à son évolution. Il propose des pistes de reconception de produits visant à en améliorer la durabilité, tant sur le plan écologique qu’en accord avec les principes EDIA (Équité, Diversité, Inclusion et Accessibilité).</w:t>
      </w:r>
    </w:p>
    <w:p w14:paraId="454F2160" w14:textId="77777777" w:rsidR="00B91ABB" w:rsidRPr="00B91ABB" w:rsidRDefault="00B91ABB" w:rsidP="00B91ABB">
      <w:pPr>
        <w:spacing w:line="360" w:lineRule="auto"/>
        <w:jc w:val="both"/>
      </w:pPr>
      <w:r w:rsidRPr="00B91ABB">
        <w:t>Depuis 2020, ces pistes sont intégrées au projet intégrateur de 2</w:t>
      </w:r>
      <w:r w:rsidRPr="00B91ABB">
        <w:rPr>
          <w:rFonts w:ascii="Arial" w:hAnsi="Arial" w:cs="Arial"/>
        </w:rPr>
        <w:t>ᵉ</w:t>
      </w:r>
      <w:r w:rsidRPr="00B91ABB">
        <w:t xml:space="preserve"> année du baccalauréat en génie industriel à Polytechnique Montréal, centré sur la reconception durable, innovante et inclusive de produits du quotidien. Ce projet se déroule en trois phases :</w:t>
      </w:r>
    </w:p>
    <w:p w14:paraId="07C045A2" w14:textId="2305B90A" w:rsidR="00B91ABB" w:rsidRPr="00B91ABB" w:rsidRDefault="00FD3D37" w:rsidP="00B91ABB">
      <w:pPr>
        <w:numPr>
          <w:ilvl w:val="0"/>
          <w:numId w:val="10"/>
        </w:numPr>
        <w:spacing w:line="360" w:lineRule="auto"/>
        <w:jc w:val="both"/>
      </w:pPr>
      <w:r w:rsidRPr="0025144F">
        <w:t>Une</w:t>
      </w:r>
      <w:r w:rsidR="00B91ABB" w:rsidRPr="00B91ABB">
        <w:t xml:space="preserve"> analyse technique du produit et des défis associés à sa production, réalisée à l’aide de véritables équipements industriels ;</w:t>
      </w:r>
    </w:p>
    <w:p w14:paraId="763BFE96" w14:textId="50176FB5" w:rsidR="00B91ABB" w:rsidRPr="00B91ABB" w:rsidRDefault="00FD3D37" w:rsidP="00B91ABB">
      <w:pPr>
        <w:numPr>
          <w:ilvl w:val="0"/>
          <w:numId w:val="10"/>
        </w:numPr>
        <w:spacing w:line="360" w:lineRule="auto"/>
        <w:jc w:val="both"/>
      </w:pPr>
      <w:r w:rsidRPr="0025144F">
        <w:t>Une</w:t>
      </w:r>
      <w:r w:rsidR="00B91ABB" w:rsidRPr="00B91ABB">
        <w:t xml:space="preserve"> exploration de solutions durables, enrichie par une confrontation aux parties prenantes et aux clients potentiels, afin d’identifier des options stratégiquement viables ;</w:t>
      </w:r>
    </w:p>
    <w:p w14:paraId="76A2BD2B" w14:textId="682ED26E" w:rsidR="00B91ABB" w:rsidRPr="00B91ABB" w:rsidRDefault="00FD3D37" w:rsidP="00B91ABB">
      <w:pPr>
        <w:numPr>
          <w:ilvl w:val="0"/>
          <w:numId w:val="10"/>
        </w:numPr>
        <w:spacing w:line="360" w:lineRule="auto"/>
        <w:jc w:val="both"/>
      </w:pPr>
      <w:r w:rsidRPr="0025144F">
        <w:t>Le</w:t>
      </w:r>
      <w:r w:rsidR="00B91ABB" w:rsidRPr="00B91ABB">
        <w:t xml:space="preserve"> développement d’un argumentaire de mise en production, intégrant les dimensions économiques, sociales et environnementales.</w:t>
      </w:r>
    </w:p>
    <w:p w14:paraId="077BC431" w14:textId="2EED8468" w:rsidR="00E71D51" w:rsidRPr="00413121" w:rsidRDefault="00B91ABB" w:rsidP="00413121">
      <w:pPr>
        <w:spacing w:line="360" w:lineRule="auto"/>
        <w:jc w:val="both"/>
      </w:pPr>
      <w:r w:rsidRPr="00B91ABB">
        <w:t xml:space="preserve">Au-delà du développement de compétences techniques, humaines et analytiques, ce projet fournit aux </w:t>
      </w:r>
      <w:proofErr w:type="spellStart"/>
      <w:r w:rsidRPr="00B91ABB">
        <w:t>étudiant·e·s</w:t>
      </w:r>
      <w:proofErr w:type="spellEnd"/>
      <w:r w:rsidRPr="00B91ABB">
        <w:t xml:space="preserve"> des outils concrets pour agir face aux enjeux environnementaux et sociaux. Il contribue à réduire leur </w:t>
      </w:r>
      <w:proofErr w:type="spellStart"/>
      <w:r w:rsidRPr="00B91ABB">
        <w:t>écoanxiété</w:t>
      </w:r>
      <w:proofErr w:type="spellEnd"/>
      <w:r w:rsidRPr="00B91ABB">
        <w:t xml:space="preserve"> et à raviver l’engagement de celles et ceux qui peuvent se sentir </w:t>
      </w:r>
      <w:proofErr w:type="spellStart"/>
      <w:r w:rsidRPr="00B91ABB">
        <w:t>désabusé·e·s</w:t>
      </w:r>
      <w:proofErr w:type="spellEnd"/>
      <w:r w:rsidRPr="00B91ABB">
        <w:t xml:space="preserve"> ou </w:t>
      </w:r>
      <w:proofErr w:type="spellStart"/>
      <w:r w:rsidRPr="00B91ABB">
        <w:t>impuissant·e·s</w:t>
      </w:r>
      <w:proofErr w:type="spellEnd"/>
      <w:r w:rsidRPr="00B91ABB">
        <w:t xml:space="preserve"> face à l’ampleur des défis à venir. En les reconnectant à leur capacité d’impact, il les prépare à une carrière consciente, alignée et porteuse de sens, au sein d’une industrie en transition.</w:t>
      </w:r>
    </w:p>
    <w:p w14:paraId="2EF361D5" w14:textId="0C64862B" w:rsidR="00E71D51" w:rsidRPr="00E71D51" w:rsidRDefault="00E71D51" w:rsidP="00E71D51">
      <w:pPr>
        <w:spacing w:line="360" w:lineRule="auto"/>
        <w:jc w:val="both"/>
        <w:rPr>
          <w:rFonts w:eastAsiaTheme="majorEastAsia" w:cs="Calibri Light"/>
          <w:color w:val="0F4761" w:themeColor="accent1" w:themeShade="BF"/>
          <w:sz w:val="28"/>
          <w:szCs w:val="28"/>
        </w:rPr>
      </w:pPr>
      <w:r w:rsidRPr="00E71D51">
        <w:rPr>
          <w:rFonts w:eastAsiaTheme="majorEastAsia" w:cs="Calibri Light"/>
          <w:color w:val="0F4761" w:themeColor="accent1" w:themeShade="BF"/>
          <w:sz w:val="28"/>
          <w:szCs w:val="28"/>
        </w:rPr>
        <w:lastRenderedPageBreak/>
        <w:t xml:space="preserve">Un cadre pour soutenir l’éco-engagement des </w:t>
      </w:r>
      <w:proofErr w:type="spellStart"/>
      <w:r w:rsidRPr="00E71D51">
        <w:rPr>
          <w:rFonts w:eastAsiaTheme="majorEastAsia" w:cs="Calibri Light"/>
          <w:color w:val="0F4761" w:themeColor="accent1" w:themeShade="BF"/>
          <w:sz w:val="28"/>
          <w:szCs w:val="28"/>
        </w:rPr>
        <w:t>étudiant·e·s</w:t>
      </w:r>
      <w:proofErr w:type="spellEnd"/>
    </w:p>
    <w:p w14:paraId="49FD03FA" w14:textId="77777777" w:rsidR="00E71D51" w:rsidRPr="00E71D51" w:rsidRDefault="00E71D51" w:rsidP="00E71D51">
      <w:pPr>
        <w:spacing w:line="360" w:lineRule="auto"/>
        <w:jc w:val="both"/>
      </w:pPr>
      <w:r w:rsidRPr="00E71D51">
        <w:t xml:space="preserve">Ce document inclut également un calendrier de réflexion destiné à soutenir le cheminement des </w:t>
      </w:r>
      <w:proofErr w:type="spellStart"/>
      <w:r w:rsidRPr="00E71D51">
        <w:t>étudiant·e·s</w:t>
      </w:r>
      <w:proofErr w:type="spellEnd"/>
      <w:r w:rsidRPr="00E71D51">
        <w:t xml:space="preserve"> dans des projets de reconception durable. Ce cadre s’appuie sur les travaux du chercheur finlandais Panu Pihkala, spécialiste des émotions liées aux crises environnementales, et sur les recherches menées par l’équipe de la chercheuse suédoise Elina Eriksson, qui explore les dynamiques pédagogiques dans les projets en développement durable.</w:t>
      </w:r>
    </w:p>
    <w:p w14:paraId="0A8E7CFB" w14:textId="77777777" w:rsidR="00E71D51" w:rsidRPr="00E71D51" w:rsidRDefault="00E71D51" w:rsidP="00E71D51">
      <w:pPr>
        <w:spacing w:line="360" w:lineRule="auto"/>
        <w:jc w:val="both"/>
      </w:pPr>
      <w:r w:rsidRPr="00E71D51">
        <w:t xml:space="preserve">L’approche retenue est celle du passage vers l’éco-engagement, qui encourage les </w:t>
      </w:r>
      <w:proofErr w:type="spellStart"/>
      <w:r w:rsidRPr="00E71D51">
        <w:t>étudiant·e·s</w:t>
      </w:r>
      <w:proofErr w:type="spellEnd"/>
      <w:r w:rsidRPr="00E71D51">
        <w:t xml:space="preserve"> à s’investir activement dans un projet porteur de sens, en cultivant ce que </w:t>
      </w:r>
      <w:proofErr w:type="spellStart"/>
      <w:r w:rsidRPr="00E71D51">
        <w:t>Pihkala</w:t>
      </w:r>
      <w:proofErr w:type="spellEnd"/>
      <w:r w:rsidRPr="00E71D51">
        <w:t xml:space="preserve"> appelle l’espoir actif. Pour soutenir cette transition, trois principes pédagogiques clés sont mis en œuvre tout au long du projet :</w:t>
      </w:r>
    </w:p>
    <w:p w14:paraId="38AF84D8" w14:textId="77777777" w:rsidR="00C46CD6" w:rsidRPr="0025144F" w:rsidRDefault="00C46CD6" w:rsidP="00E71D51">
      <w:pPr>
        <w:spacing w:line="360" w:lineRule="auto"/>
        <w:jc w:val="both"/>
        <w:rPr>
          <w:b/>
          <w:bCs/>
        </w:rPr>
      </w:pPr>
    </w:p>
    <w:p w14:paraId="175D5B3D" w14:textId="191794AE" w:rsidR="00E71D51" w:rsidRPr="00E71D51" w:rsidRDefault="00E71D51" w:rsidP="00E71D51">
      <w:pPr>
        <w:spacing w:line="360" w:lineRule="auto"/>
        <w:jc w:val="both"/>
        <w:rPr>
          <w:b/>
          <w:bCs/>
        </w:rPr>
      </w:pPr>
      <w:r w:rsidRPr="00E71D51">
        <w:rPr>
          <w:b/>
          <w:bCs/>
        </w:rPr>
        <w:t>1. Créer un espace de collaboration</w:t>
      </w:r>
    </w:p>
    <w:p w14:paraId="7381F385" w14:textId="77777777" w:rsidR="00E71D51" w:rsidRPr="00E71D51" w:rsidRDefault="00E71D51" w:rsidP="00E71D51">
      <w:pPr>
        <w:spacing w:line="360" w:lineRule="auto"/>
        <w:jc w:val="both"/>
      </w:pPr>
      <w:r w:rsidRPr="00E71D51">
        <w:t xml:space="preserve">Les </w:t>
      </w:r>
      <w:proofErr w:type="spellStart"/>
      <w:r w:rsidRPr="00E71D51">
        <w:t>étudiant·e·s</w:t>
      </w:r>
      <w:proofErr w:type="spellEnd"/>
      <w:r w:rsidRPr="00E71D51">
        <w:t xml:space="preserve"> sont </w:t>
      </w:r>
      <w:proofErr w:type="spellStart"/>
      <w:r w:rsidRPr="00E71D51">
        <w:t>invité·e·s</w:t>
      </w:r>
      <w:proofErr w:type="spellEnd"/>
      <w:r w:rsidRPr="00E71D51">
        <w:t xml:space="preserve"> à prendre le temps de discuter ouvertement des idées, dans un cadre bienveillant et sans jugement. L’objectif est d’amener les équipes à faire émerger des idées hybrides, issues du croisement de points de vue différents. Par exemple, si </w:t>
      </w:r>
      <w:proofErr w:type="spellStart"/>
      <w:r w:rsidRPr="00E71D51">
        <w:t>un·e</w:t>
      </w:r>
      <w:proofErr w:type="spellEnd"/>
      <w:r w:rsidRPr="00E71D51">
        <w:t xml:space="preserve"> </w:t>
      </w:r>
      <w:proofErr w:type="spellStart"/>
      <w:r w:rsidRPr="00E71D51">
        <w:t>étudiant·e</w:t>
      </w:r>
      <w:proofErr w:type="spellEnd"/>
      <w:r w:rsidRPr="00E71D51">
        <w:t xml:space="preserve"> propose l’usage d’un bois certifié durable et </w:t>
      </w:r>
      <w:proofErr w:type="spellStart"/>
      <w:r w:rsidRPr="00E71D51">
        <w:t>un·e</w:t>
      </w:r>
      <w:proofErr w:type="spellEnd"/>
      <w:r w:rsidRPr="00E71D51">
        <w:t xml:space="preserve"> autre souhaite privilégier un approvisionnement local, le groupe est amené à explorer s’il est possible de trouver un bois à la fois labellisé et local. Ce processus stimule la créativité, la coopération et la recherche de compromis éclairés.</w:t>
      </w:r>
    </w:p>
    <w:p w14:paraId="3DB9B9BE" w14:textId="77777777" w:rsidR="00C46CD6" w:rsidRPr="0025144F" w:rsidRDefault="00C46CD6" w:rsidP="00E71D51">
      <w:pPr>
        <w:spacing w:line="360" w:lineRule="auto"/>
        <w:jc w:val="both"/>
        <w:rPr>
          <w:b/>
          <w:bCs/>
        </w:rPr>
      </w:pPr>
    </w:p>
    <w:p w14:paraId="5B6836A4" w14:textId="11A33876" w:rsidR="00E71D51" w:rsidRPr="00E71D51" w:rsidRDefault="00E71D51" w:rsidP="00E71D51">
      <w:pPr>
        <w:spacing w:line="360" w:lineRule="auto"/>
        <w:jc w:val="both"/>
        <w:rPr>
          <w:b/>
          <w:bCs/>
        </w:rPr>
      </w:pPr>
      <w:r w:rsidRPr="00E71D51">
        <w:rPr>
          <w:b/>
          <w:bCs/>
        </w:rPr>
        <w:t>2. Favoriser une narration constructive</w:t>
      </w:r>
    </w:p>
    <w:p w14:paraId="48051F33" w14:textId="77777777" w:rsidR="00E71D51" w:rsidRPr="00E71D51" w:rsidRDefault="00E71D51" w:rsidP="00E71D51">
      <w:pPr>
        <w:spacing w:line="360" w:lineRule="auto"/>
        <w:jc w:val="both"/>
      </w:pPr>
      <w:r w:rsidRPr="00E71D51">
        <w:t>La collaboration passe par une écoute active et attentive entre les membres de l’équipe. Les idées sont notées, reprises, approfondies, et les décisions se prennent de manière progressive. Le rôle de l’</w:t>
      </w:r>
      <w:proofErr w:type="spellStart"/>
      <w:r w:rsidRPr="00E71D51">
        <w:t>encadrant·e</w:t>
      </w:r>
      <w:proofErr w:type="spellEnd"/>
      <w:r w:rsidRPr="00E71D51">
        <w:t xml:space="preserve"> est d’exercer un leadership bienveillant, en guidant doucement les discussions vers des solutions concrètes, sans imposer de direction. Il est utile d’indiquer le temps nécessaire pour réfléchir à chaque piste, et de suggérer de prioriser certaines idées jugées plus porteuses, tout en laissant de la place à l’exploration.</w:t>
      </w:r>
    </w:p>
    <w:p w14:paraId="078AB768" w14:textId="77777777" w:rsidR="00E71D51" w:rsidRPr="00E71D51" w:rsidRDefault="00E71D51" w:rsidP="00E71D51">
      <w:pPr>
        <w:spacing w:line="360" w:lineRule="auto"/>
        <w:jc w:val="both"/>
        <w:rPr>
          <w:b/>
          <w:bCs/>
        </w:rPr>
      </w:pPr>
      <w:r w:rsidRPr="00E71D51">
        <w:rPr>
          <w:b/>
          <w:bCs/>
        </w:rPr>
        <w:lastRenderedPageBreak/>
        <w:t>3. Garder prise sur le réel</w:t>
      </w:r>
    </w:p>
    <w:p w14:paraId="6FAAB605" w14:textId="475FE7A2" w:rsidR="00E71D51" w:rsidRPr="00E71D51" w:rsidRDefault="00E71D51" w:rsidP="00E71D51">
      <w:pPr>
        <w:spacing w:line="360" w:lineRule="auto"/>
        <w:jc w:val="both"/>
      </w:pPr>
      <w:r w:rsidRPr="00E71D51">
        <w:t xml:space="preserve">Il est essentiel de relier les idées au concret. Les </w:t>
      </w:r>
      <w:proofErr w:type="spellStart"/>
      <w:r w:rsidRPr="00E71D51">
        <w:t>étudiant·e·s</w:t>
      </w:r>
      <w:proofErr w:type="spellEnd"/>
      <w:r w:rsidRPr="00E71D51">
        <w:t xml:space="preserve"> sont </w:t>
      </w:r>
      <w:proofErr w:type="spellStart"/>
      <w:r w:rsidRPr="00E71D51">
        <w:t>amené·e·s</w:t>
      </w:r>
      <w:proofErr w:type="spellEnd"/>
      <w:r w:rsidRPr="00E71D51">
        <w:t xml:space="preserve"> à évaluer l’impact réel de leurs choix, notamment en considérant l’effet qu’une solution aurait sur une production à grande échelle. En parallèle, ils</w:t>
      </w:r>
      <w:r w:rsidR="004D6304" w:rsidRPr="0025144F">
        <w:t>/</w:t>
      </w:r>
      <w:r w:rsidRPr="00E71D51">
        <w:t xml:space="preserve">elles sont </w:t>
      </w:r>
      <w:proofErr w:type="spellStart"/>
      <w:r w:rsidRPr="00E71D51">
        <w:t>encouragé·e·s</w:t>
      </w:r>
      <w:proofErr w:type="spellEnd"/>
      <w:r w:rsidRPr="00E71D51">
        <w:t xml:space="preserve"> à mesurer l’effort requis pour la mise en œuvre, afin de préserver l’équilibre dans l’équipe. Le maintien de l’harmonie du groupe et de l’engagement de </w:t>
      </w:r>
      <w:proofErr w:type="spellStart"/>
      <w:r w:rsidRPr="00E71D51">
        <w:t>chacun·e</w:t>
      </w:r>
      <w:proofErr w:type="spellEnd"/>
      <w:r w:rsidRPr="00E71D51">
        <w:t xml:space="preserve"> est une priorité. Les éventuelles tensions sont discutées de manière ouverte, et l’encadrement veille à éviter les surcharges afin que les autres cours ne soient pas négligés.</w:t>
      </w:r>
    </w:p>
    <w:p w14:paraId="16FED905" w14:textId="77777777" w:rsidR="00094716" w:rsidRPr="0025144F" w:rsidRDefault="00094716" w:rsidP="00E71D51">
      <w:pPr>
        <w:spacing w:line="360" w:lineRule="auto"/>
        <w:jc w:val="both"/>
      </w:pPr>
    </w:p>
    <w:p w14:paraId="74C8C777" w14:textId="2A22E02D" w:rsidR="00E71D51" w:rsidRPr="0025144F" w:rsidRDefault="00E71D51" w:rsidP="00E71D51">
      <w:pPr>
        <w:spacing w:line="360" w:lineRule="auto"/>
        <w:jc w:val="both"/>
      </w:pPr>
      <w:r w:rsidRPr="00E71D51">
        <w:t xml:space="preserve">En intégrant ces principes, le projet ne se limite pas à une simple résolution de problème technique : il devient un espace d’apprentissage transformationnel, où les </w:t>
      </w:r>
      <w:proofErr w:type="spellStart"/>
      <w:r w:rsidRPr="00E71D51">
        <w:t>étudiant·e·s</w:t>
      </w:r>
      <w:proofErr w:type="spellEnd"/>
      <w:r w:rsidRPr="00E71D51">
        <w:t xml:space="preserve"> développent à la fois leurs compétences, leur engagement et leur résilience face aux défis environnementaux. Ce cadre soutient non seulement la créativité et la rigueur, mais aussi le bien-être émotionnel, en redonnant aux </w:t>
      </w:r>
      <w:proofErr w:type="spellStart"/>
      <w:r w:rsidRPr="00E71D51">
        <w:t>futur·e·s</w:t>
      </w:r>
      <w:proofErr w:type="spellEnd"/>
      <w:r w:rsidRPr="00E71D51">
        <w:t xml:space="preserve"> </w:t>
      </w:r>
      <w:proofErr w:type="spellStart"/>
      <w:r w:rsidRPr="00E71D51">
        <w:t>ingénieur·e·s</w:t>
      </w:r>
      <w:proofErr w:type="spellEnd"/>
      <w:r w:rsidRPr="00E71D51">
        <w:t xml:space="preserve"> un sentiment de pouvoir d’agir.</w:t>
      </w:r>
    </w:p>
    <w:p w14:paraId="54FA4462" w14:textId="0AD43EEC" w:rsidR="00094716" w:rsidRPr="0025144F" w:rsidRDefault="00094716" w:rsidP="00E71D51">
      <w:pPr>
        <w:spacing w:line="360" w:lineRule="auto"/>
        <w:jc w:val="both"/>
      </w:pPr>
    </w:p>
    <w:p w14:paraId="5D541B99" w14:textId="76DC7099" w:rsidR="00094716" w:rsidRPr="00E71D51" w:rsidRDefault="00094716" w:rsidP="00E71D51">
      <w:pPr>
        <w:spacing w:line="360" w:lineRule="auto"/>
        <w:jc w:val="both"/>
      </w:pPr>
      <w:r w:rsidRPr="0025144F">
        <w:t>Voici le détail du calendrier des rencontres utilisé</w:t>
      </w:r>
      <w:r w:rsidR="00D21AE3" w:rsidRPr="0025144F">
        <w:t xml:space="preserve"> pour votre information : </w:t>
      </w:r>
    </w:p>
    <w:p w14:paraId="291F8915" w14:textId="663AE350" w:rsidR="00CA4997" w:rsidRPr="0025144F" w:rsidRDefault="00E83C6C" w:rsidP="00BB36C3">
      <w:pPr>
        <w:spacing w:line="360" w:lineRule="auto"/>
        <w:jc w:val="both"/>
      </w:pPr>
      <w:r w:rsidRPr="0025144F">
        <w:rPr>
          <w:noProof/>
        </w:rPr>
        <w:drawing>
          <wp:inline distT="0" distB="0" distL="0" distR="0" wp14:anchorId="7C2F5C0F" wp14:editId="2DB3085E">
            <wp:extent cx="5486400" cy="2371725"/>
            <wp:effectExtent l="0" t="0" r="0" b="9525"/>
            <wp:docPr id="2051858920" name="Image 1" descr="Une image contenant texte, capture d’écran, Police, Page web&#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858920" name="Image 1" descr="Une image contenant texte, capture d’écran, Police, Page web&#10;&#10;Le contenu généré par l’IA peut être incorrect."/>
                    <pic:cNvPicPr/>
                  </pic:nvPicPr>
                  <pic:blipFill>
                    <a:blip r:embed="rId12"/>
                    <a:stretch>
                      <a:fillRect/>
                    </a:stretch>
                  </pic:blipFill>
                  <pic:spPr>
                    <a:xfrm>
                      <a:off x="0" y="0"/>
                      <a:ext cx="5486400" cy="2371725"/>
                    </a:xfrm>
                    <a:prstGeom prst="rect">
                      <a:avLst/>
                    </a:prstGeom>
                  </pic:spPr>
                </pic:pic>
              </a:graphicData>
            </a:graphic>
          </wp:inline>
        </w:drawing>
      </w:r>
    </w:p>
    <w:p w14:paraId="6B52BA8F" w14:textId="66ED8528" w:rsidR="00D21AE3" w:rsidRPr="0025144F" w:rsidRDefault="00D21AE3" w:rsidP="00D21AE3">
      <w:pPr>
        <w:spacing w:line="360" w:lineRule="auto"/>
        <w:jc w:val="center"/>
        <w:rPr>
          <w:i/>
          <w:iCs/>
          <w:sz w:val="18"/>
          <w:szCs w:val="18"/>
        </w:rPr>
      </w:pPr>
      <w:r w:rsidRPr="0025144F">
        <w:rPr>
          <w:i/>
          <w:iCs/>
          <w:sz w:val="18"/>
          <w:szCs w:val="18"/>
        </w:rPr>
        <w:t>Figure 1 : Calendrier des rencontres dans le cadre du projet intégrateur 2 de GI (Polytechnique Montréal)</w:t>
      </w:r>
    </w:p>
    <w:p w14:paraId="024955F5" w14:textId="3642F281" w:rsidR="00A92CE9" w:rsidRPr="0025144F" w:rsidRDefault="003738D9" w:rsidP="00CC10CC">
      <w:pPr>
        <w:pStyle w:val="Titre3"/>
        <w:jc w:val="both"/>
        <w:rPr>
          <w:rFonts w:asciiTheme="minorHAnsi" w:hAnsiTheme="minorHAnsi" w:cs="Calibri Light"/>
        </w:rPr>
      </w:pPr>
      <w:r w:rsidRPr="0025144F">
        <w:rPr>
          <w:rFonts w:asciiTheme="minorHAnsi" w:hAnsiTheme="minorHAnsi" w:cs="Calibri Light"/>
        </w:rPr>
        <w:lastRenderedPageBreak/>
        <w:t>L</w:t>
      </w:r>
      <w:r w:rsidR="00A92CE9" w:rsidRPr="0025144F">
        <w:rPr>
          <w:rFonts w:asciiTheme="minorHAnsi" w:hAnsiTheme="minorHAnsi" w:cs="Calibri Light"/>
        </w:rPr>
        <w:t>a liste des pistes de conception responsable (Écoresponsabilité)</w:t>
      </w:r>
    </w:p>
    <w:p w14:paraId="6922028F" w14:textId="2AA475D6" w:rsidR="003738D9" w:rsidRPr="0025144F" w:rsidRDefault="003738D9" w:rsidP="00CC10CC">
      <w:pPr>
        <w:pStyle w:val="Titre3"/>
        <w:jc w:val="both"/>
        <w:rPr>
          <w:rFonts w:asciiTheme="minorHAnsi" w:hAnsiTheme="minorHAnsi" w:cs="Calibri Light"/>
        </w:rPr>
      </w:pPr>
      <w:r w:rsidRPr="0025144F">
        <w:rPr>
          <w:rFonts w:asciiTheme="minorHAnsi" w:hAnsiTheme="minorHAnsi" w:cs="Calibri Light"/>
        </w:rPr>
        <w:t xml:space="preserve"> </w:t>
      </w:r>
    </w:p>
    <w:p w14:paraId="549E9361" w14:textId="60225870" w:rsidR="004E0E4E" w:rsidRPr="0025144F" w:rsidRDefault="003738D9" w:rsidP="00CC10CC">
      <w:pPr>
        <w:spacing w:line="360" w:lineRule="auto"/>
        <w:jc w:val="both"/>
      </w:pPr>
      <w:r w:rsidRPr="0025144F">
        <w:t>Voici une liste de pistes d’évolution de conception. Les 7 sous-catégories présentées ci-dessous rejoignent une migration vers une approche d’écoconception. Une 8</w:t>
      </w:r>
      <w:r w:rsidRPr="0025144F">
        <w:rPr>
          <w:vertAlign w:val="superscript"/>
        </w:rPr>
        <w:t>e</w:t>
      </w:r>
      <w:r w:rsidRPr="0025144F">
        <w:t xml:space="preserve"> sous-catégorie concerne les valeurs EDIA. </w:t>
      </w:r>
    </w:p>
    <w:p w14:paraId="4932CEAF" w14:textId="54430452" w:rsidR="00EE2C35" w:rsidRPr="0025144F" w:rsidRDefault="00EE2C35" w:rsidP="00CC10CC">
      <w:pPr>
        <w:spacing w:line="360" w:lineRule="auto"/>
        <w:jc w:val="both"/>
        <w:rPr>
          <w:color w:val="808080" w:themeColor="background1" w:themeShade="80"/>
        </w:rPr>
      </w:pPr>
      <w:r w:rsidRPr="0025144F">
        <w:rPr>
          <w:color w:val="808080" w:themeColor="background1" w:themeShade="80"/>
        </w:rPr>
        <w:t xml:space="preserve">En gris, ce qui est plus difficile pour </w:t>
      </w:r>
      <w:proofErr w:type="gramStart"/>
      <w:r w:rsidRPr="0025144F">
        <w:rPr>
          <w:color w:val="808080" w:themeColor="background1" w:themeShade="80"/>
        </w:rPr>
        <w:t>l’</w:t>
      </w:r>
      <w:proofErr w:type="spellStart"/>
      <w:r w:rsidRPr="0025144F">
        <w:rPr>
          <w:color w:val="808080" w:themeColor="background1" w:themeShade="80"/>
        </w:rPr>
        <w:t>étudiant.e</w:t>
      </w:r>
      <w:proofErr w:type="spellEnd"/>
      <w:proofErr w:type="gramEnd"/>
      <w:r w:rsidRPr="0025144F">
        <w:rPr>
          <w:color w:val="808080" w:themeColor="background1" w:themeShade="80"/>
        </w:rPr>
        <w:t xml:space="preserve"> de Génie industriel de rejoindre</w:t>
      </w:r>
      <w:r w:rsidR="00F80EB6" w:rsidRPr="0025144F">
        <w:rPr>
          <w:color w:val="808080" w:themeColor="background1" w:themeShade="80"/>
        </w:rPr>
        <w:t xml:space="preserve"> (</w:t>
      </w:r>
      <w:r w:rsidRPr="0025144F">
        <w:rPr>
          <w:color w:val="808080" w:themeColor="background1" w:themeShade="80"/>
        </w:rPr>
        <w:t xml:space="preserve">Plus adapté pour </w:t>
      </w:r>
      <w:r w:rsidR="00F80EB6" w:rsidRPr="0025144F">
        <w:rPr>
          <w:color w:val="808080" w:themeColor="background1" w:themeShade="80"/>
        </w:rPr>
        <w:t>génie</w:t>
      </w:r>
      <w:r w:rsidRPr="0025144F">
        <w:rPr>
          <w:color w:val="808080" w:themeColor="background1" w:themeShade="80"/>
        </w:rPr>
        <w:t xml:space="preserve"> chimique ou génie </w:t>
      </w:r>
      <w:r w:rsidR="00F80EB6" w:rsidRPr="0025144F">
        <w:rPr>
          <w:color w:val="808080" w:themeColor="background1" w:themeShade="80"/>
        </w:rPr>
        <w:t>mécanique).</w:t>
      </w:r>
    </w:p>
    <w:p w14:paraId="38EED1F3" w14:textId="77777777" w:rsidR="003738D9" w:rsidRPr="0025144F" w:rsidRDefault="003738D9" w:rsidP="00CC10CC">
      <w:pPr>
        <w:pStyle w:val="Paragraphedeliste"/>
        <w:numPr>
          <w:ilvl w:val="0"/>
          <w:numId w:val="2"/>
        </w:numPr>
        <w:spacing w:line="360" w:lineRule="auto"/>
        <w:ind w:left="284" w:hanging="284"/>
        <w:jc w:val="both"/>
        <w:rPr>
          <w:b/>
        </w:rPr>
      </w:pPr>
      <w:r w:rsidRPr="0025144F">
        <w:rPr>
          <w:b/>
        </w:rPr>
        <w:t>Utilisation de matériaux écoresponsables</w:t>
      </w:r>
    </w:p>
    <w:p w14:paraId="14264A8A" w14:textId="77777777" w:rsidR="00461577" w:rsidRPr="0025144F" w:rsidRDefault="00461577" w:rsidP="00CC10CC">
      <w:pPr>
        <w:pStyle w:val="Paragraphedeliste"/>
        <w:numPr>
          <w:ilvl w:val="1"/>
          <w:numId w:val="2"/>
        </w:numPr>
        <w:spacing w:line="360" w:lineRule="auto"/>
        <w:ind w:left="709" w:hanging="284"/>
        <w:jc w:val="both"/>
        <w:rPr>
          <w:color w:val="808080" w:themeColor="background1" w:themeShade="80"/>
        </w:rPr>
      </w:pPr>
      <w:r w:rsidRPr="0025144F">
        <w:rPr>
          <w:color w:val="808080" w:themeColor="background1" w:themeShade="80"/>
        </w:rPr>
        <w:t xml:space="preserve">Éliminer les matériaux dangereux ou nocifs pour l’environnement et la santé humaine </w:t>
      </w:r>
    </w:p>
    <w:p w14:paraId="100B2127" w14:textId="7132A0F7" w:rsidR="003738D9" w:rsidRPr="0025144F" w:rsidRDefault="003738D9" w:rsidP="00CC10CC">
      <w:pPr>
        <w:pStyle w:val="Paragraphedeliste"/>
        <w:numPr>
          <w:ilvl w:val="1"/>
          <w:numId w:val="2"/>
        </w:numPr>
        <w:spacing w:line="360" w:lineRule="auto"/>
        <w:ind w:left="709" w:hanging="284"/>
        <w:jc w:val="both"/>
      </w:pPr>
      <w:r w:rsidRPr="0025144F">
        <w:t>Privilégier des matériaux renouvelables (ex. le bois)</w:t>
      </w:r>
    </w:p>
    <w:p w14:paraId="4267E20E" w14:textId="3E68D331" w:rsidR="004E460A" w:rsidRPr="0025144F" w:rsidRDefault="003738D9" w:rsidP="00CC10CC">
      <w:pPr>
        <w:pStyle w:val="Paragraphedeliste"/>
        <w:numPr>
          <w:ilvl w:val="1"/>
          <w:numId w:val="2"/>
        </w:numPr>
        <w:spacing w:line="360" w:lineRule="auto"/>
        <w:ind w:left="709" w:hanging="284"/>
        <w:jc w:val="both"/>
      </w:pPr>
      <w:r w:rsidRPr="0025144F">
        <w:t xml:space="preserve">Choisir des matériaux à faible impact environnemental </w:t>
      </w:r>
      <w:r w:rsidR="00461577" w:rsidRPr="0025144F">
        <w:t>(</w:t>
      </w:r>
      <w:r w:rsidR="0049150D" w:rsidRPr="0025144F">
        <w:t>donc des matériaux naturels et durables</w:t>
      </w:r>
      <w:r w:rsidR="00A91FF3" w:rsidRPr="0025144F">
        <w:t>)</w:t>
      </w:r>
    </w:p>
    <w:p w14:paraId="0DD89BC6" w14:textId="3F5BDE31" w:rsidR="003738D9" w:rsidRPr="0025144F" w:rsidRDefault="003738D9" w:rsidP="00CC10CC">
      <w:pPr>
        <w:pStyle w:val="Paragraphedeliste"/>
        <w:numPr>
          <w:ilvl w:val="1"/>
          <w:numId w:val="2"/>
        </w:numPr>
        <w:spacing w:line="360" w:lineRule="auto"/>
        <w:ind w:left="709" w:hanging="284"/>
        <w:jc w:val="both"/>
      </w:pPr>
      <w:r w:rsidRPr="0025144F">
        <w:t xml:space="preserve">Maximiser l’utilisation de matériaux recyclés </w:t>
      </w:r>
    </w:p>
    <w:p w14:paraId="62882B0A" w14:textId="388C5F5E" w:rsidR="004E460A" w:rsidRPr="0025144F" w:rsidRDefault="003738D9" w:rsidP="00CC10CC">
      <w:pPr>
        <w:pStyle w:val="Paragraphedeliste"/>
        <w:numPr>
          <w:ilvl w:val="1"/>
          <w:numId w:val="2"/>
        </w:numPr>
        <w:spacing w:line="360" w:lineRule="auto"/>
        <w:ind w:left="709" w:hanging="284"/>
        <w:jc w:val="both"/>
      </w:pPr>
      <w:r w:rsidRPr="0025144F">
        <w:t>Viser un accroissement significatif de l’utilisation de matériaux recyclables</w:t>
      </w:r>
      <w:r w:rsidR="00F236D8" w:rsidRPr="0025144F">
        <w:t xml:space="preserve"> </w:t>
      </w:r>
      <w:r w:rsidRPr="0025144F">
        <w:t xml:space="preserve"> </w:t>
      </w:r>
    </w:p>
    <w:p w14:paraId="344C243C" w14:textId="74445C6C" w:rsidR="003738D9" w:rsidRPr="0025144F" w:rsidRDefault="004E460A" w:rsidP="00CC10CC">
      <w:pPr>
        <w:pStyle w:val="Paragraphedeliste"/>
        <w:numPr>
          <w:ilvl w:val="1"/>
          <w:numId w:val="2"/>
        </w:numPr>
        <w:spacing w:line="360" w:lineRule="auto"/>
        <w:ind w:left="709" w:hanging="284"/>
        <w:jc w:val="both"/>
      </w:pPr>
      <w:r w:rsidRPr="0025144F">
        <w:t>Viser un accroissement significatif de l’utilisation de matériaux</w:t>
      </w:r>
      <w:r w:rsidR="003738D9" w:rsidRPr="0025144F">
        <w:t xml:space="preserve"> compostables </w:t>
      </w:r>
    </w:p>
    <w:p w14:paraId="02FACA90" w14:textId="404491CD" w:rsidR="009051DE" w:rsidRPr="0025144F" w:rsidRDefault="009051DE" w:rsidP="00CC10CC">
      <w:pPr>
        <w:pStyle w:val="Paragraphedeliste"/>
        <w:numPr>
          <w:ilvl w:val="1"/>
          <w:numId w:val="2"/>
        </w:numPr>
        <w:spacing w:line="360" w:lineRule="auto"/>
        <w:ind w:left="709" w:hanging="284"/>
        <w:jc w:val="both"/>
      </w:pPr>
      <w:r w:rsidRPr="0025144F">
        <w:t>Maximiser les lots d’achats ou les lots de production (une démonstration précise avant</w:t>
      </w:r>
      <w:r w:rsidR="003F0F05" w:rsidRPr="0025144F">
        <w:t>-</w:t>
      </w:r>
      <w:r w:rsidRPr="0025144F">
        <w:t>après doit être faite)</w:t>
      </w:r>
    </w:p>
    <w:p w14:paraId="6816ED35" w14:textId="77777777" w:rsidR="003738D9" w:rsidRPr="0025144F" w:rsidRDefault="003738D9" w:rsidP="00CC10CC">
      <w:pPr>
        <w:pStyle w:val="Paragraphedeliste"/>
        <w:numPr>
          <w:ilvl w:val="1"/>
          <w:numId w:val="2"/>
        </w:numPr>
        <w:spacing w:line="360" w:lineRule="auto"/>
        <w:ind w:left="709" w:hanging="284"/>
        <w:jc w:val="both"/>
      </w:pPr>
      <w:r w:rsidRPr="0025144F">
        <w:t xml:space="preserve">Vérifier les labels, avec un œil critique en choisissant des matériaux issus de distributeurs certifiés et s’assurer que les labels sont fiables. Cela peut permettre de : </w:t>
      </w:r>
    </w:p>
    <w:p w14:paraId="5296FB2C" w14:textId="77777777" w:rsidR="003738D9" w:rsidRPr="0025144F" w:rsidRDefault="003738D9" w:rsidP="00AB60EC">
      <w:pPr>
        <w:pStyle w:val="Paragraphedeliste"/>
        <w:numPr>
          <w:ilvl w:val="0"/>
          <w:numId w:val="6"/>
        </w:numPr>
        <w:spacing w:after="0" w:line="360" w:lineRule="auto"/>
        <w:ind w:left="1134" w:hanging="283"/>
        <w:jc w:val="both"/>
      </w:pPr>
      <w:r w:rsidRPr="0025144F">
        <w:rPr>
          <w:lang w:val="fr-FR"/>
        </w:rPr>
        <w:t>Favoriser des matériaux et</w:t>
      </w:r>
      <w:r w:rsidRPr="0025144F">
        <w:t xml:space="preserve"> composants issus du </w:t>
      </w:r>
      <w:hyperlink r:id="rId13" w:history="1">
        <w:r w:rsidRPr="0025144F">
          <w:rPr>
            <w:rStyle w:val="Lienhypertexte"/>
          </w:rPr>
          <w:t>commerce équitable</w:t>
        </w:r>
      </w:hyperlink>
      <w:r w:rsidRPr="0025144F">
        <w:t xml:space="preserve"> ou d’une production juste et équitable en termes de rémunération et de conditions de travail des producteurs.</w:t>
      </w:r>
    </w:p>
    <w:p w14:paraId="052E9690" w14:textId="77777777" w:rsidR="003738D9" w:rsidRPr="0025144F" w:rsidRDefault="003738D9" w:rsidP="00AB60EC">
      <w:pPr>
        <w:pStyle w:val="Paragraphedeliste"/>
        <w:numPr>
          <w:ilvl w:val="0"/>
          <w:numId w:val="6"/>
        </w:numPr>
        <w:spacing w:after="0" w:line="360" w:lineRule="auto"/>
        <w:ind w:left="1134" w:hanging="283"/>
        <w:jc w:val="both"/>
      </w:pPr>
      <w:r w:rsidRPr="0025144F">
        <w:t xml:space="preserve">Ou Prioriser les matériaux et composants provenant d’entreprises/producteurs/partenaires ayant des exigences sociétales et environnementales, de gouvernance ainsi que de transparence envers le public (voir la certification </w:t>
      </w:r>
      <w:hyperlink r:id="rId14" w:history="1">
        <w:r w:rsidRPr="0025144F">
          <w:rPr>
            <w:rStyle w:val="Lienhypertexte"/>
          </w:rPr>
          <w:t>B-corp</w:t>
        </w:r>
      </w:hyperlink>
      <w:r w:rsidRPr="0025144F">
        <w:t xml:space="preserve">). </w:t>
      </w:r>
    </w:p>
    <w:p w14:paraId="6752C20A" w14:textId="140DFD26" w:rsidR="003738D9" w:rsidRPr="0025144F" w:rsidRDefault="003738D9" w:rsidP="00AB60EC">
      <w:pPr>
        <w:pStyle w:val="Paragraphedeliste"/>
        <w:numPr>
          <w:ilvl w:val="0"/>
          <w:numId w:val="6"/>
        </w:numPr>
        <w:spacing w:after="0" w:line="360" w:lineRule="auto"/>
        <w:ind w:left="1134" w:hanging="283"/>
        <w:jc w:val="both"/>
      </w:pPr>
      <w:r w:rsidRPr="0025144F">
        <w:t>Ou Prioriser les matériaux et composants provenant</w:t>
      </w:r>
      <w:r w:rsidR="004E0E4E" w:rsidRPr="0025144F">
        <w:t xml:space="preserve"> d’</w:t>
      </w:r>
      <w:r w:rsidRPr="0025144F">
        <w:t xml:space="preserve">entreprises/producteurs/partenaires ayant des pratiques d’équité-diversité-inclusion (ÉDI) ou de </w:t>
      </w:r>
      <w:hyperlink r:id="rId15" w:history="1">
        <w:r w:rsidRPr="0025144F">
          <w:rPr>
            <w:rStyle w:val="Lienhypertexte"/>
          </w:rPr>
          <w:t>responsabilité sociale des entreprises (RSE)</w:t>
        </w:r>
      </w:hyperlink>
      <w:r w:rsidRPr="0025144F">
        <w:t xml:space="preserve">. </w:t>
      </w:r>
    </w:p>
    <w:p w14:paraId="6CEAEE85" w14:textId="77777777" w:rsidR="003738D9" w:rsidRPr="0025144F" w:rsidRDefault="003738D9" w:rsidP="00CC10CC">
      <w:pPr>
        <w:pStyle w:val="Paragraphedeliste"/>
        <w:numPr>
          <w:ilvl w:val="0"/>
          <w:numId w:val="6"/>
        </w:numPr>
        <w:spacing w:after="0" w:line="360" w:lineRule="auto"/>
        <w:jc w:val="both"/>
        <w:rPr>
          <w:rStyle w:val="Lienhypertexte"/>
          <w:color w:val="auto"/>
        </w:rPr>
      </w:pPr>
      <w:r w:rsidRPr="0025144F">
        <w:lastRenderedPageBreak/>
        <w:t xml:space="preserve">Ou Vérifier les labels, avec un œil critique en choisissant des matériaux issus de distributeurs certifiés et s’assurer que les labels sont fiables en consultant cette ressource : </w:t>
      </w:r>
      <w:hyperlink r:id="rId16" w:history="1">
        <w:r w:rsidRPr="0025144F">
          <w:rPr>
            <w:rStyle w:val="Lienhypertexte"/>
          </w:rPr>
          <w:t>https://www.protegez-vous.ca/outils-et-services/le-decodeur</w:t>
        </w:r>
      </w:hyperlink>
    </w:p>
    <w:p w14:paraId="0BCD4BF2" w14:textId="77777777" w:rsidR="003738D9" w:rsidRPr="0025144F" w:rsidRDefault="003738D9" w:rsidP="00CC10CC">
      <w:pPr>
        <w:pStyle w:val="Paragraphedeliste"/>
        <w:spacing w:after="0" w:line="360" w:lineRule="auto"/>
        <w:jc w:val="both"/>
      </w:pPr>
    </w:p>
    <w:p w14:paraId="5DE73E7B" w14:textId="77777777" w:rsidR="003738D9" w:rsidRPr="0025144F" w:rsidRDefault="003738D9" w:rsidP="00CC10CC">
      <w:pPr>
        <w:pStyle w:val="Paragraphedeliste"/>
        <w:numPr>
          <w:ilvl w:val="0"/>
          <w:numId w:val="2"/>
        </w:numPr>
        <w:spacing w:before="240" w:line="360" w:lineRule="auto"/>
        <w:ind w:left="284" w:hanging="284"/>
        <w:jc w:val="both"/>
        <w:rPr>
          <w:b/>
        </w:rPr>
      </w:pPr>
      <w:r w:rsidRPr="0025144F">
        <w:rPr>
          <w:b/>
        </w:rPr>
        <w:t xml:space="preserve">Réduction des matériaux </w:t>
      </w:r>
    </w:p>
    <w:p w14:paraId="0B54DE09" w14:textId="1330A399" w:rsidR="003738D9" w:rsidRPr="0025144F" w:rsidRDefault="003738D9" w:rsidP="00CC10CC">
      <w:pPr>
        <w:pStyle w:val="Paragraphedeliste"/>
        <w:numPr>
          <w:ilvl w:val="1"/>
          <w:numId w:val="2"/>
        </w:numPr>
        <w:spacing w:line="360" w:lineRule="auto"/>
        <w:ind w:left="709" w:hanging="284"/>
        <w:jc w:val="both"/>
      </w:pPr>
      <w:r w:rsidRPr="0025144F">
        <w:t xml:space="preserve">Réduire le poids du produit en utilisant </w:t>
      </w:r>
      <w:r w:rsidR="00114FB3" w:rsidRPr="0025144F">
        <w:t xml:space="preserve">moins de matériaux ou </w:t>
      </w:r>
      <w:r w:rsidRPr="0025144F">
        <w:t xml:space="preserve">des matériaux plus légers </w:t>
      </w:r>
    </w:p>
    <w:p w14:paraId="63F5BC9F" w14:textId="77777777" w:rsidR="00141A43" w:rsidRPr="0025144F" w:rsidRDefault="00141A43" w:rsidP="00CC10CC">
      <w:pPr>
        <w:pStyle w:val="Paragraphedeliste"/>
        <w:numPr>
          <w:ilvl w:val="1"/>
          <w:numId w:val="2"/>
        </w:numPr>
        <w:spacing w:line="360" w:lineRule="auto"/>
        <w:ind w:left="709" w:hanging="284"/>
        <w:jc w:val="both"/>
        <w:rPr>
          <w:color w:val="000000" w:themeColor="text1"/>
        </w:rPr>
      </w:pPr>
      <w:r w:rsidRPr="0025144F">
        <w:rPr>
          <w:color w:val="000000" w:themeColor="text1"/>
        </w:rPr>
        <w:t>Opter pour une conception plus « minimaliste » (ex. parties allégées, réduction d’épaisseur…) rejoignant néanmoins les fonctions du produit</w:t>
      </w:r>
    </w:p>
    <w:p w14:paraId="50EBC5AF" w14:textId="77777777" w:rsidR="00CB2DE3" w:rsidRPr="0025144F" w:rsidRDefault="00CB2DE3" w:rsidP="00CC10CC">
      <w:pPr>
        <w:pStyle w:val="Paragraphedeliste"/>
        <w:numPr>
          <w:ilvl w:val="1"/>
          <w:numId w:val="2"/>
        </w:numPr>
        <w:spacing w:line="360" w:lineRule="auto"/>
        <w:ind w:left="709" w:hanging="284"/>
        <w:jc w:val="both"/>
      </w:pPr>
      <w:r w:rsidRPr="0025144F">
        <w:t xml:space="preserve">Minimiser le volume du produit pour optimiser son transport </w:t>
      </w:r>
    </w:p>
    <w:p w14:paraId="7B54CE30" w14:textId="77777777" w:rsidR="003738D9" w:rsidRPr="0025144F" w:rsidRDefault="003738D9" w:rsidP="00CC10CC">
      <w:pPr>
        <w:pStyle w:val="Paragraphedeliste"/>
        <w:numPr>
          <w:ilvl w:val="1"/>
          <w:numId w:val="2"/>
        </w:numPr>
        <w:spacing w:line="360" w:lineRule="auto"/>
        <w:ind w:left="709" w:hanging="284"/>
        <w:jc w:val="both"/>
      </w:pPr>
      <w:r w:rsidRPr="0025144F">
        <w:t>Réduire l’utilisation de nombreux matériaux différents</w:t>
      </w:r>
    </w:p>
    <w:p w14:paraId="7F76F97A" w14:textId="77777777" w:rsidR="003738D9" w:rsidRPr="0025144F" w:rsidRDefault="003738D9" w:rsidP="00CC10CC">
      <w:pPr>
        <w:pStyle w:val="Paragraphedeliste"/>
        <w:spacing w:line="360" w:lineRule="auto"/>
        <w:ind w:left="709"/>
        <w:jc w:val="both"/>
      </w:pPr>
    </w:p>
    <w:p w14:paraId="124DA8D8" w14:textId="77777777" w:rsidR="003738D9" w:rsidRPr="0025144F" w:rsidRDefault="003738D9" w:rsidP="00CC10CC">
      <w:pPr>
        <w:pStyle w:val="Paragraphedeliste"/>
        <w:numPr>
          <w:ilvl w:val="0"/>
          <w:numId w:val="2"/>
        </w:numPr>
        <w:spacing w:before="240" w:line="360" w:lineRule="auto"/>
        <w:ind w:left="284" w:hanging="284"/>
        <w:jc w:val="both"/>
        <w:rPr>
          <w:b/>
        </w:rPr>
      </w:pPr>
      <w:r w:rsidRPr="0025144F">
        <w:rPr>
          <w:b/>
        </w:rPr>
        <w:t xml:space="preserve">Optimisation des moyens de production et de stockage en cours de production </w:t>
      </w:r>
    </w:p>
    <w:p w14:paraId="6F74B317" w14:textId="7341EFE7" w:rsidR="00CC3EFE" w:rsidRPr="0025144F" w:rsidRDefault="00CC3EFE" w:rsidP="00CC10CC">
      <w:pPr>
        <w:pStyle w:val="Paragraphedeliste"/>
        <w:numPr>
          <w:ilvl w:val="1"/>
          <w:numId w:val="2"/>
        </w:numPr>
        <w:spacing w:line="360" w:lineRule="auto"/>
        <w:ind w:left="709" w:hanging="284"/>
        <w:jc w:val="both"/>
        <w:rPr>
          <w:color w:val="808080" w:themeColor="background1" w:themeShade="80"/>
        </w:rPr>
      </w:pPr>
      <w:r w:rsidRPr="0025144F">
        <w:rPr>
          <w:color w:val="808080" w:themeColor="background1" w:themeShade="80"/>
        </w:rPr>
        <w:t>Opter pour des moyens de production minimisant les rejets dans l’eau</w:t>
      </w:r>
      <w:r w:rsidR="00A4635B" w:rsidRPr="0025144F">
        <w:rPr>
          <w:color w:val="808080" w:themeColor="background1" w:themeShade="80"/>
        </w:rPr>
        <w:t>,</w:t>
      </w:r>
      <w:r w:rsidRPr="0025144F">
        <w:rPr>
          <w:color w:val="808080" w:themeColor="background1" w:themeShade="80"/>
        </w:rPr>
        <w:t xml:space="preserve"> l’air et le sol </w:t>
      </w:r>
    </w:p>
    <w:p w14:paraId="6B076E77" w14:textId="5B7FF73C" w:rsidR="00CC3EFE" w:rsidRPr="0025144F" w:rsidRDefault="00CC3EFE" w:rsidP="00CC10CC">
      <w:pPr>
        <w:pStyle w:val="Paragraphedeliste"/>
        <w:numPr>
          <w:ilvl w:val="1"/>
          <w:numId w:val="2"/>
        </w:numPr>
        <w:spacing w:line="360" w:lineRule="auto"/>
        <w:ind w:left="709" w:hanging="284"/>
        <w:jc w:val="both"/>
      </w:pPr>
      <w:r w:rsidRPr="0025144F">
        <w:t xml:space="preserve">Réduire le nombre d’étapes de production </w:t>
      </w:r>
    </w:p>
    <w:p w14:paraId="1F703948" w14:textId="77777777" w:rsidR="00CC3EFE" w:rsidRPr="0025144F" w:rsidRDefault="00CC3EFE" w:rsidP="00CC10CC">
      <w:pPr>
        <w:pStyle w:val="Paragraphedeliste"/>
        <w:numPr>
          <w:ilvl w:val="1"/>
          <w:numId w:val="2"/>
        </w:numPr>
        <w:spacing w:line="360" w:lineRule="auto"/>
        <w:ind w:left="709" w:hanging="284"/>
        <w:jc w:val="both"/>
      </w:pPr>
      <w:r w:rsidRPr="0025144F">
        <w:t>Réduire le nombre ou le volume d’encours en cours de production</w:t>
      </w:r>
    </w:p>
    <w:p w14:paraId="2F523F25" w14:textId="18FE89EB" w:rsidR="00CC3EFE" w:rsidRPr="0025144F" w:rsidRDefault="00CC3EFE" w:rsidP="00CC10CC">
      <w:pPr>
        <w:pStyle w:val="Paragraphedeliste"/>
        <w:numPr>
          <w:ilvl w:val="1"/>
          <w:numId w:val="2"/>
        </w:numPr>
        <w:spacing w:line="360" w:lineRule="auto"/>
        <w:ind w:left="709" w:hanging="284"/>
        <w:jc w:val="both"/>
      </w:pPr>
      <w:r w:rsidRPr="0025144F">
        <w:t xml:space="preserve">Réutiliser les déchets ou consommables de production comme matière première pour faire un gabarit ou porte pièce </w:t>
      </w:r>
      <w:r w:rsidR="00B14208" w:rsidRPr="0025144F">
        <w:t>(consommable : matériaux ou pièces utilisés lors de la production d’un produit qui devra être jetés et ne fait pas partie du produit lui-même, par exemple un carton, un chiffon…)</w:t>
      </w:r>
    </w:p>
    <w:p w14:paraId="014D4CEE" w14:textId="77777777" w:rsidR="00CC3EFE" w:rsidRPr="0025144F" w:rsidRDefault="00CC3EFE" w:rsidP="00CC10CC">
      <w:pPr>
        <w:pStyle w:val="Paragraphedeliste"/>
        <w:numPr>
          <w:ilvl w:val="1"/>
          <w:numId w:val="2"/>
        </w:numPr>
        <w:spacing w:line="360" w:lineRule="auto"/>
        <w:ind w:left="709" w:hanging="284"/>
        <w:jc w:val="both"/>
        <w:rPr>
          <w:color w:val="808080" w:themeColor="background1" w:themeShade="80"/>
        </w:rPr>
      </w:pPr>
      <w:r w:rsidRPr="0025144F">
        <w:rPr>
          <w:color w:val="808080" w:themeColor="background1" w:themeShade="80"/>
        </w:rPr>
        <w:t xml:space="preserve">Utiliser des énergies propres et des moyens de production ayant la meilleure efficacité énergétique </w:t>
      </w:r>
    </w:p>
    <w:p w14:paraId="74A51AA0" w14:textId="60CABBF1" w:rsidR="00CC3EFE" w:rsidRPr="0025144F" w:rsidRDefault="00CC3EFE" w:rsidP="00CC10CC">
      <w:pPr>
        <w:pStyle w:val="Paragraphedeliste"/>
        <w:numPr>
          <w:ilvl w:val="1"/>
          <w:numId w:val="2"/>
        </w:numPr>
        <w:spacing w:line="360" w:lineRule="auto"/>
        <w:ind w:left="709" w:hanging="284"/>
        <w:jc w:val="both"/>
      </w:pPr>
      <w:r w:rsidRPr="0025144F">
        <w:t>Éliminer l’utilisation d’un équipement de production dans le cycle de fabrication</w:t>
      </w:r>
      <w:r w:rsidR="00CC10CC" w:rsidRPr="0025144F">
        <w:t xml:space="preserve"> (</w:t>
      </w:r>
      <w:r w:rsidRPr="0025144F">
        <w:t xml:space="preserve">Par exemple, vous utilisiez deux machines et votre idée est de changer l’ordre des phases </w:t>
      </w:r>
      <w:r w:rsidR="007D1ECC" w:rsidRPr="0025144F">
        <w:t xml:space="preserve">de votre gamme de fabrication </w:t>
      </w:r>
      <w:r w:rsidRPr="0025144F">
        <w:t>pour n’en utiliser plus qu’une seule</w:t>
      </w:r>
      <w:r w:rsidR="00CC10CC" w:rsidRPr="0025144F">
        <w:t>)</w:t>
      </w:r>
      <w:r w:rsidRPr="0025144F">
        <w:t xml:space="preserve"> </w:t>
      </w:r>
    </w:p>
    <w:p w14:paraId="522EAE8B" w14:textId="5C98F18D" w:rsidR="00CC3EFE" w:rsidRPr="0025144F" w:rsidRDefault="00CC3EFE" w:rsidP="00CC10CC">
      <w:pPr>
        <w:pStyle w:val="Paragraphedeliste"/>
        <w:numPr>
          <w:ilvl w:val="1"/>
          <w:numId w:val="2"/>
        </w:numPr>
        <w:spacing w:line="360" w:lineRule="auto"/>
        <w:ind w:left="709" w:hanging="284"/>
        <w:jc w:val="both"/>
      </w:pPr>
      <w:r w:rsidRPr="0025144F">
        <w:t>Viser le « Zéro Déchet »</w:t>
      </w:r>
      <w:r w:rsidR="00CC10CC" w:rsidRPr="0025144F">
        <w:t xml:space="preserve"> (</w:t>
      </w:r>
      <w:r w:rsidRPr="0025144F">
        <w:t>Il ne s’agit pas de réduire de 0.5% les pertes mais bel et bien d’avoir une réduction qui a un impact financier ou écologique pertinent</w:t>
      </w:r>
      <w:r w:rsidR="00CC10CC" w:rsidRPr="0025144F">
        <w:t>)</w:t>
      </w:r>
    </w:p>
    <w:p w14:paraId="44BAC75C" w14:textId="7390E718" w:rsidR="003738D9" w:rsidRPr="0025144F" w:rsidRDefault="00CE3308" w:rsidP="00CC10CC">
      <w:pPr>
        <w:pStyle w:val="Paragraphedeliste"/>
        <w:numPr>
          <w:ilvl w:val="1"/>
          <w:numId w:val="2"/>
        </w:numPr>
        <w:spacing w:line="360" w:lineRule="auto"/>
        <w:ind w:left="709" w:hanging="284"/>
        <w:jc w:val="both"/>
      </w:pPr>
      <w:r w:rsidRPr="0025144F">
        <w:t>M</w:t>
      </w:r>
      <w:r w:rsidR="003738D9" w:rsidRPr="0025144F">
        <w:t xml:space="preserve">inimiser l’utilisation de consommables en cours de production du produit </w:t>
      </w:r>
    </w:p>
    <w:p w14:paraId="509E966E" w14:textId="0AF0F58C" w:rsidR="00106623" w:rsidRPr="0025144F" w:rsidRDefault="00106623" w:rsidP="00CC10CC">
      <w:pPr>
        <w:pStyle w:val="Paragraphedeliste"/>
        <w:numPr>
          <w:ilvl w:val="1"/>
          <w:numId w:val="2"/>
        </w:numPr>
        <w:spacing w:line="360" w:lineRule="auto"/>
        <w:ind w:left="709" w:hanging="284"/>
        <w:jc w:val="both"/>
        <w:rPr>
          <w:lang w:val="fr-FR"/>
        </w:rPr>
      </w:pPr>
      <w:r w:rsidRPr="0025144F">
        <w:t xml:space="preserve">Favoriser la réutilisation des rejets de production avec de possibles synergies de valorisation avec </w:t>
      </w:r>
      <w:proofErr w:type="spellStart"/>
      <w:proofErr w:type="gramStart"/>
      <w:r w:rsidRPr="0025144F">
        <w:t>un</w:t>
      </w:r>
      <w:r w:rsidR="009D1498" w:rsidRPr="0025144F">
        <w:t>.e</w:t>
      </w:r>
      <w:proofErr w:type="spellEnd"/>
      <w:proofErr w:type="gramEnd"/>
      <w:r w:rsidRPr="0025144F">
        <w:t xml:space="preserve"> autre entreprise/producteur/partenaire qui les utilisent comme ressource. </w:t>
      </w:r>
      <w:r w:rsidRPr="0025144F">
        <w:rPr>
          <w:lang w:val="fr-FR"/>
        </w:rPr>
        <w:t>Il pourrait y avoir différents types de synergies :</w:t>
      </w:r>
    </w:p>
    <w:p w14:paraId="6EFDD3F3" w14:textId="5F800155" w:rsidR="00106623" w:rsidRPr="0025144F" w:rsidRDefault="00106623" w:rsidP="00CC10CC">
      <w:pPr>
        <w:pStyle w:val="Paragraphedeliste"/>
        <w:numPr>
          <w:ilvl w:val="0"/>
          <w:numId w:val="5"/>
        </w:numPr>
        <w:spacing w:line="360" w:lineRule="auto"/>
        <w:jc w:val="both"/>
        <w:rPr>
          <w:lang w:val="fr-FR"/>
        </w:rPr>
      </w:pPr>
      <w:r w:rsidRPr="0025144F">
        <w:rPr>
          <w:lang w:val="fr-FR"/>
        </w:rPr>
        <w:lastRenderedPageBreak/>
        <w:t xml:space="preserve">Entre équipes : les </w:t>
      </w:r>
      <w:proofErr w:type="spellStart"/>
      <w:r w:rsidRPr="0025144F">
        <w:rPr>
          <w:lang w:val="fr-FR"/>
        </w:rPr>
        <w:t>étudiant.</w:t>
      </w:r>
      <w:proofErr w:type="gramStart"/>
      <w:r w:rsidRPr="0025144F">
        <w:rPr>
          <w:lang w:val="fr-FR"/>
        </w:rPr>
        <w:t>e</w:t>
      </w:r>
      <w:r w:rsidR="00CC10CC" w:rsidRPr="0025144F">
        <w:rPr>
          <w:lang w:val="fr-FR"/>
        </w:rPr>
        <w:t>.</w:t>
      </w:r>
      <w:r w:rsidRPr="0025144F">
        <w:rPr>
          <w:lang w:val="fr-FR"/>
        </w:rPr>
        <w:t>s</w:t>
      </w:r>
      <w:proofErr w:type="spellEnd"/>
      <w:proofErr w:type="gramEnd"/>
      <w:r w:rsidRPr="0025144F">
        <w:rPr>
          <w:lang w:val="fr-FR"/>
        </w:rPr>
        <w:t xml:space="preserve"> utilisent les rejets d’une autre équipe comme ressource pour leur projet (par ex. des retailles de bois d’une équipe deviennent des copeaux de bois dans l’emballage d’un autre produit pour le protéger)</w:t>
      </w:r>
    </w:p>
    <w:p w14:paraId="1AB8F0E3" w14:textId="760399B8" w:rsidR="00106623" w:rsidRPr="0025144F" w:rsidRDefault="00106623" w:rsidP="00CC10CC">
      <w:pPr>
        <w:pStyle w:val="Paragraphedeliste"/>
        <w:numPr>
          <w:ilvl w:val="0"/>
          <w:numId w:val="5"/>
        </w:numPr>
        <w:spacing w:line="360" w:lineRule="auto"/>
        <w:jc w:val="both"/>
        <w:rPr>
          <w:lang w:val="fr-FR"/>
        </w:rPr>
      </w:pPr>
      <w:r w:rsidRPr="0025144F">
        <w:rPr>
          <w:lang w:val="fr-FR"/>
        </w:rPr>
        <w:t>Entre une équipe et un partenaire externe : comme au point précédent, mais avec une entreprise et l’équipe (par ex. les rejets d’une entreprise sont utilisés par l’équipe comme ressource et probablement à faible coût</w:t>
      </w:r>
      <w:r w:rsidR="00877B47" w:rsidRPr="0025144F">
        <w:rPr>
          <w:lang w:val="fr-FR"/>
        </w:rPr>
        <w:t xml:space="preserve">. Mais attention à ce que </w:t>
      </w:r>
      <w:r w:rsidR="00EC1D8D" w:rsidRPr="0025144F">
        <w:rPr>
          <w:lang w:val="fr-FR"/>
        </w:rPr>
        <w:t xml:space="preserve">la ressource soit de la qualité souhaitée </w:t>
      </w:r>
      <w:r w:rsidR="002838DA" w:rsidRPr="0025144F">
        <w:rPr>
          <w:lang w:val="fr-FR"/>
        </w:rPr>
        <w:t>et non d’une qualité bien inférieure</w:t>
      </w:r>
      <w:r w:rsidRPr="0025144F">
        <w:rPr>
          <w:lang w:val="fr-FR"/>
        </w:rPr>
        <w:t>)</w:t>
      </w:r>
    </w:p>
    <w:p w14:paraId="43FE059D" w14:textId="77777777" w:rsidR="00106623" w:rsidRPr="0025144F" w:rsidRDefault="00106623" w:rsidP="00CC10CC">
      <w:pPr>
        <w:pStyle w:val="Paragraphedeliste"/>
        <w:numPr>
          <w:ilvl w:val="0"/>
          <w:numId w:val="5"/>
        </w:numPr>
        <w:spacing w:line="360" w:lineRule="auto"/>
        <w:jc w:val="both"/>
        <w:rPr>
          <w:lang w:val="fr-FR"/>
        </w:rPr>
      </w:pPr>
      <w:r w:rsidRPr="0025144F">
        <w:rPr>
          <w:lang w:val="fr-FR"/>
        </w:rPr>
        <w:t xml:space="preserve">L’équipe achète un matériau ou composant d’une entreprise qui fait de l’écologie industrielle (par ex. le matériau acheté est fait de résidus de polystyrène ou de résidus de végétaux issu d’un partenariat entre deux entreprises). Voir des exemples ici au besoin : </w:t>
      </w:r>
      <w:hyperlink r:id="rId17" w:history="1">
        <w:r w:rsidRPr="0025144F">
          <w:rPr>
            <w:rStyle w:val="Lienhypertexte"/>
            <w:lang w:val="fr-FR"/>
          </w:rPr>
          <w:t>https://synergiequebec.ca/</w:t>
        </w:r>
      </w:hyperlink>
    </w:p>
    <w:p w14:paraId="59042A9A" w14:textId="77777777" w:rsidR="003738D9" w:rsidRPr="0025144F" w:rsidRDefault="003738D9" w:rsidP="00CC10CC">
      <w:pPr>
        <w:pStyle w:val="Paragraphedeliste"/>
        <w:spacing w:line="360" w:lineRule="auto"/>
        <w:ind w:left="709"/>
        <w:jc w:val="both"/>
      </w:pPr>
    </w:p>
    <w:p w14:paraId="0FE336C2" w14:textId="77777777" w:rsidR="003738D9" w:rsidRPr="0025144F" w:rsidRDefault="003738D9" w:rsidP="00CC10CC">
      <w:pPr>
        <w:pStyle w:val="Paragraphedeliste"/>
        <w:numPr>
          <w:ilvl w:val="0"/>
          <w:numId w:val="2"/>
        </w:numPr>
        <w:spacing w:before="240" w:line="360" w:lineRule="auto"/>
        <w:ind w:left="284" w:hanging="284"/>
        <w:jc w:val="both"/>
        <w:rPr>
          <w:b/>
        </w:rPr>
      </w:pPr>
      <w:r w:rsidRPr="0025144F">
        <w:rPr>
          <w:b/>
        </w:rPr>
        <w:t>Conception d’un système de distribution efficient</w:t>
      </w:r>
    </w:p>
    <w:p w14:paraId="1AB857AB" w14:textId="77777777" w:rsidR="003738D9" w:rsidRPr="0025144F" w:rsidRDefault="003738D9" w:rsidP="00CC10CC">
      <w:pPr>
        <w:pStyle w:val="Paragraphedeliste"/>
        <w:numPr>
          <w:ilvl w:val="1"/>
          <w:numId w:val="2"/>
        </w:numPr>
        <w:spacing w:line="360" w:lineRule="auto"/>
        <w:ind w:left="709" w:hanging="284"/>
        <w:jc w:val="both"/>
      </w:pPr>
      <w:r w:rsidRPr="0025144F">
        <w:t>Opter pour une conception qui permet de réduire le nombre de parties du produit emballées</w:t>
      </w:r>
    </w:p>
    <w:p w14:paraId="24565563" w14:textId="3CAFCF08" w:rsidR="003738D9" w:rsidRPr="0025144F" w:rsidRDefault="003738D9" w:rsidP="00CC10CC">
      <w:pPr>
        <w:pStyle w:val="Paragraphedeliste"/>
        <w:numPr>
          <w:ilvl w:val="1"/>
          <w:numId w:val="2"/>
        </w:numPr>
        <w:spacing w:line="360" w:lineRule="auto"/>
        <w:ind w:left="709" w:hanging="284"/>
        <w:jc w:val="both"/>
      </w:pPr>
      <w:r w:rsidRPr="0025144F">
        <w:t xml:space="preserve">Utiliser des fournisseurs de matériaux plus locaux pour réduire l’impact environnemental lié au transport </w:t>
      </w:r>
      <w:r w:rsidR="00CC10CC" w:rsidRPr="0025144F">
        <w:t>(</w:t>
      </w:r>
      <w:r w:rsidRPr="0025144F">
        <w:rPr>
          <w:lang w:val="fr-FR"/>
        </w:rPr>
        <w:t>Il est possible d’utiliser des calculateurs comparatifs comme ceux de l’ADEME</w:t>
      </w:r>
      <w:r w:rsidR="00A20B68" w:rsidRPr="0025144F">
        <w:rPr>
          <w:lang w:val="fr-FR"/>
        </w:rPr>
        <w:t> :</w:t>
      </w:r>
      <w:r w:rsidRPr="0025144F">
        <w:rPr>
          <w:color w:val="00B0F0"/>
        </w:rPr>
        <w:t xml:space="preserve"> </w:t>
      </w:r>
      <w:hyperlink r:id="rId18" w:history="1">
        <w:r w:rsidRPr="0025144F">
          <w:rPr>
            <w:rStyle w:val="Lienhypertexte"/>
          </w:rPr>
          <w:t>https://agirpourlatransition.ademe.fr/particuliers/bureau/deplacements/calculer-emissions-carbone-trajets</w:t>
        </w:r>
      </w:hyperlink>
      <w:r w:rsidRPr="0025144F">
        <w:t xml:space="preserve"> ) </w:t>
      </w:r>
    </w:p>
    <w:p w14:paraId="6BA6116C" w14:textId="4E5ABCAB" w:rsidR="00092CE0" w:rsidRPr="0025144F" w:rsidRDefault="00092CE0" w:rsidP="00CC10CC">
      <w:pPr>
        <w:pStyle w:val="Paragraphedeliste"/>
        <w:numPr>
          <w:ilvl w:val="1"/>
          <w:numId w:val="2"/>
        </w:numPr>
        <w:spacing w:line="360" w:lineRule="auto"/>
        <w:ind w:left="709" w:hanging="284"/>
        <w:jc w:val="both"/>
      </w:pPr>
      <w:r w:rsidRPr="0025144F">
        <w:t>Optimiser la conception afin de réduire les manipulations en vue d’un stockage ou</w:t>
      </w:r>
      <w:r w:rsidR="00CC10CC" w:rsidRPr="0025144F">
        <w:t xml:space="preserve"> d’un </w:t>
      </w:r>
      <w:r w:rsidRPr="0025144F">
        <w:t>transport</w:t>
      </w:r>
    </w:p>
    <w:p w14:paraId="3A8B1C63" w14:textId="05F01DA6" w:rsidR="003738D9" w:rsidRPr="0025144F" w:rsidRDefault="003738D9" w:rsidP="00CC10CC">
      <w:pPr>
        <w:pStyle w:val="Paragraphedeliste"/>
        <w:numPr>
          <w:ilvl w:val="1"/>
          <w:numId w:val="2"/>
        </w:numPr>
        <w:spacing w:line="360" w:lineRule="auto"/>
        <w:ind w:left="709" w:hanging="284"/>
        <w:jc w:val="both"/>
      </w:pPr>
      <w:r w:rsidRPr="0025144F">
        <w:t xml:space="preserve">Réduire le </w:t>
      </w:r>
      <w:r w:rsidR="00A20B68" w:rsidRPr="0025144F">
        <w:t>suremballage</w:t>
      </w:r>
      <w:r w:rsidRPr="0025144F">
        <w:t xml:space="preserve"> tout en offrant une solution d’emballage épurée qui soit viable</w:t>
      </w:r>
      <w:r w:rsidR="00CC10CC" w:rsidRPr="0025144F">
        <w:t xml:space="preserve"> (observez bien l’emballage du produit qui vous a été livré</w:t>
      </w:r>
      <w:r w:rsidR="0009579D" w:rsidRPr="0025144F">
        <w:t>. Il ne s’agit pas d’acheter des petits sacs en tissus à Dollarama mais bel et bien de développer un emballage plus écologique</w:t>
      </w:r>
      <w:r w:rsidR="00800EF7" w:rsidRPr="0025144F">
        <w:t xml:space="preserve"> tout en demeurant protecteur</w:t>
      </w:r>
      <w:r w:rsidR="0009579D" w:rsidRPr="0025144F">
        <w:t xml:space="preserve"> et efficace</w:t>
      </w:r>
      <w:r w:rsidR="00CC10CC" w:rsidRPr="0025144F">
        <w:t>)</w:t>
      </w:r>
    </w:p>
    <w:p w14:paraId="05CCD13E" w14:textId="77777777" w:rsidR="003738D9" w:rsidRPr="0025144F" w:rsidRDefault="003738D9" w:rsidP="00CC10CC">
      <w:pPr>
        <w:pStyle w:val="Paragraphedeliste"/>
        <w:spacing w:line="360" w:lineRule="auto"/>
        <w:ind w:left="709"/>
        <w:jc w:val="both"/>
        <w:rPr>
          <w:highlight w:val="yellow"/>
        </w:rPr>
      </w:pPr>
    </w:p>
    <w:p w14:paraId="1D83F1BF" w14:textId="77777777" w:rsidR="003738D9" w:rsidRPr="0025144F" w:rsidRDefault="003738D9" w:rsidP="00CC10CC">
      <w:pPr>
        <w:pStyle w:val="Paragraphedeliste"/>
        <w:numPr>
          <w:ilvl w:val="0"/>
          <w:numId w:val="2"/>
        </w:numPr>
        <w:spacing w:before="240" w:line="360" w:lineRule="auto"/>
        <w:ind w:left="284" w:hanging="284"/>
        <w:jc w:val="both"/>
        <w:rPr>
          <w:b/>
        </w:rPr>
      </w:pPr>
      <w:r w:rsidRPr="0025144F">
        <w:rPr>
          <w:b/>
        </w:rPr>
        <w:t xml:space="preserve">Réduction des impacts environnementaux pendant l’utilisation du produit </w:t>
      </w:r>
    </w:p>
    <w:p w14:paraId="00C3D25D" w14:textId="77777777" w:rsidR="004B23B1" w:rsidRPr="0025144F" w:rsidRDefault="004B23B1" w:rsidP="00CC10CC">
      <w:pPr>
        <w:pStyle w:val="Paragraphedeliste"/>
        <w:numPr>
          <w:ilvl w:val="1"/>
          <w:numId w:val="2"/>
        </w:numPr>
        <w:spacing w:line="360" w:lineRule="auto"/>
        <w:ind w:left="709" w:hanging="284"/>
        <w:jc w:val="both"/>
        <w:rPr>
          <w:color w:val="808080" w:themeColor="background1" w:themeShade="80"/>
        </w:rPr>
      </w:pPr>
      <w:r w:rsidRPr="0025144F">
        <w:rPr>
          <w:color w:val="808080" w:themeColor="background1" w:themeShade="80"/>
        </w:rPr>
        <w:t>Diminuer la consommation énergétique du produit</w:t>
      </w:r>
    </w:p>
    <w:p w14:paraId="7369D847" w14:textId="77777777" w:rsidR="004B23B1" w:rsidRPr="0025144F" w:rsidRDefault="004B23B1" w:rsidP="00CC10CC">
      <w:pPr>
        <w:pStyle w:val="Paragraphedeliste"/>
        <w:numPr>
          <w:ilvl w:val="1"/>
          <w:numId w:val="2"/>
        </w:numPr>
        <w:spacing w:line="360" w:lineRule="auto"/>
        <w:ind w:left="709" w:hanging="284"/>
        <w:jc w:val="both"/>
        <w:rPr>
          <w:color w:val="808080" w:themeColor="background1" w:themeShade="80"/>
        </w:rPr>
      </w:pPr>
      <w:r w:rsidRPr="0025144F">
        <w:rPr>
          <w:color w:val="808080" w:themeColor="background1" w:themeShade="80"/>
        </w:rPr>
        <w:t xml:space="preserve">Utiliser des sources d’énergie propre </w:t>
      </w:r>
    </w:p>
    <w:p w14:paraId="69FDF4BF" w14:textId="77777777" w:rsidR="00BF76A5" w:rsidRPr="0025144F" w:rsidRDefault="00BF76A5" w:rsidP="00CC10CC">
      <w:pPr>
        <w:pStyle w:val="Paragraphedeliste"/>
        <w:numPr>
          <w:ilvl w:val="1"/>
          <w:numId w:val="2"/>
        </w:numPr>
        <w:spacing w:line="360" w:lineRule="auto"/>
        <w:ind w:left="709" w:hanging="284"/>
        <w:jc w:val="both"/>
      </w:pPr>
      <w:r w:rsidRPr="0025144F">
        <w:lastRenderedPageBreak/>
        <w:t>Réduire les consommables requis pendant l’utilisation du produit</w:t>
      </w:r>
    </w:p>
    <w:p w14:paraId="4EA32CCF" w14:textId="77777777" w:rsidR="00BF76A5" w:rsidRPr="0025144F" w:rsidRDefault="00BF76A5" w:rsidP="00CC10CC">
      <w:pPr>
        <w:pStyle w:val="Paragraphedeliste"/>
        <w:numPr>
          <w:ilvl w:val="1"/>
          <w:numId w:val="2"/>
        </w:numPr>
        <w:spacing w:line="360" w:lineRule="auto"/>
        <w:ind w:left="709" w:hanging="284"/>
        <w:jc w:val="both"/>
        <w:rPr>
          <w:color w:val="808080" w:themeColor="background1" w:themeShade="80"/>
        </w:rPr>
      </w:pPr>
      <w:r w:rsidRPr="0025144F">
        <w:rPr>
          <w:color w:val="808080" w:themeColor="background1" w:themeShade="80"/>
        </w:rPr>
        <w:t>Éliminer les consommables dangereux ou nocifs pour l’environnement et la santé humaine pendant l’utilisation du produit</w:t>
      </w:r>
    </w:p>
    <w:p w14:paraId="46DF9438" w14:textId="77777777" w:rsidR="003738D9" w:rsidRPr="0025144F" w:rsidRDefault="003738D9" w:rsidP="00CC10CC">
      <w:pPr>
        <w:pStyle w:val="Paragraphedeliste"/>
        <w:spacing w:line="360" w:lineRule="auto"/>
        <w:ind w:left="709"/>
        <w:jc w:val="both"/>
        <w:rPr>
          <w:highlight w:val="yellow"/>
        </w:rPr>
      </w:pPr>
    </w:p>
    <w:p w14:paraId="0A461478" w14:textId="77777777" w:rsidR="003738D9" w:rsidRPr="0025144F" w:rsidRDefault="003738D9" w:rsidP="00CC10CC">
      <w:pPr>
        <w:pStyle w:val="Paragraphedeliste"/>
        <w:numPr>
          <w:ilvl w:val="0"/>
          <w:numId w:val="2"/>
        </w:numPr>
        <w:spacing w:before="240" w:line="360" w:lineRule="auto"/>
        <w:ind w:left="284" w:hanging="284"/>
        <w:jc w:val="both"/>
        <w:rPr>
          <w:b/>
        </w:rPr>
      </w:pPr>
      <w:r w:rsidRPr="0025144F">
        <w:rPr>
          <w:b/>
        </w:rPr>
        <w:t xml:space="preserve">Maximisation de la durée de vie du produit </w:t>
      </w:r>
    </w:p>
    <w:p w14:paraId="3D96E419" w14:textId="135BFB62" w:rsidR="003738D9" w:rsidRPr="0025144F" w:rsidRDefault="003738D9" w:rsidP="00CC10CC">
      <w:pPr>
        <w:pStyle w:val="Paragraphedeliste"/>
        <w:numPr>
          <w:ilvl w:val="1"/>
          <w:numId w:val="2"/>
        </w:numPr>
        <w:spacing w:line="360" w:lineRule="auto"/>
        <w:ind w:left="709" w:hanging="284"/>
        <w:jc w:val="both"/>
        <w:rPr>
          <w:color w:val="000000" w:themeColor="text1"/>
        </w:rPr>
      </w:pPr>
      <w:r w:rsidRPr="0025144F">
        <w:t xml:space="preserve">Améliorer la </w:t>
      </w:r>
      <w:r w:rsidR="00643511" w:rsidRPr="0025144F">
        <w:t>qualité</w:t>
      </w:r>
      <w:r w:rsidRPr="0025144F">
        <w:t xml:space="preserve"> </w:t>
      </w:r>
      <w:r w:rsidR="00364069" w:rsidRPr="0025144F">
        <w:t xml:space="preserve">et donc la </w:t>
      </w:r>
      <w:r w:rsidR="00364069" w:rsidRPr="0025144F">
        <w:rPr>
          <w:color w:val="000000" w:themeColor="text1"/>
        </w:rPr>
        <w:t>dur</w:t>
      </w:r>
      <w:r w:rsidR="00F42616" w:rsidRPr="0025144F">
        <w:rPr>
          <w:color w:val="000000" w:themeColor="text1"/>
        </w:rPr>
        <w:t>ée de vie</w:t>
      </w:r>
      <w:r w:rsidR="00364069" w:rsidRPr="0025144F">
        <w:rPr>
          <w:color w:val="000000" w:themeColor="text1"/>
        </w:rPr>
        <w:t xml:space="preserve"> </w:t>
      </w:r>
      <w:r w:rsidRPr="0025144F">
        <w:rPr>
          <w:color w:val="000000" w:themeColor="text1"/>
        </w:rPr>
        <w:t>du produit</w:t>
      </w:r>
      <w:r w:rsidR="00364069" w:rsidRPr="0025144F">
        <w:rPr>
          <w:color w:val="000000" w:themeColor="text1"/>
        </w:rPr>
        <w:t xml:space="preserve"> (</w:t>
      </w:r>
      <w:r w:rsidR="00CC10CC" w:rsidRPr="0025144F">
        <w:rPr>
          <w:color w:val="000000" w:themeColor="text1"/>
        </w:rPr>
        <w:t xml:space="preserve">Ex. </w:t>
      </w:r>
      <w:r w:rsidRPr="0025144F">
        <w:rPr>
          <w:color w:val="000000" w:themeColor="text1"/>
        </w:rPr>
        <w:t>Pouvez-vous trouver des moyens d’améliorer la qualité du produit ?</w:t>
      </w:r>
      <w:r w:rsidR="00643511" w:rsidRPr="0025144F">
        <w:rPr>
          <w:color w:val="000000" w:themeColor="text1"/>
        </w:rPr>
        <w:t xml:space="preserve"> </w:t>
      </w:r>
      <w:r w:rsidR="00CC10CC" w:rsidRPr="0025144F">
        <w:rPr>
          <w:color w:val="000000" w:themeColor="text1"/>
        </w:rPr>
        <w:t>Pour qu’il soit m</w:t>
      </w:r>
      <w:r w:rsidR="00364069" w:rsidRPr="0025144F">
        <w:rPr>
          <w:color w:val="000000" w:themeColor="text1"/>
        </w:rPr>
        <w:t>ieux</w:t>
      </w:r>
      <w:r w:rsidR="00643511" w:rsidRPr="0025144F">
        <w:rPr>
          <w:color w:val="000000" w:themeColor="text1"/>
        </w:rPr>
        <w:t xml:space="preserve"> assemblé</w:t>
      </w:r>
      <w:r w:rsidR="00CC10CC" w:rsidRPr="0025144F">
        <w:rPr>
          <w:color w:val="000000" w:themeColor="text1"/>
        </w:rPr>
        <w:t xml:space="preserve">, que les </w:t>
      </w:r>
      <w:r w:rsidR="006C512D" w:rsidRPr="0025144F">
        <w:rPr>
          <w:color w:val="000000" w:themeColor="text1"/>
        </w:rPr>
        <w:t xml:space="preserve">matériaux initiaux </w:t>
      </w:r>
      <w:r w:rsidR="00CC10CC" w:rsidRPr="0025144F">
        <w:rPr>
          <w:color w:val="000000" w:themeColor="text1"/>
        </w:rPr>
        <w:t xml:space="preserve">soient </w:t>
      </w:r>
      <w:r w:rsidR="006C512D" w:rsidRPr="0025144F">
        <w:rPr>
          <w:color w:val="000000" w:themeColor="text1"/>
        </w:rPr>
        <w:t>de meilleure qualité</w:t>
      </w:r>
      <w:r w:rsidR="00F42616" w:rsidRPr="0025144F">
        <w:rPr>
          <w:color w:val="000000" w:themeColor="text1"/>
        </w:rPr>
        <w:t xml:space="preserve"> à un coût concurrentiel</w:t>
      </w:r>
      <w:r w:rsidR="00CC10CC" w:rsidRPr="0025144F">
        <w:rPr>
          <w:color w:val="000000" w:themeColor="text1"/>
        </w:rPr>
        <w:t>)</w:t>
      </w:r>
    </w:p>
    <w:p w14:paraId="363043B0" w14:textId="71536AB5" w:rsidR="003738D9" w:rsidRPr="0025144F" w:rsidRDefault="003738D9" w:rsidP="00CC10CC">
      <w:pPr>
        <w:pStyle w:val="Paragraphedeliste"/>
        <w:numPr>
          <w:ilvl w:val="1"/>
          <w:numId w:val="2"/>
        </w:numPr>
        <w:spacing w:line="360" w:lineRule="auto"/>
        <w:ind w:left="709" w:hanging="284"/>
        <w:jc w:val="both"/>
        <w:rPr>
          <w:color w:val="000000" w:themeColor="text1"/>
        </w:rPr>
      </w:pPr>
      <w:r w:rsidRPr="0025144F">
        <w:rPr>
          <w:color w:val="000000" w:themeColor="text1"/>
        </w:rPr>
        <w:t xml:space="preserve">Faciliter </w:t>
      </w:r>
      <w:r w:rsidR="00A17B48" w:rsidRPr="0025144F">
        <w:rPr>
          <w:color w:val="000000" w:themeColor="text1"/>
        </w:rPr>
        <w:t xml:space="preserve">la maintenance </w:t>
      </w:r>
      <w:r w:rsidRPr="0025144F">
        <w:rPr>
          <w:color w:val="000000" w:themeColor="text1"/>
        </w:rPr>
        <w:t xml:space="preserve">et les mises à jour par le client </w:t>
      </w:r>
      <w:r w:rsidRPr="0025144F">
        <w:rPr>
          <w:rStyle w:val="cf01"/>
          <w:rFonts w:asciiTheme="minorHAnsi" w:hAnsiTheme="minorHAnsi" w:cs="Calibri"/>
          <w:color w:val="000000" w:themeColor="text1"/>
          <w:sz w:val="22"/>
          <w:szCs w:val="22"/>
        </w:rPr>
        <w:t xml:space="preserve">à des fins d’autonomisation </w:t>
      </w:r>
      <w:r w:rsidRPr="0025144F">
        <w:rPr>
          <w:color w:val="000000" w:themeColor="text1"/>
        </w:rPr>
        <w:t>ou par un tiers (un professionnel)</w:t>
      </w:r>
      <w:r w:rsidR="00E34925" w:rsidRPr="0025144F">
        <w:rPr>
          <w:color w:val="000000" w:themeColor="text1"/>
        </w:rPr>
        <w:t xml:space="preserve"> (</w:t>
      </w:r>
      <w:r w:rsidRPr="0025144F">
        <w:rPr>
          <w:color w:val="000000" w:themeColor="text1"/>
        </w:rPr>
        <w:t>Ex. : Support d’entretien en ligne comme HP pour les imprimantes. Il ne s’agit pas juste de mettre en ligne une vidéo d’entretien mais de réfléchir à un mode d’entretien avec des instructions, vidéos et listes de « trouble shooting ».</w:t>
      </w:r>
      <w:r w:rsidR="00E34925" w:rsidRPr="0025144F">
        <w:rPr>
          <w:color w:val="000000" w:themeColor="text1"/>
        </w:rPr>
        <w:t>)</w:t>
      </w:r>
    </w:p>
    <w:p w14:paraId="3C29D9C5" w14:textId="11CB63EC" w:rsidR="00FA16BD" w:rsidRPr="0025144F" w:rsidRDefault="00FA16BD" w:rsidP="00CC10CC">
      <w:pPr>
        <w:pStyle w:val="Paragraphedeliste"/>
        <w:numPr>
          <w:ilvl w:val="1"/>
          <w:numId w:val="2"/>
        </w:numPr>
        <w:spacing w:line="360" w:lineRule="auto"/>
        <w:ind w:left="709" w:hanging="284"/>
        <w:jc w:val="both"/>
        <w:rPr>
          <w:color w:val="000000" w:themeColor="text1"/>
        </w:rPr>
      </w:pPr>
      <w:bookmarkStart w:id="0" w:name="_Hlk60994469"/>
      <w:r w:rsidRPr="0025144F">
        <w:rPr>
          <w:color w:val="000000" w:themeColor="text1"/>
        </w:rPr>
        <w:t>Utiliser des composants standards pour les réparations par le client à des fins d’autonomisation ou par un tiers (un professionnel)</w:t>
      </w:r>
      <w:r w:rsidR="00CC10CC" w:rsidRPr="0025144F">
        <w:rPr>
          <w:color w:val="000000" w:themeColor="text1"/>
        </w:rPr>
        <w:t xml:space="preserve"> (Ex. Éviter d’avoir 3 vis différentes mais les standardiser)</w:t>
      </w:r>
    </w:p>
    <w:p w14:paraId="2DF8B39B" w14:textId="42C50450" w:rsidR="003738D9" w:rsidRPr="0025144F" w:rsidRDefault="003738D9" w:rsidP="00CC10CC">
      <w:pPr>
        <w:pStyle w:val="Paragraphedeliste"/>
        <w:numPr>
          <w:ilvl w:val="1"/>
          <w:numId w:val="2"/>
        </w:numPr>
        <w:spacing w:line="360" w:lineRule="auto"/>
        <w:ind w:left="709" w:hanging="284"/>
        <w:jc w:val="both"/>
        <w:rPr>
          <w:color w:val="000000" w:themeColor="text1"/>
        </w:rPr>
      </w:pPr>
      <w:r w:rsidRPr="0025144F">
        <w:rPr>
          <w:color w:val="000000" w:themeColor="text1"/>
        </w:rPr>
        <w:t>Éviter toute forme d’</w:t>
      </w:r>
      <w:hyperlink r:id="rId19" w:history="1">
        <w:r w:rsidRPr="0025144F">
          <w:rPr>
            <w:color w:val="000000" w:themeColor="text1"/>
          </w:rPr>
          <w:t>obsolescence programmée</w:t>
        </w:r>
      </w:hyperlink>
      <w:r w:rsidRPr="0025144F" w:rsidDel="00CC46F0">
        <w:rPr>
          <w:color w:val="000000" w:themeColor="text1"/>
        </w:rPr>
        <w:t xml:space="preserve"> </w:t>
      </w:r>
      <w:r w:rsidR="00E34925" w:rsidRPr="0025144F">
        <w:rPr>
          <w:color w:val="000000" w:themeColor="text1"/>
        </w:rPr>
        <w:t>(</w:t>
      </w:r>
      <w:r w:rsidRPr="0025144F">
        <w:rPr>
          <w:color w:val="000000" w:themeColor="text1"/>
        </w:rPr>
        <w:t>Cela s’oppose à la stratégie dite « </w:t>
      </w:r>
      <w:hyperlink r:id="rId20" w:history="1">
        <w:r w:rsidRPr="0025144F">
          <w:t>d’obsolescence programmée </w:t>
        </w:r>
      </w:hyperlink>
      <w:r w:rsidRPr="0025144F">
        <w:rPr>
          <w:color w:val="000000" w:themeColor="text1"/>
        </w:rPr>
        <w:t>». Cette stratégie de conception et de fabrication consiste à limiter la durée de vie utile d’un bien afin d’en augmenter le taux de remplacement. Il peut s’agir d’une technique où la conception de produit rend difficile sa réparation, voire impossible.  L’obsolescence programmée est</w:t>
      </w:r>
      <w:r w:rsidR="00F37CBF" w:rsidRPr="0025144F">
        <w:rPr>
          <w:color w:val="000000" w:themeColor="text1"/>
        </w:rPr>
        <w:t xml:space="preserve">, </w:t>
      </w:r>
      <w:r w:rsidRPr="0025144F">
        <w:rPr>
          <w:color w:val="000000" w:themeColor="text1"/>
        </w:rPr>
        <w:t>depuis 2023</w:t>
      </w:r>
      <w:r w:rsidR="00F37CBF" w:rsidRPr="0025144F">
        <w:rPr>
          <w:color w:val="000000" w:themeColor="text1"/>
        </w:rPr>
        <w:t>,</w:t>
      </w:r>
      <w:r w:rsidRPr="0025144F">
        <w:rPr>
          <w:color w:val="000000" w:themeColor="text1"/>
        </w:rPr>
        <w:t xml:space="preserve"> pris</w:t>
      </w:r>
      <w:r w:rsidR="00F37CBF" w:rsidRPr="0025144F">
        <w:rPr>
          <w:color w:val="000000" w:themeColor="text1"/>
        </w:rPr>
        <w:t>e</w:t>
      </w:r>
      <w:r w:rsidRPr="0025144F">
        <w:rPr>
          <w:color w:val="000000" w:themeColor="text1"/>
        </w:rPr>
        <w:t xml:space="preserve"> en compte dans la </w:t>
      </w:r>
      <w:hyperlink r:id="rId21" w:history="1">
        <w:r w:rsidRPr="0025144F">
          <w:rPr>
            <w:color w:val="000000" w:themeColor="text1"/>
          </w:rPr>
          <w:t>Loi sur la protection du consommateur</w:t>
        </w:r>
      </w:hyperlink>
      <w:r w:rsidRPr="0025144F">
        <w:rPr>
          <w:color w:val="000000" w:themeColor="text1"/>
        </w:rPr>
        <w:t xml:space="preserve"> (article 227.0.4)</w:t>
      </w:r>
      <w:r w:rsidR="00CC10CC" w:rsidRPr="0025144F">
        <w:rPr>
          <w:color w:val="000000" w:themeColor="text1"/>
        </w:rPr>
        <w:t>)</w:t>
      </w:r>
    </w:p>
    <w:p w14:paraId="372CA243" w14:textId="522220CD" w:rsidR="00CA1EC5" w:rsidRPr="0025144F" w:rsidRDefault="00A17B48" w:rsidP="00A17B48">
      <w:pPr>
        <w:pStyle w:val="Paragraphedeliste"/>
        <w:numPr>
          <w:ilvl w:val="1"/>
          <w:numId w:val="2"/>
        </w:numPr>
        <w:spacing w:line="360" w:lineRule="auto"/>
        <w:ind w:left="709" w:hanging="284"/>
        <w:jc w:val="both"/>
        <w:rPr>
          <w:color w:val="000000" w:themeColor="text1"/>
        </w:rPr>
      </w:pPr>
      <w:r w:rsidRPr="0025144F">
        <w:rPr>
          <w:color w:val="000000" w:themeColor="text1"/>
        </w:rPr>
        <w:t>Encourager la remise en état de marche ou à neuf du produit pour prolonger sa vie par l’utilisateur pour des fins d’autonomisation ou par un tiers (Ex. Cela passe par une analyse des plaintes des clients</w:t>
      </w:r>
      <w:r w:rsidR="000C494F" w:rsidRPr="0025144F">
        <w:rPr>
          <w:color w:val="000000" w:themeColor="text1"/>
        </w:rPr>
        <w:t xml:space="preserve"> car i</w:t>
      </w:r>
      <w:r w:rsidRPr="0025144F">
        <w:rPr>
          <w:color w:val="000000" w:themeColor="text1"/>
        </w:rPr>
        <w:t>l faut comprendre ce qui est plus fragile dans le produit. Le support</w:t>
      </w:r>
      <w:r w:rsidR="000C494F" w:rsidRPr="0025144F">
        <w:rPr>
          <w:color w:val="000000" w:themeColor="text1"/>
        </w:rPr>
        <w:t xml:space="preserve"> à la </w:t>
      </w:r>
      <w:r w:rsidR="00CA1EC5" w:rsidRPr="0025144F">
        <w:rPr>
          <w:color w:val="000000" w:themeColor="text1"/>
        </w:rPr>
        <w:t>clientèle</w:t>
      </w:r>
      <w:r w:rsidRPr="0025144F">
        <w:rPr>
          <w:color w:val="000000" w:themeColor="text1"/>
        </w:rPr>
        <w:t xml:space="preserve"> peut être via un site internet, une série de vidéos YouTube ou des pamphlets.</w:t>
      </w:r>
      <w:r w:rsidR="003648A1" w:rsidRPr="0025144F">
        <w:rPr>
          <w:color w:val="000000" w:themeColor="text1"/>
        </w:rPr>
        <w:t xml:space="preserve"> Un exemple connu sont les</w:t>
      </w:r>
      <w:r w:rsidRPr="0025144F">
        <w:rPr>
          <w:color w:val="000000" w:themeColor="text1"/>
        </w:rPr>
        <w:t xml:space="preserve"> ciseaux de coiffeur ou les couteaux de cuisiniers </w:t>
      </w:r>
      <w:r w:rsidR="003648A1" w:rsidRPr="0025144F">
        <w:rPr>
          <w:color w:val="000000" w:themeColor="text1"/>
        </w:rPr>
        <w:t xml:space="preserve">qui sont prévus pour être </w:t>
      </w:r>
      <w:r w:rsidRPr="0025144F">
        <w:rPr>
          <w:color w:val="000000" w:themeColor="text1"/>
        </w:rPr>
        <w:t>réaffutés régulièrement par des sociétés de service spécialisées</w:t>
      </w:r>
      <w:r w:rsidR="00CA1EC5" w:rsidRPr="0025144F">
        <w:rPr>
          <w:color w:val="000000" w:themeColor="text1"/>
        </w:rPr>
        <w:t>)</w:t>
      </w:r>
      <w:r w:rsidRPr="0025144F">
        <w:rPr>
          <w:color w:val="000000" w:themeColor="text1"/>
        </w:rPr>
        <w:t xml:space="preserve"> </w:t>
      </w:r>
    </w:p>
    <w:p w14:paraId="0D10A1F6" w14:textId="24C32A46" w:rsidR="00A17B48" w:rsidRPr="0025144F" w:rsidRDefault="00CA1EC5" w:rsidP="00CA1EC5">
      <w:pPr>
        <w:rPr>
          <w:color w:val="000000" w:themeColor="text1"/>
        </w:rPr>
      </w:pPr>
      <w:r w:rsidRPr="0025144F">
        <w:rPr>
          <w:color w:val="000000" w:themeColor="text1"/>
        </w:rPr>
        <w:br w:type="page"/>
      </w:r>
    </w:p>
    <w:p w14:paraId="01945AF6" w14:textId="77777777" w:rsidR="003738D9" w:rsidRPr="0025144F" w:rsidRDefault="003738D9" w:rsidP="00CC10CC">
      <w:pPr>
        <w:pStyle w:val="Paragraphedeliste"/>
        <w:spacing w:line="360" w:lineRule="auto"/>
        <w:ind w:left="851"/>
        <w:jc w:val="both"/>
        <w:rPr>
          <w:rFonts w:cs="Arial"/>
          <w:sz w:val="20"/>
          <w:szCs w:val="20"/>
        </w:rPr>
      </w:pPr>
    </w:p>
    <w:bookmarkEnd w:id="0"/>
    <w:p w14:paraId="1288DE61" w14:textId="77777777" w:rsidR="003738D9" w:rsidRPr="0025144F" w:rsidRDefault="003738D9" w:rsidP="00CC10CC">
      <w:pPr>
        <w:pStyle w:val="Paragraphedeliste"/>
        <w:numPr>
          <w:ilvl w:val="0"/>
          <w:numId w:val="2"/>
        </w:numPr>
        <w:spacing w:before="240" w:line="360" w:lineRule="auto"/>
        <w:ind w:left="284" w:hanging="284"/>
        <w:jc w:val="both"/>
        <w:rPr>
          <w:b/>
        </w:rPr>
      </w:pPr>
      <w:r w:rsidRPr="0025144F">
        <w:rPr>
          <w:b/>
        </w:rPr>
        <w:t xml:space="preserve">Optimisation de la fin de vie du produit </w:t>
      </w:r>
    </w:p>
    <w:p w14:paraId="12F213C2" w14:textId="13EC625A" w:rsidR="00A639BE" w:rsidRPr="0025144F" w:rsidRDefault="00A639BE" w:rsidP="00A17B48">
      <w:pPr>
        <w:pStyle w:val="Paragraphedeliste"/>
        <w:numPr>
          <w:ilvl w:val="1"/>
          <w:numId w:val="2"/>
        </w:numPr>
        <w:spacing w:line="360" w:lineRule="auto"/>
        <w:ind w:left="709" w:hanging="284"/>
        <w:jc w:val="both"/>
        <w:rPr>
          <w:color w:val="808080" w:themeColor="background1" w:themeShade="80"/>
        </w:rPr>
      </w:pPr>
      <w:bookmarkStart w:id="1" w:name="_Hlk168324441"/>
      <w:r w:rsidRPr="0025144F">
        <w:rPr>
          <w:color w:val="808080" w:themeColor="background1" w:themeShade="80"/>
        </w:rPr>
        <w:t xml:space="preserve">Développer des opportunités de seconde vie du produit afin de pouvoir en réutiliser au moins une partie pour d’autres utilisations </w:t>
      </w:r>
      <w:r w:rsidR="00B05643" w:rsidRPr="0025144F">
        <w:rPr>
          <w:color w:val="808080" w:themeColor="background1" w:themeShade="80"/>
        </w:rPr>
        <w:t>(</w:t>
      </w:r>
      <w:r w:rsidR="00CC10CC" w:rsidRPr="0025144F">
        <w:rPr>
          <w:color w:val="808080" w:themeColor="background1" w:themeShade="80"/>
        </w:rPr>
        <w:t xml:space="preserve">Ex. </w:t>
      </w:r>
      <w:r w:rsidRPr="0025144F">
        <w:rPr>
          <w:color w:val="808080" w:themeColor="background1" w:themeShade="80"/>
        </w:rPr>
        <w:t>Le produit p</w:t>
      </w:r>
      <w:r w:rsidR="00CC10CC" w:rsidRPr="0025144F">
        <w:rPr>
          <w:color w:val="808080" w:themeColor="background1" w:themeShade="80"/>
        </w:rPr>
        <w:t>ourrait</w:t>
      </w:r>
      <w:r w:rsidRPr="0025144F">
        <w:rPr>
          <w:color w:val="808080" w:themeColor="background1" w:themeShade="80"/>
        </w:rPr>
        <w:t xml:space="preserve"> être déconstruit en plusieurs parties et une des parties p</w:t>
      </w:r>
      <w:r w:rsidR="00CC10CC" w:rsidRPr="0025144F">
        <w:rPr>
          <w:color w:val="808080" w:themeColor="background1" w:themeShade="80"/>
        </w:rPr>
        <w:t>ourrai</w:t>
      </w:r>
      <w:r w:rsidRPr="0025144F">
        <w:rPr>
          <w:color w:val="808080" w:themeColor="background1" w:themeShade="80"/>
        </w:rPr>
        <w:t>t devenir utile pour une application particulière.</w:t>
      </w:r>
      <w:r w:rsidR="00B05643" w:rsidRPr="0025144F">
        <w:rPr>
          <w:color w:val="808080" w:themeColor="background1" w:themeShade="80"/>
        </w:rPr>
        <w:t>)</w:t>
      </w:r>
    </w:p>
    <w:p w14:paraId="4D9B4502" w14:textId="26C75081" w:rsidR="00A639BE" w:rsidRPr="0025144F" w:rsidRDefault="00A639BE" w:rsidP="00CC10CC">
      <w:pPr>
        <w:pStyle w:val="Paragraphedeliste"/>
        <w:numPr>
          <w:ilvl w:val="1"/>
          <w:numId w:val="2"/>
        </w:numPr>
        <w:spacing w:line="360" w:lineRule="auto"/>
        <w:ind w:left="709" w:hanging="284"/>
        <w:jc w:val="both"/>
        <w:rPr>
          <w:color w:val="000000" w:themeColor="text1"/>
        </w:rPr>
      </w:pPr>
      <w:r w:rsidRPr="0025144F">
        <w:rPr>
          <w:color w:val="000000" w:themeColor="text1"/>
        </w:rPr>
        <w:t>Faciliter le démontage du produit par l’utilisateur ou un tiers pour maximiser son recyclage ou compostage</w:t>
      </w:r>
      <w:r w:rsidRPr="0025144F" w:rsidDel="002F72EB">
        <w:rPr>
          <w:color w:val="000000" w:themeColor="text1"/>
        </w:rPr>
        <w:t xml:space="preserve"> </w:t>
      </w:r>
      <w:r w:rsidR="00A17B48" w:rsidRPr="0025144F">
        <w:rPr>
          <w:color w:val="000000" w:themeColor="text1"/>
        </w:rPr>
        <w:t>(</w:t>
      </w:r>
      <w:r w:rsidRPr="0025144F">
        <w:rPr>
          <w:color w:val="000000" w:themeColor="text1"/>
        </w:rPr>
        <w:t>Le support peut être via un site internet, une série de vidéos YouTube ou des pamphlets.</w:t>
      </w:r>
      <w:r w:rsidR="00A17B48" w:rsidRPr="0025144F">
        <w:rPr>
          <w:color w:val="000000" w:themeColor="text1"/>
        </w:rPr>
        <w:t>)</w:t>
      </w:r>
    </w:p>
    <w:p w14:paraId="71CE8029" w14:textId="30A604CD" w:rsidR="00A639BE" w:rsidRPr="0025144F" w:rsidRDefault="00A639BE" w:rsidP="00CC10CC">
      <w:pPr>
        <w:pStyle w:val="Paragraphedeliste"/>
        <w:numPr>
          <w:ilvl w:val="1"/>
          <w:numId w:val="2"/>
        </w:numPr>
        <w:spacing w:line="360" w:lineRule="auto"/>
        <w:ind w:left="709" w:hanging="284"/>
        <w:jc w:val="both"/>
        <w:rPr>
          <w:color w:val="808080" w:themeColor="background1" w:themeShade="80"/>
        </w:rPr>
      </w:pPr>
      <w:r w:rsidRPr="0025144F">
        <w:rPr>
          <w:color w:val="808080" w:themeColor="background1" w:themeShade="80"/>
        </w:rPr>
        <w:t>Minimiser les déchets et les rejets dans l’air, l’eau et le sol lors de l’élimination du produit</w:t>
      </w:r>
      <w:r w:rsidR="00A17B48" w:rsidRPr="0025144F">
        <w:rPr>
          <w:color w:val="808080" w:themeColor="background1" w:themeShade="80"/>
        </w:rPr>
        <w:t xml:space="preserve"> (ex. </w:t>
      </w:r>
      <w:r w:rsidRPr="0025144F">
        <w:rPr>
          <w:color w:val="808080" w:themeColor="background1" w:themeShade="80"/>
        </w:rPr>
        <w:t>L’exemple bien connu concerne les batteries au lithium qui sont très polluantes si elles sont mal mises au recyclage.</w:t>
      </w:r>
      <w:r w:rsidR="00A17B48" w:rsidRPr="0025144F">
        <w:rPr>
          <w:color w:val="808080" w:themeColor="background1" w:themeShade="80"/>
        </w:rPr>
        <w:t>)</w:t>
      </w:r>
    </w:p>
    <w:p w14:paraId="1A178F98" w14:textId="77777777" w:rsidR="00A639BE" w:rsidRPr="0025144F" w:rsidRDefault="00A639BE" w:rsidP="00CC10CC">
      <w:pPr>
        <w:pStyle w:val="Paragraphedeliste"/>
        <w:spacing w:line="360" w:lineRule="auto"/>
        <w:jc w:val="both"/>
      </w:pPr>
    </w:p>
    <w:p w14:paraId="32678ACD" w14:textId="6453F1B9" w:rsidR="003738D9" w:rsidRPr="0025144F" w:rsidRDefault="003738D9" w:rsidP="00CC10CC">
      <w:pPr>
        <w:spacing w:after="0" w:line="240" w:lineRule="auto"/>
        <w:jc w:val="both"/>
        <w:rPr>
          <w:b/>
          <w:u w:val="single"/>
        </w:rPr>
      </w:pPr>
    </w:p>
    <w:p w14:paraId="49449FB5" w14:textId="77777777" w:rsidR="003738D9" w:rsidRPr="0025144F" w:rsidRDefault="003738D9" w:rsidP="00CC10CC">
      <w:pPr>
        <w:pStyle w:val="Titre3"/>
        <w:jc w:val="both"/>
        <w:rPr>
          <w:rFonts w:asciiTheme="minorHAnsi" w:hAnsiTheme="minorHAnsi" w:cs="Calibri Light"/>
        </w:rPr>
      </w:pPr>
      <w:r w:rsidRPr="0025144F">
        <w:rPr>
          <w:rFonts w:asciiTheme="minorHAnsi" w:hAnsiTheme="minorHAnsi" w:cs="Calibri Light"/>
        </w:rPr>
        <w:t xml:space="preserve">Exemples </w:t>
      </w:r>
      <w:bookmarkEnd w:id="1"/>
      <w:r w:rsidRPr="0025144F">
        <w:rPr>
          <w:rFonts w:asciiTheme="minorHAnsi" w:hAnsiTheme="minorHAnsi" w:cs="Calibri Light"/>
        </w:rPr>
        <w:t>en lien avec l’écoconception</w:t>
      </w:r>
    </w:p>
    <w:p w14:paraId="37F16FC1" w14:textId="2D3BDF07" w:rsidR="003738D9" w:rsidRPr="0025144F" w:rsidRDefault="003738D9" w:rsidP="00CC10CC">
      <w:pPr>
        <w:spacing w:after="0" w:line="360" w:lineRule="auto"/>
        <w:jc w:val="both"/>
        <w:rPr>
          <w:rFonts w:eastAsia="Dotum" w:cs="Dotum"/>
          <w:color w:val="000000"/>
        </w:rPr>
      </w:pPr>
      <w:r w:rsidRPr="0025144F">
        <w:rPr>
          <w:rFonts w:eastAsia="Dotum" w:cs="Dotum"/>
          <w:color w:val="000000"/>
        </w:rPr>
        <w:t xml:space="preserve">La marque européenne SEB spécialisée en fabrication de produits ménagers a mis en point une série de concours en interne visant à réduire son empreinte écologique. </w:t>
      </w:r>
    </w:p>
    <w:p w14:paraId="44591967" w14:textId="77777777" w:rsidR="003738D9" w:rsidRPr="0025144F" w:rsidRDefault="003738D9" w:rsidP="00CC10CC">
      <w:pPr>
        <w:spacing w:after="0" w:line="360" w:lineRule="auto"/>
        <w:jc w:val="both"/>
      </w:pPr>
      <w:hyperlink r:id="rId22" w:history="1">
        <w:r w:rsidRPr="0025144F">
          <w:rPr>
            <w:rStyle w:val="Lienhypertexte"/>
          </w:rPr>
          <w:t>https://www.groupeseb.com/fr/eco-production</w:t>
        </w:r>
      </w:hyperlink>
    </w:p>
    <w:p w14:paraId="2E68D056" w14:textId="457A2ED5" w:rsidR="003738D9" w:rsidRPr="0025144F" w:rsidRDefault="004E0E4E" w:rsidP="00CC10CC">
      <w:pPr>
        <w:spacing w:after="0" w:line="360" w:lineRule="auto"/>
        <w:jc w:val="both"/>
        <w:rPr>
          <w:rStyle w:val="5yl5"/>
          <w:rFonts w:cs="Calibri"/>
        </w:rPr>
      </w:pPr>
      <w:r w:rsidRPr="0025144F">
        <w:rPr>
          <w:rStyle w:val="5yl5"/>
          <w:rFonts w:cs="Calibri"/>
        </w:rPr>
        <w:t xml:space="preserve">Et voici </w:t>
      </w:r>
      <w:r w:rsidR="003738D9" w:rsidRPr="0025144F">
        <w:rPr>
          <w:rStyle w:val="5yl5"/>
          <w:rFonts w:cs="Calibri"/>
        </w:rPr>
        <w:t>un certain nombre d’adresses de fournisseurs écoresponsables :</w:t>
      </w:r>
    </w:p>
    <w:p w14:paraId="060D3901" w14:textId="77777777" w:rsidR="003738D9" w:rsidRPr="0025144F" w:rsidRDefault="003738D9" w:rsidP="00CC10CC">
      <w:pPr>
        <w:pStyle w:val="Paragraphedeliste"/>
        <w:spacing w:after="0" w:line="360" w:lineRule="auto"/>
        <w:ind w:left="0"/>
        <w:jc w:val="both"/>
        <w:rPr>
          <w:rStyle w:val="Lienhypertexte"/>
        </w:rPr>
      </w:pPr>
      <w:hyperlink r:id="rId23" w:history="1">
        <w:r w:rsidRPr="0025144F">
          <w:rPr>
            <w:rStyle w:val="Lienhypertexte"/>
          </w:rPr>
          <w:t>https://www.aciercentury-vente.com/</w:t>
        </w:r>
      </w:hyperlink>
    </w:p>
    <w:p w14:paraId="445092F6" w14:textId="77777777" w:rsidR="003738D9" w:rsidRPr="0025144F" w:rsidRDefault="003738D9" w:rsidP="00CC10CC">
      <w:pPr>
        <w:pStyle w:val="Paragraphedeliste"/>
        <w:spacing w:after="0" w:line="360" w:lineRule="auto"/>
        <w:ind w:left="0"/>
        <w:jc w:val="both"/>
        <w:rPr>
          <w:rStyle w:val="Lienhypertexte"/>
        </w:rPr>
      </w:pPr>
      <w:hyperlink r:id="rId24" w:history="1">
        <w:r w:rsidRPr="0025144F">
          <w:rPr>
            <w:rStyle w:val="Lienhypertexte"/>
          </w:rPr>
          <w:t>https://lespagesvertes.ca/</w:t>
        </w:r>
      </w:hyperlink>
      <w:r w:rsidRPr="0025144F">
        <w:rPr>
          <w:rStyle w:val="Lienhypertexte"/>
        </w:rPr>
        <w:t xml:space="preserve">  </w:t>
      </w:r>
    </w:p>
    <w:p w14:paraId="6222B8AA" w14:textId="77777777" w:rsidR="003738D9" w:rsidRPr="0025144F" w:rsidRDefault="003738D9" w:rsidP="00CC10CC">
      <w:pPr>
        <w:pStyle w:val="Paragraphedeliste"/>
        <w:spacing w:after="0" w:line="360" w:lineRule="auto"/>
        <w:ind w:left="0"/>
        <w:jc w:val="both"/>
        <w:rPr>
          <w:rStyle w:val="Lienhypertexte"/>
        </w:rPr>
      </w:pPr>
      <w:hyperlink r:id="rId25" w:history="1">
        <w:r w:rsidRPr="0025144F">
          <w:rPr>
            <w:rStyle w:val="Lienhypertexte"/>
          </w:rPr>
          <w:t>https://ca.fsc.org/fr-ca/marketplace/find-products-suppliers</w:t>
        </w:r>
      </w:hyperlink>
      <w:r w:rsidRPr="0025144F">
        <w:rPr>
          <w:rStyle w:val="Lienhypertexte"/>
        </w:rPr>
        <w:t xml:space="preserve"> </w:t>
      </w:r>
    </w:p>
    <w:p w14:paraId="69132EAB" w14:textId="77777777" w:rsidR="003738D9" w:rsidRPr="0025144F" w:rsidRDefault="003738D9" w:rsidP="00CC10CC">
      <w:pPr>
        <w:pStyle w:val="Paragraphedeliste"/>
        <w:spacing w:after="0" w:line="360" w:lineRule="auto"/>
        <w:ind w:left="0"/>
        <w:jc w:val="both"/>
        <w:rPr>
          <w:rStyle w:val="Lienhypertexte"/>
        </w:rPr>
      </w:pPr>
      <w:r w:rsidRPr="0025144F">
        <w:rPr>
          <w:rStyle w:val="Lienhypertexte"/>
        </w:rPr>
        <w:t>https://fibecycle.com/</w:t>
      </w:r>
    </w:p>
    <w:p w14:paraId="1FF238F4" w14:textId="77777777" w:rsidR="003738D9" w:rsidRPr="0025144F" w:rsidRDefault="003738D9" w:rsidP="00CC10CC">
      <w:pPr>
        <w:jc w:val="both"/>
      </w:pPr>
    </w:p>
    <w:p w14:paraId="305C02F1" w14:textId="77777777" w:rsidR="00A17B48" w:rsidRPr="0025144F" w:rsidRDefault="00A17B48">
      <w:pPr>
        <w:rPr>
          <w:rFonts w:eastAsiaTheme="majorEastAsia" w:cs="Calibri Light"/>
          <w:color w:val="0F4761" w:themeColor="accent1" w:themeShade="BF"/>
          <w:sz w:val="28"/>
          <w:szCs w:val="28"/>
        </w:rPr>
      </w:pPr>
      <w:bookmarkStart w:id="2" w:name="_Toc181276676"/>
      <w:r w:rsidRPr="0025144F">
        <w:rPr>
          <w:rFonts w:cs="Calibri Light"/>
        </w:rPr>
        <w:br w:type="page"/>
      </w:r>
    </w:p>
    <w:p w14:paraId="2A7FB286" w14:textId="6C1302B6" w:rsidR="003738D9" w:rsidRPr="0025144F" w:rsidRDefault="003738D9" w:rsidP="00CC10CC">
      <w:pPr>
        <w:pStyle w:val="Titre3"/>
        <w:jc w:val="both"/>
        <w:rPr>
          <w:rFonts w:asciiTheme="minorHAnsi" w:hAnsiTheme="minorHAnsi"/>
        </w:rPr>
      </w:pPr>
      <w:r w:rsidRPr="0025144F">
        <w:rPr>
          <w:rFonts w:asciiTheme="minorHAnsi" w:hAnsiTheme="minorHAnsi" w:cs="Calibri Light"/>
        </w:rPr>
        <w:lastRenderedPageBreak/>
        <w:t>Les principes EDIA</w:t>
      </w:r>
      <w:bookmarkEnd w:id="2"/>
      <w:r w:rsidRPr="0025144F">
        <w:rPr>
          <w:rFonts w:asciiTheme="minorHAnsi" w:hAnsiTheme="minorHAnsi" w:cs="Calibri Light"/>
        </w:rPr>
        <w:t xml:space="preserve"> en conception </w:t>
      </w:r>
    </w:p>
    <w:p w14:paraId="7FF075E6" w14:textId="7B2C096F" w:rsidR="003738D9" w:rsidRPr="0025144F" w:rsidRDefault="00E103A6" w:rsidP="00CC10CC">
      <w:pPr>
        <w:pStyle w:val="NormalWeb"/>
        <w:spacing w:before="0" w:beforeAutospacing="0" w:after="0" w:afterAutospacing="0" w:line="360" w:lineRule="atLeast"/>
        <w:jc w:val="both"/>
        <w:textAlignment w:val="baseline"/>
        <w:rPr>
          <w:rFonts w:asciiTheme="minorHAnsi" w:hAnsiTheme="minorHAnsi"/>
        </w:rPr>
      </w:pPr>
      <w:r w:rsidRPr="002C423D">
        <w:rPr>
          <w:rFonts w:asciiTheme="minorHAnsi" w:eastAsia="Calibri" w:hAnsiTheme="minorHAnsi"/>
          <w:sz w:val="22"/>
          <w:szCs w:val="22"/>
          <w:lang w:eastAsia="en-US"/>
        </w:rPr>
        <w:t>Une autre exigence du projet consiste à intégrer au moins une solution technique répondant aux principes EDIA : Équité, Diversité, Inclusion et Accessibilité</w:t>
      </w:r>
      <w:r w:rsidR="003738D9" w:rsidRPr="002C423D">
        <w:rPr>
          <w:rFonts w:asciiTheme="minorHAnsi" w:eastAsia="Calibri" w:hAnsiTheme="minorHAnsi"/>
          <w:sz w:val="22"/>
          <w:szCs w:val="22"/>
          <w:lang w:eastAsia="en-US"/>
        </w:rPr>
        <w:t xml:space="preserve"> dont les définitions sont les suivantes</w:t>
      </w:r>
      <w:r w:rsidR="003738D9" w:rsidRPr="0025144F">
        <w:rPr>
          <w:rFonts w:asciiTheme="minorHAnsi" w:eastAsia="Calibri" w:hAnsiTheme="minorHAnsi"/>
          <w:sz w:val="22"/>
          <w:szCs w:val="22"/>
          <w:lang w:eastAsia="en-US"/>
        </w:rPr>
        <w:t xml:space="preserve"> (source</w:t>
      </w:r>
      <w:r w:rsidR="003738D9" w:rsidRPr="0025144F">
        <w:rPr>
          <w:rFonts w:asciiTheme="minorHAnsi" w:hAnsiTheme="minorHAnsi" w:cs="Calibri"/>
          <w:sz w:val="22"/>
          <w:szCs w:val="22"/>
        </w:rPr>
        <w:t xml:space="preserve"> : </w:t>
      </w:r>
      <w:hyperlink r:id="rId26" w:history="1">
        <w:r w:rsidR="003738D9" w:rsidRPr="0025144F">
          <w:rPr>
            <w:rStyle w:val="Lienhypertexte"/>
            <w:rFonts w:asciiTheme="minorHAnsi" w:eastAsiaTheme="majorEastAsia" w:hAnsiTheme="minorHAnsi" w:cs="Calibri"/>
            <w:sz w:val="22"/>
            <w:szCs w:val="22"/>
          </w:rPr>
          <w:t>Formation en équité, diversité et inclusion (ÉDI) - CFSG (usherbrooke.ca)</w:t>
        </w:r>
      </w:hyperlink>
      <w:r w:rsidR="003738D9" w:rsidRPr="0025144F">
        <w:rPr>
          <w:rFonts w:asciiTheme="minorHAnsi" w:hAnsiTheme="minorHAnsi" w:cs="Calibri"/>
          <w:sz w:val="22"/>
          <w:szCs w:val="22"/>
        </w:rPr>
        <w:t xml:space="preserve"> et Polytechnique)</w:t>
      </w:r>
      <w:r w:rsidR="003738D9" w:rsidRPr="0025144F">
        <w:rPr>
          <w:rFonts w:asciiTheme="minorHAnsi" w:hAnsiTheme="minorHAnsi"/>
        </w:rPr>
        <w:t xml:space="preserve"> : </w:t>
      </w:r>
    </w:p>
    <w:p w14:paraId="46E7F3BD" w14:textId="77777777" w:rsidR="003738D9" w:rsidRPr="0025144F" w:rsidRDefault="003738D9" w:rsidP="00CC10CC">
      <w:pPr>
        <w:pStyle w:val="NormalWeb"/>
        <w:spacing w:before="0" w:beforeAutospacing="0" w:after="0" w:afterAutospacing="0" w:line="360" w:lineRule="atLeast"/>
        <w:jc w:val="both"/>
        <w:textAlignment w:val="baseline"/>
        <w:rPr>
          <w:rFonts w:asciiTheme="minorHAnsi" w:hAnsiTheme="minorHAnsi"/>
        </w:rPr>
      </w:pPr>
    </w:p>
    <w:p w14:paraId="4B7E64D0" w14:textId="77777777" w:rsidR="003738D9" w:rsidRPr="0025144F" w:rsidRDefault="003738D9" w:rsidP="00CC10CC">
      <w:pPr>
        <w:numPr>
          <w:ilvl w:val="0"/>
          <w:numId w:val="1"/>
        </w:numPr>
        <w:spacing w:line="360" w:lineRule="auto"/>
        <w:jc w:val="both"/>
      </w:pPr>
      <w:r w:rsidRPr="0025144F">
        <w:rPr>
          <w:b/>
          <w:bCs/>
        </w:rPr>
        <w:t>Équité :</w:t>
      </w:r>
      <w:r w:rsidRPr="0025144F">
        <w:t> Une approche visant à traiter chaque individu, chaque groupe de façon juste, en tenant compte de leurs caractéristiques particulières afin de les placer sur un plan d’égalité. Elle s’oppose à l’uniformité dans l’application systématique d’une norme sans tenir compte des différences et de la diversité de la société. Elle vise à s’assurer que tous obtiennent les mêmes résultats et ait droit aux mêmes avantages (égalité des chances).</w:t>
      </w:r>
    </w:p>
    <w:p w14:paraId="4AEE6085" w14:textId="77777777" w:rsidR="003738D9" w:rsidRPr="0025144F" w:rsidRDefault="003738D9" w:rsidP="00CC10CC">
      <w:pPr>
        <w:numPr>
          <w:ilvl w:val="0"/>
          <w:numId w:val="1"/>
        </w:numPr>
        <w:spacing w:line="360" w:lineRule="auto"/>
        <w:jc w:val="both"/>
      </w:pPr>
      <w:r w:rsidRPr="0025144F">
        <w:rPr>
          <w:b/>
          <w:bCs/>
        </w:rPr>
        <w:t>Diversité :</w:t>
      </w:r>
      <w:r w:rsidRPr="0025144F">
        <w:t> L’éventail des conditions de vie, modes d’expressions et vécus de différentes populations en fonction de facteurs tels que l’âge, la culture, l’origine ethnique, la scolarité, le genre, le handicap, l’orientation sexuelle, la variabilité neurologique, le statut d’immigration, le lieu de résidence, la langue et la religion. </w:t>
      </w:r>
    </w:p>
    <w:p w14:paraId="35F9A9CE" w14:textId="77777777" w:rsidR="003738D9" w:rsidRPr="0025144F" w:rsidRDefault="003738D9" w:rsidP="00CC10CC">
      <w:pPr>
        <w:numPr>
          <w:ilvl w:val="0"/>
          <w:numId w:val="1"/>
        </w:numPr>
        <w:spacing w:line="360" w:lineRule="auto"/>
        <w:jc w:val="both"/>
      </w:pPr>
      <w:r w:rsidRPr="0025144F">
        <w:rPr>
          <w:b/>
          <w:bCs/>
        </w:rPr>
        <w:t>Inclusion :</w:t>
      </w:r>
      <w:r w:rsidRPr="0025144F">
        <w:t> Une action visant à mettre en place un environnement respectueux de la diversité qui intègre pleinement tous les membres de sa communauté, qui les accompagne et leur offre des mesures de soutien pour favoriser leur bien-être et leur accomplissement. C’est un engagement soutenu visant l’accueil, l’intégration, l’accompagnement et le cheminement.</w:t>
      </w:r>
    </w:p>
    <w:p w14:paraId="45F4155C" w14:textId="77777777" w:rsidR="003738D9" w:rsidRPr="0025144F" w:rsidRDefault="003738D9" w:rsidP="00CC10CC">
      <w:pPr>
        <w:numPr>
          <w:ilvl w:val="0"/>
          <w:numId w:val="1"/>
        </w:numPr>
        <w:spacing w:line="360" w:lineRule="auto"/>
        <w:jc w:val="both"/>
      </w:pPr>
      <w:r w:rsidRPr="0025144F">
        <w:rPr>
          <w:b/>
          <w:bCs/>
        </w:rPr>
        <w:t>Accessibilité </w:t>
      </w:r>
      <w:r w:rsidRPr="0025144F">
        <w:t xml:space="preserve">: La possibilité pour chaque membre d’une communauté de contribuer à la vie collective à la hauteur de ses capacités. Elle vise une utilisation de l’environnement de vie, d’études et de travail sans barrières (architecturales, organisationnelles, technologiques ou autres), permettant aux personnes de bénéficier d’une expérience de qualité de manière autonome. </w:t>
      </w:r>
    </w:p>
    <w:p w14:paraId="324A9EDE" w14:textId="77777777" w:rsidR="002C423D" w:rsidRPr="002C423D" w:rsidRDefault="002C423D" w:rsidP="002C423D">
      <w:pPr>
        <w:spacing w:line="360" w:lineRule="auto"/>
        <w:jc w:val="both"/>
      </w:pPr>
      <w:r w:rsidRPr="002C423D">
        <w:t>Ces dimensions peuvent être envisagées sous deux angles complémentaires :</w:t>
      </w:r>
    </w:p>
    <w:p w14:paraId="73BD780C" w14:textId="753D7373" w:rsidR="002C423D" w:rsidRPr="002C423D" w:rsidRDefault="00E10B65" w:rsidP="002C423D">
      <w:pPr>
        <w:numPr>
          <w:ilvl w:val="0"/>
          <w:numId w:val="11"/>
        </w:numPr>
        <w:spacing w:line="360" w:lineRule="auto"/>
        <w:jc w:val="both"/>
      </w:pPr>
      <w:r w:rsidRPr="00E10B65">
        <w:t>Du</w:t>
      </w:r>
      <w:r w:rsidR="002C423D" w:rsidRPr="002C423D">
        <w:t xml:space="preserve"> point de vue des utilisateurs ou consommateurs du produit ;</w:t>
      </w:r>
    </w:p>
    <w:p w14:paraId="46B3568D" w14:textId="2AB0CE7A" w:rsidR="002C423D" w:rsidRPr="002C423D" w:rsidRDefault="00E10B65" w:rsidP="002C423D">
      <w:pPr>
        <w:numPr>
          <w:ilvl w:val="0"/>
          <w:numId w:val="11"/>
        </w:numPr>
        <w:spacing w:line="360" w:lineRule="auto"/>
        <w:jc w:val="both"/>
      </w:pPr>
      <w:r w:rsidRPr="00E10B65">
        <w:t>Ou</w:t>
      </w:r>
      <w:r w:rsidR="002C423D" w:rsidRPr="002C423D">
        <w:t xml:space="preserve"> du point de vue des opérateurs et opératrices </w:t>
      </w:r>
      <w:proofErr w:type="spellStart"/>
      <w:r w:rsidR="002C423D" w:rsidRPr="002C423D">
        <w:t>impliqué·e·s</w:t>
      </w:r>
      <w:proofErr w:type="spellEnd"/>
      <w:r w:rsidR="002C423D" w:rsidRPr="002C423D">
        <w:t xml:space="preserve"> dans sa fabrication, son assemblage ou sa distribution.</w:t>
      </w:r>
    </w:p>
    <w:p w14:paraId="690C322B" w14:textId="6F98BC14" w:rsidR="002C423D" w:rsidRPr="002C423D" w:rsidRDefault="002C423D" w:rsidP="002C423D">
      <w:pPr>
        <w:spacing w:line="360" w:lineRule="auto"/>
        <w:jc w:val="both"/>
      </w:pPr>
      <w:r w:rsidRPr="002C423D">
        <w:lastRenderedPageBreak/>
        <w:t xml:space="preserve">Pour soutenir cette réflexion, vous trouverez ci-après plusieurs pistes de conception permettant d’aborder ces valeurs de manière concrète. Chaque proposition est liée à l’un des principes </w:t>
      </w:r>
      <w:r w:rsidR="00C61B66" w:rsidRPr="0025144F">
        <w:t xml:space="preserve">de type </w:t>
      </w:r>
      <w:r w:rsidR="00C61B66" w:rsidRPr="0025144F">
        <w:rPr>
          <w:highlight w:val="cyan"/>
        </w:rPr>
        <w:t>« Équité »</w:t>
      </w:r>
      <w:r w:rsidR="00C61B66" w:rsidRPr="0025144F">
        <w:t xml:space="preserve">, de type </w:t>
      </w:r>
      <w:r w:rsidR="00C61B66" w:rsidRPr="0025144F">
        <w:rPr>
          <w:highlight w:val="magenta"/>
        </w:rPr>
        <w:t>« Diversité »</w:t>
      </w:r>
      <w:r w:rsidR="00C61B66" w:rsidRPr="0025144F">
        <w:t xml:space="preserve">, de type </w:t>
      </w:r>
      <w:r w:rsidR="00C61B66" w:rsidRPr="0025144F">
        <w:rPr>
          <w:highlight w:val="lightGray"/>
        </w:rPr>
        <w:t>« Inclusion »</w:t>
      </w:r>
      <w:r w:rsidR="00C61B66" w:rsidRPr="0025144F">
        <w:t xml:space="preserve"> ou de type </w:t>
      </w:r>
      <w:r w:rsidR="00C61B66" w:rsidRPr="0025144F">
        <w:rPr>
          <w:highlight w:val="green"/>
        </w:rPr>
        <w:t>« Accessibilité »</w:t>
      </w:r>
      <w:r w:rsidR="00C61B66" w:rsidRPr="0025144F">
        <w:t xml:space="preserve"> </w:t>
      </w:r>
      <w:r w:rsidRPr="002C423D">
        <w:t>en cohérence avec les définitions précédemment présentées. Ces suggestions visent à stimuler la créativité, à élargir le champ des possibles et à favoriser une conception plus inclusive, équitable et accessible.</w:t>
      </w:r>
    </w:p>
    <w:p w14:paraId="1A65778D" w14:textId="77777777" w:rsidR="003738D9" w:rsidRPr="0025144F" w:rsidRDefault="003738D9" w:rsidP="00CC10CC">
      <w:pPr>
        <w:pStyle w:val="Paragraphedeliste"/>
        <w:numPr>
          <w:ilvl w:val="0"/>
          <w:numId w:val="2"/>
        </w:numPr>
        <w:spacing w:before="240" w:line="360" w:lineRule="auto"/>
        <w:ind w:left="284" w:hanging="284"/>
        <w:jc w:val="both"/>
        <w:rPr>
          <w:b/>
        </w:rPr>
      </w:pPr>
      <w:r w:rsidRPr="0025144F">
        <w:rPr>
          <w:b/>
        </w:rPr>
        <w:t xml:space="preserve">Développement de nouveaux concepts </w:t>
      </w:r>
    </w:p>
    <w:p w14:paraId="41A82CFF" w14:textId="0F8FA652" w:rsidR="003738D9" w:rsidRPr="0025144F" w:rsidRDefault="003738D9" w:rsidP="00CC10CC">
      <w:pPr>
        <w:pStyle w:val="Paragraphedeliste"/>
        <w:numPr>
          <w:ilvl w:val="1"/>
          <w:numId w:val="3"/>
        </w:numPr>
        <w:spacing w:line="360" w:lineRule="auto"/>
        <w:ind w:left="709" w:hanging="284"/>
        <w:jc w:val="both"/>
      </w:pPr>
      <w:r w:rsidRPr="0025144F">
        <w:t xml:space="preserve">Faciliter l’utilisation voire l’assemblage du produit par plusieurs </w:t>
      </w:r>
      <w:r w:rsidR="00A17B48" w:rsidRPr="0025144F">
        <w:t>types d’utilisateur</w:t>
      </w:r>
      <w:r w:rsidRPr="0025144F">
        <w:t>s</w:t>
      </w:r>
      <w:r w:rsidR="00F35AD2" w:rsidRPr="0025144F">
        <w:t xml:space="preserve"> : </w:t>
      </w:r>
    </w:p>
    <w:p w14:paraId="6BD30521" w14:textId="5D1B1F3C" w:rsidR="003738D9" w:rsidRPr="0025144F" w:rsidRDefault="003738D9" w:rsidP="00CC10CC">
      <w:pPr>
        <w:pStyle w:val="Paragraphedeliste"/>
        <w:spacing w:line="360" w:lineRule="auto"/>
        <w:ind w:left="851"/>
        <w:jc w:val="both"/>
        <w:rPr>
          <w:color w:val="0D0D0D" w:themeColor="text1" w:themeTint="F2"/>
        </w:rPr>
      </w:pPr>
      <w:r w:rsidRPr="0025144F">
        <w:rPr>
          <w:color w:val="0D0D0D" w:themeColor="text1" w:themeTint="F2"/>
        </w:rPr>
        <w:t xml:space="preserve">L’idée est d’accroitre la population pouvant utiliser le produit (ex. des enfants ou des personnes ayant certaines limitations, etc.), tout en s’assurant que l’utilisation va être sécuritaire pour ces parties prenantes. </w:t>
      </w:r>
    </w:p>
    <w:p w14:paraId="1978C2AB" w14:textId="77777777" w:rsidR="003738D9" w:rsidRPr="0025144F" w:rsidRDefault="003738D9" w:rsidP="00CC10CC">
      <w:pPr>
        <w:pStyle w:val="Paragraphedeliste"/>
        <w:spacing w:line="360" w:lineRule="auto"/>
        <w:ind w:left="851"/>
        <w:jc w:val="both"/>
        <w:rPr>
          <w:color w:val="0D0D0D" w:themeColor="text1" w:themeTint="F2"/>
        </w:rPr>
      </w:pPr>
      <w:r w:rsidRPr="0025144F">
        <w:rPr>
          <w:color w:val="0D0D0D" w:themeColor="text1" w:themeTint="F2"/>
        </w:rPr>
        <w:t>Plusieurs variantes de ce principe sont possibles :</w:t>
      </w:r>
    </w:p>
    <w:p w14:paraId="48D0E161" w14:textId="35277D95" w:rsidR="003738D9" w:rsidRPr="0025144F" w:rsidRDefault="003738D9" w:rsidP="00CC10CC">
      <w:pPr>
        <w:pStyle w:val="Paragraphedeliste"/>
        <w:numPr>
          <w:ilvl w:val="0"/>
          <w:numId w:val="4"/>
        </w:numPr>
        <w:spacing w:line="360" w:lineRule="auto"/>
        <w:jc w:val="both"/>
        <w:rPr>
          <w:color w:val="0D0D0D" w:themeColor="text1" w:themeTint="F2"/>
        </w:rPr>
      </w:pPr>
      <w:r w:rsidRPr="0025144F">
        <w:rPr>
          <w:color w:val="0D0D0D" w:themeColor="text1" w:themeTint="F2"/>
        </w:rPr>
        <w:t>Un produit pour droitier peut être repensé pour devenir accessible à un droitier et un gaucher : cela accroit sa maniabilité</w:t>
      </w:r>
      <w:r w:rsidR="00A17B48" w:rsidRPr="0025144F">
        <w:rPr>
          <w:color w:val="0D0D0D" w:themeColor="text1" w:themeTint="F2"/>
        </w:rPr>
        <w:t xml:space="preserve"> et le rendre ambidextre </w:t>
      </w:r>
      <w:r w:rsidRPr="0025144F">
        <w:rPr>
          <w:color w:val="0D0D0D" w:themeColor="text1" w:themeTint="F2"/>
        </w:rPr>
        <w:t>(</w:t>
      </w:r>
      <w:r w:rsidRPr="0025144F">
        <w:rPr>
          <w:color w:val="0D0D0D" w:themeColor="text1" w:themeTint="F2"/>
          <w:highlight w:val="cyan"/>
        </w:rPr>
        <w:t>Équité</w:t>
      </w:r>
      <w:r w:rsidRPr="0025144F">
        <w:rPr>
          <w:color w:val="0D0D0D" w:themeColor="text1" w:themeTint="F2"/>
        </w:rPr>
        <w:t xml:space="preserve"> et </w:t>
      </w:r>
      <w:r w:rsidRPr="0025144F">
        <w:rPr>
          <w:color w:val="0D0D0D" w:themeColor="text1" w:themeTint="F2"/>
          <w:highlight w:val="lightGray"/>
        </w:rPr>
        <w:t>Inclusion</w:t>
      </w:r>
      <w:r w:rsidRPr="0025144F">
        <w:rPr>
          <w:color w:val="0D0D0D" w:themeColor="text1" w:themeTint="F2"/>
        </w:rPr>
        <w:t>)</w:t>
      </w:r>
    </w:p>
    <w:p w14:paraId="1063161D" w14:textId="4EA89588" w:rsidR="003738D9" w:rsidRPr="0025144F" w:rsidRDefault="003738D9" w:rsidP="00CC10CC">
      <w:pPr>
        <w:pStyle w:val="Paragraphedeliste"/>
        <w:numPr>
          <w:ilvl w:val="0"/>
          <w:numId w:val="4"/>
        </w:numPr>
        <w:spacing w:line="360" w:lineRule="auto"/>
        <w:jc w:val="both"/>
        <w:rPr>
          <w:color w:val="0D0D0D" w:themeColor="text1" w:themeTint="F2"/>
        </w:rPr>
      </w:pPr>
      <w:r w:rsidRPr="0025144F">
        <w:rPr>
          <w:color w:val="0D0D0D" w:themeColor="text1" w:themeTint="F2"/>
        </w:rPr>
        <w:t>Un montage qui demandait 2 personnes n’en demande plus qu’une</w:t>
      </w:r>
      <w:r w:rsidR="00A17B48" w:rsidRPr="0025144F">
        <w:rPr>
          <w:color w:val="0D0D0D" w:themeColor="text1" w:themeTint="F2"/>
        </w:rPr>
        <w:t>.</w:t>
      </w:r>
      <w:r w:rsidRPr="0025144F">
        <w:rPr>
          <w:color w:val="0D0D0D" w:themeColor="text1" w:themeTint="F2"/>
        </w:rPr>
        <w:t xml:space="preserve"> </w:t>
      </w:r>
      <w:r w:rsidR="00717CA8" w:rsidRPr="0025144F">
        <w:rPr>
          <w:color w:val="0D0D0D" w:themeColor="text1" w:themeTint="F2"/>
        </w:rPr>
        <w:t xml:space="preserve"> </w:t>
      </w:r>
      <w:r w:rsidR="00A17B48" w:rsidRPr="0025144F">
        <w:rPr>
          <w:color w:val="0D0D0D" w:themeColor="text1" w:themeTint="F2"/>
        </w:rPr>
        <w:t xml:space="preserve">Solution </w:t>
      </w:r>
      <w:r w:rsidR="00717CA8" w:rsidRPr="0025144F">
        <w:rPr>
          <w:color w:val="0D0D0D" w:themeColor="text1" w:themeTint="F2"/>
        </w:rPr>
        <w:t xml:space="preserve">qui serait </w:t>
      </w:r>
      <w:r w:rsidRPr="0025144F">
        <w:rPr>
          <w:color w:val="0D0D0D" w:themeColor="text1" w:themeTint="F2"/>
        </w:rPr>
        <w:t>apprécié</w:t>
      </w:r>
      <w:r w:rsidR="00A17B48" w:rsidRPr="0025144F">
        <w:rPr>
          <w:color w:val="0D0D0D" w:themeColor="text1" w:themeTint="F2"/>
        </w:rPr>
        <w:t>e</w:t>
      </w:r>
      <w:r w:rsidRPr="0025144F">
        <w:rPr>
          <w:color w:val="0D0D0D" w:themeColor="text1" w:themeTint="F2"/>
        </w:rPr>
        <w:t xml:space="preserve"> des célibataires ou des parents monoparentaux</w:t>
      </w:r>
      <w:r w:rsidR="00A92CE9" w:rsidRPr="0025144F">
        <w:rPr>
          <w:color w:val="0D0D0D" w:themeColor="text1" w:themeTint="F2"/>
        </w:rPr>
        <w:t xml:space="preserve"> qui montent de meubles IKEA</w:t>
      </w:r>
      <w:r w:rsidRPr="0025144F">
        <w:rPr>
          <w:color w:val="0D0D0D" w:themeColor="text1" w:themeTint="F2"/>
        </w:rPr>
        <w:t>. (</w:t>
      </w:r>
      <w:r w:rsidRPr="0025144F">
        <w:rPr>
          <w:color w:val="0D0D0D" w:themeColor="text1" w:themeTint="F2"/>
          <w:highlight w:val="cyan"/>
        </w:rPr>
        <w:t>Équité</w:t>
      </w:r>
      <w:r w:rsidRPr="0025144F">
        <w:rPr>
          <w:color w:val="0D0D0D" w:themeColor="text1" w:themeTint="F2"/>
        </w:rPr>
        <w:t xml:space="preserve"> et </w:t>
      </w:r>
      <w:r w:rsidRPr="0025144F">
        <w:rPr>
          <w:color w:val="0D0D0D" w:themeColor="text1" w:themeTint="F2"/>
          <w:highlight w:val="magenta"/>
        </w:rPr>
        <w:t>Diversité</w:t>
      </w:r>
      <w:r w:rsidRPr="0025144F">
        <w:rPr>
          <w:color w:val="0D0D0D" w:themeColor="text1" w:themeTint="F2"/>
        </w:rPr>
        <w:t>)</w:t>
      </w:r>
    </w:p>
    <w:p w14:paraId="44542223" w14:textId="7383A39A" w:rsidR="003738D9" w:rsidRPr="0025144F" w:rsidRDefault="009D44F4" w:rsidP="00CC10CC">
      <w:pPr>
        <w:pStyle w:val="Paragraphedeliste"/>
        <w:numPr>
          <w:ilvl w:val="0"/>
          <w:numId w:val="4"/>
        </w:numPr>
        <w:spacing w:line="360" w:lineRule="auto"/>
        <w:jc w:val="both"/>
        <w:rPr>
          <w:color w:val="0D0D0D" w:themeColor="text1" w:themeTint="F2"/>
        </w:rPr>
      </w:pPr>
      <w:r w:rsidRPr="003F3A85">
        <w:rPr>
          <w:color w:val="0D0D0D" w:themeColor="text1" w:themeTint="F2"/>
        </w:rPr>
        <w:t xml:space="preserve">Un </w:t>
      </w:r>
      <w:r w:rsidR="003F3A85" w:rsidRPr="003F3A85">
        <w:rPr>
          <w:color w:val="0D0D0D" w:themeColor="text1" w:themeTint="F2"/>
        </w:rPr>
        <w:t xml:space="preserve">jouet pour enfant est </w:t>
      </w:r>
      <w:r w:rsidRPr="003F3A85">
        <w:rPr>
          <w:color w:val="0D0D0D" w:themeColor="text1" w:themeTint="F2"/>
        </w:rPr>
        <w:t xml:space="preserve">testé par les frères et sœurs de </w:t>
      </w:r>
      <w:proofErr w:type="spellStart"/>
      <w:r w:rsidRPr="003F3A85">
        <w:rPr>
          <w:color w:val="0D0D0D" w:themeColor="text1" w:themeTint="F2"/>
        </w:rPr>
        <w:t>certain·e·s</w:t>
      </w:r>
      <w:proofErr w:type="spellEnd"/>
      <w:r w:rsidRPr="003F3A85">
        <w:rPr>
          <w:color w:val="0D0D0D" w:themeColor="text1" w:themeTint="F2"/>
        </w:rPr>
        <w:t xml:space="preserve"> </w:t>
      </w:r>
      <w:proofErr w:type="spellStart"/>
      <w:r w:rsidRPr="003F3A85">
        <w:rPr>
          <w:color w:val="0D0D0D" w:themeColor="text1" w:themeTint="F2"/>
        </w:rPr>
        <w:t>étudiant·e·s</w:t>
      </w:r>
      <w:proofErr w:type="spellEnd"/>
      <w:r w:rsidRPr="003F3A85">
        <w:rPr>
          <w:color w:val="0D0D0D" w:themeColor="text1" w:themeTint="F2"/>
        </w:rPr>
        <w:t xml:space="preserve">, </w:t>
      </w:r>
      <w:r w:rsidR="003F3A85" w:rsidRPr="003F3A85">
        <w:rPr>
          <w:color w:val="0D0D0D" w:themeColor="text1" w:themeTint="F2"/>
        </w:rPr>
        <w:t>est dès lors</w:t>
      </w:r>
      <w:r w:rsidRPr="003F3A85">
        <w:rPr>
          <w:color w:val="0D0D0D" w:themeColor="text1" w:themeTint="F2"/>
        </w:rPr>
        <w:t xml:space="preserve"> considérablement amélioré. L’analyse </w:t>
      </w:r>
      <w:r w:rsidR="003F3A85">
        <w:rPr>
          <w:color w:val="0D0D0D" w:themeColor="text1" w:themeTint="F2"/>
        </w:rPr>
        <w:t>ayant</w:t>
      </w:r>
      <w:r w:rsidRPr="003F3A85">
        <w:rPr>
          <w:color w:val="0D0D0D" w:themeColor="text1" w:themeTint="F2"/>
        </w:rPr>
        <w:t xml:space="preserve"> révélé que son utilisation était en réalité trop complexe ou mal adaptée aux petites mains. Les ajustements apportés </w:t>
      </w:r>
      <w:r w:rsidR="006315D6">
        <w:rPr>
          <w:color w:val="0D0D0D" w:themeColor="text1" w:themeTint="F2"/>
        </w:rPr>
        <w:t>permettant</w:t>
      </w:r>
      <w:r w:rsidRPr="003F3A85">
        <w:rPr>
          <w:color w:val="0D0D0D" w:themeColor="text1" w:themeTint="F2"/>
        </w:rPr>
        <w:t xml:space="preserve"> de faciliter la prise en main, ce qui peut renforcer chez l’enfant un sentiment de réussite durable, bénéfique pour son estime de soi.</w:t>
      </w:r>
      <w:r w:rsidRPr="009D44F4">
        <w:rPr>
          <w:color w:val="0D0D0D" w:themeColor="text1" w:themeTint="F2"/>
        </w:rPr>
        <w:t xml:space="preserve"> </w:t>
      </w:r>
      <w:r w:rsidR="003738D9" w:rsidRPr="0025144F">
        <w:rPr>
          <w:color w:val="0D0D0D" w:themeColor="text1" w:themeTint="F2"/>
        </w:rPr>
        <w:t>(</w:t>
      </w:r>
      <w:r w:rsidR="003738D9" w:rsidRPr="0025144F">
        <w:rPr>
          <w:color w:val="0D0D0D" w:themeColor="text1" w:themeTint="F2"/>
          <w:highlight w:val="lightGray"/>
        </w:rPr>
        <w:t>Inclusion</w:t>
      </w:r>
      <w:r w:rsidR="003738D9" w:rsidRPr="0025144F">
        <w:rPr>
          <w:color w:val="0D0D0D" w:themeColor="text1" w:themeTint="F2"/>
        </w:rPr>
        <w:t xml:space="preserve"> et </w:t>
      </w:r>
      <w:r w:rsidR="003738D9" w:rsidRPr="0025144F">
        <w:rPr>
          <w:color w:val="0D0D0D" w:themeColor="text1" w:themeTint="F2"/>
          <w:highlight w:val="green"/>
        </w:rPr>
        <w:t>Accessibilité</w:t>
      </w:r>
      <w:r w:rsidR="003738D9" w:rsidRPr="0025144F">
        <w:rPr>
          <w:color w:val="0D0D0D" w:themeColor="text1" w:themeTint="F2"/>
        </w:rPr>
        <w:t>)</w:t>
      </w:r>
      <w:r w:rsidR="00717CA8" w:rsidRPr="0025144F">
        <w:rPr>
          <w:color w:val="0D0D0D" w:themeColor="text1" w:themeTint="F2"/>
        </w:rPr>
        <w:t xml:space="preserve">. </w:t>
      </w:r>
      <w:r w:rsidR="00A92CE9" w:rsidRPr="0025144F">
        <w:rPr>
          <w:color w:val="0D0D0D" w:themeColor="text1" w:themeTint="F2"/>
        </w:rPr>
        <w:t>Ex. d’un moule à gâteau avec certaines empreintes difficilement démoulables par les enfants</w:t>
      </w:r>
      <w:r w:rsidR="00A17B48" w:rsidRPr="0025144F">
        <w:rPr>
          <w:color w:val="0D0D0D" w:themeColor="text1" w:themeTint="F2"/>
        </w:rPr>
        <w:t xml:space="preserve"> est repensé avec moins d’empreintes complexes</w:t>
      </w:r>
      <w:r w:rsidR="00717CA8" w:rsidRPr="0025144F">
        <w:rPr>
          <w:color w:val="0D0D0D" w:themeColor="text1" w:themeTint="F2"/>
        </w:rPr>
        <w:t>.</w:t>
      </w:r>
    </w:p>
    <w:p w14:paraId="7B2B6247" w14:textId="77777777" w:rsidR="00A17B48" w:rsidRPr="0025144F" w:rsidRDefault="00A17B48" w:rsidP="00A17B48">
      <w:pPr>
        <w:pStyle w:val="Paragraphedeliste"/>
        <w:spacing w:line="360" w:lineRule="auto"/>
        <w:ind w:left="1571"/>
        <w:jc w:val="both"/>
        <w:rPr>
          <w:color w:val="0D0D0D" w:themeColor="text1" w:themeTint="F2"/>
        </w:rPr>
      </w:pPr>
    </w:p>
    <w:p w14:paraId="7E9BD564" w14:textId="4F9F19D0" w:rsidR="008D5766" w:rsidRPr="0031247B" w:rsidRDefault="00924B59" w:rsidP="00CC10CC">
      <w:pPr>
        <w:pStyle w:val="Paragraphedeliste"/>
        <w:numPr>
          <w:ilvl w:val="1"/>
          <w:numId w:val="3"/>
        </w:numPr>
        <w:spacing w:line="360" w:lineRule="auto"/>
        <w:ind w:left="709" w:hanging="284"/>
        <w:jc w:val="both"/>
        <w:rPr>
          <w:color w:val="0D0D0D" w:themeColor="text1" w:themeTint="F2"/>
        </w:rPr>
      </w:pPr>
      <w:r w:rsidRPr="0031247B">
        <w:t>Favoriser l’évolution et l’adaptabilité du produit</w:t>
      </w:r>
      <w:r w:rsidR="00934A56">
        <w:t> :</w:t>
      </w:r>
      <w:r w:rsidR="0031247B">
        <w:t xml:space="preserve"> </w:t>
      </w:r>
      <w:r w:rsidRPr="0031247B">
        <w:t xml:space="preserve">Il s'agit de concevoir le produit de manière modulaire ou interchangeable, afin qu’il puisse évoluer en fonction des besoins changeants de l’utilisateur. Par exemple, un vêtement ou un jouet pourrait être conçu pour s’adapter à la croissance de l’enfant ou à l’évolution de sa force </w:t>
      </w:r>
      <w:r w:rsidRPr="0031247B">
        <w:lastRenderedPageBreak/>
        <w:t xml:space="preserve">physique. Des options ou modules additionnels peuvent ainsi être proposés, permettant au produit de rester pertinent et fonctionnel sur une plus longue période. </w:t>
      </w:r>
      <w:r w:rsidR="0031247B" w:rsidRPr="0031247B">
        <w:t xml:space="preserve"> </w:t>
      </w:r>
      <w:r w:rsidR="008D5766" w:rsidRPr="0031247B">
        <w:rPr>
          <w:color w:val="0D0D0D" w:themeColor="text1" w:themeTint="F2"/>
        </w:rPr>
        <w:t>(</w:t>
      </w:r>
      <w:r w:rsidR="008D5766" w:rsidRPr="0031247B">
        <w:rPr>
          <w:color w:val="0D0D0D" w:themeColor="text1" w:themeTint="F2"/>
          <w:highlight w:val="cyan"/>
        </w:rPr>
        <w:t>Équité</w:t>
      </w:r>
      <w:r w:rsidR="008D5766" w:rsidRPr="0031247B">
        <w:rPr>
          <w:color w:val="0D0D0D" w:themeColor="text1" w:themeTint="F2"/>
        </w:rPr>
        <w:t xml:space="preserve"> voire </w:t>
      </w:r>
      <w:r w:rsidR="008D5766" w:rsidRPr="0031247B">
        <w:rPr>
          <w:color w:val="0D0D0D" w:themeColor="text1" w:themeTint="F2"/>
          <w:highlight w:val="green"/>
        </w:rPr>
        <w:t>Accessibilité</w:t>
      </w:r>
      <w:r w:rsidR="008D5766" w:rsidRPr="0031247B">
        <w:rPr>
          <w:color w:val="0D0D0D" w:themeColor="text1" w:themeTint="F2"/>
        </w:rPr>
        <w:t>)</w:t>
      </w:r>
    </w:p>
    <w:p w14:paraId="5FFB03C7" w14:textId="3B56689F" w:rsidR="00B01DFF" w:rsidRPr="0025144F" w:rsidRDefault="00B01DFF" w:rsidP="00CC10CC">
      <w:pPr>
        <w:pStyle w:val="Paragraphedeliste"/>
        <w:spacing w:line="360" w:lineRule="auto"/>
        <w:ind w:left="851"/>
        <w:jc w:val="both"/>
        <w:rPr>
          <w:color w:val="A02B93" w:themeColor="accent5"/>
        </w:rPr>
      </w:pPr>
    </w:p>
    <w:p w14:paraId="192694F7" w14:textId="648102EA" w:rsidR="003738D9" w:rsidRPr="0025144F" w:rsidRDefault="003738D9" w:rsidP="00CC10CC">
      <w:pPr>
        <w:pStyle w:val="Paragraphedeliste"/>
        <w:numPr>
          <w:ilvl w:val="1"/>
          <w:numId w:val="3"/>
        </w:numPr>
        <w:spacing w:line="360" w:lineRule="auto"/>
        <w:ind w:left="851" w:hanging="284"/>
        <w:jc w:val="both"/>
        <w:rPr>
          <w:color w:val="0D0D0D" w:themeColor="text1" w:themeTint="F2"/>
        </w:rPr>
      </w:pPr>
      <w:r w:rsidRPr="0025144F">
        <w:t>Opter pour une conception qui n’est plus limitée à une culture mais propose des variantes culturelles</w:t>
      </w:r>
      <w:r w:rsidR="00A17B48" w:rsidRPr="0025144F">
        <w:t xml:space="preserve">. </w:t>
      </w:r>
      <w:r w:rsidR="00A17B48" w:rsidRPr="0025144F">
        <w:rPr>
          <w:color w:val="0D0D0D" w:themeColor="text1" w:themeTint="F2"/>
        </w:rPr>
        <w:t>Le</w:t>
      </w:r>
      <w:r w:rsidRPr="0025144F">
        <w:rPr>
          <w:color w:val="0D0D0D" w:themeColor="text1" w:themeTint="F2"/>
        </w:rPr>
        <w:t xml:space="preserve"> produit pourrait être repensé par exemple s’il fait référence au Noël chrétien pour une ou plusieurs versions orientées vers d’autres cultures, voire l’initiation à d’autres cultures. (</w:t>
      </w:r>
      <w:r w:rsidRPr="0025144F">
        <w:rPr>
          <w:color w:val="0D0D0D" w:themeColor="text1" w:themeTint="F2"/>
          <w:highlight w:val="magenta"/>
        </w:rPr>
        <w:t>Diversité</w:t>
      </w:r>
      <w:r w:rsidRPr="0025144F">
        <w:rPr>
          <w:color w:val="0D0D0D" w:themeColor="text1" w:themeTint="F2"/>
        </w:rPr>
        <w:t>)</w:t>
      </w:r>
    </w:p>
    <w:p w14:paraId="7126AA67" w14:textId="77777777" w:rsidR="005B199C" w:rsidRPr="0025144F" w:rsidRDefault="005B199C" w:rsidP="00CC10CC">
      <w:pPr>
        <w:pStyle w:val="Paragraphedeliste"/>
        <w:spacing w:line="360" w:lineRule="auto"/>
        <w:ind w:left="851"/>
        <w:jc w:val="both"/>
        <w:rPr>
          <w:color w:val="00B0F0"/>
        </w:rPr>
      </w:pPr>
    </w:p>
    <w:p w14:paraId="4C3E8315" w14:textId="6179F308" w:rsidR="003738D9" w:rsidRPr="0025144F" w:rsidRDefault="003738D9" w:rsidP="00CC10CC">
      <w:pPr>
        <w:pStyle w:val="Paragraphedeliste"/>
        <w:numPr>
          <w:ilvl w:val="1"/>
          <w:numId w:val="3"/>
        </w:numPr>
        <w:spacing w:line="360" w:lineRule="auto"/>
        <w:ind w:left="709" w:hanging="284"/>
        <w:jc w:val="both"/>
        <w:rPr>
          <w:color w:val="0D0D0D" w:themeColor="text1" w:themeTint="F2"/>
        </w:rPr>
      </w:pPr>
      <w:r w:rsidRPr="0025144F">
        <w:t>Développer une conception adaptée aux marqueurs anatomiques</w:t>
      </w:r>
      <w:r w:rsidR="00A17B48" w:rsidRPr="0025144F">
        <w:t>. L</w:t>
      </w:r>
      <w:r w:rsidRPr="0025144F">
        <w:rPr>
          <w:color w:val="0D0D0D" w:themeColor="text1" w:themeTint="F2"/>
        </w:rPr>
        <w:t>e produit pourrait être décliné en différentes versions selon la taille de la main, de l’avant-bras…que le consommateur mesurerait avant la commande (</w:t>
      </w:r>
      <w:r w:rsidRPr="0025144F">
        <w:rPr>
          <w:color w:val="0D0D0D" w:themeColor="text1" w:themeTint="F2"/>
          <w:highlight w:val="cyan"/>
        </w:rPr>
        <w:t>Équité</w:t>
      </w:r>
      <w:r w:rsidRPr="0025144F">
        <w:rPr>
          <w:color w:val="0D0D0D" w:themeColor="text1" w:themeTint="F2"/>
        </w:rPr>
        <w:t xml:space="preserve"> voire </w:t>
      </w:r>
      <w:r w:rsidRPr="0025144F">
        <w:rPr>
          <w:color w:val="0D0D0D" w:themeColor="text1" w:themeTint="F2"/>
          <w:highlight w:val="lightGray"/>
        </w:rPr>
        <w:t>Inclusion</w:t>
      </w:r>
      <w:r w:rsidRPr="0025144F">
        <w:rPr>
          <w:color w:val="0D0D0D" w:themeColor="text1" w:themeTint="F2"/>
        </w:rPr>
        <w:t xml:space="preserve"> et </w:t>
      </w:r>
      <w:r w:rsidRPr="0025144F">
        <w:rPr>
          <w:color w:val="0D0D0D" w:themeColor="text1" w:themeTint="F2"/>
          <w:highlight w:val="green"/>
        </w:rPr>
        <w:t>Accessibilité</w:t>
      </w:r>
      <w:r w:rsidRPr="0025144F">
        <w:rPr>
          <w:color w:val="0D0D0D" w:themeColor="text1" w:themeTint="F2"/>
        </w:rPr>
        <w:t>)</w:t>
      </w:r>
      <w:r w:rsidR="00A17B48" w:rsidRPr="0025144F">
        <w:rPr>
          <w:color w:val="0D0D0D" w:themeColor="text1" w:themeTint="F2"/>
        </w:rPr>
        <w:t>.</w:t>
      </w:r>
    </w:p>
    <w:p w14:paraId="1A746103" w14:textId="77777777" w:rsidR="005B199C" w:rsidRPr="0025144F" w:rsidRDefault="005B199C" w:rsidP="00CC10CC">
      <w:pPr>
        <w:pStyle w:val="Paragraphedeliste"/>
        <w:spacing w:line="360" w:lineRule="auto"/>
        <w:jc w:val="both"/>
        <w:rPr>
          <w:color w:val="0000FF"/>
          <w:u w:val="single"/>
        </w:rPr>
      </w:pPr>
    </w:p>
    <w:p w14:paraId="5925EE50" w14:textId="272EB778" w:rsidR="003738D9" w:rsidRPr="0025144F" w:rsidRDefault="003738D9" w:rsidP="00CC10CC">
      <w:pPr>
        <w:pStyle w:val="Paragraphedeliste"/>
        <w:numPr>
          <w:ilvl w:val="1"/>
          <w:numId w:val="3"/>
        </w:numPr>
        <w:spacing w:line="360" w:lineRule="auto"/>
        <w:ind w:left="709" w:hanging="284"/>
        <w:jc w:val="both"/>
        <w:rPr>
          <w:color w:val="0D0D0D" w:themeColor="text1" w:themeTint="F2"/>
        </w:rPr>
      </w:pPr>
      <w:r w:rsidRPr="0025144F">
        <w:t>Valoriser la diversité via l’utilisation du produit</w:t>
      </w:r>
      <w:r w:rsidR="00A17B48" w:rsidRPr="0025144F">
        <w:t>. L</w:t>
      </w:r>
      <w:r w:rsidRPr="0025144F">
        <w:rPr>
          <w:color w:val="0D0D0D" w:themeColor="text1" w:themeTint="F2"/>
        </w:rPr>
        <w:t>e produit pourrait être l’opportunité de susciter des discussions autour de la diversité. Par exemple, dans le passé une équipe ayant un jeu au</w:t>
      </w:r>
      <w:r w:rsidR="00F745FC">
        <w:rPr>
          <w:color w:val="0D0D0D" w:themeColor="text1" w:themeTint="F2"/>
        </w:rPr>
        <w:t>x</w:t>
      </w:r>
      <w:r w:rsidRPr="0025144F">
        <w:rPr>
          <w:color w:val="0D0D0D" w:themeColor="text1" w:themeTint="F2"/>
        </w:rPr>
        <w:t xml:space="preserve"> couleur</w:t>
      </w:r>
      <w:r w:rsidR="00F745FC">
        <w:rPr>
          <w:color w:val="0D0D0D" w:themeColor="text1" w:themeTint="F2"/>
        </w:rPr>
        <w:t>s</w:t>
      </w:r>
      <w:r w:rsidRPr="0025144F">
        <w:rPr>
          <w:color w:val="0D0D0D" w:themeColor="text1" w:themeTint="F2"/>
        </w:rPr>
        <w:t xml:space="preserve"> de la « fierté » avait proposé un combo avec des activités pour expliquer aux enfants les principes LGBTQ+ (</w:t>
      </w:r>
      <w:r w:rsidRPr="0025144F">
        <w:rPr>
          <w:color w:val="0D0D0D" w:themeColor="text1" w:themeTint="F2"/>
          <w:highlight w:val="magenta"/>
        </w:rPr>
        <w:t>Diversité</w:t>
      </w:r>
      <w:r w:rsidRPr="0025144F">
        <w:rPr>
          <w:color w:val="0D0D0D" w:themeColor="text1" w:themeTint="F2"/>
        </w:rPr>
        <w:t>)</w:t>
      </w:r>
    </w:p>
    <w:p w14:paraId="1F345885" w14:textId="77777777" w:rsidR="003738D9" w:rsidRDefault="003738D9" w:rsidP="00CC10CC">
      <w:pPr>
        <w:pStyle w:val="Paragraphedeliste"/>
        <w:spacing w:line="360" w:lineRule="auto"/>
        <w:jc w:val="both"/>
        <w:rPr>
          <w:color w:val="00B0F0"/>
        </w:rPr>
      </w:pPr>
    </w:p>
    <w:p w14:paraId="06593919" w14:textId="77777777" w:rsidR="00413121" w:rsidRDefault="00413121" w:rsidP="00CC10CC">
      <w:pPr>
        <w:pStyle w:val="Paragraphedeliste"/>
        <w:spacing w:line="360" w:lineRule="auto"/>
        <w:jc w:val="both"/>
        <w:rPr>
          <w:color w:val="00B0F0"/>
        </w:rPr>
      </w:pPr>
    </w:p>
    <w:p w14:paraId="42FF4C90" w14:textId="77777777" w:rsidR="00413121" w:rsidRDefault="00413121" w:rsidP="00CC10CC">
      <w:pPr>
        <w:pStyle w:val="Paragraphedeliste"/>
        <w:spacing w:line="360" w:lineRule="auto"/>
        <w:jc w:val="both"/>
        <w:rPr>
          <w:color w:val="00B0F0"/>
        </w:rPr>
      </w:pPr>
    </w:p>
    <w:p w14:paraId="5A2A065A" w14:textId="77777777" w:rsidR="00413121" w:rsidRPr="0025144F" w:rsidRDefault="00413121" w:rsidP="00CC10CC">
      <w:pPr>
        <w:pStyle w:val="Paragraphedeliste"/>
        <w:spacing w:line="360" w:lineRule="auto"/>
        <w:jc w:val="both"/>
        <w:rPr>
          <w:color w:val="00B0F0"/>
        </w:rPr>
      </w:pPr>
    </w:p>
    <w:p w14:paraId="68AAE736" w14:textId="77777777" w:rsidR="00413121" w:rsidRPr="00413121" w:rsidRDefault="00312ACB" w:rsidP="00413121">
      <w:pPr>
        <w:rPr>
          <w:rFonts w:eastAsia="Calibri"/>
          <w:b/>
          <w:bCs/>
        </w:rPr>
      </w:pPr>
      <w:r w:rsidRPr="00413121">
        <w:rPr>
          <w:rFonts w:eastAsia="Calibri"/>
          <w:b/>
          <w:bCs/>
        </w:rPr>
        <w:t>Pour nous citer :</w:t>
      </w:r>
    </w:p>
    <w:p w14:paraId="2C30399C" w14:textId="6E83EA91" w:rsidR="00F745FC" w:rsidRPr="00F745FC" w:rsidRDefault="00312ACB" w:rsidP="00413121">
      <w:pPr>
        <w:rPr>
          <w:rFonts w:eastAsia="Calibri"/>
        </w:rPr>
      </w:pPr>
      <w:r w:rsidRPr="00312ACB">
        <w:rPr>
          <w:rFonts w:eastAsia="Calibri"/>
        </w:rPr>
        <w:t>Marcheschi, M., &amp; Gisondi, V. (2026). Directive</w:t>
      </w:r>
      <w:r w:rsidR="00EE60CB">
        <w:rPr>
          <w:rFonts w:eastAsia="Calibri"/>
        </w:rPr>
        <w:t>s</w:t>
      </w:r>
      <w:r w:rsidRPr="00312ACB">
        <w:rPr>
          <w:rFonts w:eastAsia="Calibri"/>
        </w:rPr>
        <w:t xml:space="preserve"> pour supporte</w:t>
      </w:r>
      <w:r w:rsidR="00551E96">
        <w:rPr>
          <w:rFonts w:eastAsia="Calibri"/>
        </w:rPr>
        <w:t>r</w:t>
      </w:r>
      <w:r w:rsidRPr="00312ACB">
        <w:rPr>
          <w:rFonts w:eastAsia="Calibri"/>
        </w:rPr>
        <w:t xml:space="preserve"> une conception responsable. </w:t>
      </w:r>
      <w:r>
        <w:rPr>
          <w:rFonts w:eastAsia="Calibri"/>
        </w:rPr>
        <w:t>Polytechnique Montréal</w:t>
      </w:r>
      <w:r w:rsidRPr="00312ACB">
        <w:rPr>
          <w:rFonts w:eastAsia="Calibri"/>
        </w:rPr>
        <w:t>. </w:t>
      </w:r>
      <w:hyperlink r:id="rId27" w:tgtFrame="_blank" w:history="1">
        <w:r w:rsidRPr="00312ACB">
          <w:rPr>
            <w:rStyle w:val="Lienhypertexte"/>
            <w:rFonts w:eastAsia="Calibri"/>
          </w:rPr>
          <w:t>https://doi.org/10.5281/zenodo.19006995</w:t>
        </w:r>
      </w:hyperlink>
    </w:p>
    <w:p w14:paraId="52F52FFE" w14:textId="77777777" w:rsidR="00F745FC" w:rsidRDefault="00F745FC" w:rsidP="00CC10CC">
      <w:pPr>
        <w:jc w:val="both"/>
        <w:rPr>
          <w:rFonts w:eastAsia="Calibri"/>
        </w:rPr>
      </w:pPr>
    </w:p>
    <w:p w14:paraId="369422CC" w14:textId="5E42F6AA" w:rsidR="00413121" w:rsidRPr="00413121" w:rsidRDefault="00413121" w:rsidP="00CC10CC">
      <w:pPr>
        <w:jc w:val="both"/>
        <w:rPr>
          <w:rFonts w:eastAsia="Calibri"/>
          <w:b/>
          <w:bCs/>
        </w:rPr>
      </w:pPr>
      <w:r w:rsidRPr="00413121">
        <w:rPr>
          <w:rFonts w:eastAsia="Calibri"/>
          <w:b/>
          <w:bCs/>
        </w:rPr>
        <w:t>Vous voulez collaborer !</w:t>
      </w:r>
    </w:p>
    <w:p w14:paraId="4452BE42" w14:textId="0BFDE188" w:rsidR="00F745FC" w:rsidRPr="00F745FC" w:rsidRDefault="00F745FC" w:rsidP="00CC10CC">
      <w:pPr>
        <w:jc w:val="both"/>
        <w:rPr>
          <w:rFonts w:eastAsia="Calibri"/>
        </w:rPr>
      </w:pPr>
      <w:r>
        <w:rPr>
          <w:rFonts w:eastAsia="Calibri"/>
        </w:rPr>
        <w:t xml:space="preserve">Si vous avez le souhait de collaborer à un projet sur ce sujet, n’hésitez pas à écrire à </w:t>
      </w:r>
      <w:hyperlink r:id="rId28" w:history="1">
        <w:r w:rsidRPr="00763D65">
          <w:rPr>
            <w:rStyle w:val="Lienhypertexte"/>
            <w:rFonts w:eastAsia="Calibri"/>
          </w:rPr>
          <w:t>magali.marcheschi@polymtl.ca</w:t>
        </w:r>
      </w:hyperlink>
      <w:r>
        <w:rPr>
          <w:rFonts w:eastAsia="Calibri"/>
        </w:rPr>
        <w:t xml:space="preserve"> </w:t>
      </w:r>
    </w:p>
    <w:sectPr w:rsidR="00F745FC" w:rsidRPr="00F745FC">
      <w:footerReference w:type="default" r:id="rId2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58202" w14:textId="77777777" w:rsidR="00B53C63" w:rsidRDefault="00B53C63" w:rsidP="004E0E4E">
      <w:pPr>
        <w:spacing w:after="0" w:line="240" w:lineRule="auto"/>
      </w:pPr>
      <w:r>
        <w:separator/>
      </w:r>
    </w:p>
  </w:endnote>
  <w:endnote w:type="continuationSeparator" w:id="0">
    <w:p w14:paraId="4598B6E5" w14:textId="77777777" w:rsidR="00B53C63" w:rsidRDefault="00B53C63" w:rsidP="004E0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72EE9" w14:textId="11D7BA19" w:rsidR="004E0E4E" w:rsidRDefault="004E0E4E">
    <w:pPr>
      <w:pStyle w:val="Pieddepage"/>
    </w:pPr>
    <w:r>
      <w:rPr>
        <w:noProof/>
        <w:color w:val="156082" w:themeColor="accent1"/>
      </w:rPr>
      <mc:AlternateContent>
        <mc:Choice Requires="wps">
          <w:drawing>
            <wp:anchor distT="0" distB="0" distL="114300" distR="114300" simplePos="0" relativeHeight="251692032" behindDoc="0" locked="0" layoutInCell="1" allowOverlap="1" wp14:anchorId="68B03E61" wp14:editId="4C55F1D8">
              <wp:simplePos x="0" y="0"/>
              <wp:positionH relativeFrom="page">
                <wp:align>center</wp:align>
              </wp:positionH>
              <wp:positionV relativeFrom="page">
                <wp:align>center</wp:align>
              </wp:positionV>
              <wp:extent cx="736473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56F773C" id="Rectangle 247" o:spid="_x0000_s1026" style="position:absolute;margin-left:0;margin-top:0;width:579.9pt;height:750.3pt;z-index:25169203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37373 [1614]" strokeweight="1.25pt">
              <w10:wrap anchorx="page" anchory="page"/>
            </v:rect>
          </w:pict>
        </mc:Fallback>
      </mc:AlternateContent>
    </w:r>
    <w:r w:rsidR="00413121" w:rsidRPr="00413121">
      <w:rPr>
        <w:rFonts w:eastAsia="Calibri"/>
      </w:rPr>
      <w:t xml:space="preserve"> </w:t>
    </w:r>
    <w:r w:rsidR="00413121" w:rsidRPr="00312ACB">
      <w:rPr>
        <w:rFonts w:eastAsia="Calibri"/>
      </w:rPr>
      <w:t>Directive</w:t>
    </w:r>
    <w:r w:rsidR="00EE60CB">
      <w:rPr>
        <w:rFonts w:eastAsia="Calibri"/>
      </w:rPr>
      <w:t>s</w:t>
    </w:r>
    <w:r w:rsidR="00413121" w:rsidRPr="00312ACB">
      <w:rPr>
        <w:rFonts w:eastAsia="Calibri"/>
      </w:rPr>
      <w:t xml:space="preserve"> pour supporte</w:t>
    </w:r>
    <w:r w:rsidR="00551E96">
      <w:rPr>
        <w:rFonts w:eastAsia="Calibri"/>
      </w:rPr>
      <w:t>r</w:t>
    </w:r>
    <w:r w:rsidR="00413121" w:rsidRPr="00312ACB">
      <w:rPr>
        <w:rFonts w:eastAsia="Calibri"/>
      </w:rPr>
      <w:t xml:space="preserve"> une conception responsable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AE249" w14:textId="77777777" w:rsidR="00B53C63" w:rsidRDefault="00B53C63" w:rsidP="004E0E4E">
      <w:pPr>
        <w:spacing w:after="0" w:line="240" w:lineRule="auto"/>
      </w:pPr>
      <w:r>
        <w:separator/>
      </w:r>
    </w:p>
  </w:footnote>
  <w:footnote w:type="continuationSeparator" w:id="0">
    <w:p w14:paraId="3B590EB5" w14:textId="77777777" w:rsidR="00B53C63" w:rsidRDefault="00B53C63" w:rsidP="004E0E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91577"/>
    <w:multiLevelType w:val="multilevel"/>
    <w:tmpl w:val="44504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12AE7"/>
    <w:multiLevelType w:val="hybridMultilevel"/>
    <w:tmpl w:val="2BBC202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29137D60"/>
    <w:multiLevelType w:val="hybridMultilevel"/>
    <w:tmpl w:val="7B1A17B0"/>
    <w:lvl w:ilvl="0" w:tplc="0C0C000F">
      <w:start w:val="1"/>
      <w:numFmt w:val="decimal"/>
      <w:lvlText w:val="%1."/>
      <w:lvlJc w:val="left"/>
      <w:pPr>
        <w:ind w:left="720" w:hanging="360"/>
      </w:pPr>
      <w:rPr>
        <w:rFonts w:hint="default"/>
      </w:rPr>
    </w:lvl>
    <w:lvl w:ilvl="1" w:tplc="0C0C0011">
      <w:start w:val="1"/>
      <w:numFmt w:val="decimal"/>
      <w:lvlText w:val="%2)"/>
      <w:lvlJc w:val="left"/>
      <w:pPr>
        <w:ind w:left="2770" w:hanging="360"/>
      </w:pPr>
    </w:lvl>
    <w:lvl w:ilvl="2" w:tplc="0C0C001B">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3B991FFE"/>
    <w:multiLevelType w:val="hybridMultilevel"/>
    <w:tmpl w:val="B574BE7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40860806"/>
    <w:multiLevelType w:val="hybridMultilevel"/>
    <w:tmpl w:val="14C07F42"/>
    <w:lvl w:ilvl="0" w:tplc="0C0C0001">
      <w:start w:val="1"/>
      <w:numFmt w:val="bullet"/>
      <w:lvlText w:val=""/>
      <w:lvlJc w:val="left"/>
      <w:pPr>
        <w:ind w:left="1571" w:hanging="360"/>
      </w:pPr>
      <w:rPr>
        <w:rFonts w:ascii="Symbol" w:hAnsi="Symbol" w:hint="default"/>
      </w:rPr>
    </w:lvl>
    <w:lvl w:ilvl="1" w:tplc="0C0C0003">
      <w:start w:val="1"/>
      <w:numFmt w:val="bullet"/>
      <w:lvlText w:val="o"/>
      <w:lvlJc w:val="left"/>
      <w:pPr>
        <w:ind w:left="2291" w:hanging="360"/>
      </w:pPr>
      <w:rPr>
        <w:rFonts w:ascii="Courier New" w:hAnsi="Courier New" w:cs="Courier New" w:hint="default"/>
      </w:rPr>
    </w:lvl>
    <w:lvl w:ilvl="2" w:tplc="0C0C0005" w:tentative="1">
      <w:start w:val="1"/>
      <w:numFmt w:val="bullet"/>
      <w:lvlText w:val=""/>
      <w:lvlJc w:val="left"/>
      <w:pPr>
        <w:ind w:left="3011" w:hanging="360"/>
      </w:pPr>
      <w:rPr>
        <w:rFonts w:ascii="Wingdings" w:hAnsi="Wingdings" w:hint="default"/>
      </w:rPr>
    </w:lvl>
    <w:lvl w:ilvl="3" w:tplc="0C0C0001" w:tentative="1">
      <w:start w:val="1"/>
      <w:numFmt w:val="bullet"/>
      <w:lvlText w:val=""/>
      <w:lvlJc w:val="left"/>
      <w:pPr>
        <w:ind w:left="3731" w:hanging="360"/>
      </w:pPr>
      <w:rPr>
        <w:rFonts w:ascii="Symbol" w:hAnsi="Symbol" w:hint="default"/>
      </w:rPr>
    </w:lvl>
    <w:lvl w:ilvl="4" w:tplc="0C0C0003" w:tentative="1">
      <w:start w:val="1"/>
      <w:numFmt w:val="bullet"/>
      <w:lvlText w:val="o"/>
      <w:lvlJc w:val="left"/>
      <w:pPr>
        <w:ind w:left="4451" w:hanging="360"/>
      </w:pPr>
      <w:rPr>
        <w:rFonts w:ascii="Courier New" w:hAnsi="Courier New" w:cs="Courier New" w:hint="default"/>
      </w:rPr>
    </w:lvl>
    <w:lvl w:ilvl="5" w:tplc="0C0C0005" w:tentative="1">
      <w:start w:val="1"/>
      <w:numFmt w:val="bullet"/>
      <w:lvlText w:val=""/>
      <w:lvlJc w:val="left"/>
      <w:pPr>
        <w:ind w:left="5171" w:hanging="360"/>
      </w:pPr>
      <w:rPr>
        <w:rFonts w:ascii="Wingdings" w:hAnsi="Wingdings" w:hint="default"/>
      </w:rPr>
    </w:lvl>
    <w:lvl w:ilvl="6" w:tplc="0C0C0001" w:tentative="1">
      <w:start w:val="1"/>
      <w:numFmt w:val="bullet"/>
      <w:lvlText w:val=""/>
      <w:lvlJc w:val="left"/>
      <w:pPr>
        <w:ind w:left="5891" w:hanging="360"/>
      </w:pPr>
      <w:rPr>
        <w:rFonts w:ascii="Symbol" w:hAnsi="Symbol" w:hint="default"/>
      </w:rPr>
    </w:lvl>
    <w:lvl w:ilvl="7" w:tplc="0C0C0003" w:tentative="1">
      <w:start w:val="1"/>
      <w:numFmt w:val="bullet"/>
      <w:lvlText w:val="o"/>
      <w:lvlJc w:val="left"/>
      <w:pPr>
        <w:ind w:left="6611" w:hanging="360"/>
      </w:pPr>
      <w:rPr>
        <w:rFonts w:ascii="Courier New" w:hAnsi="Courier New" w:cs="Courier New" w:hint="default"/>
      </w:rPr>
    </w:lvl>
    <w:lvl w:ilvl="8" w:tplc="0C0C0005" w:tentative="1">
      <w:start w:val="1"/>
      <w:numFmt w:val="bullet"/>
      <w:lvlText w:val=""/>
      <w:lvlJc w:val="left"/>
      <w:pPr>
        <w:ind w:left="7331" w:hanging="360"/>
      </w:pPr>
      <w:rPr>
        <w:rFonts w:ascii="Wingdings" w:hAnsi="Wingdings" w:hint="default"/>
      </w:rPr>
    </w:lvl>
  </w:abstractNum>
  <w:abstractNum w:abstractNumId="5" w15:restartNumberingAfterBreak="0">
    <w:nsid w:val="447B6F1A"/>
    <w:multiLevelType w:val="multilevel"/>
    <w:tmpl w:val="0A7C8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5F61BE"/>
    <w:multiLevelType w:val="multilevel"/>
    <w:tmpl w:val="E7A2C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E31178"/>
    <w:multiLevelType w:val="hybridMultilevel"/>
    <w:tmpl w:val="928C7FF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5F516FB7"/>
    <w:multiLevelType w:val="hybridMultilevel"/>
    <w:tmpl w:val="7B1A17B0"/>
    <w:lvl w:ilvl="0" w:tplc="0C0C000F">
      <w:start w:val="1"/>
      <w:numFmt w:val="decimal"/>
      <w:lvlText w:val="%1."/>
      <w:lvlJc w:val="left"/>
      <w:pPr>
        <w:ind w:left="720" w:hanging="360"/>
      </w:pPr>
      <w:rPr>
        <w:rFonts w:hint="default"/>
      </w:rPr>
    </w:lvl>
    <w:lvl w:ilvl="1" w:tplc="0C0C0011">
      <w:start w:val="1"/>
      <w:numFmt w:val="decimal"/>
      <w:lvlText w:val="%2)"/>
      <w:lvlJc w:val="left"/>
      <w:pPr>
        <w:ind w:left="643" w:hanging="360"/>
      </w:pPr>
    </w:lvl>
    <w:lvl w:ilvl="2" w:tplc="0C0C001B">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62C202FF"/>
    <w:multiLevelType w:val="hybridMultilevel"/>
    <w:tmpl w:val="50BE2086"/>
    <w:lvl w:ilvl="0" w:tplc="0C0C0011">
      <w:start w:val="1"/>
      <w:numFmt w:val="decimal"/>
      <w:lvlText w:val="%1)"/>
      <w:lvlJc w:val="left"/>
      <w:pPr>
        <w:ind w:left="643" w:hanging="360"/>
      </w:pPr>
    </w:lvl>
    <w:lvl w:ilvl="1" w:tplc="0C0C0019" w:tentative="1">
      <w:start w:val="1"/>
      <w:numFmt w:val="lowerLetter"/>
      <w:lvlText w:val="%2."/>
      <w:lvlJc w:val="left"/>
      <w:pPr>
        <w:ind w:left="1363" w:hanging="360"/>
      </w:pPr>
    </w:lvl>
    <w:lvl w:ilvl="2" w:tplc="0C0C001B" w:tentative="1">
      <w:start w:val="1"/>
      <w:numFmt w:val="lowerRoman"/>
      <w:lvlText w:val="%3."/>
      <w:lvlJc w:val="right"/>
      <w:pPr>
        <w:ind w:left="2083" w:hanging="180"/>
      </w:pPr>
    </w:lvl>
    <w:lvl w:ilvl="3" w:tplc="0C0C000F" w:tentative="1">
      <w:start w:val="1"/>
      <w:numFmt w:val="decimal"/>
      <w:lvlText w:val="%4."/>
      <w:lvlJc w:val="left"/>
      <w:pPr>
        <w:ind w:left="2803" w:hanging="360"/>
      </w:pPr>
    </w:lvl>
    <w:lvl w:ilvl="4" w:tplc="0C0C0019" w:tentative="1">
      <w:start w:val="1"/>
      <w:numFmt w:val="lowerLetter"/>
      <w:lvlText w:val="%5."/>
      <w:lvlJc w:val="left"/>
      <w:pPr>
        <w:ind w:left="3523" w:hanging="360"/>
      </w:pPr>
    </w:lvl>
    <w:lvl w:ilvl="5" w:tplc="0C0C001B" w:tentative="1">
      <w:start w:val="1"/>
      <w:numFmt w:val="lowerRoman"/>
      <w:lvlText w:val="%6."/>
      <w:lvlJc w:val="right"/>
      <w:pPr>
        <w:ind w:left="4243" w:hanging="180"/>
      </w:pPr>
    </w:lvl>
    <w:lvl w:ilvl="6" w:tplc="0C0C000F" w:tentative="1">
      <w:start w:val="1"/>
      <w:numFmt w:val="decimal"/>
      <w:lvlText w:val="%7."/>
      <w:lvlJc w:val="left"/>
      <w:pPr>
        <w:ind w:left="4963" w:hanging="360"/>
      </w:pPr>
    </w:lvl>
    <w:lvl w:ilvl="7" w:tplc="0C0C0019" w:tentative="1">
      <w:start w:val="1"/>
      <w:numFmt w:val="lowerLetter"/>
      <w:lvlText w:val="%8."/>
      <w:lvlJc w:val="left"/>
      <w:pPr>
        <w:ind w:left="5683" w:hanging="360"/>
      </w:pPr>
    </w:lvl>
    <w:lvl w:ilvl="8" w:tplc="0C0C001B" w:tentative="1">
      <w:start w:val="1"/>
      <w:numFmt w:val="lowerRoman"/>
      <w:lvlText w:val="%9."/>
      <w:lvlJc w:val="right"/>
      <w:pPr>
        <w:ind w:left="6403" w:hanging="180"/>
      </w:pPr>
    </w:lvl>
  </w:abstractNum>
  <w:abstractNum w:abstractNumId="10" w15:restartNumberingAfterBreak="0">
    <w:nsid w:val="65CA33C0"/>
    <w:multiLevelType w:val="hybridMultilevel"/>
    <w:tmpl w:val="3718E9B8"/>
    <w:lvl w:ilvl="0" w:tplc="0C0C0001">
      <w:start w:val="1"/>
      <w:numFmt w:val="bullet"/>
      <w:lvlText w:val=""/>
      <w:lvlJc w:val="left"/>
      <w:pPr>
        <w:ind w:left="1429" w:hanging="360"/>
      </w:pPr>
      <w:rPr>
        <w:rFonts w:ascii="Symbol" w:hAnsi="Symbol"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num w:numId="1" w16cid:durableId="836305524">
    <w:abstractNumId w:val="3"/>
  </w:num>
  <w:num w:numId="2" w16cid:durableId="1573738315">
    <w:abstractNumId w:val="8"/>
  </w:num>
  <w:num w:numId="3" w16cid:durableId="1216042680">
    <w:abstractNumId w:val="2"/>
  </w:num>
  <w:num w:numId="4" w16cid:durableId="638338097">
    <w:abstractNumId w:val="4"/>
  </w:num>
  <w:num w:numId="5" w16cid:durableId="909660790">
    <w:abstractNumId w:val="10"/>
  </w:num>
  <w:num w:numId="6" w16cid:durableId="1210143445">
    <w:abstractNumId w:val="1"/>
  </w:num>
  <w:num w:numId="7" w16cid:durableId="345519182">
    <w:abstractNumId w:val="9"/>
  </w:num>
  <w:num w:numId="8" w16cid:durableId="559100783">
    <w:abstractNumId w:val="5"/>
  </w:num>
  <w:num w:numId="9" w16cid:durableId="994454776">
    <w:abstractNumId w:val="7"/>
  </w:num>
  <w:num w:numId="10" w16cid:durableId="201989510">
    <w:abstractNumId w:val="6"/>
  </w:num>
  <w:num w:numId="11" w16cid:durableId="964625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8D9"/>
    <w:rsid w:val="00007212"/>
    <w:rsid w:val="00092CE0"/>
    <w:rsid w:val="00094716"/>
    <w:rsid w:val="0009579D"/>
    <w:rsid w:val="000C494F"/>
    <w:rsid w:val="000C55F4"/>
    <w:rsid w:val="00106623"/>
    <w:rsid w:val="00114FB3"/>
    <w:rsid w:val="00141A43"/>
    <w:rsid w:val="001464CB"/>
    <w:rsid w:val="00164637"/>
    <w:rsid w:val="00166C10"/>
    <w:rsid w:val="00176BBE"/>
    <w:rsid w:val="00182339"/>
    <w:rsid w:val="0018716C"/>
    <w:rsid w:val="00193AE6"/>
    <w:rsid w:val="001B4FB7"/>
    <w:rsid w:val="001B708F"/>
    <w:rsid w:val="001C4377"/>
    <w:rsid w:val="001C5CE3"/>
    <w:rsid w:val="002336C2"/>
    <w:rsid w:val="002342DF"/>
    <w:rsid w:val="0025144F"/>
    <w:rsid w:val="002838DA"/>
    <w:rsid w:val="002B11D6"/>
    <w:rsid w:val="002B641B"/>
    <w:rsid w:val="002C423D"/>
    <w:rsid w:val="002F607B"/>
    <w:rsid w:val="00301118"/>
    <w:rsid w:val="003031B8"/>
    <w:rsid w:val="0031247B"/>
    <w:rsid w:val="00312ACB"/>
    <w:rsid w:val="00364069"/>
    <w:rsid w:val="003648A1"/>
    <w:rsid w:val="003738D9"/>
    <w:rsid w:val="00387FF5"/>
    <w:rsid w:val="003F0F05"/>
    <w:rsid w:val="003F3A85"/>
    <w:rsid w:val="00413121"/>
    <w:rsid w:val="00421302"/>
    <w:rsid w:val="00451B8F"/>
    <w:rsid w:val="00461577"/>
    <w:rsid w:val="0048007C"/>
    <w:rsid w:val="0049150D"/>
    <w:rsid w:val="004A5513"/>
    <w:rsid w:val="004A70BD"/>
    <w:rsid w:val="004B17F4"/>
    <w:rsid w:val="004B23B1"/>
    <w:rsid w:val="004B3A4B"/>
    <w:rsid w:val="004D6304"/>
    <w:rsid w:val="004E0E4E"/>
    <w:rsid w:val="004E460A"/>
    <w:rsid w:val="005109A9"/>
    <w:rsid w:val="0052771D"/>
    <w:rsid w:val="00533185"/>
    <w:rsid w:val="00551E96"/>
    <w:rsid w:val="005571D7"/>
    <w:rsid w:val="005729E1"/>
    <w:rsid w:val="00573D7E"/>
    <w:rsid w:val="005901B7"/>
    <w:rsid w:val="00595151"/>
    <w:rsid w:val="005A5AA4"/>
    <w:rsid w:val="005B199C"/>
    <w:rsid w:val="006252A4"/>
    <w:rsid w:val="006315D6"/>
    <w:rsid w:val="00643511"/>
    <w:rsid w:val="006812FB"/>
    <w:rsid w:val="00693418"/>
    <w:rsid w:val="006A43DD"/>
    <w:rsid w:val="006C512D"/>
    <w:rsid w:val="006D3522"/>
    <w:rsid w:val="00717CA8"/>
    <w:rsid w:val="00723580"/>
    <w:rsid w:val="00786AB3"/>
    <w:rsid w:val="007B0315"/>
    <w:rsid w:val="007B0684"/>
    <w:rsid w:val="007B70D4"/>
    <w:rsid w:val="007D1ECC"/>
    <w:rsid w:val="007E32CC"/>
    <w:rsid w:val="007F42BE"/>
    <w:rsid w:val="00800EF7"/>
    <w:rsid w:val="008717BC"/>
    <w:rsid w:val="00877B47"/>
    <w:rsid w:val="00883BDA"/>
    <w:rsid w:val="008B479C"/>
    <w:rsid w:val="008D5766"/>
    <w:rsid w:val="008D67D7"/>
    <w:rsid w:val="009051DE"/>
    <w:rsid w:val="00924B59"/>
    <w:rsid w:val="00934A56"/>
    <w:rsid w:val="00946498"/>
    <w:rsid w:val="0097285A"/>
    <w:rsid w:val="0098740A"/>
    <w:rsid w:val="009A7B80"/>
    <w:rsid w:val="009D1498"/>
    <w:rsid w:val="009D44F4"/>
    <w:rsid w:val="009D5D5A"/>
    <w:rsid w:val="00A17B48"/>
    <w:rsid w:val="00A20B68"/>
    <w:rsid w:val="00A274C5"/>
    <w:rsid w:val="00A4635B"/>
    <w:rsid w:val="00A639BE"/>
    <w:rsid w:val="00A91FF3"/>
    <w:rsid w:val="00A92CE9"/>
    <w:rsid w:val="00AB25D2"/>
    <w:rsid w:val="00AB60EC"/>
    <w:rsid w:val="00AC645F"/>
    <w:rsid w:val="00B01DFF"/>
    <w:rsid w:val="00B05643"/>
    <w:rsid w:val="00B14208"/>
    <w:rsid w:val="00B26A2D"/>
    <w:rsid w:val="00B53C63"/>
    <w:rsid w:val="00B9165A"/>
    <w:rsid w:val="00B91ABB"/>
    <w:rsid w:val="00BB36C3"/>
    <w:rsid w:val="00BF76A5"/>
    <w:rsid w:val="00C14A4B"/>
    <w:rsid w:val="00C22388"/>
    <w:rsid w:val="00C23B05"/>
    <w:rsid w:val="00C401D4"/>
    <w:rsid w:val="00C46CD6"/>
    <w:rsid w:val="00C532B7"/>
    <w:rsid w:val="00C61B66"/>
    <w:rsid w:val="00C64FBC"/>
    <w:rsid w:val="00CA1EC5"/>
    <w:rsid w:val="00CA4997"/>
    <w:rsid w:val="00CB2DE3"/>
    <w:rsid w:val="00CB36E9"/>
    <w:rsid w:val="00CC10CC"/>
    <w:rsid w:val="00CC3EFE"/>
    <w:rsid w:val="00CE3308"/>
    <w:rsid w:val="00D21AE3"/>
    <w:rsid w:val="00D469B4"/>
    <w:rsid w:val="00D5185A"/>
    <w:rsid w:val="00D6195B"/>
    <w:rsid w:val="00D62D48"/>
    <w:rsid w:val="00D738FD"/>
    <w:rsid w:val="00D94D8D"/>
    <w:rsid w:val="00DC027A"/>
    <w:rsid w:val="00DD29CD"/>
    <w:rsid w:val="00DF7F30"/>
    <w:rsid w:val="00E103A6"/>
    <w:rsid w:val="00E10B65"/>
    <w:rsid w:val="00E34925"/>
    <w:rsid w:val="00E71D51"/>
    <w:rsid w:val="00E83C6C"/>
    <w:rsid w:val="00EA50E6"/>
    <w:rsid w:val="00EC1D8D"/>
    <w:rsid w:val="00ED04C6"/>
    <w:rsid w:val="00ED53EA"/>
    <w:rsid w:val="00EE2C35"/>
    <w:rsid w:val="00EE60CB"/>
    <w:rsid w:val="00EE7A77"/>
    <w:rsid w:val="00EF49F8"/>
    <w:rsid w:val="00F236D8"/>
    <w:rsid w:val="00F252BA"/>
    <w:rsid w:val="00F35AD2"/>
    <w:rsid w:val="00F37CBF"/>
    <w:rsid w:val="00F42616"/>
    <w:rsid w:val="00F47F1C"/>
    <w:rsid w:val="00F745FC"/>
    <w:rsid w:val="00F80EB6"/>
    <w:rsid w:val="00FA16BD"/>
    <w:rsid w:val="00FD3D37"/>
    <w:rsid w:val="00FF3C5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6CBFB"/>
  <w15:chartTrackingRefBased/>
  <w15:docId w15:val="{390BBEB9-CDE5-485D-BF5B-D4E520D6B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8D9"/>
  </w:style>
  <w:style w:type="paragraph" w:styleId="Titre1">
    <w:name w:val="heading 1"/>
    <w:basedOn w:val="Normal"/>
    <w:next w:val="Normal"/>
    <w:link w:val="Titre1Car"/>
    <w:uiPriority w:val="9"/>
    <w:qFormat/>
    <w:rsid w:val="003738D9"/>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Titre2">
    <w:name w:val="heading 2"/>
    <w:basedOn w:val="Normal"/>
    <w:next w:val="Normal"/>
    <w:link w:val="Titre2Car"/>
    <w:uiPriority w:val="9"/>
    <w:unhideWhenUsed/>
    <w:qFormat/>
    <w:rsid w:val="003738D9"/>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3738D9"/>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Titre4">
    <w:name w:val="heading 4"/>
    <w:basedOn w:val="Normal"/>
    <w:next w:val="Normal"/>
    <w:link w:val="Titre4Car"/>
    <w:uiPriority w:val="9"/>
    <w:unhideWhenUsed/>
    <w:qFormat/>
    <w:rsid w:val="003738D9"/>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Titre5">
    <w:name w:val="heading 5"/>
    <w:basedOn w:val="Normal"/>
    <w:next w:val="Normal"/>
    <w:link w:val="Titre5Car"/>
    <w:uiPriority w:val="9"/>
    <w:semiHidden/>
    <w:unhideWhenUsed/>
    <w:qFormat/>
    <w:rsid w:val="003738D9"/>
    <w:pPr>
      <w:keepNext/>
      <w:keepLines/>
      <w:spacing w:before="40" w:after="0"/>
      <w:outlineLvl w:val="4"/>
    </w:pPr>
    <w:rPr>
      <w:rFonts w:asciiTheme="majorHAnsi" w:eastAsiaTheme="majorEastAsia" w:hAnsiTheme="majorHAnsi" w:cstheme="majorBidi"/>
      <w:caps/>
      <w:color w:val="0F4761" w:themeColor="accent1" w:themeShade="BF"/>
    </w:rPr>
  </w:style>
  <w:style w:type="paragraph" w:styleId="Titre6">
    <w:name w:val="heading 6"/>
    <w:basedOn w:val="Normal"/>
    <w:next w:val="Normal"/>
    <w:link w:val="Titre6Car"/>
    <w:uiPriority w:val="9"/>
    <w:semiHidden/>
    <w:unhideWhenUsed/>
    <w:qFormat/>
    <w:rsid w:val="003738D9"/>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Titre7">
    <w:name w:val="heading 7"/>
    <w:basedOn w:val="Normal"/>
    <w:next w:val="Normal"/>
    <w:link w:val="Titre7Car"/>
    <w:uiPriority w:val="9"/>
    <w:semiHidden/>
    <w:unhideWhenUsed/>
    <w:qFormat/>
    <w:rsid w:val="003738D9"/>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Titre8">
    <w:name w:val="heading 8"/>
    <w:basedOn w:val="Normal"/>
    <w:next w:val="Normal"/>
    <w:link w:val="Titre8Car"/>
    <w:uiPriority w:val="9"/>
    <w:semiHidden/>
    <w:unhideWhenUsed/>
    <w:qFormat/>
    <w:rsid w:val="003738D9"/>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Titre9">
    <w:name w:val="heading 9"/>
    <w:basedOn w:val="Normal"/>
    <w:next w:val="Normal"/>
    <w:link w:val="Titre9Car"/>
    <w:uiPriority w:val="9"/>
    <w:semiHidden/>
    <w:unhideWhenUsed/>
    <w:qFormat/>
    <w:rsid w:val="003738D9"/>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738D9"/>
    <w:rPr>
      <w:rFonts w:asciiTheme="majorHAnsi" w:eastAsiaTheme="majorEastAsia" w:hAnsiTheme="majorHAnsi" w:cstheme="majorBidi"/>
      <w:color w:val="0A2F41" w:themeColor="accent1" w:themeShade="80"/>
      <w:sz w:val="36"/>
      <w:szCs w:val="36"/>
    </w:rPr>
  </w:style>
  <w:style w:type="character" w:customStyle="1" w:styleId="Titre2Car">
    <w:name w:val="Titre 2 Car"/>
    <w:basedOn w:val="Policepardfaut"/>
    <w:link w:val="Titre2"/>
    <w:uiPriority w:val="9"/>
    <w:rsid w:val="003738D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3738D9"/>
    <w:rPr>
      <w:rFonts w:asciiTheme="majorHAnsi" w:eastAsiaTheme="majorEastAsia" w:hAnsiTheme="majorHAnsi" w:cstheme="majorBidi"/>
      <w:color w:val="0F4761" w:themeColor="accent1" w:themeShade="BF"/>
      <w:sz w:val="28"/>
      <w:szCs w:val="28"/>
    </w:rPr>
  </w:style>
  <w:style w:type="character" w:customStyle="1" w:styleId="Titre4Car">
    <w:name w:val="Titre 4 Car"/>
    <w:basedOn w:val="Policepardfaut"/>
    <w:link w:val="Titre4"/>
    <w:uiPriority w:val="9"/>
    <w:rsid w:val="003738D9"/>
    <w:rPr>
      <w:rFonts w:asciiTheme="majorHAnsi" w:eastAsiaTheme="majorEastAsia" w:hAnsiTheme="majorHAnsi" w:cstheme="majorBidi"/>
      <w:color w:val="0F4761" w:themeColor="accent1" w:themeShade="BF"/>
      <w:sz w:val="24"/>
      <w:szCs w:val="24"/>
    </w:rPr>
  </w:style>
  <w:style w:type="character" w:customStyle="1" w:styleId="Titre5Car">
    <w:name w:val="Titre 5 Car"/>
    <w:basedOn w:val="Policepardfaut"/>
    <w:link w:val="Titre5"/>
    <w:uiPriority w:val="9"/>
    <w:semiHidden/>
    <w:rsid w:val="003738D9"/>
    <w:rPr>
      <w:rFonts w:asciiTheme="majorHAnsi" w:eastAsiaTheme="majorEastAsia" w:hAnsiTheme="majorHAnsi" w:cstheme="majorBidi"/>
      <w:caps/>
      <w:color w:val="0F4761" w:themeColor="accent1" w:themeShade="BF"/>
    </w:rPr>
  </w:style>
  <w:style w:type="character" w:customStyle="1" w:styleId="Titre6Car">
    <w:name w:val="Titre 6 Car"/>
    <w:basedOn w:val="Policepardfaut"/>
    <w:link w:val="Titre6"/>
    <w:uiPriority w:val="9"/>
    <w:semiHidden/>
    <w:rsid w:val="003738D9"/>
    <w:rPr>
      <w:rFonts w:asciiTheme="majorHAnsi" w:eastAsiaTheme="majorEastAsia" w:hAnsiTheme="majorHAnsi" w:cstheme="majorBidi"/>
      <w:i/>
      <w:iCs/>
      <w:caps/>
      <w:color w:val="0A2F41" w:themeColor="accent1" w:themeShade="80"/>
    </w:rPr>
  </w:style>
  <w:style w:type="character" w:customStyle="1" w:styleId="Titre7Car">
    <w:name w:val="Titre 7 Car"/>
    <w:basedOn w:val="Policepardfaut"/>
    <w:link w:val="Titre7"/>
    <w:uiPriority w:val="9"/>
    <w:semiHidden/>
    <w:rsid w:val="003738D9"/>
    <w:rPr>
      <w:rFonts w:asciiTheme="majorHAnsi" w:eastAsiaTheme="majorEastAsia" w:hAnsiTheme="majorHAnsi" w:cstheme="majorBidi"/>
      <w:b/>
      <w:bCs/>
      <w:color w:val="0A2F41" w:themeColor="accent1" w:themeShade="80"/>
    </w:rPr>
  </w:style>
  <w:style w:type="character" w:customStyle="1" w:styleId="Titre8Car">
    <w:name w:val="Titre 8 Car"/>
    <w:basedOn w:val="Policepardfaut"/>
    <w:link w:val="Titre8"/>
    <w:uiPriority w:val="9"/>
    <w:semiHidden/>
    <w:rsid w:val="003738D9"/>
    <w:rPr>
      <w:rFonts w:asciiTheme="majorHAnsi" w:eastAsiaTheme="majorEastAsia" w:hAnsiTheme="majorHAnsi" w:cstheme="majorBidi"/>
      <w:b/>
      <w:bCs/>
      <w:i/>
      <w:iCs/>
      <w:color w:val="0A2F41" w:themeColor="accent1" w:themeShade="80"/>
    </w:rPr>
  </w:style>
  <w:style w:type="character" w:customStyle="1" w:styleId="Titre9Car">
    <w:name w:val="Titre 9 Car"/>
    <w:basedOn w:val="Policepardfaut"/>
    <w:link w:val="Titre9"/>
    <w:uiPriority w:val="9"/>
    <w:semiHidden/>
    <w:rsid w:val="003738D9"/>
    <w:rPr>
      <w:rFonts w:asciiTheme="majorHAnsi" w:eastAsiaTheme="majorEastAsia" w:hAnsiTheme="majorHAnsi" w:cstheme="majorBidi"/>
      <w:i/>
      <w:iCs/>
      <w:color w:val="0A2F41" w:themeColor="accent1" w:themeShade="80"/>
    </w:rPr>
  </w:style>
  <w:style w:type="paragraph" w:styleId="Titre">
    <w:name w:val="Title"/>
    <w:basedOn w:val="Normal"/>
    <w:next w:val="Normal"/>
    <w:link w:val="TitreCar"/>
    <w:uiPriority w:val="10"/>
    <w:qFormat/>
    <w:rsid w:val="003738D9"/>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reCar">
    <w:name w:val="Titre Car"/>
    <w:basedOn w:val="Policepardfaut"/>
    <w:link w:val="Titre"/>
    <w:uiPriority w:val="10"/>
    <w:rsid w:val="003738D9"/>
    <w:rPr>
      <w:rFonts w:asciiTheme="majorHAnsi" w:eastAsiaTheme="majorEastAsia" w:hAnsiTheme="majorHAnsi" w:cstheme="majorBidi"/>
      <w:caps/>
      <w:color w:val="0E2841" w:themeColor="text2"/>
      <w:spacing w:val="-15"/>
      <w:sz w:val="72"/>
      <w:szCs w:val="72"/>
    </w:rPr>
  </w:style>
  <w:style w:type="paragraph" w:styleId="Sous-titre">
    <w:name w:val="Subtitle"/>
    <w:basedOn w:val="Normal"/>
    <w:next w:val="Normal"/>
    <w:link w:val="Sous-titreCar"/>
    <w:uiPriority w:val="11"/>
    <w:qFormat/>
    <w:rsid w:val="003738D9"/>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ous-titreCar">
    <w:name w:val="Sous-titre Car"/>
    <w:basedOn w:val="Policepardfaut"/>
    <w:link w:val="Sous-titre"/>
    <w:uiPriority w:val="11"/>
    <w:rsid w:val="003738D9"/>
    <w:rPr>
      <w:rFonts w:asciiTheme="majorHAnsi" w:eastAsiaTheme="majorEastAsia" w:hAnsiTheme="majorHAnsi" w:cstheme="majorBidi"/>
      <w:color w:val="156082" w:themeColor="accent1"/>
      <w:sz w:val="28"/>
      <w:szCs w:val="28"/>
    </w:rPr>
  </w:style>
  <w:style w:type="paragraph" w:styleId="Citation">
    <w:name w:val="Quote"/>
    <w:basedOn w:val="Normal"/>
    <w:next w:val="Normal"/>
    <w:link w:val="CitationCar"/>
    <w:uiPriority w:val="29"/>
    <w:qFormat/>
    <w:rsid w:val="003738D9"/>
    <w:pPr>
      <w:spacing w:before="120" w:after="120"/>
      <w:ind w:left="720"/>
    </w:pPr>
    <w:rPr>
      <w:color w:val="0E2841" w:themeColor="text2"/>
      <w:sz w:val="24"/>
      <w:szCs w:val="24"/>
    </w:rPr>
  </w:style>
  <w:style w:type="character" w:customStyle="1" w:styleId="CitationCar">
    <w:name w:val="Citation Car"/>
    <w:basedOn w:val="Policepardfaut"/>
    <w:link w:val="Citation"/>
    <w:uiPriority w:val="29"/>
    <w:rsid w:val="003738D9"/>
    <w:rPr>
      <w:color w:val="0E2841" w:themeColor="text2"/>
      <w:sz w:val="24"/>
      <w:szCs w:val="24"/>
    </w:rPr>
  </w:style>
  <w:style w:type="paragraph" w:styleId="Paragraphedeliste">
    <w:name w:val="List Paragraph"/>
    <w:basedOn w:val="Normal"/>
    <w:uiPriority w:val="34"/>
    <w:qFormat/>
    <w:rsid w:val="003738D9"/>
    <w:pPr>
      <w:ind w:left="720"/>
      <w:contextualSpacing/>
    </w:pPr>
  </w:style>
  <w:style w:type="character" w:styleId="Accentuationintense">
    <w:name w:val="Intense Emphasis"/>
    <w:basedOn w:val="Policepardfaut"/>
    <w:uiPriority w:val="21"/>
    <w:qFormat/>
    <w:rsid w:val="003738D9"/>
    <w:rPr>
      <w:b/>
      <w:bCs/>
      <w:i/>
      <w:iCs/>
    </w:rPr>
  </w:style>
  <w:style w:type="paragraph" w:styleId="Citationintense">
    <w:name w:val="Intense Quote"/>
    <w:basedOn w:val="Normal"/>
    <w:next w:val="Normal"/>
    <w:link w:val="CitationintenseCar"/>
    <w:uiPriority w:val="30"/>
    <w:qFormat/>
    <w:rsid w:val="003738D9"/>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CitationintenseCar">
    <w:name w:val="Citation intense Car"/>
    <w:basedOn w:val="Policepardfaut"/>
    <w:link w:val="Citationintense"/>
    <w:uiPriority w:val="30"/>
    <w:rsid w:val="003738D9"/>
    <w:rPr>
      <w:rFonts w:asciiTheme="majorHAnsi" w:eastAsiaTheme="majorEastAsia" w:hAnsiTheme="majorHAnsi" w:cstheme="majorBidi"/>
      <w:color w:val="0E2841" w:themeColor="text2"/>
      <w:spacing w:val="-6"/>
      <w:sz w:val="32"/>
      <w:szCs w:val="32"/>
    </w:rPr>
  </w:style>
  <w:style w:type="character" w:styleId="Rfrenceintense">
    <w:name w:val="Intense Reference"/>
    <w:basedOn w:val="Policepardfaut"/>
    <w:uiPriority w:val="32"/>
    <w:qFormat/>
    <w:rsid w:val="003738D9"/>
    <w:rPr>
      <w:b/>
      <w:bCs/>
      <w:smallCaps/>
      <w:color w:val="0E2841" w:themeColor="text2"/>
      <w:u w:val="single"/>
    </w:rPr>
  </w:style>
  <w:style w:type="character" w:styleId="Lienhypertexte">
    <w:name w:val="Hyperlink"/>
    <w:uiPriority w:val="99"/>
    <w:unhideWhenUsed/>
    <w:rsid w:val="003738D9"/>
    <w:rPr>
      <w:color w:val="0000FF"/>
      <w:u w:val="single"/>
    </w:rPr>
  </w:style>
  <w:style w:type="paragraph" w:styleId="NormalWeb">
    <w:name w:val="Normal (Web)"/>
    <w:basedOn w:val="Normal"/>
    <w:uiPriority w:val="99"/>
    <w:unhideWhenUsed/>
    <w:rsid w:val="003738D9"/>
    <w:pPr>
      <w:spacing w:before="100" w:beforeAutospacing="1" w:after="100" w:afterAutospacing="1" w:line="240" w:lineRule="auto"/>
    </w:pPr>
    <w:rPr>
      <w:rFonts w:ascii="Times New Roman" w:eastAsia="Times New Roman" w:hAnsi="Times New Roman"/>
      <w:sz w:val="24"/>
      <w:szCs w:val="24"/>
      <w:lang w:eastAsia="fr-CA"/>
    </w:rPr>
  </w:style>
  <w:style w:type="character" w:customStyle="1" w:styleId="5yl5">
    <w:name w:val="_5yl5"/>
    <w:rsid w:val="003738D9"/>
  </w:style>
  <w:style w:type="character" w:customStyle="1" w:styleId="cf01">
    <w:name w:val="cf01"/>
    <w:rsid w:val="003738D9"/>
    <w:rPr>
      <w:rFonts w:ascii="Segoe UI" w:hAnsi="Segoe UI" w:cs="Segoe UI" w:hint="default"/>
      <w:sz w:val="18"/>
      <w:szCs w:val="18"/>
    </w:rPr>
  </w:style>
  <w:style w:type="paragraph" w:styleId="Lgende">
    <w:name w:val="caption"/>
    <w:basedOn w:val="Normal"/>
    <w:next w:val="Normal"/>
    <w:uiPriority w:val="35"/>
    <w:semiHidden/>
    <w:unhideWhenUsed/>
    <w:qFormat/>
    <w:rsid w:val="003738D9"/>
    <w:pPr>
      <w:spacing w:line="240" w:lineRule="auto"/>
    </w:pPr>
    <w:rPr>
      <w:b/>
      <w:bCs/>
      <w:smallCaps/>
      <w:color w:val="0E2841" w:themeColor="text2"/>
    </w:rPr>
  </w:style>
  <w:style w:type="character" w:styleId="lev">
    <w:name w:val="Strong"/>
    <w:basedOn w:val="Policepardfaut"/>
    <w:uiPriority w:val="22"/>
    <w:qFormat/>
    <w:rsid w:val="003738D9"/>
    <w:rPr>
      <w:b/>
      <w:bCs/>
    </w:rPr>
  </w:style>
  <w:style w:type="character" w:styleId="Accentuation">
    <w:name w:val="Emphasis"/>
    <w:basedOn w:val="Policepardfaut"/>
    <w:uiPriority w:val="20"/>
    <w:qFormat/>
    <w:rsid w:val="003738D9"/>
    <w:rPr>
      <w:i/>
      <w:iCs/>
    </w:rPr>
  </w:style>
  <w:style w:type="paragraph" w:styleId="Sansinterligne">
    <w:name w:val="No Spacing"/>
    <w:uiPriority w:val="1"/>
    <w:qFormat/>
    <w:rsid w:val="003738D9"/>
    <w:pPr>
      <w:spacing w:after="0" w:line="240" w:lineRule="auto"/>
    </w:pPr>
  </w:style>
  <w:style w:type="character" w:styleId="Accentuationlgre">
    <w:name w:val="Subtle Emphasis"/>
    <w:basedOn w:val="Policepardfaut"/>
    <w:uiPriority w:val="19"/>
    <w:qFormat/>
    <w:rsid w:val="003738D9"/>
    <w:rPr>
      <w:i/>
      <w:iCs/>
      <w:color w:val="595959" w:themeColor="text1" w:themeTint="A6"/>
    </w:rPr>
  </w:style>
  <w:style w:type="character" w:styleId="Rfrencelgre">
    <w:name w:val="Subtle Reference"/>
    <w:basedOn w:val="Policepardfaut"/>
    <w:uiPriority w:val="31"/>
    <w:qFormat/>
    <w:rsid w:val="003738D9"/>
    <w:rPr>
      <w:smallCaps/>
      <w:color w:val="595959" w:themeColor="text1" w:themeTint="A6"/>
      <w:u w:val="none" w:color="7F7F7F" w:themeColor="text1" w:themeTint="80"/>
      <w:bdr w:val="none" w:sz="0" w:space="0" w:color="auto"/>
    </w:rPr>
  </w:style>
  <w:style w:type="character" w:styleId="Titredulivre">
    <w:name w:val="Book Title"/>
    <w:basedOn w:val="Policepardfaut"/>
    <w:uiPriority w:val="33"/>
    <w:qFormat/>
    <w:rsid w:val="003738D9"/>
    <w:rPr>
      <w:b/>
      <w:bCs/>
      <w:smallCaps/>
      <w:spacing w:val="10"/>
    </w:rPr>
  </w:style>
  <w:style w:type="paragraph" w:styleId="En-ttedetabledesmatires">
    <w:name w:val="TOC Heading"/>
    <w:basedOn w:val="Titre1"/>
    <w:next w:val="Normal"/>
    <w:uiPriority w:val="39"/>
    <w:semiHidden/>
    <w:unhideWhenUsed/>
    <w:qFormat/>
    <w:rsid w:val="003738D9"/>
    <w:pPr>
      <w:outlineLvl w:val="9"/>
    </w:pPr>
  </w:style>
  <w:style w:type="paragraph" w:styleId="En-tte">
    <w:name w:val="header"/>
    <w:basedOn w:val="Normal"/>
    <w:link w:val="En-tteCar"/>
    <w:uiPriority w:val="99"/>
    <w:unhideWhenUsed/>
    <w:rsid w:val="004E0E4E"/>
    <w:pPr>
      <w:tabs>
        <w:tab w:val="center" w:pos="4320"/>
        <w:tab w:val="right" w:pos="8640"/>
      </w:tabs>
      <w:spacing w:after="0" w:line="240" w:lineRule="auto"/>
    </w:pPr>
  </w:style>
  <w:style w:type="character" w:customStyle="1" w:styleId="En-tteCar">
    <w:name w:val="En-tête Car"/>
    <w:basedOn w:val="Policepardfaut"/>
    <w:link w:val="En-tte"/>
    <w:uiPriority w:val="99"/>
    <w:rsid w:val="004E0E4E"/>
  </w:style>
  <w:style w:type="paragraph" w:styleId="Pieddepage">
    <w:name w:val="footer"/>
    <w:basedOn w:val="Normal"/>
    <w:link w:val="PieddepageCar"/>
    <w:uiPriority w:val="99"/>
    <w:unhideWhenUsed/>
    <w:rsid w:val="004E0E4E"/>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4E0E4E"/>
  </w:style>
  <w:style w:type="character" w:styleId="Mentionnonrsolue">
    <w:name w:val="Unresolved Mention"/>
    <w:basedOn w:val="Policepardfaut"/>
    <w:uiPriority w:val="99"/>
    <w:semiHidden/>
    <w:unhideWhenUsed/>
    <w:rsid w:val="00F745FC"/>
    <w:rPr>
      <w:color w:val="605E5C"/>
      <w:shd w:val="clear" w:color="auto" w:fill="E1DFDD"/>
    </w:rPr>
  </w:style>
  <w:style w:type="table" w:styleId="Grilledutableau">
    <w:name w:val="Table Grid"/>
    <w:basedOn w:val="TableauNormal"/>
    <w:uiPriority w:val="39"/>
    <w:rsid w:val="00413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v%C3%A9ronique-gisondi-b0a638b2/" TargetMode="External"/><Relationship Id="rId13" Type="http://schemas.openxmlformats.org/officeDocument/2006/relationships/hyperlink" Target="https://assoquebecequitable.org/le-commerce-equitable/" TargetMode="External"/><Relationship Id="rId18" Type="http://schemas.openxmlformats.org/officeDocument/2006/relationships/hyperlink" Target="https://agirpourlatransition.ademe.fr/particuliers/bureau/deplacements/calculer-emissions-carbone-trajets" TargetMode="External"/><Relationship Id="rId26" Type="http://schemas.openxmlformats.org/officeDocument/2006/relationships/hyperlink" Target="http://cfsg.espaceweb.usherbrooke.ca/formation-en-equite-diversite-et-inclusion/" TargetMode="External"/><Relationship Id="rId3" Type="http://schemas.openxmlformats.org/officeDocument/2006/relationships/settings" Target="settings.xml"/><Relationship Id="rId21" Type="http://schemas.openxmlformats.org/officeDocument/2006/relationships/hyperlink" Target="https://www.legisquebec.gouv.qc.ca/fr/document/lc/p-40.1" TargetMode="External"/><Relationship Id="rId7" Type="http://schemas.openxmlformats.org/officeDocument/2006/relationships/hyperlink" Target="https://www.polymtl.ca/expertises/en/marcheschi-magali" TargetMode="External"/><Relationship Id="rId12" Type="http://schemas.openxmlformats.org/officeDocument/2006/relationships/image" Target="media/image2.png"/><Relationship Id="rId17" Type="http://schemas.openxmlformats.org/officeDocument/2006/relationships/hyperlink" Target="https://synergiequebec.ca/" TargetMode="External"/><Relationship Id="rId25" Type="http://schemas.openxmlformats.org/officeDocument/2006/relationships/hyperlink" Target="https://ca.fsc.org/fr-ca/marketplace/find-products-suppliers" TargetMode="External"/><Relationship Id="rId2" Type="http://schemas.openxmlformats.org/officeDocument/2006/relationships/styles" Target="styles.xml"/><Relationship Id="rId16" Type="http://schemas.openxmlformats.org/officeDocument/2006/relationships/hyperlink" Target="https://www.protegez-vous.ca/outils-et-services/le-decodeur" TargetMode="External"/><Relationship Id="rId20" Type="http://schemas.openxmlformats.org/officeDocument/2006/relationships/hyperlink" Target="https://grame.org/blogue/obsolescence-programmee-piege-consommation/"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lespagesvertes.ca/" TargetMode="External"/><Relationship Id="rId5" Type="http://schemas.openxmlformats.org/officeDocument/2006/relationships/footnotes" Target="footnotes.xml"/><Relationship Id="rId15" Type="http://schemas.openxmlformats.org/officeDocument/2006/relationships/hyperlink" Target="https://www.bdc.ca/fr/articles-outils/boite-outils-entrepreneur/gabarits-documents-guides-affaires/glossaire/responsabilite-sociale-d-entreprise" TargetMode="External"/><Relationship Id="rId23" Type="http://schemas.openxmlformats.org/officeDocument/2006/relationships/hyperlink" Target="https://www.aciercentury-vente.com/" TargetMode="External"/><Relationship Id="rId28" Type="http://schemas.openxmlformats.org/officeDocument/2006/relationships/hyperlink" Target="mailto:magali.marcheschi@polymtl.ca" TargetMode="External"/><Relationship Id="rId10" Type="http://schemas.openxmlformats.org/officeDocument/2006/relationships/hyperlink" Target="https://creativecommons.org/licenses/by/4.0/deed.fr" TargetMode="External"/><Relationship Id="rId19" Type="http://schemas.openxmlformats.org/officeDocument/2006/relationships/hyperlink" Target="https://grame.org/blogue/obsolescence-programmee-piege-consommation/"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5281/zenodo.19006995" TargetMode="External"/><Relationship Id="rId14" Type="http://schemas.openxmlformats.org/officeDocument/2006/relationships/hyperlink" Target="https://bcorpdirectory.ca/" TargetMode="External"/><Relationship Id="rId22" Type="http://schemas.openxmlformats.org/officeDocument/2006/relationships/hyperlink" Target="https://www.groupeseb.com/fr/eco-production" TargetMode="External"/><Relationship Id="rId27" Type="http://schemas.openxmlformats.org/officeDocument/2006/relationships/hyperlink" Target="https://doi.org/10.5281/zenodo.19006995" TargetMode="External"/><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11</Pages>
  <Words>2966</Words>
  <Characters>17122</Characters>
  <Application>Microsoft Office Word</Application>
  <DocSecurity>0</DocSecurity>
  <Lines>320</Lines>
  <Paragraphs>109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Magali Marcheschi</dc:creator>
  <cp:keywords/>
  <dc:description/>
  <cp:lastModifiedBy>Olivia Fernandez Pereda</cp:lastModifiedBy>
  <cp:revision>6</cp:revision>
  <cp:lastPrinted>2025-06-13T14:28:00Z</cp:lastPrinted>
  <dcterms:created xsi:type="dcterms:W3CDTF">2026-03-13T18:36:00Z</dcterms:created>
  <dcterms:modified xsi:type="dcterms:W3CDTF">2026-03-13T19:12:00Z</dcterms:modified>
</cp:coreProperties>
</file>