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E7A56" w14:textId="6F2EE713" w:rsidR="00615DC1" w:rsidRPr="00E6063D" w:rsidRDefault="00E6063D">
      <w:pPr>
        <w:pStyle w:val="1"/>
        <w:rPr>
          <w:lang w:val="ru-RU"/>
        </w:rPr>
      </w:pPr>
      <w:bookmarkStart w:id="0" w:name="X3a9547c730bcc273e44f87dc12198e7b2d7f90f"/>
      <w:r w:rsidRPr="00E6063D">
        <w:rPr>
          <w:lang w:val="ru-RU"/>
        </w:rPr>
        <w:t>Сознание как волновая структура: возможная связь между частотами мозга и частотами восприятия</w:t>
      </w:r>
    </w:p>
    <w:bookmarkEnd w:id="0"/>
    <w:p w14:paraId="39B38494" w14:textId="2488468A" w:rsidR="00615DC1" w:rsidRDefault="00615DC1" w:rsidP="005A1FEF">
      <w:pPr>
        <w:pStyle w:val="Compact"/>
        <w:rPr>
          <w:lang w:val="ru-RU"/>
        </w:rPr>
      </w:pPr>
    </w:p>
    <w:p w14:paraId="1B06E065" w14:textId="3173CD9B" w:rsidR="00690478" w:rsidRPr="00D82489" w:rsidRDefault="00690478" w:rsidP="005A1FEF">
      <w:pPr>
        <w:pStyle w:val="Compact"/>
        <w:rPr>
          <w:lang w:val="ru-RU"/>
        </w:rPr>
      </w:pPr>
      <w:r w:rsidRPr="00690478">
        <w:rPr>
          <w:rStyle w:val="af1"/>
          <w:lang w:val="ru-RU"/>
        </w:rPr>
        <w:t>Автор:</w:t>
      </w:r>
      <w:r w:rsidRPr="00690478">
        <w:rPr>
          <w:lang w:val="ru-RU"/>
        </w:rPr>
        <w:t xml:space="preserve"> Сергей </w:t>
      </w:r>
      <w:r>
        <w:rPr>
          <w:lang w:val="ru-RU"/>
        </w:rPr>
        <w:t>Скрынник</w:t>
      </w:r>
      <w:r w:rsidRPr="00690478">
        <w:rPr>
          <w:lang w:val="ru-RU"/>
        </w:rPr>
        <w:br/>
      </w:r>
      <w:r w:rsidR="00D82489" w:rsidRPr="00D82489">
        <w:rPr>
          <w:rStyle w:val="af1"/>
          <w:lang w:val="ru-RU"/>
        </w:rPr>
        <w:t>Дата публикации:</w:t>
      </w:r>
      <w:r w:rsidR="00D82489" w:rsidRPr="00D82489">
        <w:rPr>
          <w:lang w:val="ru-RU"/>
        </w:rPr>
        <w:t xml:space="preserve"> 2025-10-</w:t>
      </w:r>
      <w:r w:rsidR="001D500F" w:rsidRPr="001D500F">
        <w:rPr>
          <w:lang w:val="ru-RU"/>
        </w:rPr>
        <w:t>2</w:t>
      </w:r>
      <w:r w:rsidR="00712CCD">
        <w:rPr>
          <w:lang w:val="ru-RU"/>
        </w:rPr>
        <w:t>9</w:t>
      </w:r>
      <w:r w:rsidR="00D82489" w:rsidRPr="00D82489">
        <w:rPr>
          <w:lang w:val="ru-RU"/>
        </w:rPr>
        <w:br/>
      </w:r>
      <w:r w:rsidR="00D82489" w:rsidRPr="00D82489">
        <w:rPr>
          <w:rStyle w:val="af1"/>
          <w:lang w:val="ru-RU"/>
        </w:rPr>
        <w:t>Версия:</w:t>
      </w:r>
      <w:r w:rsidR="00D82489" w:rsidRPr="00D82489">
        <w:rPr>
          <w:lang w:val="ru-RU"/>
        </w:rPr>
        <w:t xml:space="preserve"> </w:t>
      </w:r>
      <w:r w:rsidR="00712CCD">
        <w:rPr>
          <w:lang w:val="ru-RU"/>
        </w:rPr>
        <w:t>4</w:t>
      </w:r>
      <w:r w:rsidR="00D82489" w:rsidRPr="00D82489">
        <w:rPr>
          <w:lang w:val="ru-RU"/>
        </w:rPr>
        <w:t>.0</w:t>
      </w:r>
      <w:r w:rsidR="00D82489" w:rsidRPr="00D82489">
        <w:rPr>
          <w:lang w:val="ru-RU"/>
        </w:rPr>
        <w:br/>
      </w:r>
      <w:r w:rsidR="00D82489" w:rsidRPr="00D82489">
        <w:rPr>
          <w:rStyle w:val="af1"/>
          <w:lang w:val="ru-RU"/>
        </w:rPr>
        <w:t>Место публикации:</w:t>
      </w:r>
      <w:r w:rsidR="00D82489" w:rsidRPr="00D82489">
        <w:rPr>
          <w:lang w:val="ru-RU"/>
        </w:rPr>
        <w:t xml:space="preserve"> </w:t>
      </w:r>
      <w:r w:rsidR="00D82489">
        <w:t>Zenodo</w:t>
      </w:r>
      <w:r w:rsidR="00D82489" w:rsidRPr="00D82489">
        <w:rPr>
          <w:lang w:val="ru-RU"/>
        </w:rPr>
        <w:br/>
      </w:r>
      <w:r w:rsidR="00D82489" w:rsidRPr="00D82489">
        <w:rPr>
          <w:rStyle w:val="af1"/>
          <w:lang w:val="ru-RU"/>
        </w:rPr>
        <w:t>Язык:</w:t>
      </w:r>
      <w:r w:rsidR="00D82489" w:rsidRPr="00D82489">
        <w:rPr>
          <w:lang w:val="ru-RU"/>
        </w:rPr>
        <w:t xml:space="preserve"> Русский (с параллельными переводами на английский и казахский)</w:t>
      </w:r>
    </w:p>
    <w:p w14:paraId="74827D6C" w14:textId="77777777" w:rsidR="00A65323" w:rsidRPr="00A65323" w:rsidRDefault="00A65323" w:rsidP="00900116">
      <w:pPr>
        <w:pStyle w:val="2"/>
        <w:rPr>
          <w:lang w:val="ru-RU"/>
        </w:rPr>
      </w:pPr>
      <w:r w:rsidRPr="00A65323">
        <w:rPr>
          <w:rStyle w:val="af1"/>
          <w:b w:val="0"/>
          <w:bCs w:val="0"/>
          <w:lang w:val="ru-RU"/>
        </w:rPr>
        <w:t>Аннотация</w:t>
      </w:r>
    </w:p>
    <w:p w14:paraId="7393DF47" w14:textId="05751029" w:rsidR="00900116" w:rsidRPr="00E6063D" w:rsidRDefault="00E6063D" w:rsidP="00900116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6063D">
        <w:rPr>
          <w:lang w:val="ru-RU"/>
        </w:rPr>
        <w:t xml:space="preserve">Работа развивает идеи, изложенные в исследовании </w:t>
      </w:r>
      <w:r w:rsidRPr="00E6063D">
        <w:rPr>
          <w:rStyle w:val="ae"/>
          <w:lang w:val="ru-RU"/>
        </w:rPr>
        <w:t>С. Скрынника “Единство волны: материя, энергия и сознание как аспекты частоты”</w:t>
      </w:r>
      <w:r w:rsidRPr="00E6063D">
        <w:rPr>
          <w:lang w:val="ru-RU"/>
        </w:rPr>
        <w:t xml:space="preserve"> (</w:t>
      </w:r>
      <w:r>
        <w:t>Zenodo</w:t>
      </w:r>
      <w:r w:rsidRPr="00E6063D">
        <w:rPr>
          <w:lang w:val="ru-RU"/>
        </w:rPr>
        <w:t>, 2025</w:t>
      </w:r>
      <w:r w:rsidR="005526D9" w:rsidRPr="005526D9">
        <w:rPr>
          <w:lang w:val="ru-RU"/>
        </w:rPr>
        <w:t xml:space="preserve"> https://zenodo.org/records/17407224</w:t>
      </w:r>
      <w:r w:rsidRPr="00E6063D">
        <w:rPr>
          <w:lang w:val="ru-RU"/>
        </w:rPr>
        <w:t>).</w:t>
      </w:r>
      <w:r w:rsidRPr="00E6063D">
        <w:rPr>
          <w:lang w:val="ru-RU"/>
        </w:rPr>
        <w:br/>
        <w:t>Предлагается рассматривать мозговую активность как проекцию взаимодействия высокочастотных уровней сознания с низкочастотной материей мозга.</w:t>
      </w:r>
      <w:r w:rsidRPr="00E6063D">
        <w:rPr>
          <w:lang w:val="ru-RU"/>
        </w:rPr>
        <w:br/>
        <w:t xml:space="preserve">Излагается предположение, что известные ритмы ЭЭГ (дельта, тетта, альфа, бета, гамма) представляют собой </w:t>
      </w:r>
      <w:r w:rsidRPr="00E6063D">
        <w:rPr>
          <w:rStyle w:val="af1"/>
          <w:lang w:val="ru-RU"/>
        </w:rPr>
        <w:t>интерференционную картину</w:t>
      </w:r>
      <w:r w:rsidRPr="00E6063D">
        <w:rPr>
          <w:lang w:val="ru-RU"/>
        </w:rPr>
        <w:t xml:space="preserve"> связи между физическим и духовным уровнями частот, а не сами частоты сознания.</w:t>
      </w:r>
      <w:r w:rsidRPr="00E6063D">
        <w:rPr>
          <w:lang w:val="ru-RU"/>
        </w:rPr>
        <w:br/>
        <w:t xml:space="preserve">Описывается процесс саморефлексии как момент </w:t>
      </w:r>
      <w:r w:rsidR="005526D9">
        <w:rPr>
          <w:lang w:val="ru-RU"/>
        </w:rPr>
        <w:t xml:space="preserve">рождения личности - стоячей волны в духовном измерении </w:t>
      </w:r>
      <w:r w:rsidRPr="00E6063D">
        <w:rPr>
          <w:lang w:val="ru-RU"/>
        </w:rPr>
        <w:t>— трёхмерная структура, согласующая внутренний и внешний мир.</w:t>
      </w:r>
    </w:p>
    <w:p w14:paraId="19EC2134" w14:textId="6980E9C3" w:rsidR="001A6AA1" w:rsidRPr="000F01F5" w:rsidRDefault="001A6AA1" w:rsidP="00540BE4">
      <w:pPr>
        <w:pStyle w:val="afa"/>
        <w:spacing w:before="100" w:after="0" w:afterAutospacing="0"/>
        <w:jc w:val="both"/>
        <w:rPr>
          <w:b/>
          <w:bCs/>
        </w:rPr>
      </w:pPr>
      <w:r w:rsidRPr="000F01F5">
        <w:rPr>
          <w:b/>
          <w:bCs/>
        </w:rPr>
        <w:t>Ключевые слова:</w:t>
      </w:r>
      <w:r w:rsidR="00540BE4" w:rsidRPr="00540BE4">
        <w:t xml:space="preserve"> </w:t>
      </w:r>
      <w:r w:rsidR="00540BE4">
        <w:t>сознание; стоячая волна; частотная структура; интерференция; резонанс; мозговые ритмы; дельта; тетта; альфа; бета; гамма; саморефлексия; когерентность; подсознание; сверхсознание; частотная модель сознания; волновая природа материи; взаимодействие духа и материи.</w:t>
      </w:r>
    </w:p>
    <w:p w14:paraId="0EDEA676" w14:textId="77777777" w:rsidR="00072E68" w:rsidRDefault="00072E68" w:rsidP="00690478">
      <w:pPr>
        <w:pStyle w:val="afa"/>
        <w:spacing w:beforeAutospacing="0" w:after="100"/>
        <w:jc w:val="both"/>
      </w:pPr>
    </w:p>
    <w:p w14:paraId="5E499B59" w14:textId="13EF5E10" w:rsidR="00303213" w:rsidRPr="00303213" w:rsidRDefault="00303213" w:rsidP="00303213">
      <w:pPr>
        <w:pStyle w:val="2"/>
        <w:rPr>
          <w:lang w:val="ru-RU"/>
        </w:rPr>
      </w:pPr>
      <w:r w:rsidRPr="00303213">
        <w:rPr>
          <w:rStyle w:val="af1"/>
          <w:b w:val="0"/>
          <w:bCs w:val="0"/>
          <w:lang w:val="ru-RU"/>
        </w:rPr>
        <w:t xml:space="preserve">1. </w:t>
      </w:r>
      <w:r w:rsidR="00E6063D" w:rsidRPr="00E6063D">
        <w:rPr>
          <w:lang w:val="ru-RU"/>
        </w:rPr>
        <w:t>Введение</w:t>
      </w:r>
    </w:p>
    <w:p w14:paraId="59E79209" w14:textId="0CAC0119" w:rsidR="00E6063D" w:rsidRPr="00E6063D" w:rsidRDefault="00E6063D" w:rsidP="00E6063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6063D">
        <w:rPr>
          <w:rFonts w:ascii="Times New Roman" w:eastAsia="Times New Roman" w:hAnsi="Times New Roman" w:cs="Times New Roman"/>
          <w:lang w:val="ru-RU" w:eastAsia="ru-RU"/>
        </w:rPr>
        <w:t>Современные исследования мозга показывают, что его активность подчинена ритмам различной частоты.</w:t>
      </w:r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E6063D">
        <w:rPr>
          <w:rFonts w:ascii="Times New Roman" w:eastAsia="Times New Roman" w:hAnsi="Times New Roman" w:cs="Times New Roman"/>
          <w:lang w:val="ru-RU" w:eastAsia="ru-RU"/>
        </w:rPr>
        <w:t>Однако частотная природа сознания остаётся неясной: регистрируемые электромагнитные волны имеют крайне низкие частоты (до сотен герц), что несоизмеримо с масштабом информационных процессов, происходящих в психике.</w:t>
      </w:r>
    </w:p>
    <w:p w14:paraId="23DA5C22" w14:textId="5DF15D13" w:rsidR="00E6063D" w:rsidRPr="00E6063D" w:rsidRDefault="00E6063D" w:rsidP="00E6063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6063D">
        <w:rPr>
          <w:rFonts w:ascii="Times New Roman" w:eastAsia="Times New Roman" w:hAnsi="Times New Roman" w:cs="Times New Roman"/>
          <w:lang w:val="ru-RU" w:eastAsia="ru-RU"/>
        </w:rPr>
        <w:t xml:space="preserve">В работе </w:t>
      </w:r>
      <w:r w:rsidRPr="00E6063D">
        <w:rPr>
          <w:rFonts w:ascii="Times New Roman" w:eastAsia="Times New Roman" w:hAnsi="Times New Roman" w:cs="Times New Roman"/>
          <w:i/>
          <w:iCs/>
          <w:lang w:val="ru-RU" w:eastAsia="ru-RU"/>
        </w:rPr>
        <w:t>«Единство волны: материя, энергия и сознание как аспекты частоты»</w:t>
      </w:r>
      <w:r w:rsidRPr="00E6063D">
        <w:rPr>
          <w:rFonts w:ascii="Times New Roman" w:eastAsia="Times New Roman" w:hAnsi="Times New Roman" w:cs="Times New Roman"/>
          <w:lang w:val="ru-RU" w:eastAsia="ru-RU"/>
        </w:rPr>
        <w:t xml:space="preserve"> показано, что реальность — это система взаимосвязанных волн, где </w:t>
      </w:r>
      <w:r w:rsidR="00FB66F5">
        <w:rPr>
          <w:rFonts w:ascii="Times New Roman" w:eastAsia="Times New Roman" w:hAnsi="Times New Roman" w:cs="Times New Roman"/>
          <w:lang w:val="ru-RU" w:eastAsia="ru-RU"/>
        </w:rPr>
        <w:t>материальный</w:t>
      </w:r>
      <w:r w:rsidR="00722C7C">
        <w:rPr>
          <w:rFonts w:ascii="Times New Roman" w:eastAsia="Times New Roman" w:hAnsi="Times New Roman" w:cs="Times New Roman"/>
          <w:lang w:val="ru-RU" w:eastAsia="ru-RU"/>
        </w:rPr>
        <w:t xml:space="preserve"> и духовный мир </w:t>
      </w:r>
      <w:r w:rsidR="00FB66F5">
        <w:rPr>
          <w:rFonts w:ascii="Times New Roman" w:eastAsia="Times New Roman" w:hAnsi="Times New Roman" w:cs="Times New Roman"/>
          <w:lang w:val="ru-RU" w:eastAsia="ru-RU"/>
        </w:rPr>
        <w:t xml:space="preserve">отличаются частотами. Так же было показано, что само понятие измерения рождаются посредством образования волны по отношению к первоначальной волне, т.е. </w:t>
      </w:r>
      <w:r w:rsidR="00FB66F5" w:rsidRPr="00C62655">
        <w:rPr>
          <w:b/>
          <w:bCs/>
        </w:rPr>
        <w:t>ν</w:t>
      </w:r>
      <w:r w:rsidR="00FB66F5" w:rsidRPr="00C62655">
        <w:rPr>
          <w:b/>
          <w:bCs/>
          <w:lang w:val="ru-RU"/>
        </w:rPr>
        <w:t>ₙ=(</w:t>
      </w:r>
      <w:r w:rsidR="00FB66F5"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2π</w:t>
      </w:r>
      <w:r w:rsidR="00FB66F5" w:rsidRPr="00C62655">
        <w:rPr>
          <w:b/>
          <w:bCs/>
        </w:rPr>
        <w:t>ν</w:t>
      </w:r>
      <w:r w:rsidR="00FB66F5" w:rsidRPr="00C62655">
        <w:rPr>
          <w:b/>
          <w:bCs/>
          <w:lang w:val="ru-RU"/>
        </w:rPr>
        <w:t xml:space="preserve">²)ⁿ </w:t>
      </w:r>
      <w:r w:rsidR="00FB66F5" w:rsidRPr="00426680">
        <w:rPr>
          <w:rFonts w:ascii="Times New Roman" w:eastAsia="Times New Roman" w:hAnsi="Times New Roman" w:cs="Times New Roman"/>
          <w:b/>
          <w:bCs/>
          <w:lang w:eastAsia="ru-RU"/>
        </w:rPr>
        <w:t>n</w:t>
      </w:r>
      <w:r w:rsidR="00FB66F5" w:rsidRPr="00E55FFF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&gt; 0, </w:t>
      </w:r>
      <w:r w:rsidR="00FB66F5" w:rsidRPr="00426680">
        <w:rPr>
          <w:rFonts w:ascii="Times New Roman" w:eastAsia="Times New Roman" w:hAnsi="Times New Roman" w:cs="Times New Roman"/>
          <w:b/>
          <w:bCs/>
          <w:lang w:eastAsia="ru-RU"/>
        </w:rPr>
        <w:t>n</w:t>
      </w:r>
      <w:r w:rsidR="00FB66F5" w:rsidRPr="00E55FFF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</w:t>
      </w:r>
      <w:r w:rsidR="00FB66F5" w:rsidRPr="00E55FFF">
        <w:rPr>
          <w:rFonts w:ascii="Cambria Math" w:eastAsia="Times New Roman" w:hAnsi="Cambria Math" w:cs="Cambria Math"/>
          <w:b/>
          <w:bCs/>
          <w:lang w:val="ru-RU" w:eastAsia="ru-RU"/>
        </w:rPr>
        <w:t>∈</w:t>
      </w:r>
      <w:r w:rsidR="00FB66F5" w:rsidRPr="00E55FFF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</w:t>
      </w:r>
      <w:r w:rsidR="00FB66F5" w:rsidRPr="00426680">
        <w:rPr>
          <w:rFonts w:ascii="Times New Roman" w:eastAsia="Times New Roman" w:hAnsi="Times New Roman" w:cs="Times New Roman"/>
          <w:b/>
          <w:bCs/>
          <w:lang w:eastAsia="ru-RU"/>
        </w:rPr>
        <w:t>Z</w:t>
      </w:r>
      <w:r w:rsidRPr="00E6063D">
        <w:rPr>
          <w:rFonts w:ascii="Times New Roman" w:eastAsia="Times New Roman" w:hAnsi="Times New Roman" w:cs="Times New Roman"/>
          <w:lang w:val="ru-RU" w:eastAsia="ru-RU"/>
        </w:rPr>
        <w:t>.</w:t>
      </w:r>
      <w:r w:rsidR="00FB66F5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="00C81A13">
        <w:rPr>
          <w:rFonts w:ascii="Times New Roman" w:eastAsia="Times New Roman" w:hAnsi="Times New Roman" w:cs="Times New Roman"/>
          <w:lang w:val="ru-RU" w:eastAsia="ru-RU"/>
        </w:rPr>
        <w:t>Что, собственно,</w:t>
      </w:r>
      <w:r w:rsidR="00FB66F5">
        <w:rPr>
          <w:rFonts w:ascii="Times New Roman" w:eastAsia="Times New Roman" w:hAnsi="Times New Roman" w:cs="Times New Roman"/>
          <w:lang w:val="ru-RU" w:eastAsia="ru-RU"/>
        </w:rPr>
        <w:t xml:space="preserve"> и можно рассматривать как возникновение всего из ничего,</w:t>
      </w:r>
      <w:r w:rsidR="0077333E">
        <w:rPr>
          <w:rFonts w:ascii="Times New Roman" w:eastAsia="Times New Roman" w:hAnsi="Times New Roman" w:cs="Times New Roman"/>
          <w:lang w:val="ru-RU" w:eastAsia="ru-RU"/>
        </w:rPr>
        <w:t xml:space="preserve"> из нуля,</w:t>
      </w:r>
      <w:r w:rsidR="00FB66F5">
        <w:rPr>
          <w:rFonts w:ascii="Times New Roman" w:eastAsia="Times New Roman" w:hAnsi="Times New Roman" w:cs="Times New Roman"/>
          <w:lang w:val="ru-RU" w:eastAsia="ru-RU"/>
        </w:rPr>
        <w:t xml:space="preserve"> из баланса</w:t>
      </w:r>
      <w:r w:rsidR="0077333E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739F71AF" w14:textId="65FFE72B" w:rsidR="00D17511" w:rsidRDefault="00854E91" w:rsidP="00E6063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Если пристальнее</w:t>
      </w:r>
      <w:r w:rsidR="00D17511">
        <w:rPr>
          <w:rFonts w:ascii="Times New Roman" w:eastAsia="Times New Roman" w:hAnsi="Times New Roman" w:cs="Times New Roman"/>
          <w:lang w:val="ru-RU" w:eastAsia="ru-RU"/>
        </w:rPr>
        <w:t xml:space="preserve"> рассмотреть мозговые ритмы, то можно обнаружить очень интересную закономерность</w:t>
      </w:r>
      <w:r>
        <w:rPr>
          <w:rFonts w:ascii="Times New Roman" w:eastAsia="Times New Roman" w:hAnsi="Times New Roman" w:cs="Times New Roman"/>
          <w:lang w:val="ru-RU" w:eastAsia="ru-RU"/>
        </w:rPr>
        <w:t>, которая может привести к выводу, что сознание действительно может быть отдельной сущностью.</w:t>
      </w:r>
    </w:p>
    <w:p w14:paraId="3F7FA02F" w14:textId="68F6AA13" w:rsidR="00303213" w:rsidRDefault="00303213" w:rsidP="00303213">
      <w:pPr>
        <w:pStyle w:val="afa"/>
        <w:jc w:val="both"/>
      </w:pPr>
    </w:p>
    <w:p w14:paraId="14F6B923" w14:textId="53FA471A" w:rsidR="00D42CA0" w:rsidRPr="00D11085" w:rsidRDefault="00D42CA0" w:rsidP="00D42CA0">
      <w:pPr>
        <w:pStyle w:val="2"/>
        <w:rPr>
          <w:lang w:val="ru-RU"/>
        </w:rPr>
      </w:pPr>
      <w:r w:rsidRPr="00D11085">
        <w:rPr>
          <w:rStyle w:val="af1"/>
          <w:b w:val="0"/>
          <w:bCs w:val="0"/>
          <w:lang w:val="ru-RU"/>
        </w:rPr>
        <w:t xml:space="preserve">2. </w:t>
      </w:r>
      <w:r w:rsidR="00D11085" w:rsidRPr="00D11085">
        <w:rPr>
          <w:lang w:val="ru-RU"/>
        </w:rPr>
        <w:t>Мозговые волны как интерференционная проекция</w:t>
      </w:r>
    </w:p>
    <w:p w14:paraId="5A78D351" w14:textId="77777777" w:rsidR="00D11085" w:rsidRPr="00D11085" w:rsidRDefault="00D11085" w:rsidP="00D11085">
      <w:p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val="ru-RU" w:eastAsia="ru-RU"/>
        </w:rPr>
      </w:pPr>
      <w:r w:rsidRPr="00D11085">
        <w:rPr>
          <w:rFonts w:ascii="Times New Roman" w:eastAsia="Times New Roman" w:hAnsi="Times New Roman" w:cs="Times New Roman"/>
          <w:lang w:val="ru-RU" w:eastAsia="ru-RU"/>
        </w:rPr>
        <w:t>Физиология выделяет пять основных диапазонов мозговых волн: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2"/>
        <w:gridCol w:w="1122"/>
        <w:gridCol w:w="2795"/>
        <w:gridCol w:w="2968"/>
      </w:tblGrid>
      <w:tr w:rsidR="00D11085" w:rsidRPr="00D11085" w14:paraId="249B962D" w14:textId="77777777" w:rsidTr="00D1108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84FB0A0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Диапазон</w:t>
            </w:r>
          </w:p>
        </w:tc>
        <w:tc>
          <w:tcPr>
            <w:tcW w:w="0" w:type="auto"/>
            <w:vAlign w:val="center"/>
            <w:hideMark/>
          </w:tcPr>
          <w:p w14:paraId="5437E109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Частота (Гц)</w:t>
            </w:r>
          </w:p>
        </w:tc>
        <w:tc>
          <w:tcPr>
            <w:tcW w:w="0" w:type="auto"/>
            <w:vAlign w:val="center"/>
            <w:hideMark/>
          </w:tcPr>
          <w:p w14:paraId="7EC0FA38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Основная функция</w:t>
            </w:r>
          </w:p>
        </w:tc>
        <w:tc>
          <w:tcPr>
            <w:tcW w:w="0" w:type="auto"/>
            <w:vAlign w:val="center"/>
            <w:hideMark/>
          </w:tcPr>
          <w:p w14:paraId="4C4C4262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Интерпретация в волновой модели</w:t>
            </w:r>
          </w:p>
        </w:tc>
      </w:tr>
      <w:tr w:rsidR="00D11085" w:rsidRPr="00D11085" w14:paraId="1FCD611F" w14:textId="77777777" w:rsidTr="00D110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DCF763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Дельта (δ)</w:t>
            </w:r>
          </w:p>
        </w:tc>
        <w:tc>
          <w:tcPr>
            <w:tcW w:w="0" w:type="auto"/>
            <w:vAlign w:val="center"/>
            <w:hideMark/>
          </w:tcPr>
          <w:p w14:paraId="5B0B9643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0.5–4</w:t>
            </w:r>
          </w:p>
        </w:tc>
        <w:tc>
          <w:tcPr>
            <w:tcW w:w="0" w:type="auto"/>
            <w:vAlign w:val="center"/>
            <w:hideMark/>
          </w:tcPr>
          <w:p w14:paraId="66906792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Глубинные, телесные процессы</w:t>
            </w:r>
          </w:p>
        </w:tc>
        <w:tc>
          <w:tcPr>
            <w:tcW w:w="0" w:type="auto"/>
            <w:vAlign w:val="center"/>
            <w:hideMark/>
          </w:tcPr>
          <w:p w14:paraId="4CE24712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Подсознание (базовая волна)</w:t>
            </w:r>
          </w:p>
        </w:tc>
      </w:tr>
      <w:tr w:rsidR="00D11085" w:rsidRPr="00D11085" w14:paraId="6382CF62" w14:textId="77777777" w:rsidTr="00D110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13A51A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Тетта (θ)</w:t>
            </w:r>
          </w:p>
        </w:tc>
        <w:tc>
          <w:tcPr>
            <w:tcW w:w="0" w:type="auto"/>
            <w:vAlign w:val="center"/>
            <w:hideMark/>
          </w:tcPr>
          <w:p w14:paraId="7DB18AD1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4–8</w:t>
            </w:r>
          </w:p>
        </w:tc>
        <w:tc>
          <w:tcPr>
            <w:tcW w:w="0" w:type="auto"/>
            <w:vAlign w:val="center"/>
            <w:hideMark/>
          </w:tcPr>
          <w:p w14:paraId="1F2772DB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Переходные состояния, интуиция</w:t>
            </w:r>
          </w:p>
        </w:tc>
        <w:tc>
          <w:tcPr>
            <w:tcW w:w="0" w:type="auto"/>
            <w:vAlign w:val="center"/>
            <w:hideMark/>
          </w:tcPr>
          <w:p w14:paraId="476E0A02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Канал связи между уровнями</w:t>
            </w:r>
          </w:p>
        </w:tc>
      </w:tr>
      <w:tr w:rsidR="00D11085" w:rsidRPr="00D11085" w14:paraId="68A1E7BA" w14:textId="77777777" w:rsidTr="00D110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5AC895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Альфа (α)</w:t>
            </w:r>
          </w:p>
        </w:tc>
        <w:tc>
          <w:tcPr>
            <w:tcW w:w="0" w:type="auto"/>
            <w:vAlign w:val="center"/>
            <w:hideMark/>
          </w:tcPr>
          <w:p w14:paraId="31CDB7C6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8–13</w:t>
            </w:r>
          </w:p>
        </w:tc>
        <w:tc>
          <w:tcPr>
            <w:tcW w:w="0" w:type="auto"/>
            <w:vAlign w:val="center"/>
            <w:hideMark/>
          </w:tcPr>
          <w:p w14:paraId="3C0FF0E2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Равновесие, внутреннее внимание</w:t>
            </w:r>
          </w:p>
        </w:tc>
        <w:tc>
          <w:tcPr>
            <w:tcW w:w="0" w:type="auto"/>
            <w:vAlign w:val="center"/>
            <w:hideMark/>
          </w:tcPr>
          <w:p w14:paraId="4A98F2A8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Сознание (устойчивый уровень)</w:t>
            </w:r>
          </w:p>
        </w:tc>
      </w:tr>
      <w:tr w:rsidR="00D11085" w:rsidRPr="00D11085" w14:paraId="7E01D4DD" w14:textId="77777777" w:rsidTr="00D110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43BC77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Бета (β)</w:t>
            </w:r>
          </w:p>
        </w:tc>
        <w:tc>
          <w:tcPr>
            <w:tcW w:w="0" w:type="auto"/>
            <w:vAlign w:val="center"/>
            <w:hideMark/>
          </w:tcPr>
          <w:p w14:paraId="0FA1D84E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13–30</w:t>
            </w:r>
          </w:p>
        </w:tc>
        <w:tc>
          <w:tcPr>
            <w:tcW w:w="0" w:type="auto"/>
            <w:vAlign w:val="center"/>
            <w:hideMark/>
          </w:tcPr>
          <w:p w14:paraId="4EF3EF38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Активное восприятие, мышление</w:t>
            </w:r>
          </w:p>
        </w:tc>
        <w:tc>
          <w:tcPr>
            <w:tcW w:w="0" w:type="auto"/>
            <w:vAlign w:val="center"/>
            <w:hideMark/>
          </w:tcPr>
          <w:p w14:paraId="7F2D0ABC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Взаимодействие с внешним миром</w:t>
            </w:r>
          </w:p>
        </w:tc>
      </w:tr>
      <w:tr w:rsidR="00D11085" w:rsidRPr="00D11085" w14:paraId="40EEA8C2" w14:textId="77777777" w:rsidTr="00D110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502B2E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Гамма (γ)</w:t>
            </w:r>
          </w:p>
        </w:tc>
        <w:tc>
          <w:tcPr>
            <w:tcW w:w="0" w:type="auto"/>
            <w:vAlign w:val="center"/>
            <w:hideMark/>
          </w:tcPr>
          <w:p w14:paraId="49955828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30–100</w:t>
            </w:r>
          </w:p>
        </w:tc>
        <w:tc>
          <w:tcPr>
            <w:tcW w:w="0" w:type="auto"/>
            <w:vAlign w:val="center"/>
            <w:hideMark/>
          </w:tcPr>
          <w:p w14:paraId="0163C536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Интеграция, инсайт, когерентность</w:t>
            </w:r>
          </w:p>
        </w:tc>
        <w:tc>
          <w:tcPr>
            <w:tcW w:w="0" w:type="auto"/>
            <w:vAlign w:val="center"/>
            <w:hideMark/>
          </w:tcPr>
          <w:p w14:paraId="6B915173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Сверхсознание, резонансная фаза</w:t>
            </w:r>
          </w:p>
        </w:tc>
      </w:tr>
    </w:tbl>
    <w:p w14:paraId="68BFA1A1" w14:textId="21B27E39" w:rsidR="00D11085" w:rsidRPr="00D11085" w:rsidRDefault="00D11085" w:rsidP="00D11085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D11085">
        <w:rPr>
          <w:rFonts w:ascii="Times New Roman" w:eastAsia="Times New Roman" w:hAnsi="Times New Roman" w:cs="Times New Roman"/>
          <w:lang w:val="ru-RU" w:eastAsia="ru-RU"/>
        </w:rPr>
        <w:t xml:space="preserve">В рамках волновой модели эти диапазоны можно рассматривать как </w:t>
      </w:r>
      <w:r w:rsidRPr="00D11085">
        <w:rPr>
          <w:rFonts w:ascii="Times New Roman" w:eastAsia="Times New Roman" w:hAnsi="Times New Roman" w:cs="Times New Roman"/>
          <w:b/>
          <w:bCs/>
          <w:lang w:val="ru-RU" w:eastAsia="ru-RU"/>
        </w:rPr>
        <w:t>интерференционные слои</w:t>
      </w:r>
      <w:r w:rsidRPr="00D11085">
        <w:rPr>
          <w:rFonts w:ascii="Times New Roman" w:eastAsia="Times New Roman" w:hAnsi="Times New Roman" w:cs="Times New Roman"/>
          <w:lang w:val="ru-RU" w:eastAsia="ru-RU"/>
        </w:rPr>
        <w:t>.</w:t>
      </w:r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D11085">
        <w:rPr>
          <w:rFonts w:ascii="Times New Roman" w:eastAsia="Times New Roman" w:hAnsi="Times New Roman" w:cs="Times New Roman"/>
          <w:lang w:val="ru-RU" w:eastAsia="ru-RU"/>
        </w:rPr>
        <w:t>Истинные частоты сознания значительно выше — за пределами физического диапазона, — но их взаимодействие с материальной средой мозга создаёт низкочастотную проекцию, воспринимаемую как ЭЭГ-активность.</w:t>
      </w:r>
    </w:p>
    <w:p w14:paraId="1AA89AB2" w14:textId="5673E272" w:rsidR="00D11085" w:rsidRDefault="00D11085" w:rsidP="00D11085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D11085">
        <w:rPr>
          <w:rFonts w:ascii="Times New Roman" w:eastAsia="Times New Roman" w:hAnsi="Times New Roman" w:cs="Times New Roman"/>
          <w:lang w:val="ru-RU" w:eastAsia="ru-RU"/>
        </w:rPr>
        <w:t xml:space="preserve">Иными словами, мозговые волны — это </w:t>
      </w:r>
      <w:r w:rsidRPr="00D11085">
        <w:rPr>
          <w:rFonts w:ascii="Times New Roman" w:eastAsia="Times New Roman" w:hAnsi="Times New Roman" w:cs="Times New Roman"/>
          <w:b/>
          <w:bCs/>
          <w:lang w:val="ru-RU" w:eastAsia="ru-RU"/>
        </w:rPr>
        <w:t>картина наложения духовных частот на физический носитель</w:t>
      </w:r>
      <w:r w:rsidRPr="00D11085">
        <w:rPr>
          <w:rFonts w:ascii="Times New Roman" w:eastAsia="Times New Roman" w:hAnsi="Times New Roman" w:cs="Times New Roman"/>
          <w:lang w:val="ru-RU" w:eastAsia="ru-RU"/>
        </w:rPr>
        <w:t>, аналогичная интерференционному рисунку света на экране.</w:t>
      </w:r>
    </w:p>
    <w:p w14:paraId="36C32487" w14:textId="77777777" w:rsidR="00DA6DBB" w:rsidRPr="00D11085" w:rsidRDefault="00DA6DBB" w:rsidP="00D11085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14:paraId="62DC18D4" w14:textId="440C3527" w:rsidR="00F66D32" w:rsidRPr="00970421" w:rsidRDefault="00F66D32" w:rsidP="00F66D32">
      <w:pPr>
        <w:pStyle w:val="2"/>
        <w:rPr>
          <w:lang w:val="ru-RU"/>
        </w:rPr>
      </w:pPr>
      <w:r w:rsidRPr="00F66D32">
        <w:rPr>
          <w:rStyle w:val="af1"/>
          <w:b w:val="0"/>
          <w:bCs w:val="0"/>
          <w:lang w:val="ru-RU"/>
        </w:rPr>
        <w:t xml:space="preserve">3. </w:t>
      </w:r>
      <w:r w:rsidR="00970421" w:rsidRPr="00970421">
        <w:rPr>
          <w:lang w:val="ru-RU"/>
        </w:rPr>
        <w:t>Частотная иерархия и формула резонанса</w:t>
      </w:r>
    </w:p>
    <w:p w14:paraId="7C5A0F9F" w14:textId="6722CA93" w:rsidR="00970421" w:rsidRPr="00970421" w:rsidRDefault="00970421" w:rsidP="006B0CE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970421">
        <w:rPr>
          <w:rFonts w:ascii="Times New Roman" w:eastAsia="Times New Roman" w:hAnsi="Times New Roman" w:cs="Times New Roman"/>
          <w:lang w:val="ru-RU" w:eastAsia="ru-RU"/>
        </w:rPr>
        <w:t>Как показано в основной работе</w:t>
      </w:r>
      <w:r w:rsidR="000247B5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="000247B5" w:rsidRPr="00E6063D">
        <w:rPr>
          <w:rStyle w:val="ae"/>
          <w:lang w:val="ru-RU"/>
        </w:rPr>
        <w:t>“Единство волны: материя, энергия и сознание как аспекты частоты”</w:t>
      </w:r>
      <w:r w:rsidR="000247B5" w:rsidRPr="00E6063D">
        <w:rPr>
          <w:lang w:val="ru-RU"/>
        </w:rPr>
        <w:t xml:space="preserve"> (</w:t>
      </w:r>
      <w:r w:rsidR="000247B5">
        <w:t>Zenodo</w:t>
      </w:r>
      <w:r w:rsidR="000247B5" w:rsidRPr="00E6063D">
        <w:rPr>
          <w:lang w:val="ru-RU"/>
        </w:rPr>
        <w:t>, 2025</w:t>
      </w:r>
      <w:r w:rsidR="000247B5" w:rsidRPr="005526D9">
        <w:rPr>
          <w:lang w:val="ru-RU"/>
        </w:rPr>
        <w:t xml:space="preserve"> https://zenodo.org/records/17407224</w:t>
      </w:r>
      <w:r w:rsidR="000247B5" w:rsidRPr="00E6063D">
        <w:rPr>
          <w:lang w:val="ru-RU"/>
        </w:rPr>
        <w:t>)</w:t>
      </w:r>
      <w:r w:rsidRPr="00970421">
        <w:rPr>
          <w:rFonts w:ascii="Times New Roman" w:eastAsia="Times New Roman" w:hAnsi="Times New Roman" w:cs="Times New Roman"/>
          <w:lang w:val="ru-RU" w:eastAsia="ru-RU"/>
        </w:rPr>
        <w:t>, взаимосвязь частот</w:t>
      </w:r>
      <w:r w:rsidR="000247B5">
        <w:rPr>
          <w:rFonts w:ascii="Times New Roman" w:eastAsia="Times New Roman" w:hAnsi="Times New Roman" w:cs="Times New Roman"/>
          <w:lang w:val="ru-RU" w:eastAsia="ru-RU"/>
        </w:rPr>
        <w:t xml:space="preserve"> отдельных измерений</w:t>
      </w:r>
      <w:r w:rsidRPr="00970421">
        <w:rPr>
          <w:rFonts w:ascii="Times New Roman" w:eastAsia="Times New Roman" w:hAnsi="Times New Roman" w:cs="Times New Roman"/>
          <w:lang w:val="ru-RU" w:eastAsia="ru-RU"/>
        </w:rPr>
        <w:t xml:space="preserve"> описывается выражением:</w:t>
      </w:r>
    </w:p>
    <w:p w14:paraId="26164CE3" w14:textId="6A816FFB" w:rsidR="00970421" w:rsidRPr="00970421" w:rsidRDefault="006B0CED" w:rsidP="00970421">
      <w:pPr>
        <w:suppressAutoHyphens w:val="0"/>
        <w:spacing w:after="0"/>
        <w:rPr>
          <w:rFonts w:ascii="Times New Roman" w:eastAsia="Times New Roman" w:hAnsi="Times New Roman" w:cs="Times New Roman"/>
          <w:lang w:val="ru-RU" w:eastAsia="ru-RU"/>
        </w:rPr>
      </w:pPr>
      <w:r w:rsidRPr="00C62655">
        <w:rPr>
          <w:b/>
          <w:bCs/>
        </w:rPr>
        <w:t>ν</w:t>
      </w:r>
      <w:r w:rsidRPr="00C62655">
        <w:rPr>
          <w:b/>
          <w:bCs/>
          <w:lang w:val="ru-RU"/>
        </w:rPr>
        <w:t>ₙ=(</w:t>
      </w:r>
      <w:r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2π</w:t>
      </w:r>
      <w:r w:rsidRPr="00C62655">
        <w:rPr>
          <w:b/>
          <w:bCs/>
        </w:rPr>
        <w:t>ν</w:t>
      </w:r>
      <w:r w:rsidRPr="00C62655">
        <w:rPr>
          <w:b/>
          <w:bCs/>
          <w:lang w:val="ru-RU"/>
        </w:rPr>
        <w:t xml:space="preserve">²)ⁿ </w:t>
      </w:r>
      <w:r w:rsidRPr="00426680">
        <w:rPr>
          <w:rFonts w:ascii="Times New Roman" w:eastAsia="Times New Roman" w:hAnsi="Times New Roman" w:cs="Times New Roman"/>
          <w:b/>
          <w:bCs/>
          <w:lang w:eastAsia="ru-RU"/>
        </w:rPr>
        <w:t>n</w:t>
      </w:r>
      <w:r w:rsidRPr="00E55FFF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&gt; 0, </w:t>
      </w:r>
      <w:r w:rsidRPr="00426680">
        <w:rPr>
          <w:rFonts w:ascii="Times New Roman" w:eastAsia="Times New Roman" w:hAnsi="Times New Roman" w:cs="Times New Roman"/>
          <w:b/>
          <w:bCs/>
          <w:lang w:eastAsia="ru-RU"/>
        </w:rPr>
        <w:t>n</w:t>
      </w:r>
      <w:r w:rsidRPr="00E55FFF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</w:t>
      </w:r>
      <w:r w:rsidRPr="00E55FFF">
        <w:rPr>
          <w:rFonts w:ascii="Cambria Math" w:eastAsia="Times New Roman" w:hAnsi="Cambria Math" w:cs="Cambria Math"/>
          <w:b/>
          <w:bCs/>
          <w:lang w:val="ru-RU" w:eastAsia="ru-RU"/>
        </w:rPr>
        <w:t>∈</w:t>
      </w:r>
      <w:r w:rsidRPr="00E55FFF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</w:t>
      </w:r>
      <w:r w:rsidRPr="00426680">
        <w:rPr>
          <w:rFonts w:ascii="Times New Roman" w:eastAsia="Times New Roman" w:hAnsi="Times New Roman" w:cs="Times New Roman"/>
          <w:b/>
          <w:bCs/>
          <w:lang w:eastAsia="ru-RU"/>
        </w:rPr>
        <w:t>Z</w:t>
      </w:r>
      <w:r w:rsidR="00970421" w:rsidRPr="00970421">
        <w:rPr>
          <w:rFonts w:ascii="Times New Roman" w:eastAsia="Times New Roman" w:hAnsi="Times New Roman" w:cs="Times New Roman"/>
          <w:lang w:val="ru-RU" w:eastAsia="ru-RU"/>
        </w:rPr>
        <w:t xml:space="preserve"> </w:t>
      </w:r>
    </w:p>
    <w:p w14:paraId="40905956" w14:textId="178E0C56" w:rsidR="00970421" w:rsidRPr="00970421" w:rsidRDefault="00970421" w:rsidP="006B0CE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970421">
        <w:rPr>
          <w:rFonts w:ascii="Times New Roman" w:eastAsia="Times New Roman" w:hAnsi="Times New Roman" w:cs="Times New Roman"/>
          <w:lang w:val="ru-RU" w:eastAsia="ru-RU"/>
        </w:rPr>
        <w:t xml:space="preserve">Эта зависимость отражает принцип фрактальной связи частот, где каждый новый уровень — не просто гармоника, а качественно иное измерение, возникающее при умножении предыдущей частоты на </w:t>
      </w:r>
      <w:r w:rsidR="006B0CED"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2π</w:t>
      </w:r>
      <w:r w:rsidR="006B0CED" w:rsidRPr="00C62655">
        <w:rPr>
          <w:b/>
          <w:bCs/>
        </w:rPr>
        <w:t>ν</w:t>
      </w:r>
      <w:r w:rsidR="006B0CED" w:rsidRPr="00C62655">
        <w:rPr>
          <w:b/>
          <w:bCs/>
          <w:lang w:val="ru-RU"/>
        </w:rPr>
        <w:t>²</w:t>
      </w:r>
      <w:r w:rsidRPr="00970421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4F765175" w14:textId="4C3FF9FB" w:rsidR="0070207B" w:rsidRDefault="0070207B" w:rsidP="00970421">
      <w:p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Теперь давай те обратим внимание на диапазоны дельта, альфа и гамма.</w:t>
      </w:r>
    </w:p>
    <w:p w14:paraId="4D660220" w14:textId="6CEBF327" w:rsidR="0070207B" w:rsidRDefault="0070207B" w:rsidP="00F2263E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70207B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Дельта (δ)  </w:t>
      </w:r>
      <w:r w:rsidRPr="0070207B">
        <w:rPr>
          <w:rFonts w:ascii="Times New Roman" w:eastAsia="Times New Roman" w:hAnsi="Times New Roman" w:cs="Times New Roman"/>
          <w:lang w:val="ru-RU" w:eastAsia="ru-RU"/>
        </w:rPr>
        <w:t>0.5–4</w:t>
      </w:r>
      <w:r>
        <w:rPr>
          <w:rFonts w:ascii="Times New Roman" w:eastAsia="Times New Roman" w:hAnsi="Times New Roman" w:cs="Times New Roman"/>
          <w:lang w:val="ru-RU" w:eastAsia="ru-RU"/>
        </w:rPr>
        <w:t>Гц, давайте получим квадрат частот для этого диапазона и пока не будем использовать множитель 2</w:t>
      </w:r>
      <w:r w:rsidRPr="0070207B">
        <w:rPr>
          <w:rFonts w:ascii="Times New Roman" w:eastAsia="Times New Roman" w:hAnsi="Times New Roman" w:cs="Times New Roman"/>
          <w:lang w:val="ru-RU" w:eastAsia="ru-RU"/>
        </w:rPr>
        <w:t>π</w:t>
      </w:r>
      <w:r>
        <w:rPr>
          <w:rFonts w:ascii="Times New Roman" w:eastAsia="Times New Roman" w:hAnsi="Times New Roman" w:cs="Times New Roman"/>
          <w:lang w:val="ru-RU" w:eastAsia="ru-RU"/>
        </w:rPr>
        <w:t xml:space="preserve">, чуть позже будет объяснено почему. В итоге мы получим диапазон </w:t>
      </w:r>
      <w:r w:rsidR="00F2263E">
        <w:rPr>
          <w:rFonts w:ascii="Times New Roman" w:eastAsia="Times New Roman" w:hAnsi="Times New Roman" w:cs="Times New Roman"/>
          <w:lang w:val="ru-RU" w:eastAsia="ru-RU"/>
        </w:rPr>
        <w:t xml:space="preserve">0.25-16Гц. Ближе всего это нас подводит к диапазону </w:t>
      </w:r>
      <w:r w:rsidR="00F2263E" w:rsidRPr="00F2263E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Альфа (α) </w:t>
      </w:r>
      <w:r w:rsidR="00F2263E" w:rsidRPr="00F2263E">
        <w:rPr>
          <w:rFonts w:ascii="Times New Roman" w:eastAsia="Times New Roman" w:hAnsi="Times New Roman" w:cs="Times New Roman"/>
          <w:lang w:val="ru-RU" w:eastAsia="ru-RU"/>
        </w:rPr>
        <w:t>8–13</w:t>
      </w:r>
      <w:r w:rsidR="00F2263E">
        <w:rPr>
          <w:rFonts w:ascii="Times New Roman" w:eastAsia="Times New Roman" w:hAnsi="Times New Roman" w:cs="Times New Roman"/>
          <w:lang w:val="ru-RU" w:eastAsia="ru-RU"/>
        </w:rPr>
        <w:t xml:space="preserve">Гц, но совпадения не точные, </w:t>
      </w:r>
      <w:r w:rsidR="00586758">
        <w:rPr>
          <w:rFonts w:ascii="Times New Roman" w:eastAsia="Times New Roman" w:hAnsi="Times New Roman" w:cs="Times New Roman"/>
          <w:lang w:val="ru-RU" w:eastAsia="ru-RU"/>
        </w:rPr>
        <w:t>что, собственно,</w:t>
      </w:r>
      <w:r w:rsidR="00F2263E">
        <w:rPr>
          <w:rFonts w:ascii="Times New Roman" w:eastAsia="Times New Roman" w:hAnsi="Times New Roman" w:cs="Times New Roman"/>
          <w:lang w:val="ru-RU" w:eastAsia="ru-RU"/>
        </w:rPr>
        <w:t xml:space="preserve"> может быть, потому что изначально сознание не является связной структурой, по этому некоторые колебания возможны.</w:t>
      </w:r>
    </w:p>
    <w:p w14:paraId="73049C8A" w14:textId="4DA0BCBE" w:rsidR="00F2263E" w:rsidRPr="00F2263E" w:rsidRDefault="00F2263E" w:rsidP="00F2263E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 xml:space="preserve">Теперь давайте проделаем подобную операцию уже над </w:t>
      </w:r>
      <w:r w:rsidRPr="00F2263E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Альфа (α) </w:t>
      </w:r>
      <w:r w:rsidRPr="00F2263E">
        <w:rPr>
          <w:rFonts w:ascii="Times New Roman" w:eastAsia="Times New Roman" w:hAnsi="Times New Roman" w:cs="Times New Roman"/>
          <w:lang w:val="ru-RU" w:eastAsia="ru-RU"/>
        </w:rPr>
        <w:t>8–13</w:t>
      </w:r>
      <w:r>
        <w:rPr>
          <w:rFonts w:ascii="Times New Roman" w:eastAsia="Times New Roman" w:hAnsi="Times New Roman" w:cs="Times New Roman"/>
          <w:lang w:val="ru-RU" w:eastAsia="ru-RU"/>
        </w:rPr>
        <w:t xml:space="preserve">Гц. В итоге мы получим диапазон 64-169Гц. Опять же это достаточно близко для диапазона </w:t>
      </w:r>
      <w:r w:rsidRPr="00F2263E">
        <w:rPr>
          <w:rFonts w:ascii="Times New Roman" w:eastAsia="Times New Roman" w:hAnsi="Times New Roman" w:cs="Times New Roman"/>
          <w:lang w:val="ru-RU" w:eastAsia="ru-RU"/>
        </w:rPr>
        <w:t>Гамма (γ) 30–100</w:t>
      </w:r>
      <w:r>
        <w:rPr>
          <w:rFonts w:ascii="Times New Roman" w:eastAsia="Times New Roman" w:hAnsi="Times New Roman" w:cs="Times New Roman"/>
          <w:lang w:val="ru-RU" w:eastAsia="ru-RU"/>
        </w:rPr>
        <w:t>Гц. Да, расхождения наблюдаются, но в целом правило</w:t>
      </w:r>
      <w:r w:rsidR="00586758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="00586758" w:rsidRPr="00586758">
        <w:rPr>
          <w:b/>
          <w:bCs/>
        </w:rPr>
        <w:t>ν</w:t>
      </w:r>
      <w:r w:rsidR="00586758" w:rsidRPr="00586758">
        <w:rPr>
          <w:b/>
          <w:bCs/>
          <w:lang w:val="ru-RU"/>
        </w:rPr>
        <w:t>ₙ=(</w:t>
      </w:r>
      <w:r w:rsidR="00586758" w:rsidRPr="00586758">
        <w:rPr>
          <w:b/>
          <w:bCs/>
        </w:rPr>
        <w:t>ν</w:t>
      </w:r>
      <w:r w:rsidR="00586758" w:rsidRPr="00586758">
        <w:rPr>
          <w:b/>
          <w:bCs/>
          <w:lang w:val="ru-RU"/>
        </w:rPr>
        <w:t xml:space="preserve">²)ⁿ </w:t>
      </w:r>
      <w:r w:rsidR="00586758" w:rsidRPr="00586758">
        <w:rPr>
          <w:rFonts w:ascii="Times New Roman" w:eastAsia="Times New Roman" w:hAnsi="Times New Roman" w:cs="Times New Roman"/>
          <w:b/>
          <w:bCs/>
          <w:lang w:eastAsia="ru-RU"/>
        </w:rPr>
        <w:t>n</w:t>
      </w:r>
      <w:r w:rsidR="00586758" w:rsidRPr="00586758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&gt; 0, </w:t>
      </w:r>
      <w:r w:rsidR="00586758" w:rsidRPr="00586758">
        <w:rPr>
          <w:rFonts w:ascii="Times New Roman" w:eastAsia="Times New Roman" w:hAnsi="Times New Roman" w:cs="Times New Roman"/>
          <w:b/>
          <w:bCs/>
          <w:lang w:eastAsia="ru-RU"/>
        </w:rPr>
        <w:t>n</w:t>
      </w:r>
      <w:r w:rsidR="00586758" w:rsidRPr="00586758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</w:t>
      </w:r>
      <w:r w:rsidR="00586758" w:rsidRPr="00586758">
        <w:rPr>
          <w:rFonts w:ascii="Cambria Math" w:eastAsia="Times New Roman" w:hAnsi="Cambria Math" w:cs="Cambria Math"/>
          <w:b/>
          <w:bCs/>
          <w:lang w:val="ru-RU" w:eastAsia="ru-RU"/>
        </w:rPr>
        <w:t>∈</w:t>
      </w:r>
      <w:r w:rsidR="00586758" w:rsidRPr="00586758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</w:t>
      </w:r>
      <w:r w:rsidR="00586758" w:rsidRPr="00586758">
        <w:rPr>
          <w:rFonts w:ascii="Times New Roman" w:eastAsia="Times New Roman" w:hAnsi="Times New Roman" w:cs="Times New Roman"/>
          <w:b/>
          <w:bCs/>
          <w:lang w:eastAsia="ru-RU"/>
        </w:rPr>
        <w:t>Z</w:t>
      </w:r>
      <w:r>
        <w:rPr>
          <w:rFonts w:ascii="Times New Roman" w:eastAsia="Times New Roman" w:hAnsi="Times New Roman" w:cs="Times New Roman"/>
          <w:lang w:val="ru-RU" w:eastAsia="ru-RU"/>
        </w:rPr>
        <w:t xml:space="preserve"> выполняется</w:t>
      </w:r>
      <w:r w:rsidR="00586758">
        <w:rPr>
          <w:rFonts w:ascii="Times New Roman" w:eastAsia="Times New Roman" w:hAnsi="Times New Roman" w:cs="Times New Roman"/>
          <w:lang w:val="ru-RU" w:eastAsia="ru-RU"/>
        </w:rPr>
        <w:t>. Т.е. для граничных частот работы головного мозга наблюдается закономерность взаимосвязи частот. Но при этом самое главное отсутствует множитель 2</w:t>
      </w:r>
      <w:r w:rsidR="00586758" w:rsidRPr="0070207B">
        <w:rPr>
          <w:rFonts w:ascii="Times New Roman" w:eastAsia="Times New Roman" w:hAnsi="Times New Roman" w:cs="Times New Roman"/>
          <w:lang w:val="ru-RU" w:eastAsia="ru-RU"/>
        </w:rPr>
        <w:t>π</w:t>
      </w:r>
      <w:r w:rsidR="00586758">
        <w:rPr>
          <w:rFonts w:ascii="Times New Roman" w:eastAsia="Times New Roman" w:hAnsi="Times New Roman" w:cs="Times New Roman"/>
          <w:lang w:val="ru-RU" w:eastAsia="ru-RU"/>
        </w:rPr>
        <w:t>, необходимый при рождении измерений.</w:t>
      </w:r>
    </w:p>
    <w:p w14:paraId="2A78C225" w14:textId="7744CE90" w:rsidR="00970421" w:rsidRDefault="00586758" w:rsidP="00586758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lastRenderedPageBreak/>
        <w:t>Вопрос – почему исчез множитель 2</w:t>
      </w:r>
      <w:r w:rsidRPr="0070207B">
        <w:rPr>
          <w:rFonts w:ascii="Times New Roman" w:eastAsia="Times New Roman" w:hAnsi="Times New Roman" w:cs="Times New Roman"/>
          <w:lang w:val="ru-RU" w:eastAsia="ru-RU"/>
        </w:rPr>
        <w:t>π</w:t>
      </w:r>
      <w:r w:rsidRPr="00586758">
        <w:rPr>
          <w:rFonts w:ascii="Times New Roman" w:eastAsia="Times New Roman" w:hAnsi="Times New Roman" w:cs="Times New Roman"/>
          <w:lang w:val="ru-RU" w:eastAsia="ru-RU"/>
        </w:rPr>
        <w:t xml:space="preserve">? </w:t>
      </w:r>
      <w:r>
        <w:rPr>
          <w:rFonts w:ascii="Times New Roman" w:eastAsia="Times New Roman" w:hAnsi="Times New Roman" w:cs="Times New Roman"/>
          <w:lang w:val="ru-RU" w:eastAsia="ru-RU"/>
        </w:rPr>
        <w:t>Если предположить, что наблюдаемая мозговая активность есть результат наблюдаемой интерференции взаимосвязи физического и духовного МИРОВ, то мы будем наблюдать появление интерференционной к</w:t>
      </w:r>
      <w:r w:rsidR="00A75510">
        <w:rPr>
          <w:rFonts w:ascii="Times New Roman" w:eastAsia="Times New Roman" w:hAnsi="Times New Roman" w:cs="Times New Roman"/>
          <w:lang w:val="ru-RU" w:eastAsia="ru-RU"/>
        </w:rPr>
        <w:t>а</w:t>
      </w:r>
      <w:r>
        <w:rPr>
          <w:rFonts w:ascii="Times New Roman" w:eastAsia="Times New Roman" w:hAnsi="Times New Roman" w:cs="Times New Roman"/>
          <w:lang w:val="ru-RU" w:eastAsia="ru-RU"/>
        </w:rPr>
        <w:t>ртины</w:t>
      </w:r>
      <w:r w:rsidR="00A75510">
        <w:rPr>
          <w:rFonts w:ascii="Times New Roman" w:eastAsia="Times New Roman" w:hAnsi="Times New Roman" w:cs="Times New Roman"/>
          <w:lang w:val="ru-RU" w:eastAsia="ru-RU"/>
        </w:rPr>
        <w:t xml:space="preserve">. </w:t>
      </w:r>
    </w:p>
    <w:p w14:paraId="3B767F1E" w14:textId="77777777" w:rsidR="00A75510" w:rsidRDefault="00A75510" w:rsidP="00A75510">
      <w:pPr>
        <w:pStyle w:val="afa"/>
        <w:jc w:val="both"/>
      </w:pPr>
      <w:r>
        <w:t xml:space="preserve">Поскольку множитель </w:t>
      </w:r>
      <w:r>
        <w:rPr>
          <w:rStyle w:val="katex-mathml"/>
          <w:rFonts w:eastAsiaTheme="majorEastAsia"/>
          <w:b/>
          <w:bCs/>
        </w:rPr>
        <w:t>2π</w:t>
      </w:r>
      <w:r>
        <w:t xml:space="preserve"> является общим для обоих спектров, при их </w:t>
      </w:r>
      <w:r>
        <w:rPr>
          <w:rStyle w:val="af1"/>
          <w:rFonts w:eastAsiaTheme="majorEastAsia"/>
        </w:rPr>
        <w:t>согласовании</w:t>
      </w:r>
      <w:r>
        <w:t xml:space="preserve"> он </w:t>
      </w:r>
      <w:r>
        <w:rPr>
          <w:rStyle w:val="af1"/>
          <w:rFonts w:eastAsiaTheme="majorEastAsia"/>
        </w:rPr>
        <w:t>сокращается</w:t>
      </w:r>
      <w:r>
        <w:t>, и результирующее выражение для интерференционной картины принимает вид:</w:t>
      </w:r>
    </w:p>
    <w:p w14:paraId="25B5687E" w14:textId="6FAEFAB3" w:rsidR="00A75510" w:rsidRDefault="00A75510" w:rsidP="00A75510">
      <w:pPr>
        <w:suppressAutoHyphens w:val="0"/>
        <w:spacing w:before="100" w:beforeAutospacing="1" w:after="100" w:afterAutospacing="1"/>
        <w:jc w:val="both"/>
        <w:rPr>
          <w:rStyle w:val="mord"/>
          <w:lang w:val="ru-RU"/>
        </w:rPr>
      </w:pPr>
      <w:r w:rsidRPr="00134817">
        <w:rPr>
          <w:b/>
          <w:bCs/>
        </w:rPr>
        <w:t>ν</w:t>
      </w:r>
      <w:r w:rsidRPr="00134817">
        <w:rPr>
          <w:b/>
          <w:bCs/>
          <w:lang w:val="ru-RU"/>
        </w:rPr>
        <w:t>ₙ=(</w:t>
      </w:r>
      <w:r w:rsidRPr="00134817">
        <w:rPr>
          <w:b/>
          <w:bCs/>
        </w:rPr>
        <w:t>ν</w:t>
      </w:r>
      <w:r w:rsidRPr="00134817">
        <w:rPr>
          <w:b/>
          <w:bCs/>
          <w:lang w:val="ru-RU"/>
        </w:rPr>
        <w:t>²)ⁿ</w:t>
      </w:r>
      <w:r w:rsidRPr="00DA6DBB">
        <w:rPr>
          <w:rStyle w:val="mord"/>
          <w:lang w:val="ru-RU"/>
        </w:rPr>
        <w:t>.</w:t>
      </w:r>
    </w:p>
    <w:p w14:paraId="26D4A981" w14:textId="15E0E1A3" w:rsidR="00A75510" w:rsidRDefault="00A75510" w:rsidP="00A75510">
      <w:pPr>
        <w:suppressAutoHyphens w:val="0"/>
        <w:spacing w:before="100" w:beforeAutospacing="1" w:after="100" w:afterAutospacing="1"/>
        <w:jc w:val="both"/>
        <w:rPr>
          <w:rFonts w:ascii="Times New Roman" w:hAnsi="Times New Roman" w:cs="Times New Roman"/>
          <w:lang w:val="ru-RU"/>
        </w:rPr>
      </w:pPr>
      <w:r w:rsidRPr="00134817">
        <w:rPr>
          <w:rFonts w:ascii="Times New Roman" w:hAnsi="Times New Roman" w:cs="Times New Roman"/>
          <w:lang w:val="ru-RU"/>
        </w:rPr>
        <w:t xml:space="preserve">Таким образом, наблюдаемые диапазоны мозговых волн — это не первичные частоты сознания, а </w:t>
      </w:r>
      <w:r w:rsidRPr="00134817">
        <w:rPr>
          <w:rStyle w:val="af1"/>
          <w:rFonts w:ascii="Times New Roman" w:hAnsi="Times New Roman" w:cs="Times New Roman"/>
          <w:lang w:val="ru-RU"/>
        </w:rPr>
        <w:t>производные от взаимодействия</w:t>
      </w:r>
      <w:r w:rsidRPr="00134817">
        <w:rPr>
          <w:rFonts w:ascii="Times New Roman" w:hAnsi="Times New Roman" w:cs="Times New Roman"/>
          <w:lang w:val="ru-RU"/>
        </w:rPr>
        <w:t xml:space="preserve"> двух мировых частотных систем.</w:t>
      </w:r>
      <w:r w:rsidRPr="00134817">
        <w:rPr>
          <w:rFonts w:ascii="Times New Roman" w:hAnsi="Times New Roman" w:cs="Times New Roman"/>
          <w:lang w:val="ru-RU"/>
        </w:rPr>
        <w:br/>
        <w:t xml:space="preserve">Именно поэтому </w:t>
      </w:r>
      <w:r w:rsidRPr="00134817">
        <w:rPr>
          <w:rStyle w:val="af1"/>
          <w:rFonts w:ascii="Times New Roman" w:hAnsi="Times New Roman" w:cs="Times New Roman"/>
          <w:lang w:val="ru-RU"/>
        </w:rPr>
        <w:t>наблюдаемая зависимость</w:t>
      </w:r>
      <w:r w:rsidRPr="00134817">
        <w:rPr>
          <w:rFonts w:ascii="Times New Roman" w:hAnsi="Times New Roman" w:cs="Times New Roman"/>
          <w:lang w:val="ru-RU"/>
        </w:rPr>
        <w:t xml:space="preserve"> между диапазонами (дельта, альфа, гамма) соответствует не исходной формуле с множителем </w:t>
      </w:r>
      <w:r w:rsidRPr="005A7873">
        <w:rPr>
          <w:rStyle w:val="katex-mathml"/>
          <w:b/>
          <w:bCs/>
          <w:lang w:val="ru-RU"/>
        </w:rPr>
        <w:t>2</w:t>
      </w:r>
      <w:r>
        <w:rPr>
          <w:rStyle w:val="katex-mathml"/>
          <w:b/>
          <w:bCs/>
        </w:rPr>
        <w:t>π</w:t>
      </w:r>
      <w:r w:rsidRPr="00134817">
        <w:rPr>
          <w:rFonts w:ascii="Times New Roman" w:hAnsi="Times New Roman" w:cs="Times New Roman"/>
          <w:lang w:val="ru-RU"/>
        </w:rPr>
        <w:t xml:space="preserve">, а её </w:t>
      </w:r>
      <w:r w:rsidRPr="00134817">
        <w:rPr>
          <w:rStyle w:val="af1"/>
          <w:rFonts w:ascii="Times New Roman" w:hAnsi="Times New Roman" w:cs="Times New Roman"/>
          <w:lang w:val="ru-RU"/>
        </w:rPr>
        <w:t>упрощённой интерференционной форме</w:t>
      </w:r>
      <w:r w:rsidRPr="00134817">
        <w:rPr>
          <w:rFonts w:ascii="Times New Roman" w:hAnsi="Times New Roman" w:cs="Times New Roman"/>
          <w:lang w:val="ru-RU"/>
        </w:rPr>
        <w:t>, что</w:t>
      </w:r>
      <w:r>
        <w:rPr>
          <w:rFonts w:ascii="Times New Roman" w:hAnsi="Times New Roman" w:cs="Times New Roman"/>
          <w:lang w:val="ru-RU"/>
        </w:rPr>
        <w:t xml:space="preserve"> достаточно хорошо</w:t>
      </w:r>
      <w:r w:rsidRPr="00134817">
        <w:rPr>
          <w:rFonts w:ascii="Times New Roman" w:hAnsi="Times New Roman" w:cs="Times New Roman"/>
          <w:lang w:val="ru-RU"/>
        </w:rPr>
        <w:t xml:space="preserve"> согласуется с </w:t>
      </w:r>
      <w:r w:rsidRPr="00134817">
        <w:rPr>
          <w:rStyle w:val="af1"/>
          <w:rFonts w:ascii="Times New Roman" w:hAnsi="Times New Roman" w:cs="Times New Roman"/>
          <w:lang w:val="ru-RU"/>
        </w:rPr>
        <w:t>экспериментальными данными ЭЭГ</w:t>
      </w:r>
      <w:r w:rsidRPr="00134817">
        <w:rPr>
          <w:rFonts w:ascii="Times New Roman" w:hAnsi="Times New Roman" w:cs="Times New Roman"/>
          <w:lang w:val="ru-RU"/>
        </w:rPr>
        <w:t>.</w:t>
      </w:r>
    </w:p>
    <w:p w14:paraId="6F3CE269" w14:textId="0DC6B8D4" w:rsidR="00AF0E7C" w:rsidRDefault="00AF0E7C" w:rsidP="00A75510">
      <w:pPr>
        <w:suppressAutoHyphens w:val="0"/>
        <w:spacing w:before="100" w:beforeAutospacing="1" w:after="100" w:afterAutospacing="1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 будущем наверняка можно будет по интерференционным частотам исходя из известной скорости света определить скорость и частоту духовного измерения.</w:t>
      </w:r>
    </w:p>
    <w:p w14:paraId="04D34313" w14:textId="1481090A" w:rsidR="00395B7F" w:rsidRPr="00395B7F" w:rsidRDefault="00395B7F" w:rsidP="00395B7F">
      <w:pPr>
        <w:pStyle w:val="2"/>
        <w:rPr>
          <w:lang w:val="ru-RU"/>
        </w:rPr>
      </w:pPr>
      <w:r w:rsidRPr="00395B7F">
        <w:rPr>
          <w:rStyle w:val="af1"/>
          <w:b w:val="0"/>
          <w:bCs w:val="0"/>
          <w:lang w:val="ru-RU"/>
        </w:rPr>
        <w:t xml:space="preserve">4. </w:t>
      </w:r>
      <w:r w:rsidR="00100F51" w:rsidRPr="00100F51">
        <w:rPr>
          <w:lang w:val="ru-RU"/>
        </w:rPr>
        <w:t>Саморефлексия как процесс когерентности</w:t>
      </w:r>
    </w:p>
    <w:p w14:paraId="43963309" w14:textId="6B90F8CE" w:rsidR="00100F51" w:rsidRPr="00100F51" w:rsidRDefault="00100F51" w:rsidP="00100F51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100F51">
        <w:rPr>
          <w:rFonts w:ascii="Times New Roman" w:eastAsia="Times New Roman" w:hAnsi="Times New Roman" w:cs="Times New Roman"/>
          <w:lang w:val="ru-RU" w:eastAsia="ru-RU"/>
        </w:rPr>
        <w:t xml:space="preserve">Во время глубокой саморефлексии, медитации или сильного внутреннего кризиса происходит </w:t>
      </w:r>
      <w:r w:rsidRPr="00100F51">
        <w:rPr>
          <w:rFonts w:ascii="Times New Roman" w:eastAsia="Times New Roman" w:hAnsi="Times New Roman" w:cs="Times New Roman"/>
          <w:b/>
          <w:bCs/>
          <w:lang w:val="ru-RU" w:eastAsia="ru-RU"/>
        </w:rPr>
        <w:t>синхронизация тетта- и альфа-ритмов</w:t>
      </w:r>
      <w:r w:rsidRPr="00100F51">
        <w:rPr>
          <w:rFonts w:ascii="Times New Roman" w:eastAsia="Times New Roman" w:hAnsi="Times New Roman" w:cs="Times New Roman"/>
          <w:lang w:val="ru-RU" w:eastAsia="ru-RU"/>
        </w:rPr>
        <w:t>, что</w:t>
      </w:r>
      <w:r w:rsidR="00B27F46">
        <w:rPr>
          <w:rFonts w:ascii="Times New Roman" w:eastAsia="Times New Roman" w:hAnsi="Times New Roman" w:cs="Times New Roman"/>
          <w:lang w:val="ru-RU" w:eastAsia="ru-RU"/>
        </w:rPr>
        <w:t xml:space="preserve"> может служить наблюдением появления резонанса</w:t>
      </w:r>
      <w:r w:rsidRPr="00100F51">
        <w:rPr>
          <w:rFonts w:ascii="Times New Roman" w:eastAsia="Times New Roman" w:hAnsi="Times New Roman" w:cs="Times New Roman"/>
          <w:lang w:val="ru-RU" w:eastAsia="ru-RU"/>
        </w:rPr>
        <w:t xml:space="preserve"> между подсознательными и осознанными процессами.</w:t>
      </w:r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100F51">
        <w:rPr>
          <w:rFonts w:ascii="Times New Roman" w:eastAsia="Times New Roman" w:hAnsi="Times New Roman" w:cs="Times New Roman"/>
          <w:lang w:val="ru-RU" w:eastAsia="ru-RU"/>
        </w:rPr>
        <w:t>Моменты всплесков гамма-активности</w:t>
      </w:r>
      <w:r w:rsidR="00B27F46">
        <w:rPr>
          <w:rFonts w:ascii="Times New Roman" w:eastAsia="Times New Roman" w:hAnsi="Times New Roman" w:cs="Times New Roman"/>
          <w:lang w:val="ru-RU" w:eastAsia="ru-RU"/>
        </w:rPr>
        <w:t xml:space="preserve"> при этом</w:t>
      </w:r>
      <w:r w:rsidRPr="00100F51">
        <w:rPr>
          <w:rFonts w:ascii="Times New Roman" w:eastAsia="Times New Roman" w:hAnsi="Times New Roman" w:cs="Times New Roman"/>
          <w:lang w:val="ru-RU" w:eastAsia="ru-RU"/>
        </w:rPr>
        <w:t xml:space="preserve"> соответствуют</w:t>
      </w:r>
      <w:r w:rsidR="00B27F46">
        <w:rPr>
          <w:rFonts w:ascii="Times New Roman" w:eastAsia="Times New Roman" w:hAnsi="Times New Roman" w:cs="Times New Roman"/>
          <w:lang w:val="ru-RU" w:eastAsia="ru-RU"/>
        </w:rPr>
        <w:t xml:space="preserve"> возникновению связного резонанса трёх частот взаимодействия. </w:t>
      </w:r>
    </w:p>
    <w:p w14:paraId="7430C558" w14:textId="24053C80" w:rsidR="00100F51" w:rsidRPr="00100F51" w:rsidRDefault="00100F51" w:rsidP="00100F51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100F51">
        <w:rPr>
          <w:rFonts w:ascii="Times New Roman" w:eastAsia="Times New Roman" w:hAnsi="Times New Roman" w:cs="Times New Roman"/>
          <w:lang w:val="ru-RU" w:eastAsia="ru-RU"/>
        </w:rPr>
        <w:t xml:space="preserve">Это состояние можно рассматривать как </w:t>
      </w:r>
      <w:r w:rsidRPr="00100F51">
        <w:rPr>
          <w:rFonts w:ascii="Times New Roman" w:eastAsia="Times New Roman" w:hAnsi="Times New Roman" w:cs="Times New Roman"/>
          <w:b/>
          <w:bCs/>
          <w:lang w:val="ru-RU" w:eastAsia="ru-RU"/>
        </w:rPr>
        <w:t>формирование стоячей волны сознания</w:t>
      </w:r>
      <w:r w:rsidRPr="00100F51">
        <w:rPr>
          <w:rFonts w:ascii="Times New Roman" w:eastAsia="Times New Roman" w:hAnsi="Times New Roman" w:cs="Times New Roman"/>
          <w:lang w:val="ru-RU" w:eastAsia="ru-RU"/>
        </w:rPr>
        <w:t xml:space="preserve"> — момент внутреннего равновесия, когда три уровня частот (δ, α, γ) достигают согласования.</w:t>
      </w:r>
      <w:r w:rsidRPr="00100F51">
        <w:rPr>
          <w:rFonts w:ascii="Times New Roman" w:eastAsia="Times New Roman" w:hAnsi="Times New Roman" w:cs="Times New Roman"/>
          <w:lang w:val="ru-RU" w:eastAsia="ru-RU"/>
        </w:rPr>
        <w:br/>
        <w:t xml:space="preserve">С точки зрения модели волнового равновесия, это и есть </w:t>
      </w:r>
      <w:r w:rsidRPr="00100F51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рождение </w:t>
      </w:r>
      <w:r w:rsidR="00234EE9">
        <w:rPr>
          <w:rFonts w:ascii="Times New Roman" w:eastAsia="Times New Roman" w:hAnsi="Times New Roman" w:cs="Times New Roman"/>
          <w:b/>
          <w:bCs/>
          <w:lang w:val="ru-RU" w:eastAsia="ru-RU"/>
        </w:rPr>
        <w:t>личности или разума</w:t>
      </w:r>
      <w:r w:rsidRPr="00100F51">
        <w:rPr>
          <w:rFonts w:ascii="Times New Roman" w:eastAsia="Times New Roman" w:hAnsi="Times New Roman" w:cs="Times New Roman"/>
          <w:lang w:val="ru-RU" w:eastAsia="ru-RU"/>
        </w:rPr>
        <w:t xml:space="preserve">, где частоты приходят к </w:t>
      </w:r>
      <w:r w:rsidR="00234EE9">
        <w:rPr>
          <w:rFonts w:ascii="Times New Roman" w:eastAsia="Times New Roman" w:hAnsi="Times New Roman" w:cs="Times New Roman"/>
          <w:lang w:val="ru-RU" w:eastAsia="ru-RU"/>
        </w:rPr>
        <w:t>определённому согласованию</w:t>
      </w:r>
      <w:r w:rsidRPr="00100F51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4C9DE127" w14:textId="19D63309" w:rsidR="008E17AB" w:rsidRPr="008E17AB" w:rsidRDefault="008E17AB" w:rsidP="008E17AB">
      <w:pPr>
        <w:pStyle w:val="2"/>
        <w:rPr>
          <w:lang w:val="ru-RU"/>
        </w:rPr>
      </w:pPr>
      <w:r w:rsidRPr="008E17AB">
        <w:rPr>
          <w:rStyle w:val="af1"/>
          <w:b w:val="0"/>
          <w:bCs w:val="0"/>
          <w:lang w:val="ru-RU"/>
        </w:rPr>
        <w:t xml:space="preserve">5. </w:t>
      </w:r>
      <w:r w:rsidR="00173A80" w:rsidRPr="00173A80">
        <w:rPr>
          <w:lang w:val="ru-RU"/>
        </w:rPr>
        <w:t>Геометрия сознания</w:t>
      </w:r>
    </w:p>
    <w:p w14:paraId="5B263046" w14:textId="41E2A1AD" w:rsidR="00173A80" w:rsidRDefault="00173A80" w:rsidP="00B90B40">
      <w:pPr>
        <w:suppressAutoHyphens w:val="0"/>
        <w:spacing w:before="100" w:beforeAutospacing="1" w:after="100" w:afterAutospacing="1"/>
        <w:jc w:val="both"/>
        <w:rPr>
          <w:rFonts w:ascii="Times New Roman" w:hAnsi="Times New Roman" w:cs="Times New Roman"/>
          <w:lang w:val="ru-RU"/>
        </w:rPr>
      </w:pPr>
      <w:r w:rsidRPr="00594289">
        <w:rPr>
          <w:rFonts w:ascii="Times New Roman" w:hAnsi="Times New Roman" w:cs="Times New Roman"/>
          <w:lang w:val="ru-RU"/>
        </w:rPr>
        <w:t xml:space="preserve">Три основные частоты — дельта, альфа и гамма — образуют </w:t>
      </w:r>
      <w:r w:rsidRPr="00594289">
        <w:rPr>
          <w:rStyle w:val="af1"/>
          <w:rFonts w:ascii="Times New Roman" w:hAnsi="Times New Roman" w:cs="Times New Roman"/>
          <w:lang w:val="ru-RU"/>
        </w:rPr>
        <w:t>объёмную структуру</w:t>
      </w:r>
      <w:r w:rsidR="003C0291">
        <w:rPr>
          <w:rStyle w:val="af1"/>
          <w:rFonts w:ascii="Times New Roman" w:hAnsi="Times New Roman" w:cs="Times New Roman"/>
          <w:lang w:val="ru-RU"/>
        </w:rPr>
        <w:t xml:space="preserve">. </w:t>
      </w:r>
      <w:r w:rsidRPr="00594289">
        <w:rPr>
          <w:rFonts w:ascii="Times New Roman" w:hAnsi="Times New Roman" w:cs="Times New Roman"/>
          <w:lang w:val="ru-RU"/>
        </w:rPr>
        <w:t xml:space="preserve"> </w:t>
      </w:r>
      <w:r w:rsidR="003C0291">
        <w:rPr>
          <w:rFonts w:ascii="Times New Roman" w:hAnsi="Times New Roman" w:cs="Times New Roman"/>
          <w:lang w:val="ru-RU"/>
        </w:rPr>
        <w:t>Изначально это может быть далеко не сфера</w:t>
      </w:r>
      <w:r w:rsidRPr="00594289">
        <w:rPr>
          <w:rFonts w:ascii="Times New Roman" w:hAnsi="Times New Roman" w:cs="Times New Roman"/>
          <w:lang w:val="ru-RU"/>
        </w:rPr>
        <w:t>.</w:t>
      </w:r>
      <w:r w:rsidR="003C0291">
        <w:rPr>
          <w:rFonts w:ascii="Times New Roman" w:hAnsi="Times New Roman" w:cs="Times New Roman"/>
          <w:lang w:val="ru-RU"/>
        </w:rPr>
        <w:t xml:space="preserve"> Но при образовании процесса саморефлексии может возникнуть объект в пространстве – личность, геометрически в виде шара, подобно элементарной частицы.</w:t>
      </w:r>
      <w:r w:rsidRPr="00594289">
        <w:rPr>
          <w:rFonts w:ascii="Times New Roman" w:hAnsi="Times New Roman" w:cs="Times New Roman"/>
          <w:lang w:val="ru-RU"/>
        </w:rPr>
        <w:t xml:space="preserve"> Центр этой сферы соответствует точке самосознания</w:t>
      </w:r>
      <w:r w:rsidR="003C0291">
        <w:rPr>
          <w:rFonts w:ascii="Times New Roman" w:hAnsi="Times New Roman" w:cs="Times New Roman"/>
          <w:lang w:val="ru-RU"/>
        </w:rPr>
        <w:t xml:space="preserve">, понятию </w:t>
      </w:r>
      <w:r w:rsidR="003C0291" w:rsidRPr="003C0291">
        <w:rPr>
          <w:rFonts w:ascii="Times New Roman" w:hAnsi="Times New Roman" w:cs="Times New Roman"/>
          <w:lang w:val="ru-RU"/>
        </w:rPr>
        <w:t>“</w:t>
      </w:r>
      <w:r w:rsidR="003C0291">
        <w:rPr>
          <w:rFonts w:ascii="Times New Roman" w:hAnsi="Times New Roman" w:cs="Times New Roman"/>
          <w:lang w:val="ru-RU"/>
        </w:rPr>
        <w:t>Я</w:t>
      </w:r>
      <w:r w:rsidR="003C0291" w:rsidRPr="003C0291">
        <w:rPr>
          <w:rFonts w:ascii="Times New Roman" w:hAnsi="Times New Roman" w:cs="Times New Roman"/>
          <w:lang w:val="ru-RU"/>
        </w:rPr>
        <w:t>”</w:t>
      </w:r>
      <w:r w:rsidRPr="00594289">
        <w:rPr>
          <w:rFonts w:ascii="Times New Roman" w:hAnsi="Times New Roman" w:cs="Times New Roman"/>
          <w:lang w:val="ru-RU"/>
        </w:rPr>
        <w:t>, поверхность — полю восприятия</w:t>
      </w:r>
      <w:r w:rsidR="006F5DE6">
        <w:rPr>
          <w:rFonts w:ascii="Times New Roman" w:hAnsi="Times New Roman" w:cs="Times New Roman"/>
          <w:lang w:val="ru-RU"/>
        </w:rPr>
        <w:t>, резонанс с окружающим МИРОМ</w:t>
      </w:r>
      <w:r w:rsidR="003C0291">
        <w:rPr>
          <w:rFonts w:ascii="Times New Roman" w:hAnsi="Times New Roman" w:cs="Times New Roman"/>
          <w:lang w:val="ru-RU"/>
        </w:rPr>
        <w:t>, а пространство внутри – подсознание.</w:t>
      </w:r>
    </w:p>
    <w:p w14:paraId="2E613633" w14:textId="09F2B188" w:rsidR="00ED7C8F" w:rsidRDefault="00ED7C8F" w:rsidP="00B90B40">
      <w:pPr>
        <w:suppressAutoHyphens w:val="0"/>
        <w:spacing w:before="100" w:beforeAutospacing="1" w:after="100" w:afterAutospacing="1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Различный первоначальный дисбаланс этой этих трёх составляющих может влиять на общее поведение человека. Чем ближе человек подходит к резонансу своих частот, стем стабильней и независимей он становится.</w:t>
      </w:r>
    </w:p>
    <w:p w14:paraId="3E915F69" w14:textId="65E764A1" w:rsidR="00ED7C8F" w:rsidRPr="00594289" w:rsidRDefault="00ED7C8F" w:rsidP="00B90B40">
      <w:pPr>
        <w:suppressAutoHyphens w:val="0"/>
        <w:spacing w:before="100" w:beforeAutospacing="1" w:after="100" w:afterAutospacing="1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На сформировавшуюся личность скорее всего гипноз уже воздействовать не будет, потому что между его основными частотами будет наблюдаться максимальная взаимосвязь и поэтому не удастся работать с ним на промежуточных частотах, характерных для</w:t>
      </w:r>
      <w:r w:rsidRPr="00ED7C8F">
        <w:rPr>
          <w:rFonts w:ascii="Times New Roman" w:hAnsi="Times New Roman" w:cs="Times New Roman"/>
          <w:lang w:val="ru-RU"/>
        </w:rPr>
        <w:t xml:space="preserve"> </w:t>
      </w:r>
      <w:r w:rsidRPr="00ED7C8F">
        <w:rPr>
          <w:rFonts w:ascii="Times New Roman" w:eastAsia="Times New Roman" w:hAnsi="Times New Roman" w:cs="Times New Roman"/>
          <w:lang w:val="ru-RU" w:eastAsia="ru-RU"/>
        </w:rPr>
        <w:t>Тетта (θ) диапазона</w:t>
      </w:r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32222C8C" w14:textId="267CA605" w:rsidR="00804DDB" w:rsidRPr="00804DDB" w:rsidRDefault="00804DDB" w:rsidP="00804DDB">
      <w:pPr>
        <w:pStyle w:val="2"/>
        <w:rPr>
          <w:lang w:val="ru-RU"/>
        </w:rPr>
      </w:pPr>
      <w:r w:rsidRPr="00804DDB">
        <w:rPr>
          <w:rStyle w:val="af1"/>
          <w:b w:val="0"/>
          <w:bCs w:val="0"/>
          <w:lang w:val="ru-RU"/>
        </w:rPr>
        <w:lastRenderedPageBreak/>
        <w:t xml:space="preserve">6. </w:t>
      </w:r>
      <w:r w:rsidR="00107872" w:rsidRPr="00107872">
        <w:rPr>
          <w:lang w:val="ru-RU"/>
        </w:rPr>
        <w:t>Интерпретация диапазона тетта</w:t>
      </w:r>
    </w:p>
    <w:p w14:paraId="6413CF59" w14:textId="222484A6" w:rsidR="00804DDB" w:rsidRDefault="00107872" w:rsidP="005149D7">
      <w:pPr>
        <w:pStyle w:val="afa"/>
        <w:jc w:val="both"/>
      </w:pPr>
      <w:r>
        <w:t xml:space="preserve">Тетта-диапазон (4–8 Гц) выполняет ключевую роль: он связывает бессознательные процессы (дельта) с сознательными (альфа). Его функция — обеспечение </w:t>
      </w:r>
      <w:r>
        <w:rPr>
          <w:rStyle w:val="af1"/>
          <w:rFonts w:eastAsiaTheme="majorEastAsia"/>
        </w:rPr>
        <w:t>резонансной проводимости</w:t>
      </w:r>
      <w:r>
        <w:t xml:space="preserve"> между слоями. Именно тетта-состояния (сны, трансы, глубокие медитации) открывают доступ к пластам подсознания и позволяют изменять установленные программы восприятия. Таким образом, тетта-ритм — это частотный «мост» между духовным </w:t>
      </w:r>
      <w:r w:rsidR="00013FD6">
        <w:t>подсознанием и сознанием</w:t>
      </w:r>
      <w:r>
        <w:t>.</w:t>
      </w:r>
    </w:p>
    <w:p w14:paraId="633F0FB2" w14:textId="033D0086" w:rsidR="00415ED3" w:rsidRPr="00415ED3" w:rsidRDefault="00415ED3" w:rsidP="00415ED3">
      <w:pPr>
        <w:pStyle w:val="2"/>
        <w:rPr>
          <w:lang w:val="ru-RU"/>
        </w:rPr>
      </w:pPr>
      <w:r w:rsidRPr="00415ED3">
        <w:rPr>
          <w:rStyle w:val="af1"/>
          <w:b w:val="0"/>
          <w:bCs w:val="0"/>
          <w:lang w:val="ru-RU"/>
        </w:rPr>
        <w:t xml:space="preserve">7. </w:t>
      </w:r>
      <w:r w:rsidR="00107872" w:rsidRPr="00107872">
        <w:rPr>
          <w:lang w:val="ru-RU"/>
        </w:rPr>
        <w:t>Заключение</w:t>
      </w:r>
    </w:p>
    <w:p w14:paraId="22F59938" w14:textId="75027166" w:rsidR="00107872" w:rsidRPr="00107872" w:rsidRDefault="00107872" w:rsidP="00107872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107872">
        <w:rPr>
          <w:rFonts w:ascii="Times New Roman" w:eastAsia="Times New Roman" w:hAnsi="Times New Roman" w:cs="Times New Roman"/>
          <w:lang w:val="ru-RU" w:eastAsia="ru-RU"/>
        </w:rPr>
        <w:t xml:space="preserve">Мозговые волны отражают не саму деятельность сознания, а </w:t>
      </w:r>
      <w:r w:rsidRPr="00107872">
        <w:rPr>
          <w:rFonts w:ascii="Times New Roman" w:eastAsia="Times New Roman" w:hAnsi="Times New Roman" w:cs="Times New Roman"/>
          <w:b/>
          <w:bCs/>
          <w:lang w:val="ru-RU" w:eastAsia="ru-RU"/>
        </w:rPr>
        <w:t>интерференцию его взаимодействия с материей</w:t>
      </w:r>
      <w:r w:rsidRPr="00107872">
        <w:rPr>
          <w:rFonts w:ascii="Times New Roman" w:eastAsia="Times New Roman" w:hAnsi="Times New Roman" w:cs="Times New Roman"/>
          <w:lang w:val="ru-RU" w:eastAsia="ru-RU"/>
        </w:rPr>
        <w:t>.</w:t>
      </w:r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107872">
        <w:rPr>
          <w:rFonts w:ascii="Times New Roman" w:eastAsia="Times New Roman" w:hAnsi="Times New Roman" w:cs="Times New Roman"/>
          <w:lang w:val="ru-RU" w:eastAsia="ru-RU"/>
        </w:rPr>
        <w:t>Сознание функционирует на более высоких частотах, а ЭЭГ-диапазоны — это лишь физическая проекция, “тень” внутреннего резонанса.</w:t>
      </w:r>
      <w:r w:rsidRPr="00107872">
        <w:rPr>
          <w:rFonts w:ascii="Times New Roman" w:eastAsia="Times New Roman" w:hAnsi="Times New Roman" w:cs="Times New Roman"/>
          <w:lang w:val="ru-RU" w:eastAsia="ru-RU"/>
        </w:rPr>
        <w:br/>
        <w:t xml:space="preserve">Саморефлексия — это момент </w:t>
      </w:r>
      <w:r w:rsidR="00264887">
        <w:rPr>
          <w:rFonts w:ascii="Times New Roman" w:eastAsia="Times New Roman" w:hAnsi="Times New Roman" w:cs="Times New Roman"/>
          <w:lang w:val="ru-RU" w:eastAsia="ru-RU"/>
        </w:rPr>
        <w:t>возникновения резонанса духовного измерения</w:t>
      </w:r>
      <w:r w:rsidR="00D2665E">
        <w:rPr>
          <w:rFonts w:ascii="Times New Roman" w:eastAsia="Times New Roman" w:hAnsi="Times New Roman" w:cs="Times New Roman"/>
          <w:lang w:val="ru-RU" w:eastAsia="ru-RU"/>
        </w:rPr>
        <w:t>, своего рода рождение стоячей конструкции в духовном измерении</w:t>
      </w:r>
      <w:r w:rsidRPr="00107872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428B7B07" w14:textId="3B9254E6" w:rsidR="00587068" w:rsidRDefault="00107872" w:rsidP="00107872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107872">
        <w:rPr>
          <w:rFonts w:ascii="Times New Roman" w:eastAsia="Times New Roman" w:hAnsi="Times New Roman" w:cs="Times New Roman"/>
          <w:lang w:val="ru-RU" w:eastAsia="ru-RU"/>
        </w:rPr>
        <w:t xml:space="preserve">Таким образом, идеи волнового равновесия позволяют переосмыслить нейрофизиологические данные, рассматривая их не как причину, а как </w:t>
      </w:r>
      <w:r w:rsidRPr="00107872">
        <w:rPr>
          <w:rFonts w:ascii="Times New Roman" w:eastAsia="Times New Roman" w:hAnsi="Times New Roman" w:cs="Times New Roman"/>
          <w:b/>
          <w:bCs/>
          <w:lang w:val="ru-RU" w:eastAsia="ru-RU"/>
        </w:rPr>
        <w:t>следствие связи между мирами частот</w:t>
      </w:r>
      <w:r w:rsidRPr="00107872">
        <w:rPr>
          <w:rFonts w:ascii="Times New Roman" w:eastAsia="Times New Roman" w:hAnsi="Times New Roman" w:cs="Times New Roman"/>
          <w:lang w:val="ru-RU" w:eastAsia="ru-RU"/>
        </w:rPr>
        <w:t xml:space="preserve"> — духовным и физическим</w:t>
      </w:r>
      <w:r w:rsidR="008930BB">
        <w:rPr>
          <w:rFonts w:ascii="Times New Roman" w:eastAsia="Times New Roman" w:hAnsi="Times New Roman" w:cs="Times New Roman"/>
          <w:lang w:val="ru-RU" w:eastAsia="ru-RU"/>
        </w:rPr>
        <w:t xml:space="preserve">, а </w:t>
      </w:r>
      <w:r w:rsidR="00264887">
        <w:rPr>
          <w:rFonts w:ascii="Times New Roman" w:eastAsia="Times New Roman" w:hAnsi="Times New Roman" w:cs="Times New Roman"/>
          <w:lang w:val="ru-RU" w:eastAsia="ru-RU"/>
        </w:rPr>
        <w:t>также</w:t>
      </w:r>
      <w:r w:rsidR="008930BB">
        <w:rPr>
          <w:rFonts w:ascii="Times New Roman" w:eastAsia="Times New Roman" w:hAnsi="Times New Roman" w:cs="Times New Roman"/>
          <w:lang w:val="ru-RU" w:eastAsia="ru-RU"/>
        </w:rPr>
        <w:t xml:space="preserve"> возможное подтверждение первоначальной гипотезы о рождении самих измерений и МИРА в целом.</w:t>
      </w:r>
    </w:p>
    <w:p w14:paraId="77CFD551" w14:textId="7904188A" w:rsidR="00264887" w:rsidRDefault="00264887" w:rsidP="00107872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И самое главное это может стать доказательством того, что материальный и духовные МИРЫ хоть и взаимодействуют друг с другом, но наверняка могут существовать без жёсткой сцепки. Есть большая вероятность возможности существования личности отдельно от материи. Жизнь дает возможность рождению личности.</w:t>
      </w:r>
    </w:p>
    <w:p w14:paraId="3F468ECF" w14:textId="77777777" w:rsidR="004121FC" w:rsidRPr="004121FC" w:rsidRDefault="004121FC" w:rsidP="004121FC">
      <w:pPr>
        <w:pStyle w:val="2"/>
        <w:rPr>
          <w:lang w:val="ru-RU"/>
        </w:rPr>
      </w:pPr>
      <w:r w:rsidRPr="004121FC">
        <w:rPr>
          <w:lang w:val="ru-RU"/>
        </w:rPr>
        <w:t>8. Природа «Я» как источника сознания</w:t>
      </w:r>
    </w:p>
    <w:p w14:paraId="7E70D84A" w14:textId="10E17843" w:rsidR="004121FC" w:rsidRPr="004121FC" w:rsidRDefault="004121FC" w:rsidP="004121F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4121FC">
        <w:rPr>
          <w:rFonts w:ascii="Times New Roman" w:eastAsia="Times New Roman" w:hAnsi="Times New Roman" w:cs="Times New Roman"/>
          <w:lang w:val="ru-RU" w:eastAsia="ru-RU"/>
        </w:rPr>
        <w:t>Современные нейронаучные и философские подходы зачастую отождествляют понятие «Я» только с областью осознанного восприятия. Однако в рамках волновой модели сознания такое понимание представляется неполным. «Я» не сводится к функции сознания, а является его истоком — центром согласования трёх уровней: подсознания, сознания и сверхсознания.</w:t>
      </w:r>
    </w:p>
    <w:p w14:paraId="4A268F62" w14:textId="77777777" w:rsidR="004121FC" w:rsidRPr="004121FC" w:rsidRDefault="004121FC" w:rsidP="004121F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4121FC">
        <w:rPr>
          <w:rFonts w:ascii="Times New Roman" w:eastAsia="Times New Roman" w:hAnsi="Times New Roman" w:cs="Times New Roman"/>
          <w:lang w:val="ru-RU" w:eastAsia="ru-RU"/>
        </w:rPr>
        <w:t>Если рассматривать сознание как стоячую волну, возникающую при интерференции различных частот, то «Я» — это точка равновесия этой волны, её центр. Подсознание проявляется как низкочастотная область — реактивная и телесная; сознание — средняя область, где происходит осознание и выбор; сверхсознание — высокочастотная зона, связанная с внешним МИРОМ. «Я» объединяет эти три области в единую структуру, обеспечивая устойчивость личности и её самосознание.</w:t>
      </w:r>
    </w:p>
    <w:p w14:paraId="44579039" w14:textId="77777777" w:rsidR="004121FC" w:rsidRPr="004121FC" w:rsidRDefault="004121FC" w:rsidP="001351BF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4121FC">
        <w:rPr>
          <w:rFonts w:ascii="Times New Roman" w:eastAsia="Times New Roman" w:hAnsi="Times New Roman" w:cs="Times New Roman"/>
          <w:lang w:val="ru-RU" w:eastAsia="ru-RU"/>
        </w:rPr>
        <w:t>Таким образом, «Я» присутствует не только в осознанных процессах, но и в подсознательных и сверхсознательных. Животное, руководствующееся инстинктом самосохранения, также действует в интересах своего «Я», хотя не осознаёт этого вербально. Интуиция, в свою очередь, является проявлением обратной связи «Я» с внешним МИРОМ — своеобразной «оболочкой восприятия», сообщающей «Я», что происходит вокруг, в виде энергетических потоков, подобно тому как гравитация сообщает материальному телу, куда двигаться.</w:t>
      </w:r>
    </w:p>
    <w:p w14:paraId="6E44AA94" w14:textId="739DDCDC" w:rsidR="004121FC" w:rsidRPr="004121FC" w:rsidRDefault="004121FC" w:rsidP="001351BF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4121FC">
        <w:rPr>
          <w:rFonts w:ascii="Times New Roman" w:eastAsia="Times New Roman" w:hAnsi="Times New Roman" w:cs="Times New Roman"/>
          <w:lang w:val="ru-RU" w:eastAsia="ru-RU"/>
        </w:rPr>
        <w:lastRenderedPageBreak/>
        <w:t>Можно сказать, что «Я» — это точка, в которой дух и материя приходят в равновесие,</w:t>
      </w:r>
      <w:r w:rsidRPr="004121FC">
        <w:rPr>
          <w:rFonts w:ascii="Times New Roman" w:eastAsia="Times New Roman" w:hAnsi="Times New Roman" w:cs="Times New Roman"/>
          <w:lang w:val="ru-RU" w:eastAsia="ru-RU"/>
        </w:rPr>
        <w:br/>
        <w:t>а сознание — одна из форм проявления этого равновесия во времени.</w:t>
      </w:r>
      <w:r w:rsidR="001351BF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4121FC">
        <w:rPr>
          <w:rFonts w:ascii="Times New Roman" w:eastAsia="Times New Roman" w:hAnsi="Times New Roman" w:cs="Times New Roman"/>
          <w:lang w:val="ru-RU" w:eastAsia="ru-RU"/>
        </w:rPr>
        <w:t>Именно «Я» делает возможной саморефлексию — момент, когда три уровня частот приходят в резонанс и формируют устойчивую стоячую волну личности.</w:t>
      </w:r>
    </w:p>
    <w:p w14:paraId="5B50E1BB" w14:textId="083E3804" w:rsidR="004121FC" w:rsidRPr="004121FC" w:rsidRDefault="004121FC" w:rsidP="001351BF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4121FC">
        <w:rPr>
          <w:rFonts w:ascii="Times New Roman" w:eastAsia="Times New Roman" w:hAnsi="Times New Roman" w:cs="Times New Roman"/>
          <w:lang w:val="ru-RU" w:eastAsia="ru-RU"/>
        </w:rPr>
        <w:t>Сознание не равно «Я». «Я» — центр, исток, то, с чего всё начинается.</w:t>
      </w:r>
      <w:r w:rsidR="001351BF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4121FC">
        <w:rPr>
          <w:rFonts w:ascii="Times New Roman" w:eastAsia="Times New Roman" w:hAnsi="Times New Roman" w:cs="Times New Roman"/>
          <w:lang w:val="ru-RU" w:eastAsia="ru-RU"/>
        </w:rPr>
        <w:t>«Я» подобно чёрной дыре — точке, где все уровни реальности сходятся в одно целое.</w:t>
      </w:r>
      <w:r w:rsidR="001351BF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4121FC">
        <w:rPr>
          <w:rFonts w:ascii="Times New Roman" w:eastAsia="Times New Roman" w:hAnsi="Times New Roman" w:cs="Times New Roman"/>
          <w:lang w:val="ru-RU" w:eastAsia="ru-RU"/>
        </w:rPr>
        <w:t>Такое понимание объясняет эксперимент Бенджамина Либета (Benjamin Libet, 1980-е) и другие современные наблюдения, показывающие, что осознание выбора происходит уже после того, как мозг начал выполнять действие. На самом деле именно так и происходит: «Я» формирует импульс на уровне подсознания, которое не сообщает о своём решении, но по мере его проявления сознание осознаёт действие и сообщает о выборе «Я».</w:t>
      </w:r>
      <w:r w:rsidR="001351BF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4121FC">
        <w:rPr>
          <w:rFonts w:ascii="Times New Roman" w:eastAsia="Times New Roman" w:hAnsi="Times New Roman" w:cs="Times New Roman"/>
          <w:lang w:val="ru-RU" w:eastAsia="ru-RU"/>
        </w:rPr>
        <w:t>Само «Я» сделало выбор раньше, что и фиксируется как предшествующая активность мозга.</w:t>
      </w:r>
    </w:p>
    <w:p w14:paraId="48F0A76A" w14:textId="705BE645" w:rsidR="004121FC" w:rsidRDefault="004121FC" w:rsidP="00DB5DA2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4121FC">
        <w:rPr>
          <w:rFonts w:ascii="Times New Roman" w:eastAsia="Times New Roman" w:hAnsi="Times New Roman" w:cs="Times New Roman"/>
          <w:lang w:val="ru-RU" w:eastAsia="ru-RU"/>
        </w:rPr>
        <w:t>Интуиция — обратный процесс: воздействие направлено не от «Я» вовне, а от внешнего мира к «Я».</w:t>
      </w:r>
      <w:r w:rsidR="001351BF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4121FC">
        <w:rPr>
          <w:rFonts w:ascii="Times New Roman" w:eastAsia="Times New Roman" w:hAnsi="Times New Roman" w:cs="Times New Roman"/>
          <w:lang w:val="ru-RU" w:eastAsia="ru-RU"/>
        </w:rPr>
        <w:t>Сознание воспринимает этот импульс как предчувствие, как тонкое ощущение приближения внешнего влияния.</w:t>
      </w:r>
      <w:r w:rsidR="001351BF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4121FC">
        <w:rPr>
          <w:rFonts w:ascii="Times New Roman" w:eastAsia="Times New Roman" w:hAnsi="Times New Roman" w:cs="Times New Roman"/>
          <w:lang w:val="ru-RU" w:eastAsia="ru-RU"/>
        </w:rPr>
        <w:t>Чем ближе взаимодействие трёх областей — подсознания, сознания и сверхсознания — к резонансу, тем стабильнее личность и тем меньше возможность внешнего влияния на её внутреннюю структуру.</w:t>
      </w:r>
      <w:r w:rsidR="001351BF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4121FC">
        <w:rPr>
          <w:rFonts w:ascii="Times New Roman" w:eastAsia="Times New Roman" w:hAnsi="Times New Roman" w:cs="Times New Roman"/>
          <w:lang w:val="ru-RU" w:eastAsia="ru-RU"/>
        </w:rPr>
        <w:t>В пределе это делает невозможным гипнотическое воздействие, поскольку внутренняя волновая структура личности замыкается в устойчивое равновесие.</w:t>
      </w:r>
    </w:p>
    <w:p w14:paraId="69DA207E" w14:textId="77777777" w:rsidR="0058419D" w:rsidRPr="0058419D" w:rsidRDefault="0058419D" w:rsidP="002D453B">
      <w:pPr>
        <w:pStyle w:val="2"/>
        <w:rPr>
          <w:lang w:val="ru-RU"/>
        </w:rPr>
      </w:pPr>
      <w:r w:rsidRPr="0058419D">
        <w:rPr>
          <w:lang w:val="ru-RU"/>
        </w:rPr>
        <w:t>9. О границах современного понимания «Я»</w:t>
      </w:r>
    </w:p>
    <w:p w14:paraId="701D7802" w14:textId="77777777" w:rsidR="0058419D" w:rsidRDefault="0058419D" w:rsidP="0058419D">
      <w:pPr>
        <w:pStyle w:val="afa"/>
        <w:jc w:val="both"/>
      </w:pPr>
      <w:r>
        <w:t>В большинстве современных психологических и нейронаучных концепций понятие «Я» ограничено областью осознанного восприятия и самореференции. Это объясняется не отсутствием глубинных уровней, а методологической необходимостью: наука работает только с тем, что можно зарегистрировать и описать. Подсознательные и сверхсознательные процессы не поддаются прямому измерению, поэтому «Я» сужается до наблюдаемого — осознанного субъекта, формулирующего мысли и решения.</w:t>
      </w:r>
    </w:p>
    <w:p w14:paraId="3591D6B2" w14:textId="77777777" w:rsidR="0058419D" w:rsidRDefault="0058419D" w:rsidP="0058419D">
      <w:pPr>
        <w:pStyle w:val="afa"/>
        <w:jc w:val="both"/>
      </w:pPr>
      <w:r>
        <w:t>Однако такое упрощение не отражает истинной природы «Я». С феноменологической точки зрения человек отождествляет себя с областью сознания потому, что именно она обладает функцией вербализации и контроля. Подсознание воспринимается как «чужое» — источник импульсов, инстинктов, сновидений, не подчинённых воле. Это породило иллюзию разделения: будто «Я» — это лишь то, что наблюдает, но не то, что действует.</w:t>
      </w:r>
    </w:p>
    <w:p w14:paraId="36E628C8" w14:textId="77777777" w:rsidR="0058419D" w:rsidRDefault="0058419D" w:rsidP="0058419D">
      <w:pPr>
        <w:pStyle w:val="afa"/>
        <w:jc w:val="both"/>
      </w:pPr>
      <w:r>
        <w:t>Исторически эта установка восходит к картезианскому дуализму, где разум противопоставлен материи, а дух — телу. В результате «Я» оказалось закреплено за умом, а не за целостным существом. Восточная традиция, напротив, всегда рассматривала «Я» (Атман) как единое начало, включающее телесное, подсознательное и духовное измерения.</w:t>
      </w:r>
    </w:p>
    <w:p w14:paraId="36B74A63" w14:textId="77777777" w:rsidR="0058419D" w:rsidRDefault="0058419D" w:rsidP="0058419D">
      <w:pPr>
        <w:pStyle w:val="afa"/>
        <w:jc w:val="both"/>
      </w:pPr>
      <w:r>
        <w:t>В рамках волновой модели сознания такое ограничение теряет смысл. Если сознание — это стоячая волна, возникающая в результате интерференции частот разных уровней, то «Я» — это центр согласования этой волны, а не один из её участков. Оно присутствует во всех частотных слоях — от подсознания до сверхсознания — и обеспечивает их единство.</w:t>
      </w:r>
    </w:p>
    <w:p w14:paraId="30AD879D" w14:textId="77777777" w:rsidR="0058419D" w:rsidRDefault="0058419D" w:rsidP="0058419D">
      <w:pPr>
        <w:pStyle w:val="afa"/>
        <w:jc w:val="both"/>
      </w:pPr>
      <w:r>
        <w:t>Таким образом, современное понимание «Я» нужно рассматривать как частный случай проявления более общей структуры. Осознание этого позволяет соединить научный и духовный подходы, расширяя границы исследования сознания и возвращая «Я» его изначальную роль — истока, объединяющего дух и материю.</w:t>
      </w:r>
    </w:p>
    <w:p w14:paraId="478BF82F" w14:textId="77777777" w:rsidR="00DF1F0D" w:rsidRPr="00264887" w:rsidRDefault="00DF1F0D" w:rsidP="00DF1F0D">
      <w:pPr>
        <w:pStyle w:val="2"/>
        <w:rPr>
          <w:lang w:val="ru-RU"/>
        </w:rPr>
      </w:pPr>
      <w:r w:rsidRPr="00264887">
        <w:rPr>
          <w:rStyle w:val="af1"/>
          <w:b w:val="0"/>
          <w:bCs w:val="0"/>
          <w:lang w:val="ru-RU"/>
        </w:rPr>
        <w:lastRenderedPageBreak/>
        <w:t>Литература</w:t>
      </w:r>
    </w:p>
    <w:p w14:paraId="5FBCF079" w14:textId="77777777" w:rsidR="00DF1F0D" w:rsidRDefault="00DF1F0D" w:rsidP="00DF1F0D">
      <w:pPr>
        <w:pStyle w:val="afa"/>
        <w:numPr>
          <w:ilvl w:val="0"/>
          <w:numId w:val="28"/>
        </w:numPr>
        <w:spacing w:before="100" w:after="100"/>
      </w:pPr>
      <w:r>
        <w:t xml:space="preserve">Скрынник С. </w:t>
      </w:r>
      <w:r>
        <w:rPr>
          <w:rStyle w:val="ae"/>
          <w:rFonts w:eastAsiaTheme="majorEastAsia"/>
        </w:rPr>
        <w:t>Единство волны: материя, энергия и сознание как аспекты частоты.</w:t>
      </w:r>
      <w:r>
        <w:t xml:space="preserve"> Zenodo, 2025. </w:t>
      </w:r>
      <w:hyperlink r:id="rId5" w:tgtFrame="_new" w:history="1">
        <w:r>
          <w:rPr>
            <w:rStyle w:val="afb"/>
            <w:rFonts w:eastAsiaTheme="majorEastAsia"/>
          </w:rPr>
          <w:t>https://zenodo.org/records/17407224</w:t>
        </w:r>
      </w:hyperlink>
    </w:p>
    <w:p w14:paraId="0F834F7A" w14:textId="7CE48935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Pribram, K. H.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Languages of the Brain: Experimental Paradoxes and Principles in Neuropsychology.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Brandon House, New York, 1971.</w:t>
      </w:r>
    </w:p>
    <w:p w14:paraId="3B8CB6D0" w14:textId="1AFC667F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Penrose, R.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The Road to Reality: A Complete Guide to the Laws of the Universe.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Vintage, London, 2005.</w:t>
      </w:r>
    </w:p>
    <w:p w14:paraId="204E2BF2" w14:textId="5FF4CE8E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Hameroff, S., Penrose, R.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Consciousness in the Universe: A Review of the 'Orch OR' Theory.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Physics of Life Reviews,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11(1), 39–78, 2014.</w:t>
      </w:r>
    </w:p>
    <w:p w14:paraId="71F8A958" w14:textId="4DA5152C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Tononi, G.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An Information Integration Theory of Consciousness.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BMC Neuroscience,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5:42, 2004.</w:t>
      </w:r>
    </w:p>
    <w:p w14:paraId="6B858B47" w14:textId="512A0EED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Llinás, R., Ribary, U.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Consciousness and the Brain: The Thalamocortical Dialogue in Health and Disease.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Annals of the New York Academy of Sciences,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929, 166–175, 2001.</w:t>
      </w:r>
    </w:p>
    <w:p w14:paraId="7D3D1BCC" w14:textId="558B810C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Varela, F. J., Thompson, E., Rosch, E.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The Embodied Mind: Cognitive Science and Human Experience.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MIT Press, 1991.</w:t>
      </w:r>
    </w:p>
    <w:p w14:paraId="2C606ECD" w14:textId="63E2993A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Freeman, W. J.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How Brains Make Up Their Minds.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Columbia University Press, 1999.</w:t>
      </w:r>
    </w:p>
    <w:p w14:paraId="0A877489" w14:textId="071D272E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Bohm, D.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Wholeness and the Implicate Order.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Routledge &amp; Kegan Paul, London, 1980.</w:t>
      </w:r>
    </w:p>
    <w:p w14:paraId="098E58E1" w14:textId="0474D2C7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Panksepp, J.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Affective Neuroscience: The Foundations of Human and Animal Emotions.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Oxford University Press, 1998.</w:t>
      </w:r>
    </w:p>
    <w:p w14:paraId="34F4708D" w14:textId="10C6BF36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Newberg, A., d’Aquili, E.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Why God Won’t Go Away: Brain Science and the Biology of Belief.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Ballantine Books, 2001.</w:t>
      </w:r>
    </w:p>
    <w:p w14:paraId="208EAFA2" w14:textId="33A246D2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Eccles, J. C.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The Human Psyche and the Divine.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Routledge, London, 1989.</w:t>
      </w:r>
    </w:p>
    <w:p w14:paraId="1CF4AE99" w14:textId="7383B5B6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McFadden, J.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Synchronous Firing and Its Influence on the Brain’s Electromagnetic Field: Evidence for an Electromagnetic Field Theory of Consciousness.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Journal of Consciousness Studies,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9(4), 23–50, 2002.</w:t>
      </w:r>
    </w:p>
    <w:p w14:paraId="71DAE7C4" w14:textId="1EDEF5A4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Persinger, M. A.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Neuropsychological Bases of God Beliefs.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Praeger, 1987.</w:t>
      </w:r>
    </w:p>
    <w:p w14:paraId="48F22D9D" w14:textId="0C3DA237" w:rsidR="00DF1F0D" w:rsidRPr="00006611" w:rsidRDefault="00DF1F0D" w:rsidP="00006611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Sheldrake, R.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A New Science of Life: The Hypothesis of Formative Causation.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Blond &amp; Briggs, London, 1981.</w:t>
      </w:r>
    </w:p>
    <w:sectPr w:rsidR="00DF1F0D" w:rsidRPr="00006611">
      <w:pgSz w:w="11906" w:h="16838"/>
      <w:pgMar w:top="1134" w:right="851" w:bottom="1134" w:left="1701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mbria"/>
    <w:charset w:val="01"/>
    <w:family w:val="roman"/>
    <w:pitch w:val="variable"/>
  </w:font>
  <w:font w:name="Aptos Display">
    <w:altName w:val="Cambria"/>
    <w:charset w:val="01"/>
    <w:family w:val="roman"/>
    <w:pitch w:val="variable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OpenSymbol">
    <w:altName w:val="Cambria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Lohit Devanagari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B61E4"/>
    <w:multiLevelType w:val="multilevel"/>
    <w:tmpl w:val="5ED800F2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" w15:restartNumberingAfterBreak="0">
    <w:nsid w:val="04270686"/>
    <w:multiLevelType w:val="multilevel"/>
    <w:tmpl w:val="FEE66B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3E774D"/>
    <w:multiLevelType w:val="multilevel"/>
    <w:tmpl w:val="2FAEB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27630D"/>
    <w:multiLevelType w:val="multilevel"/>
    <w:tmpl w:val="7084F4E0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4" w15:restartNumberingAfterBreak="0">
    <w:nsid w:val="2A3741F1"/>
    <w:multiLevelType w:val="multilevel"/>
    <w:tmpl w:val="F8E88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76755E"/>
    <w:multiLevelType w:val="multilevel"/>
    <w:tmpl w:val="EB06DE9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6" w15:restartNumberingAfterBreak="0">
    <w:nsid w:val="2F4A6E1D"/>
    <w:multiLevelType w:val="multilevel"/>
    <w:tmpl w:val="54164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12909B3"/>
    <w:multiLevelType w:val="multilevel"/>
    <w:tmpl w:val="934C568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 w15:restartNumberingAfterBreak="0">
    <w:nsid w:val="4D4E6A50"/>
    <w:multiLevelType w:val="multilevel"/>
    <w:tmpl w:val="85160E8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9" w15:restartNumberingAfterBreak="0">
    <w:nsid w:val="4DC2506F"/>
    <w:multiLevelType w:val="multilevel"/>
    <w:tmpl w:val="F11C7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512489"/>
    <w:multiLevelType w:val="multilevel"/>
    <w:tmpl w:val="9E5240D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1" w15:restartNumberingAfterBreak="0">
    <w:nsid w:val="56AB18DB"/>
    <w:multiLevelType w:val="multilevel"/>
    <w:tmpl w:val="9F96C012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2" w15:restartNumberingAfterBreak="0">
    <w:nsid w:val="604747AB"/>
    <w:multiLevelType w:val="multilevel"/>
    <w:tmpl w:val="6F16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76717D"/>
    <w:multiLevelType w:val="multilevel"/>
    <w:tmpl w:val="435ECBE8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4" w15:restartNumberingAfterBreak="0">
    <w:nsid w:val="6A657372"/>
    <w:multiLevelType w:val="multilevel"/>
    <w:tmpl w:val="373ED89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5" w15:restartNumberingAfterBreak="0">
    <w:nsid w:val="6B7D7597"/>
    <w:multiLevelType w:val="multilevel"/>
    <w:tmpl w:val="028CF452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6" w15:restartNumberingAfterBreak="0">
    <w:nsid w:val="72D517D3"/>
    <w:multiLevelType w:val="multilevel"/>
    <w:tmpl w:val="57AA90A6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7" w15:restartNumberingAfterBreak="0">
    <w:nsid w:val="7AD5018D"/>
    <w:multiLevelType w:val="multilevel"/>
    <w:tmpl w:val="6E1ECF14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8" w15:restartNumberingAfterBreak="0">
    <w:nsid w:val="7B38705A"/>
    <w:multiLevelType w:val="multilevel"/>
    <w:tmpl w:val="D724FEA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9" w15:restartNumberingAfterBreak="0">
    <w:nsid w:val="7C8E14DD"/>
    <w:multiLevelType w:val="multilevel"/>
    <w:tmpl w:val="44AE18CA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20" w15:restartNumberingAfterBreak="0">
    <w:nsid w:val="7C9832D4"/>
    <w:multiLevelType w:val="multilevel"/>
    <w:tmpl w:val="524A3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D061A76"/>
    <w:multiLevelType w:val="multilevel"/>
    <w:tmpl w:val="97C4B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E170BAC"/>
    <w:multiLevelType w:val="multilevel"/>
    <w:tmpl w:val="11B6F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6"/>
  </w:num>
  <w:num w:numId="3">
    <w:abstractNumId w:val="11"/>
  </w:num>
  <w:num w:numId="4">
    <w:abstractNumId w:val="18"/>
  </w:num>
  <w:num w:numId="5">
    <w:abstractNumId w:val="19"/>
  </w:num>
  <w:num w:numId="6">
    <w:abstractNumId w:val="3"/>
  </w:num>
  <w:num w:numId="7">
    <w:abstractNumId w:val="15"/>
  </w:num>
  <w:num w:numId="8">
    <w:abstractNumId w:val="10"/>
  </w:num>
  <w:num w:numId="9">
    <w:abstractNumId w:val="7"/>
  </w:num>
  <w:num w:numId="10">
    <w:abstractNumId w:val="17"/>
  </w:num>
  <w:num w:numId="11">
    <w:abstractNumId w:val="13"/>
  </w:num>
  <w:num w:numId="12">
    <w:abstractNumId w:val="0"/>
  </w:num>
  <w:num w:numId="13">
    <w:abstractNumId w:val="8"/>
  </w:num>
  <w:num w:numId="14">
    <w:abstractNumId w:val="14"/>
  </w:num>
  <w:num w:numId="15">
    <w:abstractNumId w:val="8"/>
    <w:lvlOverride w:ilvl="0">
      <w:startOverride w:val="1"/>
    </w:lvlOverride>
  </w:num>
  <w:num w:numId="16">
    <w:abstractNumId w:val="8"/>
  </w:num>
  <w:num w:numId="17">
    <w:abstractNumId w:val="8"/>
  </w:num>
  <w:num w:numId="18">
    <w:abstractNumId w:val="8"/>
  </w:num>
  <w:num w:numId="19">
    <w:abstractNumId w:val="8"/>
  </w:num>
  <w:num w:numId="20">
    <w:abstractNumId w:val="2"/>
  </w:num>
  <w:num w:numId="21">
    <w:abstractNumId w:val="4"/>
  </w:num>
  <w:num w:numId="22">
    <w:abstractNumId w:val="20"/>
  </w:num>
  <w:num w:numId="23">
    <w:abstractNumId w:val="9"/>
  </w:num>
  <w:num w:numId="24">
    <w:abstractNumId w:val="6"/>
  </w:num>
  <w:num w:numId="25">
    <w:abstractNumId w:val="21"/>
  </w:num>
  <w:num w:numId="26">
    <w:abstractNumId w:val="12"/>
  </w:num>
  <w:num w:numId="27">
    <w:abstractNumId w:val="22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defaultTabStop w:val="720"/>
  <w:hyphenationZone w:val="357"/>
  <w:doNotHyphenateCaps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5DC1"/>
    <w:rsid w:val="00006611"/>
    <w:rsid w:val="00007339"/>
    <w:rsid w:val="000101DA"/>
    <w:rsid w:val="00013FD6"/>
    <w:rsid w:val="000244B4"/>
    <w:rsid w:val="000247B5"/>
    <w:rsid w:val="00052A65"/>
    <w:rsid w:val="00063200"/>
    <w:rsid w:val="000661A4"/>
    <w:rsid w:val="00072E68"/>
    <w:rsid w:val="000806A3"/>
    <w:rsid w:val="00095CA2"/>
    <w:rsid w:val="000A3F9E"/>
    <w:rsid w:val="000B3A4E"/>
    <w:rsid w:val="000C0841"/>
    <w:rsid w:val="000C4F7A"/>
    <w:rsid w:val="000D29A5"/>
    <w:rsid w:val="000D6B77"/>
    <w:rsid w:val="000F01F5"/>
    <w:rsid w:val="000F660C"/>
    <w:rsid w:val="000F7E59"/>
    <w:rsid w:val="00100F51"/>
    <w:rsid w:val="001052D8"/>
    <w:rsid w:val="00107872"/>
    <w:rsid w:val="001312B3"/>
    <w:rsid w:val="00134817"/>
    <w:rsid w:val="001351BF"/>
    <w:rsid w:val="00135282"/>
    <w:rsid w:val="00144D4A"/>
    <w:rsid w:val="001555AB"/>
    <w:rsid w:val="00171353"/>
    <w:rsid w:val="00173A80"/>
    <w:rsid w:val="001A51E6"/>
    <w:rsid w:val="001A5317"/>
    <w:rsid w:val="001A6AA1"/>
    <w:rsid w:val="001B193C"/>
    <w:rsid w:val="001C6C3F"/>
    <w:rsid w:val="001C7CC7"/>
    <w:rsid w:val="001D0242"/>
    <w:rsid w:val="001D4729"/>
    <w:rsid w:val="001D500F"/>
    <w:rsid w:val="001D62BD"/>
    <w:rsid w:val="001D7810"/>
    <w:rsid w:val="001E75B7"/>
    <w:rsid w:val="002005B2"/>
    <w:rsid w:val="00205423"/>
    <w:rsid w:val="0020614A"/>
    <w:rsid w:val="00207A22"/>
    <w:rsid w:val="00227C0F"/>
    <w:rsid w:val="00234EE9"/>
    <w:rsid w:val="00236118"/>
    <w:rsid w:val="002437C2"/>
    <w:rsid w:val="00247FB0"/>
    <w:rsid w:val="00264887"/>
    <w:rsid w:val="00275748"/>
    <w:rsid w:val="00283AEC"/>
    <w:rsid w:val="00290EFF"/>
    <w:rsid w:val="00297CE9"/>
    <w:rsid w:val="00297DEE"/>
    <w:rsid w:val="002C6D89"/>
    <w:rsid w:val="002D178B"/>
    <w:rsid w:val="002D453B"/>
    <w:rsid w:val="002F30D6"/>
    <w:rsid w:val="00303213"/>
    <w:rsid w:val="00315722"/>
    <w:rsid w:val="00326C8C"/>
    <w:rsid w:val="00331190"/>
    <w:rsid w:val="003533A4"/>
    <w:rsid w:val="00362960"/>
    <w:rsid w:val="00364FD6"/>
    <w:rsid w:val="00370C42"/>
    <w:rsid w:val="00373501"/>
    <w:rsid w:val="00383D3C"/>
    <w:rsid w:val="00395B7F"/>
    <w:rsid w:val="003B09B4"/>
    <w:rsid w:val="003B0C1F"/>
    <w:rsid w:val="003B0FB2"/>
    <w:rsid w:val="003C0291"/>
    <w:rsid w:val="003D588D"/>
    <w:rsid w:val="003D7046"/>
    <w:rsid w:val="003D75E2"/>
    <w:rsid w:val="004029B7"/>
    <w:rsid w:val="004121FC"/>
    <w:rsid w:val="00412CDD"/>
    <w:rsid w:val="00415ED3"/>
    <w:rsid w:val="00420314"/>
    <w:rsid w:val="004335FA"/>
    <w:rsid w:val="004440BF"/>
    <w:rsid w:val="0044428A"/>
    <w:rsid w:val="004459AF"/>
    <w:rsid w:val="00456907"/>
    <w:rsid w:val="004576AD"/>
    <w:rsid w:val="004766FA"/>
    <w:rsid w:val="00483FFC"/>
    <w:rsid w:val="004937F2"/>
    <w:rsid w:val="004A1067"/>
    <w:rsid w:val="004A249F"/>
    <w:rsid w:val="004B4A9E"/>
    <w:rsid w:val="004D1183"/>
    <w:rsid w:val="004D140D"/>
    <w:rsid w:val="004D46EB"/>
    <w:rsid w:val="004D78E2"/>
    <w:rsid w:val="004D7AA5"/>
    <w:rsid w:val="004F0095"/>
    <w:rsid w:val="004F0296"/>
    <w:rsid w:val="004F36CB"/>
    <w:rsid w:val="00512D58"/>
    <w:rsid w:val="005149D7"/>
    <w:rsid w:val="0052033C"/>
    <w:rsid w:val="0053463C"/>
    <w:rsid w:val="00540BE4"/>
    <w:rsid w:val="005413D3"/>
    <w:rsid w:val="005526D9"/>
    <w:rsid w:val="0058419D"/>
    <w:rsid w:val="005843C0"/>
    <w:rsid w:val="00586758"/>
    <w:rsid w:val="00586810"/>
    <w:rsid w:val="00587068"/>
    <w:rsid w:val="00594289"/>
    <w:rsid w:val="00594C76"/>
    <w:rsid w:val="005A1FEF"/>
    <w:rsid w:val="005A7873"/>
    <w:rsid w:val="005C32CA"/>
    <w:rsid w:val="005D08F9"/>
    <w:rsid w:val="005D6F64"/>
    <w:rsid w:val="005E4743"/>
    <w:rsid w:val="00615DC1"/>
    <w:rsid w:val="0062516B"/>
    <w:rsid w:val="00643E58"/>
    <w:rsid w:val="006522FF"/>
    <w:rsid w:val="006540E6"/>
    <w:rsid w:val="00656D11"/>
    <w:rsid w:val="00661080"/>
    <w:rsid w:val="00664AF2"/>
    <w:rsid w:val="00664D7B"/>
    <w:rsid w:val="00682BF6"/>
    <w:rsid w:val="00690478"/>
    <w:rsid w:val="00693C18"/>
    <w:rsid w:val="006A1492"/>
    <w:rsid w:val="006B0CED"/>
    <w:rsid w:val="006B4754"/>
    <w:rsid w:val="006C0371"/>
    <w:rsid w:val="006C0DBD"/>
    <w:rsid w:val="006C53D6"/>
    <w:rsid w:val="006E20F2"/>
    <w:rsid w:val="006E7EA8"/>
    <w:rsid w:val="006F5DE6"/>
    <w:rsid w:val="0070207B"/>
    <w:rsid w:val="00707AFE"/>
    <w:rsid w:val="00712CCD"/>
    <w:rsid w:val="00715E1C"/>
    <w:rsid w:val="00720F81"/>
    <w:rsid w:val="00722C7C"/>
    <w:rsid w:val="0072324D"/>
    <w:rsid w:val="0072616C"/>
    <w:rsid w:val="00730415"/>
    <w:rsid w:val="00734A55"/>
    <w:rsid w:val="00742EA0"/>
    <w:rsid w:val="0075718B"/>
    <w:rsid w:val="00771024"/>
    <w:rsid w:val="0077333E"/>
    <w:rsid w:val="007738C7"/>
    <w:rsid w:val="00785C8B"/>
    <w:rsid w:val="00786D28"/>
    <w:rsid w:val="00795F5D"/>
    <w:rsid w:val="007C0416"/>
    <w:rsid w:val="007D205F"/>
    <w:rsid w:val="007E0397"/>
    <w:rsid w:val="007E3AE2"/>
    <w:rsid w:val="00804DDB"/>
    <w:rsid w:val="00840EE8"/>
    <w:rsid w:val="008411A5"/>
    <w:rsid w:val="00845A4A"/>
    <w:rsid w:val="00854E91"/>
    <w:rsid w:val="00860923"/>
    <w:rsid w:val="008637A2"/>
    <w:rsid w:val="008930BB"/>
    <w:rsid w:val="00893297"/>
    <w:rsid w:val="008A4EAA"/>
    <w:rsid w:val="008B1B52"/>
    <w:rsid w:val="008B64BF"/>
    <w:rsid w:val="008B6687"/>
    <w:rsid w:val="008C5306"/>
    <w:rsid w:val="008C6EC9"/>
    <w:rsid w:val="008C718B"/>
    <w:rsid w:val="008D0A8E"/>
    <w:rsid w:val="008D68C1"/>
    <w:rsid w:val="008E0F6C"/>
    <w:rsid w:val="008E17AB"/>
    <w:rsid w:val="008F7948"/>
    <w:rsid w:val="00900116"/>
    <w:rsid w:val="009069A8"/>
    <w:rsid w:val="00911A71"/>
    <w:rsid w:val="00912A40"/>
    <w:rsid w:val="0093364D"/>
    <w:rsid w:val="00935828"/>
    <w:rsid w:val="00937753"/>
    <w:rsid w:val="0093788E"/>
    <w:rsid w:val="00942F4B"/>
    <w:rsid w:val="00944872"/>
    <w:rsid w:val="00965FFC"/>
    <w:rsid w:val="00970421"/>
    <w:rsid w:val="00974366"/>
    <w:rsid w:val="009B65DA"/>
    <w:rsid w:val="009F2DBA"/>
    <w:rsid w:val="00A12CE4"/>
    <w:rsid w:val="00A26819"/>
    <w:rsid w:val="00A33367"/>
    <w:rsid w:val="00A4635A"/>
    <w:rsid w:val="00A50805"/>
    <w:rsid w:val="00A5261E"/>
    <w:rsid w:val="00A53A48"/>
    <w:rsid w:val="00A570E1"/>
    <w:rsid w:val="00A65323"/>
    <w:rsid w:val="00A71B89"/>
    <w:rsid w:val="00A75510"/>
    <w:rsid w:val="00A926EB"/>
    <w:rsid w:val="00AB0BD9"/>
    <w:rsid w:val="00AB0D1B"/>
    <w:rsid w:val="00AB300D"/>
    <w:rsid w:val="00AB69AB"/>
    <w:rsid w:val="00AC08B4"/>
    <w:rsid w:val="00AC7BFA"/>
    <w:rsid w:val="00AE2E51"/>
    <w:rsid w:val="00AF0E7C"/>
    <w:rsid w:val="00B010C6"/>
    <w:rsid w:val="00B04C9E"/>
    <w:rsid w:val="00B17D53"/>
    <w:rsid w:val="00B22B27"/>
    <w:rsid w:val="00B27F46"/>
    <w:rsid w:val="00B42D81"/>
    <w:rsid w:val="00B4596D"/>
    <w:rsid w:val="00B4690A"/>
    <w:rsid w:val="00B53684"/>
    <w:rsid w:val="00B570FE"/>
    <w:rsid w:val="00B62B0F"/>
    <w:rsid w:val="00B72E41"/>
    <w:rsid w:val="00B81EFF"/>
    <w:rsid w:val="00B90B40"/>
    <w:rsid w:val="00B94782"/>
    <w:rsid w:val="00BD6FFF"/>
    <w:rsid w:val="00BE0458"/>
    <w:rsid w:val="00BE58CD"/>
    <w:rsid w:val="00BF1A49"/>
    <w:rsid w:val="00BF68CD"/>
    <w:rsid w:val="00C02DED"/>
    <w:rsid w:val="00C40B65"/>
    <w:rsid w:val="00C5705A"/>
    <w:rsid w:val="00C62655"/>
    <w:rsid w:val="00C71068"/>
    <w:rsid w:val="00C80FBD"/>
    <w:rsid w:val="00C81A13"/>
    <w:rsid w:val="00C86BC7"/>
    <w:rsid w:val="00CA6682"/>
    <w:rsid w:val="00CC4BF7"/>
    <w:rsid w:val="00CD63AD"/>
    <w:rsid w:val="00CF5999"/>
    <w:rsid w:val="00D03ADB"/>
    <w:rsid w:val="00D055F1"/>
    <w:rsid w:val="00D11085"/>
    <w:rsid w:val="00D132FA"/>
    <w:rsid w:val="00D1467A"/>
    <w:rsid w:val="00D17511"/>
    <w:rsid w:val="00D2665E"/>
    <w:rsid w:val="00D26CE5"/>
    <w:rsid w:val="00D27B2A"/>
    <w:rsid w:val="00D31563"/>
    <w:rsid w:val="00D32F8C"/>
    <w:rsid w:val="00D4195C"/>
    <w:rsid w:val="00D42CA0"/>
    <w:rsid w:val="00D50C01"/>
    <w:rsid w:val="00D6241E"/>
    <w:rsid w:val="00D64343"/>
    <w:rsid w:val="00D7651F"/>
    <w:rsid w:val="00D82489"/>
    <w:rsid w:val="00D86D81"/>
    <w:rsid w:val="00D87DD2"/>
    <w:rsid w:val="00D920DE"/>
    <w:rsid w:val="00D946BF"/>
    <w:rsid w:val="00DA031E"/>
    <w:rsid w:val="00DA1B64"/>
    <w:rsid w:val="00DA6DBB"/>
    <w:rsid w:val="00DA7CA3"/>
    <w:rsid w:val="00DB5DA2"/>
    <w:rsid w:val="00DC32C2"/>
    <w:rsid w:val="00DC3930"/>
    <w:rsid w:val="00DC40A2"/>
    <w:rsid w:val="00DC4282"/>
    <w:rsid w:val="00DC43D5"/>
    <w:rsid w:val="00DD127C"/>
    <w:rsid w:val="00DD447E"/>
    <w:rsid w:val="00DD47AB"/>
    <w:rsid w:val="00DD481A"/>
    <w:rsid w:val="00DD58FF"/>
    <w:rsid w:val="00DF0674"/>
    <w:rsid w:val="00DF09B4"/>
    <w:rsid w:val="00DF1F0D"/>
    <w:rsid w:val="00E11BD6"/>
    <w:rsid w:val="00E1336F"/>
    <w:rsid w:val="00E13A11"/>
    <w:rsid w:val="00E25739"/>
    <w:rsid w:val="00E51121"/>
    <w:rsid w:val="00E5358D"/>
    <w:rsid w:val="00E54FC6"/>
    <w:rsid w:val="00E55FFF"/>
    <w:rsid w:val="00E6063D"/>
    <w:rsid w:val="00E85DCD"/>
    <w:rsid w:val="00EC0074"/>
    <w:rsid w:val="00EC5064"/>
    <w:rsid w:val="00ED0FCE"/>
    <w:rsid w:val="00ED7C8F"/>
    <w:rsid w:val="00EE2217"/>
    <w:rsid w:val="00EF469A"/>
    <w:rsid w:val="00F0116F"/>
    <w:rsid w:val="00F2263E"/>
    <w:rsid w:val="00F35162"/>
    <w:rsid w:val="00F44C5E"/>
    <w:rsid w:val="00F52610"/>
    <w:rsid w:val="00F66D32"/>
    <w:rsid w:val="00F67DC6"/>
    <w:rsid w:val="00F72092"/>
    <w:rsid w:val="00F76D26"/>
    <w:rsid w:val="00F811E1"/>
    <w:rsid w:val="00F82CDF"/>
    <w:rsid w:val="00F9055A"/>
    <w:rsid w:val="00F94E79"/>
    <w:rsid w:val="00FB52C9"/>
    <w:rsid w:val="00FB66F5"/>
    <w:rsid w:val="00FD7B3D"/>
    <w:rsid w:val="00FF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4668B"/>
  <w15:docId w15:val="{DD62E62E-048D-4CF9-A325-4D07C35F2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</w:pPr>
  </w:style>
  <w:style w:type="paragraph" w:styleId="1">
    <w:name w:val="heading 1"/>
    <w:basedOn w:val="a"/>
    <w:next w:val="a0"/>
    <w:link w:val="10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0"/>
    <w:link w:val="20"/>
    <w:uiPriority w:val="9"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0"/>
    <w:link w:val="30"/>
    <w:uiPriority w:val="9"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0"/>
    <w:link w:val="40"/>
    <w:uiPriority w:val="9"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0"/>
    <w:link w:val="50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Заголовок Знак"/>
    <w:basedOn w:val="a1"/>
    <w:link w:val="a5"/>
    <w:uiPriority w:val="10"/>
    <w:qFormat/>
    <w:rsid w:val="00A10FD9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a6">
    <w:name w:val="Подзаголовок Знак"/>
    <w:basedOn w:val="a1"/>
    <w:link w:val="a7"/>
    <w:uiPriority w:val="11"/>
    <w:qFormat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10">
    <w:name w:val="Заголовок 1 Знак"/>
    <w:basedOn w:val="a1"/>
    <w:link w:val="1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1"/>
    <w:link w:val="2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1"/>
    <w:link w:val="3"/>
    <w:uiPriority w:val="9"/>
    <w:qFormat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1"/>
    <w:link w:val="4"/>
    <w:uiPriority w:val="9"/>
    <w:qFormat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1"/>
    <w:link w:val="5"/>
    <w:uiPriority w:val="9"/>
    <w:semiHidden/>
    <w:qFormat/>
    <w:rsid w:val="00A10FD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1"/>
    <w:link w:val="6"/>
    <w:uiPriority w:val="9"/>
    <w:semiHidden/>
    <w:qFormat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1"/>
    <w:link w:val="7"/>
    <w:uiPriority w:val="9"/>
    <w:semiHidden/>
    <w:qFormat/>
    <w:rsid w:val="00A10FD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1"/>
    <w:link w:val="8"/>
    <w:uiPriority w:val="9"/>
    <w:semiHidden/>
    <w:qFormat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1"/>
    <w:link w:val="9"/>
    <w:uiPriority w:val="9"/>
    <w:semiHidden/>
    <w:qFormat/>
    <w:rsid w:val="00A10FD9"/>
    <w:rPr>
      <w:rFonts w:eastAsiaTheme="majorEastAsia" w:cstheme="majorBidi"/>
      <w:color w:val="272727" w:themeColor="text1" w:themeTint="D8"/>
    </w:rPr>
  </w:style>
  <w:style w:type="character" w:customStyle="1" w:styleId="a8">
    <w:name w:val="Название объекта Знак"/>
    <w:basedOn w:val="a1"/>
    <w:link w:val="a9"/>
    <w:qFormat/>
  </w:style>
  <w:style w:type="character" w:customStyle="1" w:styleId="VerbatimChar">
    <w:name w:val="Verbatim Char"/>
    <w:basedOn w:val="a8"/>
    <w:link w:val="SourceCode"/>
    <w:qFormat/>
    <w:rPr>
      <w:rFonts w:ascii="Consolas" w:hAnsi="Consolas"/>
      <w:sz w:val="22"/>
    </w:rPr>
  </w:style>
  <w:style w:type="character" w:customStyle="1" w:styleId="SectionNumber">
    <w:name w:val="Section Number"/>
    <w:basedOn w:val="a8"/>
    <w:qFormat/>
  </w:style>
  <w:style w:type="character" w:customStyle="1" w:styleId="aa">
    <w:name w:val="Символ сноски"/>
    <w:basedOn w:val="a8"/>
    <w:qFormat/>
    <w:rPr>
      <w:vertAlign w:val="superscript"/>
    </w:rPr>
  </w:style>
  <w:style w:type="character" w:customStyle="1" w:styleId="ab">
    <w:name w:val="Привязка сноски"/>
    <w:rPr>
      <w:vertAlign w:val="superscript"/>
    </w:rPr>
  </w:style>
  <w:style w:type="character" w:customStyle="1" w:styleId="-">
    <w:name w:val="Интернет-ссылка"/>
    <w:basedOn w:val="a8"/>
    <w:rPr>
      <w:color w:val="156082" w:themeColor="accent1"/>
    </w:rPr>
  </w:style>
  <w:style w:type="character" w:customStyle="1" w:styleId="KeywordTok">
    <w:name w:val="Keyword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qFormat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qFormat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qFormat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qFormat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qFormat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qFormat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qFormat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qFormat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qFormat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qFormat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qFormat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qFormat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qFormat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qFormat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qFormat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qFormat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qFormat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qFormat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qFormat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qFormat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qFormat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qFormat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qFormat/>
    <w:rPr>
      <w:rFonts w:ascii="Consolas" w:hAnsi="Consolas"/>
      <w:sz w:val="22"/>
    </w:rPr>
  </w:style>
  <w:style w:type="character" w:customStyle="1" w:styleId="ac">
    <w:name w:val="Выделение жирным"/>
    <w:qFormat/>
    <w:rPr>
      <w:b/>
      <w:bCs/>
    </w:rPr>
  </w:style>
  <w:style w:type="character" w:customStyle="1" w:styleId="ad">
    <w:name w:val="Символ нумерации"/>
    <w:qFormat/>
  </w:style>
  <w:style w:type="character" w:styleId="ae">
    <w:name w:val="Emphasis"/>
    <w:uiPriority w:val="20"/>
    <w:qFormat/>
    <w:rPr>
      <w:i/>
      <w:iCs/>
    </w:rPr>
  </w:style>
  <w:style w:type="character" w:customStyle="1" w:styleId="af">
    <w:name w:val="Маркеры"/>
    <w:qFormat/>
    <w:rPr>
      <w:rFonts w:ascii="OpenSymbol" w:eastAsia="OpenSymbol" w:hAnsi="OpenSymbol" w:cs="OpenSymbol"/>
    </w:rPr>
  </w:style>
  <w:style w:type="character" w:customStyle="1" w:styleId="af0">
    <w:name w:val="Исходный текст"/>
    <w:qFormat/>
    <w:rPr>
      <w:rFonts w:ascii="Liberation Mono" w:eastAsia="Liberation Mono" w:hAnsi="Liberation Mono" w:cs="Liberation Mono"/>
    </w:rPr>
  </w:style>
  <w:style w:type="character" w:styleId="af1">
    <w:name w:val="Strong"/>
    <w:basedOn w:val="a1"/>
    <w:uiPriority w:val="22"/>
    <w:qFormat/>
    <w:rsid w:val="008452E8"/>
    <w:rPr>
      <w:b/>
      <w:bCs/>
    </w:rPr>
  </w:style>
  <w:style w:type="paragraph" w:styleId="a5">
    <w:name w:val="Title"/>
    <w:basedOn w:val="a"/>
    <w:next w:val="a0"/>
    <w:link w:val="a4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a0">
    <w:name w:val="Body Text"/>
    <w:basedOn w:val="a"/>
    <w:qFormat/>
    <w:pPr>
      <w:spacing w:before="180" w:after="180"/>
    </w:pPr>
  </w:style>
  <w:style w:type="paragraph" w:styleId="af2">
    <w:name w:val="List"/>
    <w:basedOn w:val="a0"/>
    <w:rPr>
      <w:rFonts w:cs="Lohit Devanagari"/>
    </w:rPr>
  </w:style>
  <w:style w:type="paragraph" w:styleId="a9">
    <w:name w:val="caption"/>
    <w:basedOn w:val="a"/>
    <w:link w:val="a8"/>
    <w:qFormat/>
    <w:pPr>
      <w:spacing w:after="120"/>
    </w:pPr>
    <w:rPr>
      <w:i/>
    </w:rPr>
  </w:style>
  <w:style w:type="paragraph" w:styleId="af3">
    <w:name w:val="index heading"/>
    <w:basedOn w:val="a5"/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7">
    <w:name w:val="Subtitle"/>
    <w:basedOn w:val="a5"/>
    <w:next w:val="a0"/>
    <w:link w:val="a6"/>
    <w:uiPriority w:val="11"/>
    <w:qFormat/>
    <w:rsid w:val="00A10FD9"/>
    <w:rPr>
      <w:spacing w:val="15"/>
      <w:sz w:val="28"/>
      <w:szCs w:val="28"/>
    </w:rPr>
  </w:style>
  <w:style w:type="paragraph" w:customStyle="1" w:styleId="Author">
    <w:name w:val="Author"/>
    <w:next w:val="a0"/>
    <w:qFormat/>
    <w:pPr>
      <w:keepNext/>
      <w:keepLines/>
      <w:spacing w:after="200"/>
      <w:jc w:val="center"/>
    </w:pPr>
  </w:style>
  <w:style w:type="paragraph" w:styleId="af4">
    <w:name w:val="Date"/>
    <w:next w:val="a0"/>
    <w:qFormat/>
    <w:pPr>
      <w:keepNext/>
      <w:keepLines/>
      <w:spacing w:after="200"/>
      <w:jc w:val="center"/>
    </w:p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styleId="af5">
    <w:name w:val="Bibliography"/>
    <w:basedOn w:val="a"/>
    <w:qFormat/>
  </w:style>
  <w:style w:type="paragraph" w:styleId="af6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f7">
    <w:name w:val="footnote text"/>
    <w:basedOn w:val="a"/>
    <w:uiPriority w:val="9"/>
    <w:unhideWhenUsed/>
    <w:qFormat/>
  </w:style>
  <w:style w:type="paragraph" w:customStyle="1" w:styleId="FootnoteBlockText">
    <w:name w:val="Footnote Block Text"/>
    <w:basedOn w:val="af7"/>
    <w:next w:val="af7"/>
    <w:uiPriority w:val="9"/>
    <w:unhideWhenUsed/>
    <w:qFormat/>
    <w:pPr>
      <w:spacing w:before="100" w:after="100"/>
      <w:ind w:left="480" w:right="480"/>
    </w:pPr>
  </w:style>
  <w:style w:type="paragraph" w:customStyle="1" w:styleId="DefinitionTerm">
    <w:name w:val="Definition Term"/>
    <w:basedOn w:val="a"/>
    <w:next w:val="Definition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  <w:qFormat/>
  </w:style>
  <w:style w:type="paragraph" w:customStyle="1" w:styleId="TableCaption">
    <w:name w:val="Table Caption"/>
    <w:basedOn w:val="a9"/>
    <w:qFormat/>
    <w:pPr>
      <w:keepNext/>
    </w:pPr>
  </w:style>
  <w:style w:type="paragraph" w:customStyle="1" w:styleId="ImageCaption">
    <w:name w:val="Image Caption"/>
    <w:basedOn w:val="a9"/>
    <w:qFormat/>
  </w:style>
  <w:style w:type="paragraph" w:customStyle="1" w:styleId="af8">
    <w:name w:val="Фигура"/>
    <w:basedOn w:val="a"/>
    <w:qFormat/>
  </w:style>
  <w:style w:type="paragraph" w:customStyle="1" w:styleId="CaptionedFigure">
    <w:name w:val="Captioned Figure"/>
    <w:basedOn w:val="af8"/>
    <w:qFormat/>
    <w:pPr>
      <w:keepNext/>
    </w:pPr>
  </w:style>
  <w:style w:type="paragraph" w:styleId="af9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a"/>
    <w:link w:val="VerbatimChar"/>
    <w:qFormat/>
  </w:style>
  <w:style w:type="paragraph" w:styleId="afa">
    <w:name w:val="Normal (Web)"/>
    <w:basedOn w:val="a"/>
    <w:uiPriority w:val="99"/>
    <w:unhideWhenUsed/>
    <w:qFormat/>
    <w:rsid w:val="0080076B"/>
    <w:pPr>
      <w:suppressAutoHyphens w:val="0"/>
      <w:spacing w:beforeAutospacing="1" w:afterAutospacing="1"/>
    </w:pPr>
    <w:rPr>
      <w:rFonts w:ascii="Times New Roman" w:eastAsia="Times New Roman" w:hAnsi="Times New Roman" w:cs="Times New Roman"/>
      <w:lang w:val="ru-RU" w:eastAsia="ru-RU"/>
    </w:rPr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  <w:style w:type="character" w:styleId="afb">
    <w:name w:val="Hyperlink"/>
    <w:basedOn w:val="a1"/>
    <w:unhideWhenUsed/>
    <w:rsid w:val="00144D4A"/>
    <w:rPr>
      <w:color w:val="467886" w:themeColor="hyperlink"/>
      <w:u w:val="single"/>
    </w:rPr>
  </w:style>
  <w:style w:type="character" w:styleId="afc">
    <w:name w:val="Unresolved Mention"/>
    <w:basedOn w:val="a1"/>
    <w:uiPriority w:val="99"/>
    <w:semiHidden/>
    <w:unhideWhenUsed/>
    <w:rsid w:val="00144D4A"/>
    <w:rPr>
      <w:color w:val="605E5C"/>
      <w:shd w:val="clear" w:color="auto" w:fill="E1DFDD"/>
    </w:rPr>
  </w:style>
  <w:style w:type="character" w:customStyle="1" w:styleId="katex-mathml">
    <w:name w:val="katex-mathml"/>
    <w:basedOn w:val="a1"/>
    <w:rsid w:val="00690478"/>
  </w:style>
  <w:style w:type="character" w:customStyle="1" w:styleId="mord">
    <w:name w:val="mord"/>
    <w:basedOn w:val="a1"/>
    <w:rsid w:val="00690478"/>
  </w:style>
  <w:style w:type="character" w:customStyle="1" w:styleId="mop">
    <w:name w:val="mop"/>
    <w:basedOn w:val="a1"/>
    <w:rsid w:val="00690478"/>
  </w:style>
  <w:style w:type="character" w:customStyle="1" w:styleId="mopen">
    <w:name w:val="mopen"/>
    <w:basedOn w:val="a1"/>
    <w:rsid w:val="00690478"/>
  </w:style>
  <w:style w:type="character" w:customStyle="1" w:styleId="mclose">
    <w:name w:val="mclose"/>
    <w:basedOn w:val="a1"/>
    <w:rsid w:val="00690478"/>
  </w:style>
  <w:style w:type="character" w:customStyle="1" w:styleId="mbin">
    <w:name w:val="mbin"/>
    <w:basedOn w:val="a1"/>
    <w:rsid w:val="00690478"/>
  </w:style>
  <w:style w:type="character" w:customStyle="1" w:styleId="mrel">
    <w:name w:val="mrel"/>
    <w:basedOn w:val="a1"/>
    <w:rsid w:val="00690478"/>
  </w:style>
  <w:style w:type="character" w:styleId="afd">
    <w:name w:val="Placeholder Text"/>
    <w:basedOn w:val="a1"/>
    <w:semiHidden/>
    <w:rsid w:val="00690478"/>
    <w:rPr>
      <w:color w:val="808080"/>
    </w:rPr>
  </w:style>
  <w:style w:type="character" w:customStyle="1" w:styleId="mpunct">
    <w:name w:val="mpunct"/>
    <w:basedOn w:val="a1"/>
    <w:rsid w:val="009B65DA"/>
  </w:style>
  <w:style w:type="character" w:customStyle="1" w:styleId="vlist-s">
    <w:name w:val="vlist-s"/>
    <w:basedOn w:val="a1"/>
    <w:rsid w:val="00EC0074"/>
  </w:style>
  <w:style w:type="paragraph" w:styleId="afe">
    <w:name w:val="List Paragraph"/>
    <w:basedOn w:val="a"/>
    <w:rsid w:val="00587068"/>
    <w:pPr>
      <w:ind w:left="720"/>
      <w:contextualSpacing/>
    </w:pPr>
  </w:style>
  <w:style w:type="character" w:styleId="aff">
    <w:name w:val="FollowedHyperlink"/>
    <w:basedOn w:val="a1"/>
    <w:semiHidden/>
    <w:unhideWhenUsed/>
    <w:rsid w:val="00DF1F0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5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077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49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8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8336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06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05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2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082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9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074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38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0230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75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273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46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7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68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70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753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57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2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21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6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893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22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813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65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0942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1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2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132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64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95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73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890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9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33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150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50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1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9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11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98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91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1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0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793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85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4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2689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03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008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54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7759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448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20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3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58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61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75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0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6222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09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182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810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40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43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4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415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44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zenodo.org/records/174072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6</Pages>
  <Words>2243</Words>
  <Characters>12789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Администратор</cp:lastModifiedBy>
  <cp:revision>377</cp:revision>
  <cp:lastPrinted>2025-10-29T15:47:00Z</cp:lastPrinted>
  <dcterms:created xsi:type="dcterms:W3CDTF">2025-09-09T12:59:00Z</dcterms:created>
  <dcterms:modified xsi:type="dcterms:W3CDTF">2025-10-29T15:47:00Z</dcterms:modified>
  <dc:language>ru-RU</dc:language>
</cp:coreProperties>
</file>