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7A56" w14:textId="0A383192" w:rsidR="00615DC1" w:rsidRPr="00F41934" w:rsidRDefault="00F41934">
      <w:pPr>
        <w:pStyle w:val="1"/>
      </w:pPr>
      <w:bookmarkStart w:id="0" w:name="X3a9547c730bcc273e44f87dc12198e7b2d7f90f"/>
      <w:r>
        <w:t>Consciousness as a Wave Structure: A Possible Connection Between Brain Frequencies and Perception Frequencies</w:t>
      </w:r>
    </w:p>
    <w:bookmarkEnd w:id="0"/>
    <w:p w14:paraId="39B38494" w14:textId="2488468A" w:rsidR="00615DC1" w:rsidRPr="00F41934" w:rsidRDefault="00615DC1" w:rsidP="005A1FEF">
      <w:pPr>
        <w:pStyle w:val="Compact"/>
      </w:pPr>
    </w:p>
    <w:p w14:paraId="1B06E065" w14:textId="1DED4A65" w:rsidR="00690478" w:rsidRPr="008745E7" w:rsidRDefault="008745E7" w:rsidP="005A1FEF">
      <w:pPr>
        <w:pStyle w:val="Compact"/>
      </w:pPr>
      <w:r>
        <w:rPr>
          <w:rStyle w:val="af1"/>
        </w:rPr>
        <w:t>Author:</w:t>
      </w:r>
      <w:r>
        <w:t xml:space="preserve"> Sergey </w:t>
      </w:r>
      <w:proofErr w:type="spellStart"/>
      <w:r>
        <w:t>Skrynnik</w:t>
      </w:r>
      <w:proofErr w:type="spellEnd"/>
      <w:r>
        <w:br/>
      </w:r>
      <w:r>
        <w:rPr>
          <w:rStyle w:val="af1"/>
        </w:rPr>
        <w:t>Publication Date:</w:t>
      </w:r>
      <w:r>
        <w:t xml:space="preserve"> 2025-10-28</w:t>
      </w:r>
      <w:r>
        <w:br/>
      </w:r>
      <w:r>
        <w:rPr>
          <w:rStyle w:val="af1"/>
        </w:rPr>
        <w:t>Version:</w:t>
      </w:r>
      <w:r>
        <w:t xml:space="preserve"> </w:t>
      </w:r>
      <w:r w:rsidR="00670E84" w:rsidRPr="00670E84">
        <w:t>3</w:t>
      </w:r>
      <w:r>
        <w:t>.0</w:t>
      </w:r>
      <w:r>
        <w:br/>
      </w:r>
      <w:r>
        <w:rPr>
          <w:rStyle w:val="af1"/>
        </w:rPr>
        <w:t>Publication Platform:</w:t>
      </w:r>
      <w:r>
        <w:t xml:space="preserve"> </w:t>
      </w:r>
      <w:proofErr w:type="spellStart"/>
      <w:r>
        <w:t>Zenodo</w:t>
      </w:r>
      <w:proofErr w:type="spellEnd"/>
      <w:r>
        <w:br/>
      </w:r>
      <w:r>
        <w:rPr>
          <w:rStyle w:val="af1"/>
        </w:rPr>
        <w:t>Language:</w:t>
      </w:r>
      <w:r>
        <w:t xml:space="preserve"> Russian (with parallel translations into English and Kazakh)</w:t>
      </w:r>
    </w:p>
    <w:p w14:paraId="78C2CD7D" w14:textId="77777777" w:rsidR="00921921" w:rsidRPr="00715AB9" w:rsidRDefault="00921921" w:rsidP="00921921">
      <w:pPr>
        <w:pStyle w:val="2"/>
      </w:pPr>
      <w:r>
        <w:t>Abstract</w:t>
      </w:r>
    </w:p>
    <w:p w14:paraId="7393DF47" w14:textId="6040CE9F" w:rsidR="00900116" w:rsidRDefault="00670E84" w:rsidP="00900116">
      <w:pPr>
        <w:suppressAutoHyphens w:val="0"/>
        <w:spacing w:before="100" w:beforeAutospacing="1" w:after="100" w:afterAutospacing="1"/>
        <w:jc w:val="both"/>
      </w:pPr>
      <w:r>
        <w:t xml:space="preserve">The work develops the ideas presented in S. </w:t>
      </w:r>
      <w:proofErr w:type="spellStart"/>
      <w:r>
        <w:t>Skrynnik’s</w:t>
      </w:r>
      <w:proofErr w:type="spellEnd"/>
      <w:r>
        <w:t xml:space="preserve"> study </w:t>
      </w:r>
      <w:r>
        <w:rPr>
          <w:rStyle w:val="ae"/>
        </w:rPr>
        <w:t>“Unity of the Wave: Matter, Energy, and Consciousness as Aspects of Frequency”</w:t>
      </w:r>
      <w:r>
        <w:t xml:space="preserve"> (</w:t>
      </w:r>
      <w:proofErr w:type="spellStart"/>
      <w:r>
        <w:t>Zenodo</w:t>
      </w:r>
      <w:proofErr w:type="spellEnd"/>
      <w:r>
        <w:t xml:space="preserve">, 2025, </w:t>
      </w:r>
      <w:hyperlink r:id="rId5" w:tgtFrame="_new" w:history="1">
        <w:r>
          <w:rPr>
            <w:rStyle w:val="afb"/>
          </w:rPr>
          <w:t>https://zenodo.org/records/17407224</w:t>
        </w:r>
      </w:hyperlink>
    </w:p>
    <w:p w14:paraId="3143919D" w14:textId="28E563C6" w:rsidR="00670E84" w:rsidRPr="00034059" w:rsidRDefault="00670E84" w:rsidP="00900116">
      <w:pPr>
        <w:suppressAutoHyphens w:val="0"/>
        <w:spacing w:before="100" w:beforeAutospacing="1" w:after="100" w:afterAutospacing="1"/>
        <w:jc w:val="both"/>
        <w:rPr>
          <w:rFonts w:ascii="Times New Roman" w:eastAsia="Times New Roman" w:hAnsi="Times New Roman" w:cs="Times New Roman"/>
          <w:lang w:eastAsia="ru-RU"/>
        </w:rPr>
      </w:pPr>
      <w:r>
        <w:t>It proposes to consider brain activity as a projection of the interaction between high-frequency levels of consciousness and the low-frequency matter of the brain.</w:t>
      </w:r>
      <w:r>
        <w:br/>
        <w:t>It is suggested that the known EEG rhythms (delta, theta, alpha, beta, gamma) represent an interference pattern of connection between the physical and spiritual levels of frequencies rather than the actual frequencies of consciousness.</w:t>
      </w:r>
      <w:r w:rsidRPr="00670E84">
        <w:t xml:space="preserve"> </w:t>
      </w:r>
      <w:r>
        <w:t>The process of self-reflection is described as the moment of the birth of personality — a standing wave in the spiritual dimension — a three-dimensional structure harmonizing the inner and outer worlds.</w:t>
      </w:r>
    </w:p>
    <w:p w14:paraId="19EC2134" w14:textId="21025AB4" w:rsidR="001A6AA1" w:rsidRPr="00034059" w:rsidRDefault="00034059" w:rsidP="00540BE4">
      <w:pPr>
        <w:pStyle w:val="afa"/>
        <w:spacing w:before="100" w:after="0" w:afterAutospacing="0"/>
        <w:jc w:val="both"/>
        <w:rPr>
          <w:b/>
          <w:bCs/>
          <w:lang w:val="en-US"/>
        </w:rPr>
      </w:pPr>
      <w:r w:rsidRPr="00034059">
        <w:rPr>
          <w:rStyle w:val="af1"/>
          <w:rFonts w:eastAsiaTheme="majorEastAsia"/>
          <w:lang w:val="en-US"/>
        </w:rPr>
        <w:t>Keywords:</w:t>
      </w:r>
      <w:r w:rsidRPr="00034059">
        <w:rPr>
          <w:lang w:val="en-US"/>
        </w:rPr>
        <w:t xml:space="preserve"> consciousness; standing wave; frequency structure; interference; resonance; brain rhythms; delta; theta; alpha; beta; gamma; self-reflection; coherence; subconscious; superconscious; frequency model of consciousness; wave nature of matter; interaction of spirit and matter.</w:t>
      </w:r>
    </w:p>
    <w:p w14:paraId="0EDEA676" w14:textId="77777777" w:rsidR="00072E68" w:rsidRPr="00034059" w:rsidRDefault="00072E68" w:rsidP="00690478">
      <w:pPr>
        <w:pStyle w:val="afa"/>
        <w:spacing w:beforeAutospacing="0" w:after="100"/>
        <w:jc w:val="both"/>
        <w:rPr>
          <w:lang w:val="en-US"/>
        </w:rPr>
      </w:pPr>
    </w:p>
    <w:p w14:paraId="5E499B59" w14:textId="2C539CC4" w:rsidR="00303213" w:rsidRPr="00ED5EEA" w:rsidRDefault="00303213" w:rsidP="00303213">
      <w:pPr>
        <w:pStyle w:val="2"/>
      </w:pPr>
      <w:r w:rsidRPr="00ED5EEA">
        <w:rPr>
          <w:rStyle w:val="af1"/>
          <w:b w:val="0"/>
          <w:bCs w:val="0"/>
        </w:rPr>
        <w:t xml:space="preserve">1. </w:t>
      </w:r>
      <w:r w:rsidR="00ED5EEA">
        <w:t>Introduction</w:t>
      </w:r>
    </w:p>
    <w:p w14:paraId="47E0D47F" w14:textId="77777777" w:rsidR="00E43966" w:rsidRPr="00E43966" w:rsidRDefault="00E43966" w:rsidP="00E43966">
      <w:pPr>
        <w:suppressAutoHyphens w:val="0"/>
        <w:spacing w:before="100" w:beforeAutospacing="1" w:after="100" w:afterAutospacing="1"/>
        <w:jc w:val="both"/>
        <w:rPr>
          <w:rFonts w:ascii="Times New Roman" w:eastAsia="Times New Roman" w:hAnsi="Times New Roman" w:cs="Times New Roman"/>
          <w:lang w:eastAsia="ru-RU"/>
        </w:rPr>
      </w:pPr>
      <w:r w:rsidRPr="00E43966">
        <w:rPr>
          <w:rFonts w:ascii="Times New Roman" w:eastAsia="Times New Roman" w:hAnsi="Times New Roman" w:cs="Times New Roman"/>
          <w:lang w:eastAsia="ru-RU"/>
        </w:rPr>
        <w:t>Modern studies of the brain show that its activity follows rhythms of various frequencies.</w:t>
      </w:r>
      <w:r w:rsidRPr="00E43966">
        <w:rPr>
          <w:rFonts w:ascii="Times New Roman" w:eastAsia="Times New Roman" w:hAnsi="Times New Roman" w:cs="Times New Roman"/>
          <w:lang w:eastAsia="ru-RU"/>
        </w:rPr>
        <w:br/>
        <w:t>However, the frequency nature of consciousness remains unclear: the recorded electromagnetic waves have extremely low frequencies (up to hundreds of hertz), which is incomparable with the scale of informational processes occurring in the psyche.</w:t>
      </w:r>
    </w:p>
    <w:p w14:paraId="15C5A256" w14:textId="77777777" w:rsidR="00E43966" w:rsidRPr="00E43966" w:rsidRDefault="00E43966" w:rsidP="00E43966">
      <w:pPr>
        <w:suppressAutoHyphens w:val="0"/>
        <w:spacing w:before="100" w:beforeAutospacing="1" w:after="100" w:afterAutospacing="1"/>
        <w:jc w:val="both"/>
        <w:rPr>
          <w:rFonts w:ascii="Times New Roman" w:eastAsia="Times New Roman" w:hAnsi="Times New Roman" w:cs="Times New Roman"/>
          <w:lang w:eastAsia="ru-RU"/>
        </w:rPr>
      </w:pPr>
      <w:r w:rsidRPr="00E43966">
        <w:rPr>
          <w:rFonts w:ascii="Times New Roman" w:eastAsia="Times New Roman" w:hAnsi="Times New Roman" w:cs="Times New Roman"/>
          <w:lang w:eastAsia="ru-RU"/>
        </w:rPr>
        <w:t xml:space="preserve">In the work </w:t>
      </w:r>
      <w:r w:rsidRPr="00E43966">
        <w:rPr>
          <w:rFonts w:ascii="Times New Roman" w:eastAsia="Times New Roman" w:hAnsi="Times New Roman" w:cs="Times New Roman"/>
          <w:i/>
          <w:iCs/>
          <w:lang w:eastAsia="ru-RU"/>
        </w:rPr>
        <w:t>“Unity of the Wave: Matter, Energy, and Consciousness as Aspects of Frequency”</w:t>
      </w:r>
      <w:r w:rsidRPr="00E43966">
        <w:rPr>
          <w:rFonts w:ascii="Times New Roman" w:eastAsia="Times New Roman" w:hAnsi="Times New Roman" w:cs="Times New Roman"/>
          <w:lang w:eastAsia="ru-RU"/>
        </w:rPr>
        <w:t>, it is shown that reality is a system of interconnected waves, where the material and spiritual worlds differ by their frequencies.</w:t>
      </w:r>
      <w:r w:rsidRPr="00E43966">
        <w:rPr>
          <w:rFonts w:ascii="Times New Roman" w:eastAsia="Times New Roman" w:hAnsi="Times New Roman" w:cs="Times New Roman"/>
          <w:lang w:eastAsia="ru-RU"/>
        </w:rPr>
        <w:t xml:space="preserve"> </w:t>
      </w:r>
      <w:r w:rsidRPr="00E43966">
        <w:rPr>
          <w:rFonts w:ascii="Times New Roman" w:eastAsia="Times New Roman" w:hAnsi="Times New Roman" w:cs="Times New Roman"/>
          <w:lang w:eastAsia="ru-RU"/>
        </w:rPr>
        <w:t>It is also shown that the very notion of dimension arises through the formation of a wave in relation to the original one, that is,</w:t>
      </w:r>
      <w:r w:rsidRPr="00E43966">
        <w:rPr>
          <w:rFonts w:ascii="Times New Roman" w:eastAsia="Times New Roman" w:hAnsi="Times New Roman" w:cs="Times New Roman"/>
          <w:lang w:eastAsia="ru-RU"/>
        </w:rPr>
        <w:t xml:space="preserve"> </w:t>
      </w:r>
    </w:p>
    <w:p w14:paraId="22AB6469" w14:textId="77777777" w:rsidR="00E43966" w:rsidRDefault="00E43966" w:rsidP="00E43966">
      <w:pPr>
        <w:suppressAutoHyphens w:val="0"/>
        <w:spacing w:before="100" w:beforeAutospacing="1" w:after="100" w:afterAutospacing="1"/>
        <w:jc w:val="both"/>
        <w:rPr>
          <w:rFonts w:ascii="Times New Roman" w:eastAsia="Times New Roman" w:hAnsi="Times New Roman" w:cs="Times New Roman"/>
          <w:lang w:eastAsia="ru-RU"/>
        </w:rPr>
      </w:pPr>
      <w:r w:rsidRPr="00E43966">
        <w:rPr>
          <w:rFonts w:ascii="Times New Roman" w:eastAsia="Times New Roman" w:hAnsi="Times New Roman" w:cs="Times New Roman"/>
          <w:lang w:val="ru-RU" w:eastAsia="ru-RU"/>
        </w:rPr>
        <w:t>ν</w:t>
      </w:r>
      <w:r w:rsidRPr="00E43966">
        <w:rPr>
          <w:rFonts w:ascii="Times New Roman" w:eastAsia="Times New Roman" w:hAnsi="Times New Roman" w:cs="Times New Roman"/>
          <w:lang w:eastAsia="ru-RU"/>
        </w:rPr>
        <w:t>ₙ = (2</w:t>
      </w:r>
      <w:r w:rsidRPr="00E43966">
        <w:rPr>
          <w:rFonts w:ascii="Times New Roman" w:eastAsia="Times New Roman" w:hAnsi="Times New Roman" w:cs="Times New Roman"/>
          <w:lang w:val="ru-RU" w:eastAsia="ru-RU"/>
        </w:rPr>
        <w:t>πν</w:t>
      </w:r>
      <w:r w:rsidRPr="00E43966">
        <w:rPr>
          <w:rFonts w:ascii="Times New Roman" w:eastAsia="Times New Roman" w:hAnsi="Times New Roman" w:cs="Times New Roman"/>
          <w:lang w:eastAsia="ru-RU"/>
        </w:rPr>
        <w:t xml:space="preserve">²)ⁿ, where n &gt; 0, n </w:t>
      </w:r>
      <w:r w:rsidRPr="00E43966">
        <w:rPr>
          <w:rFonts w:ascii="Cambria Math" w:eastAsia="Times New Roman" w:hAnsi="Cambria Math" w:cs="Cambria Math"/>
          <w:lang w:eastAsia="ru-RU"/>
        </w:rPr>
        <w:t>∈</w:t>
      </w:r>
      <w:r w:rsidRPr="00E43966">
        <w:rPr>
          <w:rFonts w:ascii="Times New Roman" w:eastAsia="Times New Roman" w:hAnsi="Times New Roman" w:cs="Times New Roman"/>
          <w:lang w:eastAsia="ru-RU"/>
        </w:rPr>
        <w:t xml:space="preserve"> ℤ.</w:t>
      </w:r>
    </w:p>
    <w:p w14:paraId="1744DAE4" w14:textId="2437C4AC" w:rsidR="00E43966" w:rsidRPr="00E43966" w:rsidRDefault="00E43966" w:rsidP="00E43966">
      <w:pPr>
        <w:suppressAutoHyphens w:val="0"/>
        <w:spacing w:before="100" w:beforeAutospacing="1" w:after="100" w:afterAutospacing="1"/>
        <w:jc w:val="both"/>
        <w:rPr>
          <w:rFonts w:ascii="Times New Roman" w:eastAsia="Times New Roman" w:hAnsi="Times New Roman" w:cs="Times New Roman"/>
          <w:lang w:eastAsia="ru-RU"/>
        </w:rPr>
      </w:pPr>
      <w:r w:rsidRPr="00E43966">
        <w:rPr>
          <w:rFonts w:ascii="Times New Roman" w:eastAsia="Times New Roman" w:hAnsi="Times New Roman" w:cs="Times New Roman"/>
          <w:lang w:eastAsia="ru-RU"/>
        </w:rPr>
        <w:t>This can essentially be regarded as the emergence of everything from nothing — from zero, from balance.</w:t>
      </w:r>
    </w:p>
    <w:p w14:paraId="478E0CA2" w14:textId="77777777" w:rsidR="00E43966" w:rsidRPr="00E43966" w:rsidRDefault="00E43966" w:rsidP="00E43966">
      <w:pPr>
        <w:suppressAutoHyphens w:val="0"/>
        <w:spacing w:before="100" w:beforeAutospacing="1" w:after="100" w:afterAutospacing="1"/>
        <w:jc w:val="both"/>
        <w:rPr>
          <w:rFonts w:ascii="Times New Roman" w:eastAsia="Times New Roman" w:hAnsi="Times New Roman" w:cs="Times New Roman"/>
          <w:lang w:eastAsia="ru-RU"/>
        </w:rPr>
      </w:pPr>
      <w:r w:rsidRPr="00E43966">
        <w:rPr>
          <w:rFonts w:ascii="Times New Roman" w:eastAsia="Times New Roman" w:hAnsi="Times New Roman" w:cs="Times New Roman"/>
          <w:lang w:eastAsia="ru-RU"/>
        </w:rPr>
        <w:lastRenderedPageBreak/>
        <w:t>A closer look at brain rhythms reveals a very interesting regularity, which may lead to the conclusion that consciousness can indeed be considered an independent entity.</w:t>
      </w:r>
    </w:p>
    <w:p w14:paraId="3F7FA02F" w14:textId="68F6AA13" w:rsidR="00303213" w:rsidRPr="00ED5EEA" w:rsidRDefault="00303213" w:rsidP="00303213">
      <w:pPr>
        <w:pStyle w:val="afa"/>
        <w:jc w:val="both"/>
        <w:rPr>
          <w:lang w:val="en-US"/>
        </w:rPr>
      </w:pPr>
    </w:p>
    <w:p w14:paraId="14F6B923" w14:textId="6CD56DD1" w:rsidR="00D42CA0" w:rsidRPr="00396128" w:rsidRDefault="00D42CA0" w:rsidP="00D42CA0">
      <w:pPr>
        <w:pStyle w:val="2"/>
      </w:pPr>
      <w:r w:rsidRPr="00396128">
        <w:rPr>
          <w:rStyle w:val="af1"/>
          <w:b w:val="0"/>
          <w:bCs w:val="0"/>
        </w:rPr>
        <w:t xml:space="preserve">2. </w:t>
      </w:r>
      <w:r w:rsidR="00396128">
        <w:t>Brain Waves as an Interference Projection</w:t>
      </w:r>
    </w:p>
    <w:p w14:paraId="5A78D351" w14:textId="02C3B631" w:rsidR="00D11085" w:rsidRPr="00396128" w:rsidRDefault="00396128" w:rsidP="00D11085">
      <w:pPr>
        <w:suppressAutoHyphens w:val="0"/>
        <w:spacing w:before="100" w:beforeAutospacing="1" w:after="100" w:afterAutospacing="1"/>
        <w:rPr>
          <w:rFonts w:ascii="Times New Roman" w:eastAsia="Times New Roman" w:hAnsi="Times New Roman" w:cs="Times New Roman"/>
          <w:lang w:eastAsia="ru-RU"/>
        </w:rPr>
      </w:pPr>
      <w:r>
        <w:t>Physiology distinguishes five main ranges of brain waves: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64"/>
        <w:gridCol w:w="1285"/>
        <w:gridCol w:w="2360"/>
        <w:gridCol w:w="3165"/>
      </w:tblGrid>
      <w:tr w:rsidR="00D11085" w:rsidRPr="00D11085" w14:paraId="249B962D" w14:textId="77777777" w:rsidTr="00D11085">
        <w:trPr>
          <w:tblHeader/>
          <w:tblCellSpacing w:w="15" w:type="dxa"/>
        </w:trPr>
        <w:tc>
          <w:tcPr>
            <w:tcW w:w="0" w:type="auto"/>
            <w:vAlign w:val="center"/>
            <w:hideMark/>
          </w:tcPr>
          <w:p w14:paraId="684FB0A0" w14:textId="60F1F75B" w:rsidR="00D11085" w:rsidRPr="00D11085" w:rsidRDefault="00396128" w:rsidP="00D11085">
            <w:pPr>
              <w:suppressAutoHyphens w:val="0"/>
              <w:spacing w:after="0"/>
              <w:jc w:val="center"/>
              <w:rPr>
                <w:rFonts w:ascii="Times New Roman" w:eastAsia="Times New Roman" w:hAnsi="Times New Roman" w:cs="Times New Roman"/>
                <w:b/>
                <w:bCs/>
                <w:sz w:val="18"/>
                <w:szCs w:val="18"/>
                <w:lang w:val="ru-RU" w:eastAsia="ru-RU"/>
              </w:rPr>
            </w:pPr>
            <w:r w:rsidRPr="00396128">
              <w:rPr>
                <w:rFonts w:ascii="Times New Roman" w:eastAsia="Times New Roman" w:hAnsi="Times New Roman" w:cs="Times New Roman"/>
                <w:b/>
                <w:bCs/>
                <w:sz w:val="18"/>
                <w:szCs w:val="18"/>
                <w:lang w:val="ru-RU" w:eastAsia="ru-RU"/>
              </w:rPr>
              <w:t>Range</w:t>
            </w:r>
          </w:p>
        </w:tc>
        <w:tc>
          <w:tcPr>
            <w:tcW w:w="0" w:type="auto"/>
            <w:vAlign w:val="center"/>
            <w:hideMark/>
          </w:tcPr>
          <w:p w14:paraId="5437E109" w14:textId="6F4504A4" w:rsidR="00D11085" w:rsidRPr="00D11085" w:rsidRDefault="00396128" w:rsidP="00D11085">
            <w:pPr>
              <w:suppressAutoHyphens w:val="0"/>
              <w:spacing w:after="0"/>
              <w:jc w:val="center"/>
              <w:rPr>
                <w:rFonts w:ascii="Times New Roman" w:eastAsia="Times New Roman" w:hAnsi="Times New Roman" w:cs="Times New Roman"/>
                <w:b/>
                <w:bCs/>
                <w:sz w:val="18"/>
                <w:szCs w:val="18"/>
                <w:lang w:val="ru-RU" w:eastAsia="ru-RU"/>
              </w:rPr>
            </w:pPr>
            <w:proofErr w:type="spellStart"/>
            <w:r w:rsidRPr="00396128">
              <w:rPr>
                <w:rFonts w:ascii="Times New Roman" w:eastAsia="Times New Roman" w:hAnsi="Times New Roman" w:cs="Times New Roman"/>
                <w:b/>
                <w:bCs/>
                <w:sz w:val="18"/>
                <w:szCs w:val="18"/>
                <w:lang w:val="ru-RU" w:eastAsia="ru-RU"/>
              </w:rPr>
              <w:t>Frequency</w:t>
            </w:r>
            <w:proofErr w:type="spellEnd"/>
            <w:r w:rsidRPr="00396128">
              <w:rPr>
                <w:rFonts w:ascii="Times New Roman" w:eastAsia="Times New Roman" w:hAnsi="Times New Roman" w:cs="Times New Roman"/>
                <w:b/>
                <w:bCs/>
                <w:sz w:val="18"/>
                <w:szCs w:val="18"/>
                <w:lang w:val="ru-RU" w:eastAsia="ru-RU"/>
              </w:rPr>
              <w:t xml:space="preserve"> (</w:t>
            </w:r>
            <w:proofErr w:type="spellStart"/>
            <w:r w:rsidRPr="00396128">
              <w:rPr>
                <w:rFonts w:ascii="Times New Roman" w:eastAsia="Times New Roman" w:hAnsi="Times New Roman" w:cs="Times New Roman"/>
                <w:b/>
                <w:bCs/>
                <w:sz w:val="18"/>
                <w:szCs w:val="18"/>
                <w:lang w:val="ru-RU" w:eastAsia="ru-RU"/>
              </w:rPr>
              <w:t>Hz</w:t>
            </w:r>
            <w:proofErr w:type="spellEnd"/>
            <w:r w:rsidRPr="00396128">
              <w:rPr>
                <w:rFonts w:ascii="Times New Roman" w:eastAsia="Times New Roman" w:hAnsi="Times New Roman" w:cs="Times New Roman"/>
                <w:b/>
                <w:bCs/>
                <w:sz w:val="18"/>
                <w:szCs w:val="18"/>
                <w:lang w:val="ru-RU" w:eastAsia="ru-RU"/>
              </w:rPr>
              <w:t>)</w:t>
            </w:r>
          </w:p>
        </w:tc>
        <w:tc>
          <w:tcPr>
            <w:tcW w:w="0" w:type="auto"/>
            <w:vAlign w:val="center"/>
            <w:hideMark/>
          </w:tcPr>
          <w:p w14:paraId="7EC0FA38" w14:textId="37C9A87F" w:rsidR="00D11085" w:rsidRPr="00D11085" w:rsidRDefault="00396128" w:rsidP="00D11085">
            <w:pPr>
              <w:suppressAutoHyphens w:val="0"/>
              <w:spacing w:after="0"/>
              <w:jc w:val="center"/>
              <w:rPr>
                <w:rFonts w:ascii="Times New Roman" w:eastAsia="Times New Roman" w:hAnsi="Times New Roman" w:cs="Times New Roman"/>
                <w:b/>
                <w:bCs/>
                <w:sz w:val="18"/>
                <w:szCs w:val="18"/>
                <w:lang w:val="ru-RU" w:eastAsia="ru-RU"/>
              </w:rPr>
            </w:pPr>
            <w:proofErr w:type="spellStart"/>
            <w:r w:rsidRPr="00396128">
              <w:rPr>
                <w:rFonts w:ascii="Times New Roman" w:eastAsia="Times New Roman" w:hAnsi="Times New Roman" w:cs="Times New Roman"/>
                <w:b/>
                <w:bCs/>
                <w:sz w:val="18"/>
                <w:szCs w:val="18"/>
                <w:lang w:val="ru-RU" w:eastAsia="ru-RU"/>
              </w:rPr>
              <w:t>Primary</w:t>
            </w:r>
            <w:proofErr w:type="spellEnd"/>
            <w:r w:rsidRPr="00396128">
              <w:rPr>
                <w:rFonts w:ascii="Times New Roman" w:eastAsia="Times New Roman" w:hAnsi="Times New Roman" w:cs="Times New Roman"/>
                <w:b/>
                <w:bCs/>
                <w:sz w:val="18"/>
                <w:szCs w:val="18"/>
                <w:lang w:val="ru-RU" w:eastAsia="ru-RU"/>
              </w:rPr>
              <w:t xml:space="preserve"> </w:t>
            </w:r>
            <w:proofErr w:type="spellStart"/>
            <w:r w:rsidRPr="00396128">
              <w:rPr>
                <w:rFonts w:ascii="Times New Roman" w:eastAsia="Times New Roman" w:hAnsi="Times New Roman" w:cs="Times New Roman"/>
                <w:b/>
                <w:bCs/>
                <w:sz w:val="18"/>
                <w:szCs w:val="18"/>
                <w:lang w:val="ru-RU" w:eastAsia="ru-RU"/>
              </w:rPr>
              <w:t>Function</w:t>
            </w:r>
            <w:proofErr w:type="spellEnd"/>
          </w:p>
        </w:tc>
        <w:tc>
          <w:tcPr>
            <w:tcW w:w="0" w:type="auto"/>
            <w:vAlign w:val="center"/>
            <w:hideMark/>
          </w:tcPr>
          <w:p w14:paraId="4C4C4262" w14:textId="36F0FE24" w:rsidR="00D11085" w:rsidRPr="00715AB9" w:rsidRDefault="00396128" w:rsidP="00D11085">
            <w:pPr>
              <w:suppressAutoHyphens w:val="0"/>
              <w:spacing w:after="0"/>
              <w:jc w:val="center"/>
              <w:rPr>
                <w:rFonts w:ascii="Times New Roman" w:eastAsia="Times New Roman" w:hAnsi="Times New Roman" w:cs="Times New Roman"/>
                <w:b/>
                <w:bCs/>
                <w:sz w:val="18"/>
                <w:szCs w:val="18"/>
                <w:lang w:eastAsia="ru-RU"/>
              </w:rPr>
            </w:pPr>
            <w:r w:rsidRPr="00715AB9">
              <w:rPr>
                <w:rFonts w:ascii="Times New Roman" w:eastAsia="Times New Roman" w:hAnsi="Times New Roman" w:cs="Times New Roman"/>
                <w:b/>
                <w:bCs/>
                <w:sz w:val="18"/>
                <w:szCs w:val="18"/>
                <w:lang w:eastAsia="ru-RU"/>
              </w:rPr>
              <w:t>Interpretation in the Wave Model</w:t>
            </w:r>
          </w:p>
        </w:tc>
      </w:tr>
      <w:tr w:rsidR="00D11085" w:rsidRPr="00D11085" w14:paraId="1FCD611F" w14:textId="77777777" w:rsidTr="00D11085">
        <w:trPr>
          <w:tblCellSpacing w:w="15" w:type="dxa"/>
        </w:trPr>
        <w:tc>
          <w:tcPr>
            <w:tcW w:w="0" w:type="auto"/>
            <w:vAlign w:val="center"/>
            <w:hideMark/>
          </w:tcPr>
          <w:p w14:paraId="7FDCF763" w14:textId="16D5DCE8" w:rsidR="00D11085" w:rsidRPr="00D11085" w:rsidRDefault="00396128" w:rsidP="00D11085">
            <w:pPr>
              <w:suppressAutoHyphens w:val="0"/>
              <w:spacing w:after="0"/>
              <w:rPr>
                <w:rFonts w:ascii="Times New Roman" w:eastAsia="Times New Roman" w:hAnsi="Times New Roman" w:cs="Times New Roman"/>
                <w:sz w:val="18"/>
                <w:szCs w:val="18"/>
                <w:lang w:val="ru-RU" w:eastAsia="ru-RU"/>
              </w:rPr>
            </w:pPr>
            <w:r w:rsidRPr="001045CC">
              <w:rPr>
                <w:rFonts w:ascii="Times New Roman" w:eastAsia="Times New Roman" w:hAnsi="Times New Roman" w:cs="Times New Roman"/>
                <w:b/>
                <w:bCs/>
                <w:sz w:val="18"/>
                <w:szCs w:val="18"/>
                <w:lang w:val="ru-RU" w:eastAsia="ru-RU"/>
              </w:rPr>
              <w:t>Delta (δ)</w:t>
            </w:r>
          </w:p>
        </w:tc>
        <w:tc>
          <w:tcPr>
            <w:tcW w:w="0" w:type="auto"/>
            <w:vAlign w:val="center"/>
            <w:hideMark/>
          </w:tcPr>
          <w:p w14:paraId="5B0B9643" w14:textId="77777777" w:rsidR="00D11085" w:rsidRPr="00D11085" w:rsidRDefault="00D11085" w:rsidP="001045CC">
            <w:pPr>
              <w:suppressAutoHyphens w:val="0"/>
              <w:spacing w:after="0"/>
              <w:jc w:val="center"/>
              <w:rPr>
                <w:rFonts w:ascii="Times New Roman" w:eastAsia="Times New Roman" w:hAnsi="Times New Roman" w:cs="Times New Roman"/>
                <w:sz w:val="18"/>
                <w:szCs w:val="18"/>
                <w:lang w:val="ru-RU" w:eastAsia="ru-RU"/>
              </w:rPr>
            </w:pPr>
            <w:r w:rsidRPr="00D11085">
              <w:rPr>
                <w:rFonts w:ascii="Times New Roman" w:eastAsia="Times New Roman" w:hAnsi="Times New Roman" w:cs="Times New Roman"/>
                <w:sz w:val="18"/>
                <w:szCs w:val="18"/>
                <w:lang w:val="ru-RU" w:eastAsia="ru-RU"/>
              </w:rPr>
              <w:t>0.5–4</w:t>
            </w:r>
          </w:p>
        </w:tc>
        <w:tc>
          <w:tcPr>
            <w:tcW w:w="0" w:type="auto"/>
            <w:vAlign w:val="center"/>
            <w:hideMark/>
          </w:tcPr>
          <w:p w14:paraId="66906792" w14:textId="2A6BFC78" w:rsidR="00D11085" w:rsidRPr="00D11085" w:rsidRDefault="001045CC" w:rsidP="001045CC">
            <w:pPr>
              <w:suppressAutoHyphens w:val="0"/>
              <w:spacing w:after="0"/>
              <w:rPr>
                <w:rFonts w:ascii="Times New Roman" w:eastAsia="Times New Roman" w:hAnsi="Times New Roman" w:cs="Times New Roman"/>
                <w:sz w:val="18"/>
                <w:szCs w:val="18"/>
                <w:lang w:val="ru-RU" w:eastAsia="ru-RU"/>
              </w:rPr>
            </w:pPr>
            <w:r w:rsidRPr="001045CC">
              <w:rPr>
                <w:rFonts w:ascii="Times New Roman" w:eastAsia="Times New Roman" w:hAnsi="Times New Roman" w:cs="Times New Roman"/>
                <w:sz w:val="18"/>
                <w:szCs w:val="18"/>
                <w:lang w:val="ru-RU" w:eastAsia="ru-RU"/>
              </w:rPr>
              <w:t xml:space="preserve">Deep </w:t>
            </w:r>
            <w:proofErr w:type="spellStart"/>
            <w:r w:rsidRPr="001045CC">
              <w:rPr>
                <w:rFonts w:ascii="Times New Roman" w:eastAsia="Times New Roman" w:hAnsi="Times New Roman" w:cs="Times New Roman"/>
                <w:sz w:val="18"/>
                <w:szCs w:val="18"/>
                <w:lang w:val="ru-RU" w:eastAsia="ru-RU"/>
              </w:rPr>
              <w:t>bodily</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processes</w:t>
            </w:r>
            <w:proofErr w:type="spellEnd"/>
          </w:p>
        </w:tc>
        <w:tc>
          <w:tcPr>
            <w:tcW w:w="0" w:type="auto"/>
            <w:vAlign w:val="center"/>
            <w:hideMark/>
          </w:tcPr>
          <w:p w14:paraId="4CE24712" w14:textId="62CF176B"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proofErr w:type="spellStart"/>
            <w:r w:rsidRPr="001045CC">
              <w:rPr>
                <w:rFonts w:ascii="Times New Roman" w:eastAsia="Times New Roman" w:hAnsi="Times New Roman" w:cs="Times New Roman"/>
                <w:sz w:val="18"/>
                <w:szCs w:val="18"/>
                <w:lang w:val="ru-RU" w:eastAsia="ru-RU"/>
              </w:rPr>
              <w:t>Subconscious</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base</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wave</w:t>
            </w:r>
            <w:proofErr w:type="spellEnd"/>
            <w:r w:rsidRPr="001045CC">
              <w:rPr>
                <w:rFonts w:ascii="Times New Roman" w:eastAsia="Times New Roman" w:hAnsi="Times New Roman" w:cs="Times New Roman"/>
                <w:sz w:val="18"/>
                <w:szCs w:val="18"/>
                <w:lang w:val="ru-RU" w:eastAsia="ru-RU"/>
              </w:rPr>
              <w:t>)</w:t>
            </w:r>
          </w:p>
        </w:tc>
      </w:tr>
      <w:tr w:rsidR="00D11085" w:rsidRPr="00D11085" w14:paraId="6382CF62" w14:textId="77777777" w:rsidTr="00D11085">
        <w:trPr>
          <w:tblCellSpacing w:w="15" w:type="dxa"/>
        </w:trPr>
        <w:tc>
          <w:tcPr>
            <w:tcW w:w="0" w:type="auto"/>
            <w:vAlign w:val="center"/>
            <w:hideMark/>
          </w:tcPr>
          <w:p w14:paraId="2513A51A" w14:textId="751AABBD" w:rsidR="00D11085" w:rsidRPr="00D11085" w:rsidRDefault="00396128" w:rsidP="00D11085">
            <w:pPr>
              <w:suppressAutoHyphens w:val="0"/>
              <w:spacing w:after="0"/>
              <w:rPr>
                <w:rFonts w:ascii="Times New Roman" w:eastAsia="Times New Roman" w:hAnsi="Times New Roman" w:cs="Times New Roman"/>
                <w:sz w:val="18"/>
                <w:szCs w:val="18"/>
                <w:lang w:val="ru-RU" w:eastAsia="ru-RU"/>
              </w:rPr>
            </w:pPr>
            <w:proofErr w:type="spellStart"/>
            <w:r w:rsidRPr="001045CC">
              <w:rPr>
                <w:rFonts w:ascii="Times New Roman" w:eastAsia="Times New Roman" w:hAnsi="Times New Roman" w:cs="Times New Roman"/>
                <w:b/>
                <w:bCs/>
                <w:sz w:val="18"/>
                <w:szCs w:val="18"/>
                <w:lang w:val="ru-RU" w:eastAsia="ru-RU"/>
              </w:rPr>
              <w:t>Theta</w:t>
            </w:r>
            <w:proofErr w:type="spellEnd"/>
            <w:r w:rsidRPr="001045CC">
              <w:rPr>
                <w:rFonts w:ascii="Times New Roman" w:eastAsia="Times New Roman" w:hAnsi="Times New Roman" w:cs="Times New Roman"/>
                <w:b/>
                <w:bCs/>
                <w:sz w:val="18"/>
                <w:szCs w:val="18"/>
                <w:lang w:val="ru-RU" w:eastAsia="ru-RU"/>
              </w:rPr>
              <w:t xml:space="preserve"> (θ)</w:t>
            </w:r>
          </w:p>
        </w:tc>
        <w:tc>
          <w:tcPr>
            <w:tcW w:w="0" w:type="auto"/>
            <w:vAlign w:val="center"/>
            <w:hideMark/>
          </w:tcPr>
          <w:p w14:paraId="7DB18AD1" w14:textId="77777777" w:rsidR="00D11085" w:rsidRPr="00D11085" w:rsidRDefault="00D11085" w:rsidP="00D11085">
            <w:pPr>
              <w:suppressAutoHyphens w:val="0"/>
              <w:spacing w:after="0"/>
              <w:jc w:val="center"/>
              <w:rPr>
                <w:rFonts w:ascii="Times New Roman" w:eastAsia="Times New Roman" w:hAnsi="Times New Roman" w:cs="Times New Roman"/>
                <w:sz w:val="18"/>
                <w:szCs w:val="18"/>
                <w:lang w:val="ru-RU" w:eastAsia="ru-RU"/>
              </w:rPr>
            </w:pPr>
            <w:r w:rsidRPr="00D11085">
              <w:rPr>
                <w:rFonts w:ascii="Times New Roman" w:eastAsia="Times New Roman" w:hAnsi="Times New Roman" w:cs="Times New Roman"/>
                <w:sz w:val="18"/>
                <w:szCs w:val="18"/>
                <w:lang w:val="ru-RU" w:eastAsia="ru-RU"/>
              </w:rPr>
              <w:t>4–8</w:t>
            </w:r>
          </w:p>
        </w:tc>
        <w:tc>
          <w:tcPr>
            <w:tcW w:w="0" w:type="auto"/>
            <w:vAlign w:val="center"/>
            <w:hideMark/>
          </w:tcPr>
          <w:p w14:paraId="1F2772DB" w14:textId="55E02209"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proofErr w:type="spellStart"/>
            <w:r w:rsidRPr="001045CC">
              <w:rPr>
                <w:rFonts w:ascii="Times New Roman" w:eastAsia="Times New Roman" w:hAnsi="Times New Roman" w:cs="Times New Roman"/>
                <w:sz w:val="18"/>
                <w:szCs w:val="18"/>
                <w:lang w:val="ru-RU" w:eastAsia="ru-RU"/>
              </w:rPr>
              <w:t>Transitional</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states</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intuition</w:t>
            </w:r>
            <w:proofErr w:type="spellEnd"/>
          </w:p>
        </w:tc>
        <w:tc>
          <w:tcPr>
            <w:tcW w:w="0" w:type="auto"/>
            <w:vAlign w:val="center"/>
            <w:hideMark/>
          </w:tcPr>
          <w:p w14:paraId="476E0A02" w14:textId="5A75F150" w:rsidR="00D11085" w:rsidRPr="001045CC" w:rsidRDefault="001045CC" w:rsidP="00D11085">
            <w:pPr>
              <w:suppressAutoHyphens w:val="0"/>
              <w:spacing w:after="0"/>
              <w:rPr>
                <w:rFonts w:ascii="Times New Roman" w:eastAsia="Times New Roman" w:hAnsi="Times New Roman" w:cs="Times New Roman"/>
                <w:sz w:val="18"/>
                <w:szCs w:val="18"/>
                <w:lang w:eastAsia="ru-RU"/>
              </w:rPr>
            </w:pPr>
            <w:r w:rsidRPr="00715AB9">
              <w:rPr>
                <w:rFonts w:ascii="Times New Roman" w:eastAsia="Times New Roman" w:hAnsi="Times New Roman" w:cs="Times New Roman"/>
                <w:sz w:val="18"/>
                <w:szCs w:val="18"/>
                <w:lang w:eastAsia="ru-RU"/>
              </w:rPr>
              <w:t>Channel of communication between levels</w:t>
            </w:r>
          </w:p>
        </w:tc>
      </w:tr>
      <w:tr w:rsidR="00D11085" w:rsidRPr="00D11085" w14:paraId="68A1E7BA" w14:textId="77777777" w:rsidTr="00D11085">
        <w:trPr>
          <w:tblCellSpacing w:w="15" w:type="dxa"/>
        </w:trPr>
        <w:tc>
          <w:tcPr>
            <w:tcW w:w="0" w:type="auto"/>
            <w:vAlign w:val="center"/>
            <w:hideMark/>
          </w:tcPr>
          <w:p w14:paraId="2C5AC895" w14:textId="04B93988"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r w:rsidRPr="001045CC">
              <w:rPr>
                <w:rFonts w:ascii="Times New Roman" w:eastAsia="Times New Roman" w:hAnsi="Times New Roman" w:cs="Times New Roman"/>
                <w:b/>
                <w:bCs/>
                <w:sz w:val="18"/>
                <w:szCs w:val="18"/>
                <w:lang w:val="ru-RU" w:eastAsia="ru-RU"/>
              </w:rPr>
              <w:t>Alpha (α)</w:t>
            </w:r>
          </w:p>
        </w:tc>
        <w:tc>
          <w:tcPr>
            <w:tcW w:w="0" w:type="auto"/>
            <w:vAlign w:val="center"/>
            <w:hideMark/>
          </w:tcPr>
          <w:p w14:paraId="31CDB7C6" w14:textId="77777777" w:rsidR="00D11085" w:rsidRPr="00D11085" w:rsidRDefault="00D11085" w:rsidP="00D11085">
            <w:pPr>
              <w:suppressAutoHyphens w:val="0"/>
              <w:spacing w:after="0"/>
              <w:jc w:val="center"/>
              <w:rPr>
                <w:rFonts w:ascii="Times New Roman" w:eastAsia="Times New Roman" w:hAnsi="Times New Roman" w:cs="Times New Roman"/>
                <w:sz w:val="18"/>
                <w:szCs w:val="18"/>
                <w:lang w:val="ru-RU" w:eastAsia="ru-RU"/>
              </w:rPr>
            </w:pPr>
            <w:r w:rsidRPr="00D11085">
              <w:rPr>
                <w:rFonts w:ascii="Times New Roman" w:eastAsia="Times New Roman" w:hAnsi="Times New Roman" w:cs="Times New Roman"/>
                <w:sz w:val="18"/>
                <w:szCs w:val="18"/>
                <w:lang w:val="ru-RU" w:eastAsia="ru-RU"/>
              </w:rPr>
              <w:t>8–13</w:t>
            </w:r>
          </w:p>
        </w:tc>
        <w:tc>
          <w:tcPr>
            <w:tcW w:w="0" w:type="auto"/>
            <w:vAlign w:val="center"/>
            <w:hideMark/>
          </w:tcPr>
          <w:p w14:paraId="3C0FF0E2" w14:textId="3180F1F6"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r w:rsidRPr="001045CC">
              <w:rPr>
                <w:rFonts w:ascii="Times New Roman" w:eastAsia="Times New Roman" w:hAnsi="Times New Roman" w:cs="Times New Roman"/>
                <w:sz w:val="18"/>
                <w:szCs w:val="18"/>
                <w:lang w:val="ru-RU" w:eastAsia="ru-RU"/>
              </w:rPr>
              <w:t xml:space="preserve">Balance, </w:t>
            </w:r>
            <w:proofErr w:type="spellStart"/>
            <w:r w:rsidRPr="001045CC">
              <w:rPr>
                <w:rFonts w:ascii="Times New Roman" w:eastAsia="Times New Roman" w:hAnsi="Times New Roman" w:cs="Times New Roman"/>
                <w:sz w:val="18"/>
                <w:szCs w:val="18"/>
                <w:lang w:val="ru-RU" w:eastAsia="ru-RU"/>
              </w:rPr>
              <w:t>inner</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attention</w:t>
            </w:r>
            <w:proofErr w:type="spellEnd"/>
          </w:p>
        </w:tc>
        <w:tc>
          <w:tcPr>
            <w:tcW w:w="0" w:type="auto"/>
            <w:vAlign w:val="center"/>
            <w:hideMark/>
          </w:tcPr>
          <w:p w14:paraId="4A98F2A8" w14:textId="6D67BD1C"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proofErr w:type="spellStart"/>
            <w:r w:rsidRPr="001045CC">
              <w:rPr>
                <w:rFonts w:ascii="Times New Roman" w:eastAsia="Times New Roman" w:hAnsi="Times New Roman" w:cs="Times New Roman"/>
                <w:sz w:val="18"/>
                <w:szCs w:val="18"/>
                <w:lang w:val="ru-RU" w:eastAsia="ru-RU"/>
              </w:rPr>
              <w:t>Consciousness</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stable</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level</w:t>
            </w:r>
            <w:proofErr w:type="spellEnd"/>
            <w:r w:rsidRPr="001045CC">
              <w:rPr>
                <w:rFonts w:ascii="Times New Roman" w:eastAsia="Times New Roman" w:hAnsi="Times New Roman" w:cs="Times New Roman"/>
                <w:sz w:val="18"/>
                <w:szCs w:val="18"/>
                <w:lang w:val="ru-RU" w:eastAsia="ru-RU"/>
              </w:rPr>
              <w:t>)</w:t>
            </w:r>
          </w:p>
        </w:tc>
      </w:tr>
      <w:tr w:rsidR="00D11085" w:rsidRPr="00D11085" w14:paraId="7E01D4DD" w14:textId="77777777" w:rsidTr="00D11085">
        <w:trPr>
          <w:tblCellSpacing w:w="15" w:type="dxa"/>
        </w:trPr>
        <w:tc>
          <w:tcPr>
            <w:tcW w:w="0" w:type="auto"/>
            <w:vAlign w:val="center"/>
            <w:hideMark/>
          </w:tcPr>
          <w:p w14:paraId="2643BC77" w14:textId="53108740"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proofErr w:type="spellStart"/>
            <w:r w:rsidRPr="001045CC">
              <w:rPr>
                <w:rFonts w:ascii="Times New Roman" w:eastAsia="Times New Roman" w:hAnsi="Times New Roman" w:cs="Times New Roman"/>
                <w:b/>
                <w:bCs/>
                <w:sz w:val="18"/>
                <w:szCs w:val="18"/>
                <w:lang w:val="ru-RU" w:eastAsia="ru-RU"/>
              </w:rPr>
              <w:t>Beta</w:t>
            </w:r>
            <w:proofErr w:type="spellEnd"/>
            <w:r w:rsidRPr="001045CC">
              <w:rPr>
                <w:rFonts w:ascii="Times New Roman" w:eastAsia="Times New Roman" w:hAnsi="Times New Roman" w:cs="Times New Roman"/>
                <w:b/>
                <w:bCs/>
                <w:sz w:val="18"/>
                <w:szCs w:val="18"/>
                <w:lang w:val="ru-RU" w:eastAsia="ru-RU"/>
              </w:rPr>
              <w:t xml:space="preserve"> (β)</w:t>
            </w:r>
          </w:p>
        </w:tc>
        <w:tc>
          <w:tcPr>
            <w:tcW w:w="0" w:type="auto"/>
            <w:vAlign w:val="center"/>
            <w:hideMark/>
          </w:tcPr>
          <w:p w14:paraId="0FA1D84E" w14:textId="77777777" w:rsidR="00D11085" w:rsidRPr="00D11085" w:rsidRDefault="00D11085" w:rsidP="002050E3">
            <w:pPr>
              <w:suppressAutoHyphens w:val="0"/>
              <w:spacing w:after="0"/>
              <w:jc w:val="center"/>
              <w:rPr>
                <w:rFonts w:ascii="Times New Roman" w:eastAsia="Times New Roman" w:hAnsi="Times New Roman" w:cs="Times New Roman"/>
                <w:sz w:val="18"/>
                <w:szCs w:val="18"/>
                <w:lang w:val="ru-RU" w:eastAsia="ru-RU"/>
              </w:rPr>
            </w:pPr>
            <w:r w:rsidRPr="00D11085">
              <w:rPr>
                <w:rFonts w:ascii="Times New Roman" w:eastAsia="Times New Roman" w:hAnsi="Times New Roman" w:cs="Times New Roman"/>
                <w:sz w:val="18"/>
                <w:szCs w:val="18"/>
                <w:lang w:val="ru-RU" w:eastAsia="ru-RU"/>
              </w:rPr>
              <w:t>13–30</w:t>
            </w:r>
          </w:p>
        </w:tc>
        <w:tc>
          <w:tcPr>
            <w:tcW w:w="0" w:type="auto"/>
            <w:vAlign w:val="center"/>
            <w:hideMark/>
          </w:tcPr>
          <w:p w14:paraId="4EF3EF38" w14:textId="13296CDF" w:rsidR="00D11085" w:rsidRPr="00D11085" w:rsidRDefault="001045CC" w:rsidP="001045CC">
            <w:pPr>
              <w:suppressAutoHyphens w:val="0"/>
              <w:spacing w:after="0"/>
              <w:rPr>
                <w:rFonts w:ascii="Times New Roman" w:eastAsia="Times New Roman" w:hAnsi="Times New Roman" w:cs="Times New Roman"/>
                <w:sz w:val="18"/>
                <w:szCs w:val="18"/>
                <w:lang w:val="ru-RU" w:eastAsia="ru-RU"/>
              </w:rPr>
            </w:pPr>
            <w:r w:rsidRPr="001045CC">
              <w:rPr>
                <w:rFonts w:ascii="Times New Roman" w:eastAsia="Times New Roman" w:hAnsi="Times New Roman" w:cs="Times New Roman"/>
                <w:sz w:val="18"/>
                <w:szCs w:val="18"/>
                <w:lang w:val="ru-RU" w:eastAsia="ru-RU"/>
              </w:rPr>
              <w:t xml:space="preserve">Active </w:t>
            </w:r>
            <w:proofErr w:type="spellStart"/>
            <w:r w:rsidRPr="001045CC">
              <w:rPr>
                <w:rFonts w:ascii="Times New Roman" w:eastAsia="Times New Roman" w:hAnsi="Times New Roman" w:cs="Times New Roman"/>
                <w:sz w:val="18"/>
                <w:szCs w:val="18"/>
                <w:lang w:val="ru-RU" w:eastAsia="ru-RU"/>
              </w:rPr>
              <w:t>perception</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thinking</w:t>
            </w:r>
            <w:proofErr w:type="spellEnd"/>
          </w:p>
        </w:tc>
        <w:tc>
          <w:tcPr>
            <w:tcW w:w="0" w:type="auto"/>
            <w:vAlign w:val="center"/>
            <w:hideMark/>
          </w:tcPr>
          <w:p w14:paraId="7F2D0ABC" w14:textId="67173293" w:rsidR="00D11085" w:rsidRPr="00715AB9" w:rsidRDefault="001045CC" w:rsidP="00D11085">
            <w:pPr>
              <w:suppressAutoHyphens w:val="0"/>
              <w:spacing w:after="0"/>
              <w:rPr>
                <w:rFonts w:ascii="Times New Roman" w:eastAsia="Times New Roman" w:hAnsi="Times New Roman" w:cs="Times New Roman"/>
                <w:sz w:val="18"/>
                <w:szCs w:val="18"/>
                <w:lang w:eastAsia="ru-RU"/>
              </w:rPr>
            </w:pPr>
            <w:r w:rsidRPr="00715AB9">
              <w:rPr>
                <w:rFonts w:ascii="Times New Roman" w:eastAsia="Times New Roman" w:hAnsi="Times New Roman" w:cs="Times New Roman"/>
                <w:sz w:val="18"/>
                <w:szCs w:val="18"/>
                <w:lang w:eastAsia="ru-RU"/>
              </w:rPr>
              <w:t>Interaction with the external world</w:t>
            </w:r>
          </w:p>
        </w:tc>
      </w:tr>
      <w:tr w:rsidR="00D11085" w:rsidRPr="00D11085" w14:paraId="40EEA8C2" w14:textId="77777777" w:rsidTr="00D11085">
        <w:trPr>
          <w:tblCellSpacing w:w="15" w:type="dxa"/>
        </w:trPr>
        <w:tc>
          <w:tcPr>
            <w:tcW w:w="0" w:type="auto"/>
            <w:vAlign w:val="center"/>
            <w:hideMark/>
          </w:tcPr>
          <w:p w14:paraId="27502B2E" w14:textId="50E9DA4D" w:rsidR="00D11085" w:rsidRPr="002050E3" w:rsidRDefault="001045CC" w:rsidP="00D11085">
            <w:pPr>
              <w:suppressAutoHyphens w:val="0"/>
              <w:spacing w:after="0"/>
              <w:rPr>
                <w:rFonts w:ascii="Times New Roman" w:eastAsia="Times New Roman" w:hAnsi="Times New Roman" w:cs="Times New Roman"/>
                <w:b/>
                <w:bCs/>
                <w:sz w:val="18"/>
                <w:szCs w:val="18"/>
                <w:lang w:val="ru-RU" w:eastAsia="ru-RU"/>
              </w:rPr>
            </w:pPr>
            <w:proofErr w:type="spellStart"/>
            <w:r w:rsidRPr="002050E3">
              <w:rPr>
                <w:rFonts w:ascii="Times New Roman" w:eastAsia="Times New Roman" w:hAnsi="Times New Roman" w:cs="Times New Roman"/>
                <w:b/>
                <w:bCs/>
                <w:sz w:val="18"/>
                <w:szCs w:val="18"/>
                <w:lang w:val="ru-RU" w:eastAsia="ru-RU"/>
              </w:rPr>
              <w:t>Gamma</w:t>
            </w:r>
            <w:proofErr w:type="spellEnd"/>
            <w:r w:rsidRPr="002050E3">
              <w:rPr>
                <w:rFonts w:ascii="Times New Roman" w:eastAsia="Times New Roman" w:hAnsi="Times New Roman" w:cs="Times New Roman"/>
                <w:b/>
                <w:bCs/>
                <w:sz w:val="18"/>
                <w:szCs w:val="18"/>
                <w:lang w:val="ru-RU" w:eastAsia="ru-RU"/>
              </w:rPr>
              <w:t xml:space="preserve"> (γ)</w:t>
            </w:r>
          </w:p>
        </w:tc>
        <w:tc>
          <w:tcPr>
            <w:tcW w:w="0" w:type="auto"/>
            <w:vAlign w:val="center"/>
            <w:hideMark/>
          </w:tcPr>
          <w:p w14:paraId="49955828" w14:textId="77777777" w:rsidR="00D11085" w:rsidRPr="00D11085" w:rsidRDefault="00D11085" w:rsidP="00D11085">
            <w:pPr>
              <w:suppressAutoHyphens w:val="0"/>
              <w:spacing w:after="0"/>
              <w:jc w:val="center"/>
              <w:rPr>
                <w:rFonts w:ascii="Times New Roman" w:eastAsia="Times New Roman" w:hAnsi="Times New Roman" w:cs="Times New Roman"/>
                <w:sz w:val="18"/>
                <w:szCs w:val="18"/>
                <w:lang w:val="ru-RU" w:eastAsia="ru-RU"/>
              </w:rPr>
            </w:pPr>
            <w:r w:rsidRPr="00D11085">
              <w:rPr>
                <w:rFonts w:ascii="Times New Roman" w:eastAsia="Times New Roman" w:hAnsi="Times New Roman" w:cs="Times New Roman"/>
                <w:sz w:val="18"/>
                <w:szCs w:val="18"/>
                <w:lang w:val="ru-RU" w:eastAsia="ru-RU"/>
              </w:rPr>
              <w:t>30–100</w:t>
            </w:r>
          </w:p>
        </w:tc>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1045CC" w:rsidRPr="001045CC" w14:paraId="4BE67BD7" w14:textId="77777777" w:rsidTr="001045CC">
              <w:trPr>
                <w:tblCellSpacing w:w="15" w:type="dxa"/>
              </w:trPr>
              <w:tc>
                <w:tcPr>
                  <w:tcW w:w="0" w:type="auto"/>
                  <w:vAlign w:val="center"/>
                  <w:hideMark/>
                </w:tcPr>
                <w:p w14:paraId="69D28288" w14:textId="77777777" w:rsidR="001045CC" w:rsidRPr="001045CC" w:rsidRDefault="001045CC" w:rsidP="001045CC">
                  <w:pPr>
                    <w:suppressAutoHyphens w:val="0"/>
                    <w:spacing w:after="0"/>
                    <w:rPr>
                      <w:rFonts w:ascii="Times New Roman" w:eastAsia="Times New Roman" w:hAnsi="Times New Roman" w:cs="Times New Roman"/>
                      <w:lang w:val="ru-RU" w:eastAsia="ru-RU"/>
                    </w:rPr>
                  </w:pPr>
                </w:p>
              </w:tc>
            </w:tr>
          </w:tbl>
          <w:p w14:paraId="6429B82D" w14:textId="77777777" w:rsidR="001045CC" w:rsidRPr="001045CC" w:rsidRDefault="001045CC" w:rsidP="001045CC">
            <w:pPr>
              <w:suppressAutoHyphens w:val="0"/>
              <w:spacing w:after="0"/>
              <w:rPr>
                <w:rFonts w:ascii="Times New Roman" w:eastAsia="Times New Roman" w:hAnsi="Times New Roman" w:cs="Times New Roman"/>
                <w:vanish/>
                <w:lang w:val="ru-RU"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80"/>
            </w:tblGrid>
            <w:tr w:rsidR="001045CC" w:rsidRPr="001045CC" w14:paraId="166F4FAD" w14:textId="77777777" w:rsidTr="001045CC">
              <w:trPr>
                <w:tblCellSpacing w:w="15" w:type="dxa"/>
              </w:trPr>
              <w:tc>
                <w:tcPr>
                  <w:tcW w:w="0" w:type="auto"/>
                  <w:vAlign w:val="center"/>
                  <w:hideMark/>
                </w:tcPr>
                <w:p w14:paraId="2F8B84B8" w14:textId="77777777" w:rsidR="001045CC" w:rsidRPr="001045CC" w:rsidRDefault="001045CC" w:rsidP="001045CC">
                  <w:pPr>
                    <w:suppressAutoHyphens w:val="0"/>
                    <w:spacing w:after="0"/>
                    <w:rPr>
                      <w:rFonts w:ascii="Times New Roman" w:eastAsia="Times New Roman" w:hAnsi="Times New Roman" w:cs="Times New Roman"/>
                      <w:lang w:val="ru-RU" w:eastAsia="ru-RU"/>
                    </w:rPr>
                  </w:pPr>
                  <w:proofErr w:type="spellStart"/>
                  <w:r w:rsidRPr="001045CC">
                    <w:rPr>
                      <w:rFonts w:ascii="Times New Roman" w:eastAsia="Times New Roman" w:hAnsi="Times New Roman" w:cs="Times New Roman"/>
                      <w:sz w:val="18"/>
                      <w:szCs w:val="18"/>
                      <w:lang w:val="ru-RU" w:eastAsia="ru-RU"/>
                    </w:rPr>
                    <w:t>Integration</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insight</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coherence</w:t>
                  </w:r>
                  <w:proofErr w:type="spellEnd"/>
                </w:p>
              </w:tc>
            </w:tr>
          </w:tbl>
          <w:p w14:paraId="0163C536" w14:textId="3BA2A64C" w:rsidR="00D11085" w:rsidRPr="00D11085" w:rsidRDefault="00D11085" w:rsidP="00D11085">
            <w:pPr>
              <w:suppressAutoHyphens w:val="0"/>
              <w:spacing w:after="0"/>
              <w:rPr>
                <w:rFonts w:ascii="Times New Roman" w:eastAsia="Times New Roman" w:hAnsi="Times New Roman" w:cs="Times New Roman"/>
                <w:sz w:val="18"/>
                <w:szCs w:val="18"/>
                <w:lang w:val="ru-RU" w:eastAsia="ru-RU"/>
              </w:rPr>
            </w:pPr>
          </w:p>
        </w:tc>
        <w:tc>
          <w:tcPr>
            <w:tcW w:w="0" w:type="auto"/>
            <w:vAlign w:val="center"/>
            <w:hideMark/>
          </w:tcPr>
          <w:p w14:paraId="6B915173" w14:textId="0CD0402D" w:rsidR="00D11085" w:rsidRPr="00D11085" w:rsidRDefault="001045CC" w:rsidP="00D11085">
            <w:pPr>
              <w:suppressAutoHyphens w:val="0"/>
              <w:spacing w:after="0"/>
              <w:rPr>
                <w:rFonts w:ascii="Times New Roman" w:eastAsia="Times New Roman" w:hAnsi="Times New Roman" w:cs="Times New Roman"/>
                <w:sz w:val="18"/>
                <w:szCs w:val="18"/>
                <w:lang w:val="ru-RU" w:eastAsia="ru-RU"/>
              </w:rPr>
            </w:pPr>
            <w:proofErr w:type="spellStart"/>
            <w:r w:rsidRPr="001045CC">
              <w:rPr>
                <w:rFonts w:ascii="Times New Roman" w:eastAsia="Times New Roman" w:hAnsi="Times New Roman" w:cs="Times New Roman"/>
                <w:sz w:val="18"/>
                <w:szCs w:val="18"/>
                <w:lang w:val="ru-RU" w:eastAsia="ru-RU"/>
              </w:rPr>
              <w:t>Superconsciousness</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resonant</w:t>
            </w:r>
            <w:proofErr w:type="spellEnd"/>
            <w:r w:rsidRPr="001045CC">
              <w:rPr>
                <w:rFonts w:ascii="Times New Roman" w:eastAsia="Times New Roman" w:hAnsi="Times New Roman" w:cs="Times New Roman"/>
                <w:sz w:val="18"/>
                <w:szCs w:val="18"/>
                <w:lang w:val="ru-RU" w:eastAsia="ru-RU"/>
              </w:rPr>
              <w:t xml:space="preserve"> </w:t>
            </w:r>
            <w:proofErr w:type="spellStart"/>
            <w:r w:rsidRPr="001045CC">
              <w:rPr>
                <w:rFonts w:ascii="Times New Roman" w:eastAsia="Times New Roman" w:hAnsi="Times New Roman" w:cs="Times New Roman"/>
                <w:sz w:val="18"/>
                <w:szCs w:val="18"/>
                <w:lang w:val="ru-RU" w:eastAsia="ru-RU"/>
              </w:rPr>
              <w:t>phase</w:t>
            </w:r>
            <w:proofErr w:type="spellEnd"/>
          </w:p>
        </w:tc>
      </w:tr>
    </w:tbl>
    <w:p w14:paraId="5B09DCA9" w14:textId="1253FB84" w:rsidR="005029BB" w:rsidRDefault="005029BB" w:rsidP="00D11085">
      <w:pPr>
        <w:suppressAutoHyphens w:val="0"/>
        <w:spacing w:before="100" w:beforeAutospacing="1" w:after="100" w:afterAutospacing="1"/>
        <w:jc w:val="both"/>
      </w:pPr>
      <w:r>
        <w:t>Within the framework of the wave model, these ranges can be viewed as interference layers.</w:t>
      </w:r>
      <w:r w:rsidRPr="005029BB">
        <w:t xml:space="preserve"> </w:t>
      </w:r>
      <w:r>
        <w:t>The true frequencies of consciousness are much higher — beyond the physical range — but their interaction with the material medium of the brain creates a low-frequency projection perceived as EEG activity.</w:t>
      </w:r>
    </w:p>
    <w:p w14:paraId="1AA89AB2" w14:textId="24633449" w:rsidR="00D11085" w:rsidRPr="00292827" w:rsidRDefault="005029BB" w:rsidP="00D11085">
      <w:pPr>
        <w:suppressAutoHyphens w:val="0"/>
        <w:spacing w:before="100" w:beforeAutospacing="1" w:after="100" w:afterAutospacing="1"/>
        <w:jc w:val="both"/>
        <w:rPr>
          <w:rFonts w:ascii="Times New Roman" w:eastAsia="Times New Roman" w:hAnsi="Times New Roman" w:cs="Times New Roman"/>
          <w:lang w:eastAsia="ru-RU"/>
        </w:rPr>
      </w:pPr>
      <w:r>
        <w:t>In other words, brain waves represent the pattern formed by the superposition of spiritual frequencies onto the physical substrate, analogous to the interference pattern of light on a screen.</w:t>
      </w:r>
    </w:p>
    <w:p w14:paraId="62DC18D4" w14:textId="169C7E8A" w:rsidR="00F66D32" w:rsidRPr="00715AB9" w:rsidRDefault="00F66D32" w:rsidP="00F66D32">
      <w:pPr>
        <w:pStyle w:val="2"/>
      </w:pPr>
      <w:r w:rsidRPr="00715AB9">
        <w:rPr>
          <w:rStyle w:val="af1"/>
          <w:b w:val="0"/>
          <w:bCs w:val="0"/>
        </w:rPr>
        <w:t xml:space="preserve">3. </w:t>
      </w:r>
      <w:r w:rsidR="00873EB1">
        <w:t>Frequency Hierarchy and Resonance Formula</w:t>
      </w:r>
    </w:p>
    <w:p w14:paraId="57A2515E" w14:textId="3BE231E4"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t xml:space="preserve">As shown in the main work </w:t>
      </w:r>
      <w:r>
        <w:rPr>
          <w:rStyle w:val="ae"/>
        </w:rPr>
        <w:t>“Unity of the Wave: Matter, Energy, and Consciousness as Aspects of Frequency”</w:t>
      </w:r>
      <w:r>
        <w:t xml:space="preserve"> </w:t>
      </w:r>
      <w:r w:rsidRPr="009E3A6F">
        <w:t>(</w:t>
      </w:r>
      <w:proofErr w:type="spellStart"/>
      <w:r>
        <w:t>Zenodo</w:t>
      </w:r>
      <w:proofErr w:type="spellEnd"/>
      <w:r w:rsidRPr="009E3A6F">
        <w:t>, 2025 https://zenodo.org/records/17407224)</w:t>
      </w:r>
      <w:r w:rsidRPr="009E3A6F">
        <w:rPr>
          <w:rFonts w:ascii="Times New Roman" w:eastAsia="Times New Roman" w:hAnsi="Times New Roman" w:cs="Times New Roman"/>
          <w:lang w:eastAsia="ru-RU"/>
        </w:rPr>
        <w:t xml:space="preserve">, </w:t>
      </w:r>
      <w:r>
        <w:t>the interrelation of frequencies of individual dimensions is described by the expression:</w:t>
      </w:r>
    </w:p>
    <w:p w14:paraId="09185520" w14:textId="77777777" w:rsidR="009E3A6F" w:rsidRPr="00970421" w:rsidRDefault="009E3A6F" w:rsidP="009E3A6F">
      <w:pPr>
        <w:suppressAutoHyphens w:val="0"/>
        <w:spacing w:after="0"/>
        <w:rPr>
          <w:rFonts w:ascii="Times New Roman" w:eastAsia="Times New Roman" w:hAnsi="Times New Roman" w:cs="Times New Roman"/>
          <w:lang w:val="ru-RU" w:eastAsia="ru-RU"/>
        </w:rPr>
      </w:pPr>
      <w:r w:rsidRPr="00C62655">
        <w:rPr>
          <w:b/>
          <w:bCs/>
        </w:rPr>
        <w:t>ν</w:t>
      </w:r>
      <w:r w:rsidRPr="00C62655">
        <w:rPr>
          <w:b/>
          <w:bCs/>
          <w:lang w:val="ru-RU"/>
        </w:rPr>
        <w:t>ₙ=(</w:t>
      </w:r>
      <w:r w:rsidRPr="00C62655">
        <w:rPr>
          <w:rFonts w:ascii="Times New Roman" w:eastAsia="Times New Roman" w:hAnsi="Times New Roman" w:cs="Times New Roman"/>
          <w:b/>
          <w:bCs/>
          <w:lang w:val="ru-RU" w:eastAsia="ru-RU"/>
        </w:rPr>
        <w:t>2π</w:t>
      </w:r>
      <w:r w:rsidRPr="00C62655">
        <w:rPr>
          <w:b/>
          <w:bCs/>
        </w:rPr>
        <w:t>ν</w:t>
      </w:r>
      <w:r w:rsidRPr="00C62655">
        <w:rPr>
          <w:b/>
          <w:bCs/>
          <w:lang w:val="ru-RU"/>
        </w:rPr>
        <w:t xml:space="preserve">²)ⁿ </w:t>
      </w:r>
      <w:r w:rsidRPr="00426680">
        <w:rPr>
          <w:rFonts w:ascii="Times New Roman" w:eastAsia="Times New Roman" w:hAnsi="Times New Roman" w:cs="Times New Roman"/>
          <w:b/>
          <w:bCs/>
          <w:lang w:eastAsia="ru-RU"/>
        </w:rPr>
        <w:t>n</w:t>
      </w:r>
      <w:r w:rsidRPr="00E55FFF">
        <w:rPr>
          <w:rFonts w:ascii="Times New Roman" w:eastAsia="Times New Roman" w:hAnsi="Times New Roman" w:cs="Times New Roman"/>
          <w:b/>
          <w:bCs/>
          <w:lang w:val="ru-RU" w:eastAsia="ru-RU"/>
        </w:rPr>
        <w:t xml:space="preserve"> &gt; 0, </w:t>
      </w:r>
      <w:r w:rsidRPr="00426680">
        <w:rPr>
          <w:rFonts w:ascii="Times New Roman" w:eastAsia="Times New Roman" w:hAnsi="Times New Roman" w:cs="Times New Roman"/>
          <w:b/>
          <w:bCs/>
          <w:lang w:eastAsia="ru-RU"/>
        </w:rPr>
        <w:t>n</w:t>
      </w:r>
      <w:r w:rsidRPr="00E55FFF">
        <w:rPr>
          <w:rFonts w:ascii="Times New Roman" w:eastAsia="Times New Roman" w:hAnsi="Times New Roman" w:cs="Times New Roman"/>
          <w:b/>
          <w:bCs/>
          <w:lang w:val="ru-RU" w:eastAsia="ru-RU"/>
        </w:rPr>
        <w:t xml:space="preserve"> </w:t>
      </w:r>
      <w:r w:rsidRPr="00E55FFF">
        <w:rPr>
          <w:rFonts w:ascii="Cambria Math" w:eastAsia="Times New Roman" w:hAnsi="Cambria Math" w:cs="Cambria Math"/>
          <w:b/>
          <w:bCs/>
          <w:lang w:val="ru-RU" w:eastAsia="ru-RU"/>
        </w:rPr>
        <w:t>∈</w:t>
      </w:r>
      <w:r w:rsidRPr="00E55FFF">
        <w:rPr>
          <w:rFonts w:ascii="Times New Roman" w:eastAsia="Times New Roman" w:hAnsi="Times New Roman" w:cs="Times New Roman"/>
          <w:b/>
          <w:bCs/>
          <w:lang w:val="ru-RU" w:eastAsia="ru-RU"/>
        </w:rPr>
        <w:t xml:space="preserve"> </w:t>
      </w:r>
      <w:r w:rsidRPr="00426680">
        <w:rPr>
          <w:rFonts w:ascii="Times New Roman" w:eastAsia="Times New Roman" w:hAnsi="Times New Roman" w:cs="Times New Roman"/>
          <w:b/>
          <w:bCs/>
          <w:lang w:eastAsia="ru-RU"/>
        </w:rPr>
        <w:t>Z</w:t>
      </w:r>
      <w:r w:rsidRPr="00970421">
        <w:rPr>
          <w:rFonts w:ascii="Times New Roman" w:eastAsia="Times New Roman" w:hAnsi="Times New Roman" w:cs="Times New Roman"/>
          <w:lang w:val="ru-RU" w:eastAsia="ru-RU"/>
        </w:rPr>
        <w:t xml:space="preserve"> </w:t>
      </w:r>
    </w:p>
    <w:p w14:paraId="0586552A" w14:textId="2FB2B835"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t xml:space="preserve">This dependence reflects the principle of the fractal linkage of frequencies, where each new level is not merely a harmonic, but a qualitatively new dimension arising from the multiplication of the previous frequency by </w:t>
      </w:r>
      <w:r w:rsidRPr="009E3A6F">
        <w:rPr>
          <w:rFonts w:ascii="Times New Roman" w:eastAsia="Times New Roman" w:hAnsi="Times New Roman" w:cs="Times New Roman"/>
          <w:b/>
          <w:bCs/>
          <w:lang w:eastAsia="ru-RU"/>
        </w:rPr>
        <w:t>2</w:t>
      </w:r>
      <w:r w:rsidRPr="00C62655">
        <w:rPr>
          <w:rFonts w:ascii="Times New Roman" w:eastAsia="Times New Roman" w:hAnsi="Times New Roman" w:cs="Times New Roman"/>
          <w:b/>
          <w:bCs/>
          <w:lang w:val="ru-RU" w:eastAsia="ru-RU"/>
        </w:rPr>
        <w:t>π</w:t>
      </w:r>
      <w:r w:rsidRPr="00C62655">
        <w:rPr>
          <w:b/>
          <w:bCs/>
        </w:rPr>
        <w:t>ν</w:t>
      </w:r>
      <w:r w:rsidRPr="009E3A6F">
        <w:rPr>
          <w:b/>
          <w:bCs/>
        </w:rPr>
        <w:t>²</w:t>
      </w:r>
      <w:r w:rsidRPr="009E3A6F">
        <w:rPr>
          <w:rFonts w:ascii="Times New Roman" w:eastAsia="Times New Roman" w:hAnsi="Times New Roman" w:cs="Times New Roman"/>
          <w:lang w:eastAsia="ru-RU"/>
        </w:rPr>
        <w:t>.</w:t>
      </w:r>
    </w:p>
    <w:p w14:paraId="0D7DEA01" w14:textId="06721770" w:rsidR="009E3A6F" w:rsidRPr="009E3A6F" w:rsidRDefault="009E3A6F" w:rsidP="009E3A6F">
      <w:pPr>
        <w:suppressAutoHyphens w:val="0"/>
        <w:spacing w:before="100" w:beforeAutospacing="1" w:after="100" w:afterAutospacing="1"/>
        <w:rPr>
          <w:rFonts w:ascii="Times New Roman" w:eastAsia="Times New Roman" w:hAnsi="Times New Roman" w:cs="Times New Roman"/>
          <w:lang w:eastAsia="ru-RU"/>
        </w:rPr>
      </w:pPr>
      <w:r>
        <w:t>Now let us turn our attention to the delta, alpha, and gamma ranges.</w:t>
      </w:r>
    </w:p>
    <w:p w14:paraId="7245EDF1" w14:textId="507943A2"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rsidRPr="009E3A6F">
        <w:rPr>
          <w:rFonts w:ascii="Times New Roman" w:eastAsia="Times New Roman" w:hAnsi="Times New Roman" w:cs="Times New Roman"/>
          <w:b/>
          <w:bCs/>
          <w:lang w:eastAsia="ru-RU"/>
        </w:rPr>
        <w:t>Delta (</w:t>
      </w:r>
      <w:r w:rsidRPr="009E3A6F">
        <w:rPr>
          <w:rFonts w:ascii="Times New Roman" w:eastAsia="Times New Roman" w:hAnsi="Times New Roman" w:cs="Times New Roman"/>
          <w:b/>
          <w:bCs/>
          <w:lang w:val="ru-RU" w:eastAsia="ru-RU"/>
        </w:rPr>
        <w:t>δ</w:t>
      </w:r>
      <w:r w:rsidRPr="009E3A6F">
        <w:rPr>
          <w:rFonts w:ascii="Times New Roman" w:eastAsia="Times New Roman" w:hAnsi="Times New Roman" w:cs="Times New Roman"/>
          <w:b/>
          <w:bCs/>
          <w:lang w:eastAsia="ru-RU"/>
        </w:rPr>
        <w:t>)</w:t>
      </w:r>
      <w:r w:rsidRPr="009E3A6F">
        <w:rPr>
          <w:rFonts w:ascii="Times New Roman" w:eastAsia="Times New Roman" w:hAnsi="Times New Roman" w:cs="Times New Roman"/>
          <w:lang w:eastAsia="ru-RU"/>
        </w:rPr>
        <w:t xml:space="preserve"> 0.5–4 Hz — let us take the square of these frequencies, without applying the </w:t>
      </w:r>
      <w:r w:rsidRPr="009E3A6F">
        <w:rPr>
          <w:rFonts w:ascii="Times New Roman" w:eastAsia="Times New Roman" w:hAnsi="Times New Roman" w:cs="Times New Roman"/>
          <w:b/>
          <w:bCs/>
          <w:lang w:eastAsia="ru-RU"/>
        </w:rPr>
        <w:t>2</w:t>
      </w:r>
      <w:r w:rsidRPr="00C62655">
        <w:rPr>
          <w:rFonts w:ascii="Times New Roman" w:eastAsia="Times New Roman" w:hAnsi="Times New Roman" w:cs="Times New Roman"/>
          <w:b/>
          <w:bCs/>
          <w:lang w:val="ru-RU" w:eastAsia="ru-RU"/>
        </w:rPr>
        <w:t>π</w:t>
      </w:r>
      <w:r w:rsidRPr="009E3A6F">
        <w:rPr>
          <w:rFonts w:ascii="Times New Roman" w:eastAsia="Times New Roman" w:hAnsi="Times New Roman" w:cs="Times New Roman"/>
          <w:lang w:eastAsia="ru-RU"/>
        </w:rPr>
        <w:t xml:space="preserve"> multiplier for now (the reason will be explained later).</w:t>
      </w:r>
      <w:r w:rsidRPr="009E3A6F">
        <w:rPr>
          <w:rFonts w:ascii="Times New Roman" w:eastAsia="Times New Roman" w:hAnsi="Times New Roman" w:cs="Times New Roman"/>
          <w:lang w:eastAsia="ru-RU"/>
        </w:rPr>
        <w:t xml:space="preserve"> </w:t>
      </w:r>
      <w:r w:rsidRPr="009E3A6F">
        <w:rPr>
          <w:rFonts w:ascii="Times New Roman" w:eastAsia="Times New Roman" w:hAnsi="Times New Roman" w:cs="Times New Roman"/>
          <w:lang w:eastAsia="ru-RU"/>
        </w:rPr>
        <w:t>As a result, we obtain a range of 0.25–16 Hz.</w:t>
      </w:r>
      <w:r w:rsidRPr="009E3A6F">
        <w:rPr>
          <w:rFonts w:ascii="Times New Roman" w:eastAsia="Times New Roman" w:hAnsi="Times New Roman" w:cs="Times New Roman"/>
          <w:lang w:eastAsia="ru-RU"/>
        </w:rPr>
        <w:t xml:space="preserve"> </w:t>
      </w:r>
      <w:r w:rsidRPr="009E3A6F">
        <w:rPr>
          <w:rFonts w:ascii="Times New Roman" w:eastAsia="Times New Roman" w:hAnsi="Times New Roman" w:cs="Times New Roman"/>
          <w:lang w:eastAsia="ru-RU"/>
        </w:rPr>
        <w:t xml:space="preserve">This brings us quite close to the </w:t>
      </w:r>
      <w:r w:rsidRPr="009E3A6F">
        <w:rPr>
          <w:rFonts w:ascii="Times New Roman" w:eastAsia="Times New Roman" w:hAnsi="Times New Roman" w:cs="Times New Roman"/>
          <w:b/>
          <w:bCs/>
          <w:lang w:eastAsia="ru-RU"/>
        </w:rPr>
        <w:t>Alpha (</w:t>
      </w:r>
      <w:r w:rsidRPr="009E3A6F">
        <w:rPr>
          <w:rFonts w:ascii="Times New Roman" w:eastAsia="Times New Roman" w:hAnsi="Times New Roman" w:cs="Times New Roman"/>
          <w:b/>
          <w:bCs/>
          <w:lang w:val="ru-RU" w:eastAsia="ru-RU"/>
        </w:rPr>
        <w:t>α</w:t>
      </w:r>
      <w:r w:rsidRPr="009E3A6F">
        <w:rPr>
          <w:rFonts w:ascii="Times New Roman" w:eastAsia="Times New Roman" w:hAnsi="Times New Roman" w:cs="Times New Roman"/>
          <w:b/>
          <w:bCs/>
          <w:lang w:eastAsia="ru-RU"/>
        </w:rPr>
        <w:t>)</w:t>
      </w:r>
      <w:r w:rsidRPr="009E3A6F">
        <w:rPr>
          <w:rFonts w:ascii="Times New Roman" w:eastAsia="Times New Roman" w:hAnsi="Times New Roman" w:cs="Times New Roman"/>
          <w:lang w:eastAsia="ru-RU"/>
        </w:rPr>
        <w:t xml:space="preserve"> range (8–13 Hz), although not perfectly coinciding — which may be natural, since consciousness is not initially a perfectly coherent structure, and therefore some fluctuations are expected.</w:t>
      </w:r>
    </w:p>
    <w:p w14:paraId="7FC61BC6" w14:textId="3BE69492" w:rsidR="009E3A6F" w:rsidRPr="009E3A6F" w:rsidRDefault="009E3A6F" w:rsidP="009E3A6F">
      <w:pPr>
        <w:suppressAutoHyphens w:val="0"/>
        <w:spacing w:before="100" w:beforeAutospacing="1" w:after="100" w:afterAutospacing="1"/>
        <w:rPr>
          <w:rFonts w:ascii="Times New Roman" w:eastAsia="Times New Roman" w:hAnsi="Times New Roman" w:cs="Times New Roman"/>
          <w:lang w:eastAsia="ru-RU"/>
        </w:rPr>
      </w:pPr>
      <w:r w:rsidRPr="009E3A6F">
        <w:rPr>
          <w:rFonts w:ascii="Times New Roman" w:eastAsia="Times New Roman" w:hAnsi="Times New Roman" w:cs="Times New Roman"/>
          <w:lang w:eastAsia="ru-RU"/>
        </w:rPr>
        <w:t xml:space="preserve">Now let us perform the same operation for </w:t>
      </w:r>
      <w:r w:rsidRPr="009E3A6F">
        <w:rPr>
          <w:rFonts w:ascii="Times New Roman" w:eastAsia="Times New Roman" w:hAnsi="Times New Roman" w:cs="Times New Roman"/>
          <w:b/>
          <w:bCs/>
          <w:lang w:eastAsia="ru-RU"/>
        </w:rPr>
        <w:t>Alpha (</w:t>
      </w:r>
      <w:r w:rsidRPr="009E3A6F">
        <w:rPr>
          <w:rFonts w:ascii="Times New Roman" w:eastAsia="Times New Roman" w:hAnsi="Times New Roman" w:cs="Times New Roman"/>
          <w:b/>
          <w:bCs/>
          <w:lang w:val="ru-RU" w:eastAsia="ru-RU"/>
        </w:rPr>
        <w:t>α</w:t>
      </w:r>
      <w:r w:rsidRPr="009E3A6F">
        <w:rPr>
          <w:rFonts w:ascii="Times New Roman" w:eastAsia="Times New Roman" w:hAnsi="Times New Roman" w:cs="Times New Roman"/>
          <w:b/>
          <w:bCs/>
          <w:lang w:eastAsia="ru-RU"/>
        </w:rPr>
        <w:t>)</w:t>
      </w:r>
      <w:r w:rsidRPr="009E3A6F">
        <w:rPr>
          <w:rFonts w:ascii="Times New Roman" w:eastAsia="Times New Roman" w:hAnsi="Times New Roman" w:cs="Times New Roman"/>
          <w:lang w:eastAsia="ru-RU"/>
        </w:rPr>
        <w:t xml:space="preserve"> 8–13 Hz.</w:t>
      </w:r>
      <w:r w:rsidRPr="009E3A6F">
        <w:rPr>
          <w:rFonts w:ascii="Times New Roman" w:eastAsia="Times New Roman" w:hAnsi="Times New Roman" w:cs="Times New Roman"/>
          <w:lang w:eastAsia="ru-RU"/>
        </w:rPr>
        <w:t xml:space="preserve"> </w:t>
      </w:r>
      <w:r w:rsidRPr="009E3A6F">
        <w:rPr>
          <w:rFonts w:ascii="Times New Roman" w:eastAsia="Times New Roman" w:hAnsi="Times New Roman" w:cs="Times New Roman"/>
          <w:lang w:eastAsia="ru-RU"/>
        </w:rPr>
        <w:t xml:space="preserve">We then obtain a range of 64–169 Hz, which again lies close to the </w:t>
      </w:r>
      <w:r w:rsidRPr="009E3A6F">
        <w:rPr>
          <w:rFonts w:ascii="Times New Roman" w:eastAsia="Times New Roman" w:hAnsi="Times New Roman" w:cs="Times New Roman"/>
          <w:b/>
          <w:bCs/>
          <w:lang w:eastAsia="ru-RU"/>
        </w:rPr>
        <w:t>Gamma (</w:t>
      </w:r>
      <w:r w:rsidRPr="009E3A6F">
        <w:rPr>
          <w:rFonts w:ascii="Times New Roman" w:eastAsia="Times New Roman" w:hAnsi="Times New Roman" w:cs="Times New Roman"/>
          <w:b/>
          <w:bCs/>
          <w:lang w:val="ru-RU" w:eastAsia="ru-RU"/>
        </w:rPr>
        <w:t>γ</w:t>
      </w:r>
      <w:r w:rsidRPr="009E3A6F">
        <w:rPr>
          <w:rFonts w:ascii="Times New Roman" w:eastAsia="Times New Roman" w:hAnsi="Times New Roman" w:cs="Times New Roman"/>
          <w:b/>
          <w:bCs/>
          <w:lang w:eastAsia="ru-RU"/>
        </w:rPr>
        <w:t>)</w:t>
      </w:r>
      <w:r w:rsidRPr="009E3A6F">
        <w:rPr>
          <w:rFonts w:ascii="Times New Roman" w:eastAsia="Times New Roman" w:hAnsi="Times New Roman" w:cs="Times New Roman"/>
          <w:lang w:eastAsia="ru-RU"/>
        </w:rPr>
        <w:t xml:space="preserve"> range (30–100 Hz).</w:t>
      </w:r>
      <w:r w:rsidRPr="009E3A6F">
        <w:rPr>
          <w:rFonts w:ascii="Times New Roman" w:eastAsia="Times New Roman" w:hAnsi="Times New Roman" w:cs="Times New Roman"/>
          <w:lang w:eastAsia="ru-RU"/>
        </w:rPr>
        <w:t xml:space="preserve"> </w:t>
      </w:r>
      <w:r w:rsidRPr="009E3A6F">
        <w:rPr>
          <w:rFonts w:ascii="Times New Roman" w:eastAsia="Times New Roman" w:hAnsi="Times New Roman" w:cs="Times New Roman"/>
          <w:lang w:eastAsia="ru-RU"/>
        </w:rPr>
        <w:t>Although discrepancies are present, the general rule</w:t>
      </w:r>
    </w:p>
    <w:p w14:paraId="2C89A663" w14:textId="77777777"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b/>
          <w:bCs/>
          <w:lang w:eastAsia="ru-RU"/>
        </w:rPr>
      </w:pPr>
    </w:p>
    <w:p w14:paraId="4B9427FB" w14:textId="77777777" w:rsidR="009E3A6F" w:rsidRDefault="009E3A6F" w:rsidP="009E3A6F">
      <w:pPr>
        <w:suppressAutoHyphens w:val="0"/>
        <w:spacing w:before="100" w:beforeAutospacing="1" w:after="100" w:afterAutospacing="1"/>
        <w:jc w:val="both"/>
        <w:rPr>
          <w:rFonts w:ascii="Times New Roman" w:eastAsia="Times New Roman" w:hAnsi="Times New Roman" w:cs="Times New Roman"/>
          <w:b/>
          <w:bCs/>
          <w:lang w:eastAsia="ru-RU"/>
        </w:rPr>
      </w:pPr>
      <w:r w:rsidRPr="00586758">
        <w:rPr>
          <w:b/>
          <w:bCs/>
        </w:rPr>
        <w:lastRenderedPageBreak/>
        <w:t>ν</w:t>
      </w:r>
      <w:r w:rsidRPr="00586758">
        <w:rPr>
          <w:b/>
          <w:bCs/>
          <w:lang w:val="ru-RU"/>
        </w:rPr>
        <w:t>ₙ=(</w:t>
      </w:r>
      <w:r w:rsidRPr="00586758">
        <w:rPr>
          <w:b/>
          <w:bCs/>
        </w:rPr>
        <w:t>ν</w:t>
      </w:r>
      <w:r w:rsidRPr="00586758">
        <w:rPr>
          <w:b/>
          <w:bCs/>
          <w:lang w:val="ru-RU"/>
        </w:rPr>
        <w:t xml:space="preserve">²)ⁿ </w:t>
      </w:r>
      <w:r w:rsidRPr="00586758">
        <w:rPr>
          <w:rFonts w:ascii="Times New Roman" w:eastAsia="Times New Roman" w:hAnsi="Times New Roman" w:cs="Times New Roman"/>
          <w:b/>
          <w:bCs/>
          <w:lang w:eastAsia="ru-RU"/>
        </w:rPr>
        <w:t>n</w:t>
      </w:r>
      <w:r w:rsidRPr="00586758">
        <w:rPr>
          <w:rFonts w:ascii="Times New Roman" w:eastAsia="Times New Roman" w:hAnsi="Times New Roman" w:cs="Times New Roman"/>
          <w:b/>
          <w:bCs/>
          <w:lang w:val="ru-RU" w:eastAsia="ru-RU"/>
        </w:rPr>
        <w:t xml:space="preserve"> &gt; 0, </w:t>
      </w:r>
      <w:r w:rsidRPr="00586758">
        <w:rPr>
          <w:rFonts w:ascii="Times New Roman" w:eastAsia="Times New Roman" w:hAnsi="Times New Roman" w:cs="Times New Roman"/>
          <w:b/>
          <w:bCs/>
          <w:lang w:eastAsia="ru-RU"/>
        </w:rPr>
        <w:t>n</w:t>
      </w:r>
      <w:r w:rsidRPr="00586758">
        <w:rPr>
          <w:rFonts w:ascii="Times New Roman" w:eastAsia="Times New Roman" w:hAnsi="Times New Roman" w:cs="Times New Roman"/>
          <w:b/>
          <w:bCs/>
          <w:lang w:val="ru-RU" w:eastAsia="ru-RU"/>
        </w:rPr>
        <w:t xml:space="preserve"> </w:t>
      </w:r>
      <w:r w:rsidRPr="00586758">
        <w:rPr>
          <w:rFonts w:ascii="Cambria Math" w:eastAsia="Times New Roman" w:hAnsi="Cambria Math" w:cs="Cambria Math"/>
          <w:b/>
          <w:bCs/>
          <w:lang w:val="ru-RU" w:eastAsia="ru-RU"/>
        </w:rPr>
        <w:t>∈</w:t>
      </w:r>
      <w:r w:rsidRPr="00586758">
        <w:rPr>
          <w:rFonts w:ascii="Times New Roman" w:eastAsia="Times New Roman" w:hAnsi="Times New Roman" w:cs="Times New Roman"/>
          <w:b/>
          <w:bCs/>
          <w:lang w:val="ru-RU" w:eastAsia="ru-RU"/>
        </w:rPr>
        <w:t xml:space="preserve"> </w:t>
      </w:r>
      <w:r w:rsidRPr="00586758">
        <w:rPr>
          <w:rFonts w:ascii="Times New Roman" w:eastAsia="Times New Roman" w:hAnsi="Times New Roman" w:cs="Times New Roman"/>
          <w:b/>
          <w:bCs/>
          <w:lang w:eastAsia="ru-RU"/>
        </w:rPr>
        <w:t>Z</w:t>
      </w:r>
    </w:p>
    <w:p w14:paraId="59068074" w14:textId="77777777" w:rsid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rsidRPr="009E3A6F">
        <w:rPr>
          <w:rFonts w:ascii="Times New Roman" w:eastAsia="Times New Roman" w:hAnsi="Times New Roman" w:cs="Times New Roman"/>
          <w:lang w:eastAsia="ru-RU"/>
        </w:rPr>
        <w:t>holds reasonably well.</w:t>
      </w:r>
    </w:p>
    <w:p w14:paraId="06C3A9E8" w14:textId="2BDA20F1"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rsidRPr="009E3A6F">
        <w:rPr>
          <w:rFonts w:ascii="Times New Roman" w:eastAsia="Times New Roman" w:hAnsi="Times New Roman" w:cs="Times New Roman"/>
          <w:lang w:eastAsia="ru-RU"/>
        </w:rPr>
        <w:t>That is, for the boundary frequencies of brain activity, a certain regularity of interconnection can be observed.</w:t>
      </w:r>
      <w:r w:rsidRPr="009E3A6F">
        <w:rPr>
          <w:rFonts w:ascii="Times New Roman" w:eastAsia="Times New Roman" w:hAnsi="Times New Roman" w:cs="Times New Roman"/>
          <w:lang w:eastAsia="ru-RU"/>
        </w:rPr>
        <w:t xml:space="preserve"> </w:t>
      </w:r>
      <w:r w:rsidRPr="009E3A6F">
        <w:rPr>
          <w:rFonts w:ascii="Times New Roman" w:eastAsia="Times New Roman" w:hAnsi="Times New Roman" w:cs="Times New Roman"/>
          <w:lang w:eastAsia="ru-RU"/>
        </w:rPr>
        <w:t xml:space="preserve">However, the key point is the absence of the multiplier </w:t>
      </w:r>
      <w:r w:rsidRPr="009E3A6F">
        <w:rPr>
          <w:rFonts w:ascii="Times New Roman" w:eastAsia="Times New Roman" w:hAnsi="Times New Roman" w:cs="Times New Roman"/>
          <w:b/>
          <w:bCs/>
          <w:lang w:eastAsia="ru-RU"/>
        </w:rPr>
        <w:t>2</w:t>
      </w:r>
      <w:r w:rsidRPr="00C62655">
        <w:rPr>
          <w:rFonts w:ascii="Times New Roman" w:eastAsia="Times New Roman" w:hAnsi="Times New Roman" w:cs="Times New Roman"/>
          <w:b/>
          <w:bCs/>
          <w:lang w:val="ru-RU" w:eastAsia="ru-RU"/>
        </w:rPr>
        <w:t>π</w:t>
      </w:r>
      <w:r w:rsidRPr="009E3A6F">
        <w:rPr>
          <w:rFonts w:ascii="Times New Roman" w:eastAsia="Times New Roman" w:hAnsi="Times New Roman" w:cs="Times New Roman"/>
          <w:lang w:eastAsia="ru-RU"/>
        </w:rPr>
        <w:t>, which is essential for the birth of new dimensions.</w:t>
      </w:r>
    </w:p>
    <w:p w14:paraId="1B59EB4C" w14:textId="122E85FA" w:rsidR="009E3A6F" w:rsidRPr="009E3A6F" w:rsidRDefault="009E3A6F" w:rsidP="009E3A6F">
      <w:pPr>
        <w:suppressAutoHyphens w:val="0"/>
        <w:spacing w:before="100" w:beforeAutospacing="1" w:after="100" w:afterAutospacing="1"/>
        <w:rPr>
          <w:rFonts w:ascii="Times New Roman" w:eastAsia="Times New Roman" w:hAnsi="Times New Roman" w:cs="Times New Roman"/>
          <w:lang w:eastAsia="ru-RU"/>
        </w:rPr>
      </w:pPr>
      <w:r w:rsidRPr="009E3A6F">
        <w:rPr>
          <w:rFonts w:ascii="Times New Roman" w:eastAsia="Times New Roman" w:hAnsi="Times New Roman" w:cs="Times New Roman"/>
          <w:b/>
          <w:bCs/>
          <w:lang w:eastAsia="ru-RU"/>
        </w:rPr>
        <w:t>Question — why does the multiplier 2</w:t>
      </w:r>
      <w:r w:rsidRPr="00C62655">
        <w:rPr>
          <w:rFonts w:ascii="Times New Roman" w:eastAsia="Times New Roman" w:hAnsi="Times New Roman" w:cs="Times New Roman"/>
          <w:b/>
          <w:bCs/>
          <w:lang w:val="ru-RU" w:eastAsia="ru-RU"/>
        </w:rPr>
        <w:t>π</w:t>
      </w:r>
      <w:r w:rsidRPr="009E3A6F">
        <w:rPr>
          <w:rFonts w:ascii="Times New Roman" w:eastAsia="Times New Roman" w:hAnsi="Times New Roman" w:cs="Times New Roman"/>
          <w:b/>
          <w:bCs/>
          <w:lang w:eastAsia="ru-RU"/>
        </w:rPr>
        <w:t xml:space="preserve"> disappear?</w:t>
      </w:r>
      <w:r w:rsidRPr="009E3A6F">
        <w:rPr>
          <w:rFonts w:ascii="Times New Roman" w:eastAsia="Times New Roman" w:hAnsi="Times New Roman" w:cs="Times New Roman"/>
          <w:b/>
          <w:bCs/>
          <w:lang w:eastAsia="ru-RU"/>
        </w:rPr>
        <w:t xml:space="preserve"> </w:t>
      </w:r>
      <w:r w:rsidRPr="009E3A6F">
        <w:rPr>
          <w:rFonts w:ascii="Times New Roman" w:eastAsia="Times New Roman" w:hAnsi="Times New Roman" w:cs="Times New Roman"/>
          <w:lang w:eastAsia="ru-RU"/>
        </w:rPr>
        <w:t xml:space="preserve">If we assume that the observed brain activity results from the interference between the physical and spiritual worlds, then what we perceive is an </w:t>
      </w:r>
      <w:r w:rsidRPr="009E3A6F">
        <w:rPr>
          <w:rFonts w:ascii="Times New Roman" w:eastAsia="Times New Roman" w:hAnsi="Times New Roman" w:cs="Times New Roman"/>
          <w:b/>
          <w:bCs/>
          <w:lang w:eastAsia="ru-RU"/>
        </w:rPr>
        <w:t>interference pattern</w:t>
      </w:r>
      <w:r w:rsidRPr="009E3A6F">
        <w:rPr>
          <w:rFonts w:ascii="Times New Roman" w:eastAsia="Times New Roman" w:hAnsi="Times New Roman" w:cs="Times New Roman"/>
          <w:lang w:eastAsia="ru-RU"/>
        </w:rPr>
        <w:t>.</w:t>
      </w:r>
    </w:p>
    <w:p w14:paraId="63A4770F" w14:textId="47C0AA3B" w:rsidR="009E3A6F" w:rsidRPr="009E3A6F" w:rsidRDefault="009E3A6F" w:rsidP="009E3A6F">
      <w:pPr>
        <w:suppressAutoHyphens w:val="0"/>
        <w:spacing w:before="100" w:beforeAutospacing="1" w:after="100" w:afterAutospacing="1"/>
        <w:rPr>
          <w:rFonts w:ascii="Times New Roman" w:eastAsia="Times New Roman" w:hAnsi="Times New Roman" w:cs="Times New Roman"/>
          <w:lang w:eastAsia="ru-RU"/>
        </w:rPr>
      </w:pPr>
      <w:r w:rsidRPr="009E3A6F">
        <w:rPr>
          <w:rFonts w:ascii="Times New Roman" w:eastAsia="Times New Roman" w:hAnsi="Times New Roman" w:cs="Times New Roman"/>
          <w:lang w:eastAsia="ru-RU"/>
        </w:rPr>
        <w:t xml:space="preserve">Since the multiplier </w:t>
      </w:r>
      <w:r w:rsidRPr="009E3A6F">
        <w:rPr>
          <w:rFonts w:ascii="Times New Roman" w:eastAsia="Times New Roman" w:hAnsi="Times New Roman" w:cs="Times New Roman"/>
          <w:b/>
          <w:bCs/>
          <w:lang w:eastAsia="ru-RU"/>
        </w:rPr>
        <w:t>2</w:t>
      </w:r>
      <w:r w:rsidRPr="00C62655">
        <w:rPr>
          <w:rFonts w:ascii="Times New Roman" w:eastAsia="Times New Roman" w:hAnsi="Times New Roman" w:cs="Times New Roman"/>
          <w:b/>
          <w:bCs/>
          <w:lang w:val="ru-RU" w:eastAsia="ru-RU"/>
        </w:rPr>
        <w:t>π</w:t>
      </w:r>
      <w:r w:rsidRPr="009E3A6F">
        <w:rPr>
          <w:rFonts w:ascii="Times New Roman" w:eastAsia="Times New Roman" w:hAnsi="Times New Roman" w:cs="Times New Roman"/>
          <w:lang w:eastAsia="ru-RU"/>
        </w:rPr>
        <w:t xml:space="preserve"> is common to both spectra, it cancels out during their superposition, and the resulting expression for the interference pattern takes the form:</w:t>
      </w:r>
    </w:p>
    <w:p w14:paraId="57B6D42E" w14:textId="77777777" w:rsidR="009E3A6F" w:rsidRPr="009E3A6F" w:rsidRDefault="009E3A6F" w:rsidP="009E3A6F">
      <w:pPr>
        <w:suppressAutoHyphens w:val="0"/>
        <w:spacing w:before="100" w:beforeAutospacing="1" w:after="100" w:afterAutospacing="1"/>
        <w:jc w:val="both"/>
        <w:rPr>
          <w:rStyle w:val="mord"/>
        </w:rPr>
      </w:pPr>
      <w:r w:rsidRPr="00134817">
        <w:rPr>
          <w:b/>
          <w:bCs/>
        </w:rPr>
        <w:t>ν</w:t>
      </w:r>
      <w:r w:rsidRPr="009E3A6F">
        <w:rPr>
          <w:b/>
          <w:bCs/>
        </w:rPr>
        <w:t>ₙ=(</w:t>
      </w:r>
      <w:r w:rsidRPr="00134817">
        <w:rPr>
          <w:b/>
          <w:bCs/>
        </w:rPr>
        <w:t>ν</w:t>
      </w:r>
      <w:r w:rsidRPr="009E3A6F">
        <w:rPr>
          <w:b/>
          <w:bCs/>
        </w:rPr>
        <w:t>²)ⁿ</w:t>
      </w:r>
      <w:r w:rsidRPr="009E3A6F">
        <w:rPr>
          <w:rStyle w:val="mord"/>
        </w:rPr>
        <w:t>.</w:t>
      </w:r>
    </w:p>
    <w:p w14:paraId="2E8B02BA" w14:textId="743F867B"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rsidRPr="009E3A6F">
        <w:rPr>
          <w:rFonts w:ascii="Times New Roman" w:eastAsia="Times New Roman" w:hAnsi="Times New Roman" w:cs="Times New Roman"/>
          <w:lang w:eastAsia="ru-RU"/>
        </w:rPr>
        <w:t>Thus, the observed ranges of brain waves are not the primary frequencies of consciousness, but derivatives of the interaction between two world frequency systems.</w:t>
      </w:r>
      <w:r w:rsidRPr="009E3A6F">
        <w:rPr>
          <w:rFonts w:ascii="Times New Roman" w:eastAsia="Times New Roman" w:hAnsi="Times New Roman" w:cs="Times New Roman"/>
          <w:lang w:eastAsia="ru-RU"/>
        </w:rPr>
        <w:t xml:space="preserve"> </w:t>
      </w:r>
      <w:r w:rsidRPr="009E3A6F">
        <w:rPr>
          <w:rFonts w:ascii="Times New Roman" w:eastAsia="Times New Roman" w:hAnsi="Times New Roman" w:cs="Times New Roman"/>
          <w:lang w:eastAsia="ru-RU"/>
        </w:rPr>
        <w:t xml:space="preserve">That is why the observed relation between the ranges (delta, alpha, gamma) corresponds not to the original formula with the </w:t>
      </w:r>
      <w:r w:rsidRPr="009E3A6F">
        <w:rPr>
          <w:rFonts w:ascii="Times New Roman" w:eastAsia="Times New Roman" w:hAnsi="Times New Roman" w:cs="Times New Roman"/>
          <w:b/>
          <w:bCs/>
          <w:lang w:eastAsia="ru-RU"/>
        </w:rPr>
        <w:t>2</w:t>
      </w:r>
      <w:r w:rsidRPr="00C62655">
        <w:rPr>
          <w:rFonts w:ascii="Times New Roman" w:eastAsia="Times New Roman" w:hAnsi="Times New Roman" w:cs="Times New Roman"/>
          <w:b/>
          <w:bCs/>
          <w:lang w:val="ru-RU" w:eastAsia="ru-RU"/>
        </w:rPr>
        <w:t>π</w:t>
      </w:r>
      <w:r w:rsidRPr="009E3A6F">
        <w:rPr>
          <w:rFonts w:ascii="Times New Roman" w:eastAsia="Times New Roman" w:hAnsi="Times New Roman" w:cs="Times New Roman"/>
          <w:lang w:eastAsia="ru-RU"/>
        </w:rPr>
        <w:t xml:space="preserve"> factor, but to its simplified interference form — which agrees well with experimental EEG data.</w:t>
      </w:r>
    </w:p>
    <w:p w14:paraId="25F46CBE" w14:textId="77777777" w:rsidR="009E3A6F" w:rsidRPr="009E3A6F" w:rsidRDefault="009E3A6F" w:rsidP="009E3A6F">
      <w:pPr>
        <w:suppressAutoHyphens w:val="0"/>
        <w:spacing w:before="100" w:beforeAutospacing="1" w:after="100" w:afterAutospacing="1"/>
        <w:jc w:val="both"/>
        <w:rPr>
          <w:rFonts w:ascii="Times New Roman" w:eastAsia="Times New Roman" w:hAnsi="Times New Roman" w:cs="Times New Roman"/>
          <w:lang w:eastAsia="ru-RU"/>
        </w:rPr>
      </w:pPr>
      <w:r w:rsidRPr="009E3A6F">
        <w:rPr>
          <w:rFonts w:ascii="Times New Roman" w:eastAsia="Times New Roman" w:hAnsi="Times New Roman" w:cs="Times New Roman"/>
          <w:lang w:eastAsia="ru-RU"/>
        </w:rPr>
        <w:t>In the future, it may become possible to determine the speed and frequency of the spiritual dimension based on the interference frequencies and the known speed of light.</w:t>
      </w:r>
    </w:p>
    <w:p w14:paraId="04D34313" w14:textId="4B1CA1FF" w:rsidR="00395B7F" w:rsidRPr="00DB7558" w:rsidRDefault="00395B7F" w:rsidP="00395B7F">
      <w:pPr>
        <w:pStyle w:val="2"/>
      </w:pPr>
      <w:r w:rsidRPr="00DB7558">
        <w:rPr>
          <w:rStyle w:val="af1"/>
          <w:b w:val="0"/>
          <w:bCs w:val="0"/>
        </w:rPr>
        <w:t xml:space="preserve">4. </w:t>
      </w:r>
      <w:r w:rsidR="00DB7558">
        <w:t>Self-Reflection as a Process of Coherence</w:t>
      </w:r>
    </w:p>
    <w:p w14:paraId="33FCFF35" w14:textId="77777777" w:rsidR="004F746C" w:rsidRDefault="004F746C" w:rsidP="00100F51">
      <w:pPr>
        <w:suppressAutoHyphens w:val="0"/>
        <w:spacing w:before="100" w:beforeAutospacing="1" w:after="100" w:afterAutospacing="1"/>
        <w:jc w:val="both"/>
      </w:pPr>
      <w:r>
        <w:t>During deep self-reflection, meditation, or intense inner crisis, synchronization of theta and alpha rhythms occurs, which may be observed as the emergence of resonance between subconscious and conscious processes.</w:t>
      </w:r>
      <w:r w:rsidRPr="004F746C">
        <w:t xml:space="preserve"> </w:t>
      </w:r>
      <w:r>
        <w:t>Moments of gamma activity bursts correspond to the formation of a coherent resonance among the three interacting frequencies.</w:t>
      </w:r>
    </w:p>
    <w:p w14:paraId="7430C558" w14:textId="0BD764A8" w:rsidR="00100F51" w:rsidRPr="00E83421" w:rsidRDefault="004F746C" w:rsidP="00100F51">
      <w:pPr>
        <w:suppressAutoHyphens w:val="0"/>
        <w:spacing w:before="100" w:beforeAutospacing="1" w:after="100" w:afterAutospacing="1"/>
        <w:jc w:val="both"/>
        <w:rPr>
          <w:rFonts w:ascii="Times New Roman" w:eastAsia="Times New Roman" w:hAnsi="Times New Roman" w:cs="Times New Roman"/>
          <w:lang w:eastAsia="ru-RU"/>
        </w:rPr>
      </w:pPr>
      <w:r>
        <w:t xml:space="preserve">This state can be regarded as the formation of a </w:t>
      </w:r>
      <w:r>
        <w:rPr>
          <w:rStyle w:val="af1"/>
        </w:rPr>
        <w:t>standing wave of consciousness</w:t>
      </w:r>
      <w:r>
        <w:t xml:space="preserve"> — a moment of inner equilibrium when the three frequency levels (δ, α, γ) reach alignment.</w:t>
      </w:r>
      <w:r>
        <w:br/>
        <w:t xml:space="preserve">From the standpoint of the </w:t>
      </w:r>
      <w:r>
        <w:rPr>
          <w:rStyle w:val="af1"/>
        </w:rPr>
        <w:t>wave equilibrium model</w:t>
      </w:r>
      <w:r>
        <w:t xml:space="preserve">, this represents the </w:t>
      </w:r>
      <w:r>
        <w:rPr>
          <w:rStyle w:val="af1"/>
        </w:rPr>
        <w:t>birth of personality or mind</w:t>
      </w:r>
      <w:r>
        <w:t>, where frequencies come into a specific harmonic balance.</w:t>
      </w:r>
    </w:p>
    <w:p w14:paraId="4C9DE127" w14:textId="245A3ECE" w:rsidR="008E17AB" w:rsidRPr="00D23255" w:rsidRDefault="008E17AB" w:rsidP="008E17AB">
      <w:pPr>
        <w:pStyle w:val="2"/>
      </w:pPr>
      <w:r w:rsidRPr="00D23255">
        <w:rPr>
          <w:rStyle w:val="af1"/>
          <w:b w:val="0"/>
          <w:bCs w:val="0"/>
        </w:rPr>
        <w:t xml:space="preserve">5. </w:t>
      </w:r>
      <w:r w:rsidR="00D23255">
        <w:t>Geometry of Consciousness</w:t>
      </w:r>
    </w:p>
    <w:p w14:paraId="4F43676B" w14:textId="4730FE50" w:rsidR="004F746C" w:rsidRPr="004F746C" w:rsidRDefault="004F746C" w:rsidP="004F746C">
      <w:pPr>
        <w:suppressAutoHyphens w:val="0"/>
        <w:spacing w:before="100" w:beforeAutospacing="1" w:after="100" w:afterAutospacing="1"/>
        <w:jc w:val="both"/>
        <w:rPr>
          <w:rFonts w:ascii="Times New Roman" w:eastAsia="Times New Roman" w:hAnsi="Times New Roman" w:cs="Times New Roman"/>
          <w:lang w:eastAsia="ru-RU"/>
        </w:rPr>
      </w:pPr>
      <w:r w:rsidRPr="004F746C">
        <w:rPr>
          <w:rFonts w:ascii="Times New Roman" w:eastAsia="Times New Roman" w:hAnsi="Times New Roman" w:cs="Times New Roman"/>
          <w:lang w:eastAsia="ru-RU"/>
        </w:rPr>
        <w:t>The three fundamental frequencies — delta, alpha, and gamma — form a volumetric structure.</w:t>
      </w:r>
      <w:r w:rsidRPr="004F746C">
        <w:rPr>
          <w:rFonts w:ascii="Times New Roman" w:eastAsia="Times New Roman" w:hAnsi="Times New Roman" w:cs="Times New Roman"/>
          <w:lang w:eastAsia="ru-RU"/>
        </w:rPr>
        <w:br/>
        <w:t xml:space="preserve">Initially, this structure may be far from spherical. However, during the process of self-reflection, a spatial object may emerge — the </w:t>
      </w:r>
      <w:r w:rsidRPr="004F746C">
        <w:rPr>
          <w:rFonts w:ascii="Times New Roman" w:eastAsia="Times New Roman" w:hAnsi="Times New Roman" w:cs="Times New Roman"/>
          <w:i/>
          <w:iCs/>
          <w:lang w:eastAsia="ru-RU"/>
        </w:rPr>
        <w:t>personality</w:t>
      </w:r>
      <w:r w:rsidRPr="004F746C">
        <w:rPr>
          <w:rFonts w:ascii="Times New Roman" w:eastAsia="Times New Roman" w:hAnsi="Times New Roman" w:cs="Times New Roman"/>
          <w:lang w:eastAsia="ru-RU"/>
        </w:rPr>
        <w:t>, geometrically represented as a sphere, similar to an elementary particle.</w:t>
      </w:r>
      <w:r w:rsidRPr="004F746C">
        <w:rPr>
          <w:rFonts w:ascii="Times New Roman" w:eastAsia="Times New Roman" w:hAnsi="Times New Roman" w:cs="Times New Roman"/>
          <w:lang w:eastAsia="ru-RU"/>
        </w:rPr>
        <w:t xml:space="preserve"> </w:t>
      </w:r>
      <w:r w:rsidRPr="004F746C">
        <w:rPr>
          <w:rFonts w:ascii="Times New Roman" w:eastAsia="Times New Roman" w:hAnsi="Times New Roman" w:cs="Times New Roman"/>
          <w:lang w:eastAsia="ru-RU"/>
        </w:rPr>
        <w:t>The center of this sphere corresponds to the point of self-awareness — the notion of “I”;</w:t>
      </w:r>
      <w:r w:rsidRPr="004F746C">
        <w:rPr>
          <w:rFonts w:ascii="Times New Roman" w:eastAsia="Times New Roman" w:hAnsi="Times New Roman" w:cs="Times New Roman"/>
          <w:lang w:eastAsia="ru-RU"/>
        </w:rPr>
        <w:t xml:space="preserve"> </w:t>
      </w:r>
      <w:r w:rsidRPr="004F746C">
        <w:rPr>
          <w:rFonts w:ascii="Times New Roman" w:eastAsia="Times New Roman" w:hAnsi="Times New Roman" w:cs="Times New Roman"/>
          <w:lang w:eastAsia="ru-RU"/>
        </w:rPr>
        <w:t xml:space="preserve">the surface represents the </w:t>
      </w:r>
      <w:r w:rsidRPr="004F746C">
        <w:rPr>
          <w:rFonts w:ascii="Times New Roman" w:eastAsia="Times New Roman" w:hAnsi="Times New Roman" w:cs="Times New Roman"/>
          <w:i/>
          <w:iCs/>
          <w:lang w:eastAsia="ru-RU"/>
        </w:rPr>
        <w:t>field of perception</w:t>
      </w:r>
      <w:r w:rsidRPr="004F746C">
        <w:rPr>
          <w:rFonts w:ascii="Times New Roman" w:eastAsia="Times New Roman" w:hAnsi="Times New Roman" w:cs="Times New Roman"/>
          <w:lang w:eastAsia="ru-RU"/>
        </w:rPr>
        <w:t>, the resonance with the surrounding world;</w:t>
      </w:r>
      <w:r w:rsidRPr="004F746C">
        <w:rPr>
          <w:rFonts w:ascii="Times New Roman" w:eastAsia="Times New Roman" w:hAnsi="Times New Roman" w:cs="Times New Roman"/>
          <w:lang w:eastAsia="ru-RU"/>
        </w:rPr>
        <w:t xml:space="preserve"> </w:t>
      </w:r>
      <w:r w:rsidRPr="004F746C">
        <w:rPr>
          <w:rFonts w:ascii="Times New Roman" w:eastAsia="Times New Roman" w:hAnsi="Times New Roman" w:cs="Times New Roman"/>
          <w:lang w:eastAsia="ru-RU"/>
        </w:rPr>
        <w:t xml:space="preserve">and the internal space corresponds to the </w:t>
      </w:r>
      <w:r w:rsidRPr="004F746C">
        <w:rPr>
          <w:rFonts w:ascii="Times New Roman" w:eastAsia="Times New Roman" w:hAnsi="Times New Roman" w:cs="Times New Roman"/>
          <w:i/>
          <w:iCs/>
          <w:lang w:eastAsia="ru-RU"/>
        </w:rPr>
        <w:t>subconscious</w:t>
      </w:r>
      <w:r w:rsidRPr="004F746C">
        <w:rPr>
          <w:rFonts w:ascii="Times New Roman" w:eastAsia="Times New Roman" w:hAnsi="Times New Roman" w:cs="Times New Roman"/>
          <w:lang w:eastAsia="ru-RU"/>
        </w:rPr>
        <w:t>.</w:t>
      </w:r>
    </w:p>
    <w:p w14:paraId="67E35B92" w14:textId="35CE5D67" w:rsidR="004F746C" w:rsidRPr="004F746C" w:rsidRDefault="004F746C" w:rsidP="004F746C">
      <w:pPr>
        <w:suppressAutoHyphens w:val="0"/>
        <w:spacing w:before="100" w:beforeAutospacing="1" w:after="100" w:afterAutospacing="1"/>
        <w:jc w:val="both"/>
        <w:rPr>
          <w:rFonts w:ascii="Times New Roman" w:eastAsia="Times New Roman" w:hAnsi="Times New Roman" w:cs="Times New Roman"/>
          <w:lang w:eastAsia="ru-RU"/>
        </w:rPr>
      </w:pPr>
      <w:r w:rsidRPr="004F746C">
        <w:rPr>
          <w:rFonts w:ascii="Times New Roman" w:eastAsia="Times New Roman" w:hAnsi="Times New Roman" w:cs="Times New Roman"/>
          <w:lang w:eastAsia="ru-RU"/>
        </w:rPr>
        <w:t>Different initial imbalances among these three components can influence a person’s overall behavior.</w:t>
      </w:r>
      <w:r w:rsidRPr="004F746C">
        <w:rPr>
          <w:rFonts w:ascii="Times New Roman" w:eastAsia="Times New Roman" w:hAnsi="Times New Roman" w:cs="Times New Roman"/>
          <w:lang w:eastAsia="ru-RU"/>
        </w:rPr>
        <w:t xml:space="preserve"> </w:t>
      </w:r>
      <w:r w:rsidRPr="004F746C">
        <w:rPr>
          <w:rFonts w:ascii="Times New Roman" w:eastAsia="Times New Roman" w:hAnsi="Times New Roman" w:cs="Times New Roman"/>
          <w:lang w:eastAsia="ru-RU"/>
        </w:rPr>
        <w:t>The closer a person approaches resonance among their frequencies, the more stable and independent they become.</w:t>
      </w:r>
    </w:p>
    <w:p w14:paraId="183CD8DE" w14:textId="20F7E146" w:rsidR="004F746C" w:rsidRPr="004F746C" w:rsidRDefault="004F746C" w:rsidP="004F746C">
      <w:pPr>
        <w:suppressAutoHyphens w:val="0"/>
        <w:spacing w:before="100" w:beforeAutospacing="1" w:after="100" w:afterAutospacing="1"/>
        <w:jc w:val="both"/>
        <w:rPr>
          <w:rFonts w:ascii="Times New Roman" w:eastAsia="Times New Roman" w:hAnsi="Times New Roman" w:cs="Times New Roman"/>
          <w:lang w:eastAsia="ru-RU"/>
        </w:rPr>
      </w:pPr>
      <w:r w:rsidRPr="004F746C">
        <w:rPr>
          <w:rFonts w:ascii="Times New Roman" w:eastAsia="Times New Roman" w:hAnsi="Times New Roman" w:cs="Times New Roman"/>
          <w:lang w:eastAsia="ru-RU"/>
        </w:rPr>
        <w:lastRenderedPageBreak/>
        <w:t>A fully formed personality is most likely resistant to hypnosis, since maximal coherence exists between its fundamental frequencies.</w:t>
      </w:r>
      <w:r w:rsidRPr="004F746C">
        <w:rPr>
          <w:rFonts w:ascii="Times New Roman" w:eastAsia="Times New Roman" w:hAnsi="Times New Roman" w:cs="Times New Roman"/>
          <w:lang w:eastAsia="ru-RU"/>
        </w:rPr>
        <w:t xml:space="preserve"> </w:t>
      </w:r>
      <w:r w:rsidRPr="004F746C">
        <w:rPr>
          <w:rFonts w:ascii="Times New Roman" w:eastAsia="Times New Roman" w:hAnsi="Times New Roman" w:cs="Times New Roman"/>
          <w:lang w:eastAsia="ru-RU"/>
        </w:rPr>
        <w:t xml:space="preserve">Therefore, it becomes impossible to influence such a person through intermediate frequencies characteristic of the </w:t>
      </w:r>
      <w:r w:rsidRPr="004F746C">
        <w:rPr>
          <w:rFonts w:ascii="Times New Roman" w:eastAsia="Times New Roman" w:hAnsi="Times New Roman" w:cs="Times New Roman"/>
          <w:b/>
          <w:bCs/>
          <w:lang w:eastAsia="ru-RU"/>
        </w:rPr>
        <w:t>theta (</w:t>
      </w:r>
      <w:r w:rsidRPr="004F746C">
        <w:rPr>
          <w:rFonts w:ascii="Times New Roman" w:eastAsia="Times New Roman" w:hAnsi="Times New Roman" w:cs="Times New Roman"/>
          <w:b/>
          <w:bCs/>
          <w:lang w:val="ru-RU" w:eastAsia="ru-RU"/>
        </w:rPr>
        <w:t>θ</w:t>
      </w:r>
      <w:r w:rsidRPr="004F746C">
        <w:rPr>
          <w:rFonts w:ascii="Times New Roman" w:eastAsia="Times New Roman" w:hAnsi="Times New Roman" w:cs="Times New Roman"/>
          <w:b/>
          <w:bCs/>
          <w:lang w:eastAsia="ru-RU"/>
        </w:rPr>
        <w:t>)</w:t>
      </w:r>
      <w:r w:rsidRPr="004F746C">
        <w:rPr>
          <w:rFonts w:ascii="Times New Roman" w:eastAsia="Times New Roman" w:hAnsi="Times New Roman" w:cs="Times New Roman"/>
          <w:lang w:eastAsia="ru-RU"/>
        </w:rPr>
        <w:t xml:space="preserve"> range.</w:t>
      </w:r>
    </w:p>
    <w:p w14:paraId="32222C8C" w14:textId="3177BD13" w:rsidR="00804DDB" w:rsidRPr="00A72006" w:rsidRDefault="00804DDB" w:rsidP="00804DDB">
      <w:pPr>
        <w:pStyle w:val="2"/>
      </w:pPr>
      <w:r w:rsidRPr="00A72006">
        <w:rPr>
          <w:rStyle w:val="af1"/>
          <w:b w:val="0"/>
          <w:bCs w:val="0"/>
        </w:rPr>
        <w:t xml:space="preserve">6. </w:t>
      </w:r>
      <w:r w:rsidR="00A72006">
        <w:t>Interpretation of the Theta Range</w:t>
      </w:r>
    </w:p>
    <w:p w14:paraId="6413CF59" w14:textId="0C0A5697" w:rsidR="00804DDB" w:rsidRPr="00227F0E" w:rsidRDefault="00227F0E" w:rsidP="005149D7">
      <w:pPr>
        <w:pStyle w:val="afa"/>
        <w:jc w:val="both"/>
        <w:rPr>
          <w:lang w:val="en-US"/>
        </w:rPr>
      </w:pPr>
      <w:r w:rsidRPr="00227F0E">
        <w:rPr>
          <w:lang w:val="en-US"/>
        </w:rPr>
        <w:t xml:space="preserve">The </w:t>
      </w:r>
      <w:r w:rsidRPr="00227F0E">
        <w:rPr>
          <w:rStyle w:val="af1"/>
          <w:rFonts w:eastAsiaTheme="majorEastAsia"/>
          <w:lang w:val="en-US"/>
        </w:rPr>
        <w:t>theta range</w:t>
      </w:r>
      <w:r w:rsidRPr="00227F0E">
        <w:rPr>
          <w:lang w:val="en-US"/>
        </w:rPr>
        <w:t xml:space="preserve"> (4–8 Hz) plays a key role: it connects unconscious processes (delta) with conscious ones (alpha).</w:t>
      </w:r>
      <w:r w:rsidRPr="00227F0E">
        <w:rPr>
          <w:lang w:val="en-US"/>
        </w:rPr>
        <w:t xml:space="preserve"> </w:t>
      </w:r>
      <w:r w:rsidRPr="00227F0E">
        <w:rPr>
          <w:lang w:val="en-US"/>
        </w:rPr>
        <w:t xml:space="preserve">Its function is to provide </w:t>
      </w:r>
      <w:r w:rsidRPr="00227F0E">
        <w:rPr>
          <w:rStyle w:val="af1"/>
          <w:rFonts w:eastAsiaTheme="majorEastAsia"/>
          <w:lang w:val="en-US"/>
        </w:rPr>
        <w:t>resonant conductivity</w:t>
      </w:r>
      <w:r w:rsidRPr="00227F0E">
        <w:rPr>
          <w:lang w:val="en-US"/>
        </w:rPr>
        <w:t xml:space="preserve"> between the layers.</w:t>
      </w:r>
      <w:r w:rsidRPr="00227F0E">
        <w:rPr>
          <w:lang w:val="en-US"/>
        </w:rPr>
        <w:br/>
        <w:t>It is precisely the theta states — dreams, trances, deep meditations — that open access to the layers of the subconscious and allow modification of established patterns of perception.</w:t>
      </w:r>
      <w:r w:rsidRPr="00227F0E">
        <w:rPr>
          <w:lang w:val="en-US"/>
        </w:rPr>
        <w:br/>
        <w:t xml:space="preserve">Thus, the </w:t>
      </w:r>
      <w:r w:rsidRPr="00227F0E">
        <w:rPr>
          <w:rStyle w:val="af1"/>
          <w:rFonts w:eastAsiaTheme="majorEastAsia"/>
          <w:lang w:val="en-US"/>
        </w:rPr>
        <w:t>theta rhythm</w:t>
      </w:r>
      <w:r w:rsidRPr="00227F0E">
        <w:rPr>
          <w:lang w:val="en-US"/>
        </w:rPr>
        <w:t xml:space="preserve"> serves as a </w:t>
      </w:r>
      <w:r w:rsidRPr="00227F0E">
        <w:rPr>
          <w:rStyle w:val="af1"/>
          <w:rFonts w:eastAsiaTheme="majorEastAsia"/>
          <w:lang w:val="en-US"/>
        </w:rPr>
        <w:t>frequency bridge</w:t>
      </w:r>
      <w:r w:rsidRPr="00227F0E">
        <w:rPr>
          <w:lang w:val="en-US"/>
        </w:rPr>
        <w:t xml:space="preserve"> between the spiritual subconscious and consciousness.</w:t>
      </w:r>
    </w:p>
    <w:p w14:paraId="633F0FB2" w14:textId="7D75C653" w:rsidR="00415ED3" w:rsidRPr="00CF3071" w:rsidRDefault="00415ED3" w:rsidP="00415ED3">
      <w:pPr>
        <w:pStyle w:val="2"/>
      </w:pPr>
      <w:r w:rsidRPr="00CF3071">
        <w:rPr>
          <w:rStyle w:val="af1"/>
          <w:b w:val="0"/>
          <w:bCs w:val="0"/>
        </w:rPr>
        <w:t xml:space="preserve">7. </w:t>
      </w:r>
      <w:r w:rsidR="00CF3071">
        <w:t>Conclusion</w:t>
      </w:r>
    </w:p>
    <w:p w14:paraId="5B80694C" w14:textId="231C3620" w:rsidR="0078505C" w:rsidRPr="0078505C" w:rsidRDefault="0078505C" w:rsidP="0078505C">
      <w:pPr>
        <w:suppressAutoHyphens w:val="0"/>
        <w:spacing w:before="100" w:beforeAutospacing="1" w:after="100" w:afterAutospacing="1"/>
        <w:jc w:val="both"/>
        <w:rPr>
          <w:rFonts w:ascii="Times New Roman" w:eastAsia="Times New Roman" w:hAnsi="Times New Roman" w:cs="Times New Roman"/>
          <w:lang w:eastAsia="ru-RU"/>
        </w:rPr>
      </w:pPr>
      <w:r w:rsidRPr="0078505C">
        <w:rPr>
          <w:rFonts w:ascii="Times New Roman" w:eastAsia="Times New Roman" w:hAnsi="Times New Roman" w:cs="Times New Roman"/>
          <w:lang w:eastAsia="ru-RU"/>
        </w:rPr>
        <w:t xml:space="preserve">Brain waves do not reflect the actual activity of consciousness but rather the </w:t>
      </w:r>
      <w:r w:rsidRPr="0078505C">
        <w:rPr>
          <w:rFonts w:ascii="Times New Roman" w:eastAsia="Times New Roman" w:hAnsi="Times New Roman" w:cs="Times New Roman"/>
          <w:b/>
          <w:bCs/>
          <w:lang w:eastAsia="ru-RU"/>
        </w:rPr>
        <w:t>interference</w:t>
      </w:r>
      <w:r w:rsidRPr="0078505C">
        <w:rPr>
          <w:rFonts w:ascii="Times New Roman" w:eastAsia="Times New Roman" w:hAnsi="Times New Roman" w:cs="Times New Roman"/>
          <w:lang w:eastAsia="ru-RU"/>
        </w:rPr>
        <w:t xml:space="preserve"> resulting from its interaction with matter.</w:t>
      </w:r>
      <w:r w:rsidRPr="0078505C">
        <w:rPr>
          <w:rFonts w:ascii="Times New Roman" w:eastAsia="Times New Roman" w:hAnsi="Times New Roman" w:cs="Times New Roman"/>
          <w:lang w:eastAsia="ru-RU"/>
        </w:rPr>
        <w:t xml:space="preserve"> </w:t>
      </w:r>
      <w:r w:rsidRPr="0078505C">
        <w:rPr>
          <w:rFonts w:ascii="Times New Roman" w:eastAsia="Times New Roman" w:hAnsi="Times New Roman" w:cs="Times New Roman"/>
          <w:lang w:eastAsia="ru-RU"/>
        </w:rPr>
        <w:t xml:space="preserve">Consciousness operates at much higher frequencies, while EEG ranges are merely a </w:t>
      </w:r>
      <w:r w:rsidRPr="0078505C">
        <w:rPr>
          <w:rFonts w:ascii="Times New Roman" w:eastAsia="Times New Roman" w:hAnsi="Times New Roman" w:cs="Times New Roman"/>
          <w:b/>
          <w:bCs/>
          <w:lang w:eastAsia="ru-RU"/>
        </w:rPr>
        <w:t>physical projection — a “shadow”</w:t>
      </w:r>
      <w:r w:rsidRPr="0078505C">
        <w:rPr>
          <w:rFonts w:ascii="Times New Roman" w:eastAsia="Times New Roman" w:hAnsi="Times New Roman" w:cs="Times New Roman"/>
          <w:lang w:eastAsia="ru-RU"/>
        </w:rPr>
        <w:t xml:space="preserve"> of the inner resonance.</w:t>
      </w:r>
    </w:p>
    <w:p w14:paraId="68547F98" w14:textId="77777777" w:rsidR="0078505C" w:rsidRPr="0078505C" w:rsidRDefault="0078505C" w:rsidP="0078505C">
      <w:pPr>
        <w:suppressAutoHyphens w:val="0"/>
        <w:spacing w:before="100" w:beforeAutospacing="1" w:after="100" w:afterAutospacing="1"/>
        <w:rPr>
          <w:rFonts w:ascii="Times New Roman" w:eastAsia="Times New Roman" w:hAnsi="Times New Roman" w:cs="Times New Roman"/>
          <w:lang w:eastAsia="ru-RU"/>
        </w:rPr>
      </w:pPr>
      <w:r w:rsidRPr="0078505C">
        <w:rPr>
          <w:rFonts w:ascii="Times New Roman" w:eastAsia="Times New Roman" w:hAnsi="Times New Roman" w:cs="Times New Roman"/>
          <w:b/>
          <w:bCs/>
          <w:lang w:eastAsia="ru-RU"/>
        </w:rPr>
        <w:t>Self-reflection</w:t>
      </w:r>
      <w:r w:rsidRPr="0078505C">
        <w:rPr>
          <w:rFonts w:ascii="Times New Roman" w:eastAsia="Times New Roman" w:hAnsi="Times New Roman" w:cs="Times New Roman"/>
          <w:lang w:eastAsia="ru-RU"/>
        </w:rPr>
        <w:t xml:space="preserve"> represents the moment of resonance within the spiritual dimension — a kind of birth of a </w:t>
      </w:r>
      <w:r w:rsidRPr="0078505C">
        <w:rPr>
          <w:rFonts w:ascii="Times New Roman" w:eastAsia="Times New Roman" w:hAnsi="Times New Roman" w:cs="Times New Roman"/>
          <w:b/>
          <w:bCs/>
          <w:lang w:eastAsia="ru-RU"/>
        </w:rPr>
        <w:t>standing structure</w:t>
      </w:r>
      <w:r w:rsidRPr="0078505C">
        <w:rPr>
          <w:rFonts w:ascii="Times New Roman" w:eastAsia="Times New Roman" w:hAnsi="Times New Roman" w:cs="Times New Roman"/>
          <w:lang w:eastAsia="ru-RU"/>
        </w:rPr>
        <w:t xml:space="preserve"> in that higher realm.</w:t>
      </w:r>
    </w:p>
    <w:p w14:paraId="0CAFD525" w14:textId="3C55118F" w:rsidR="0078505C" w:rsidRPr="0078505C" w:rsidRDefault="0078505C" w:rsidP="0078505C">
      <w:pPr>
        <w:suppressAutoHyphens w:val="0"/>
        <w:spacing w:before="100" w:beforeAutospacing="1" w:after="100" w:afterAutospacing="1"/>
        <w:jc w:val="both"/>
        <w:rPr>
          <w:rFonts w:ascii="Times New Roman" w:eastAsia="Times New Roman" w:hAnsi="Times New Roman" w:cs="Times New Roman"/>
          <w:lang w:eastAsia="ru-RU"/>
        </w:rPr>
      </w:pPr>
      <w:r w:rsidRPr="0078505C">
        <w:rPr>
          <w:rFonts w:ascii="Times New Roman" w:eastAsia="Times New Roman" w:hAnsi="Times New Roman" w:cs="Times New Roman"/>
          <w:lang w:eastAsia="ru-RU"/>
        </w:rPr>
        <w:t xml:space="preserve">Thus, the ideas of </w:t>
      </w:r>
      <w:r w:rsidRPr="0078505C">
        <w:rPr>
          <w:rFonts w:ascii="Times New Roman" w:eastAsia="Times New Roman" w:hAnsi="Times New Roman" w:cs="Times New Roman"/>
          <w:b/>
          <w:bCs/>
          <w:lang w:eastAsia="ru-RU"/>
        </w:rPr>
        <w:t>wave equilibrium</w:t>
      </w:r>
      <w:r w:rsidRPr="0078505C">
        <w:rPr>
          <w:rFonts w:ascii="Times New Roman" w:eastAsia="Times New Roman" w:hAnsi="Times New Roman" w:cs="Times New Roman"/>
          <w:lang w:eastAsia="ru-RU"/>
        </w:rPr>
        <w:t xml:space="preserve"> allow for a reinterpretation of neurophysiological data — viewing them not as the cause, but as the </w:t>
      </w:r>
      <w:r w:rsidRPr="0078505C">
        <w:rPr>
          <w:rFonts w:ascii="Times New Roman" w:eastAsia="Times New Roman" w:hAnsi="Times New Roman" w:cs="Times New Roman"/>
          <w:b/>
          <w:bCs/>
          <w:lang w:eastAsia="ru-RU"/>
        </w:rPr>
        <w:t>consequence</w:t>
      </w:r>
      <w:r w:rsidRPr="0078505C">
        <w:rPr>
          <w:rFonts w:ascii="Times New Roman" w:eastAsia="Times New Roman" w:hAnsi="Times New Roman" w:cs="Times New Roman"/>
          <w:lang w:eastAsia="ru-RU"/>
        </w:rPr>
        <w:t xml:space="preserve"> of the interaction between two frequency domains: the spiritual and the physical.</w:t>
      </w:r>
      <w:r w:rsidRPr="0078505C">
        <w:rPr>
          <w:rFonts w:ascii="Times New Roman" w:eastAsia="Times New Roman" w:hAnsi="Times New Roman" w:cs="Times New Roman"/>
          <w:lang w:eastAsia="ru-RU"/>
        </w:rPr>
        <w:t xml:space="preserve"> </w:t>
      </w:r>
      <w:r w:rsidRPr="0078505C">
        <w:rPr>
          <w:rFonts w:ascii="Times New Roman" w:eastAsia="Times New Roman" w:hAnsi="Times New Roman" w:cs="Times New Roman"/>
          <w:lang w:eastAsia="ru-RU"/>
        </w:rPr>
        <w:t xml:space="preserve">This perspective may also serve as a possible confirmation of the initial hypothesis concerning the </w:t>
      </w:r>
      <w:r w:rsidRPr="0078505C">
        <w:rPr>
          <w:rFonts w:ascii="Times New Roman" w:eastAsia="Times New Roman" w:hAnsi="Times New Roman" w:cs="Times New Roman"/>
          <w:b/>
          <w:bCs/>
          <w:lang w:eastAsia="ru-RU"/>
        </w:rPr>
        <w:t>birth of dimensions</w:t>
      </w:r>
      <w:r w:rsidRPr="0078505C">
        <w:rPr>
          <w:rFonts w:ascii="Times New Roman" w:eastAsia="Times New Roman" w:hAnsi="Times New Roman" w:cs="Times New Roman"/>
          <w:lang w:eastAsia="ru-RU"/>
        </w:rPr>
        <w:t xml:space="preserve"> and the </w:t>
      </w:r>
      <w:r w:rsidRPr="0078505C">
        <w:rPr>
          <w:rFonts w:ascii="Times New Roman" w:eastAsia="Times New Roman" w:hAnsi="Times New Roman" w:cs="Times New Roman"/>
          <w:b/>
          <w:bCs/>
          <w:lang w:eastAsia="ru-RU"/>
        </w:rPr>
        <w:t>origin of the Universe itself</w:t>
      </w:r>
      <w:r w:rsidRPr="0078505C">
        <w:rPr>
          <w:rFonts w:ascii="Times New Roman" w:eastAsia="Times New Roman" w:hAnsi="Times New Roman" w:cs="Times New Roman"/>
          <w:lang w:eastAsia="ru-RU"/>
        </w:rPr>
        <w:t>.</w:t>
      </w:r>
    </w:p>
    <w:p w14:paraId="5090A7A2" w14:textId="7B011464" w:rsidR="0078505C" w:rsidRPr="0078505C" w:rsidRDefault="0078505C" w:rsidP="0078505C">
      <w:pPr>
        <w:suppressAutoHyphens w:val="0"/>
        <w:spacing w:before="100" w:beforeAutospacing="1" w:after="100" w:afterAutospacing="1"/>
        <w:jc w:val="both"/>
        <w:rPr>
          <w:rFonts w:ascii="Times New Roman" w:eastAsia="Times New Roman" w:hAnsi="Times New Roman" w:cs="Times New Roman"/>
          <w:lang w:eastAsia="ru-RU"/>
        </w:rPr>
      </w:pPr>
      <w:r w:rsidRPr="0078505C">
        <w:rPr>
          <w:rFonts w:ascii="Times New Roman" w:eastAsia="Times New Roman" w:hAnsi="Times New Roman" w:cs="Times New Roman"/>
          <w:lang w:eastAsia="ru-RU"/>
        </w:rPr>
        <w:t xml:space="preserve">Most importantly, it may serve as evidence that the </w:t>
      </w:r>
      <w:r w:rsidRPr="0078505C">
        <w:rPr>
          <w:rFonts w:ascii="Times New Roman" w:eastAsia="Times New Roman" w:hAnsi="Times New Roman" w:cs="Times New Roman"/>
          <w:b/>
          <w:bCs/>
          <w:lang w:eastAsia="ru-RU"/>
        </w:rPr>
        <w:t>material and spiritual worlds</w:t>
      </w:r>
      <w:r w:rsidRPr="0078505C">
        <w:rPr>
          <w:rFonts w:ascii="Times New Roman" w:eastAsia="Times New Roman" w:hAnsi="Times New Roman" w:cs="Times New Roman"/>
          <w:lang w:eastAsia="ru-RU"/>
        </w:rPr>
        <w:t xml:space="preserve">, though capable of interaction, can likely exist </w:t>
      </w:r>
      <w:r w:rsidRPr="0078505C">
        <w:rPr>
          <w:rFonts w:ascii="Times New Roman" w:eastAsia="Times New Roman" w:hAnsi="Times New Roman" w:cs="Times New Roman"/>
          <w:b/>
          <w:bCs/>
          <w:lang w:eastAsia="ru-RU"/>
        </w:rPr>
        <w:t>independently</w:t>
      </w:r>
      <w:r w:rsidRPr="0078505C">
        <w:rPr>
          <w:rFonts w:ascii="Times New Roman" w:eastAsia="Times New Roman" w:hAnsi="Times New Roman" w:cs="Times New Roman"/>
          <w:lang w:eastAsia="ru-RU"/>
        </w:rPr>
        <w:t xml:space="preserve"> of each other.</w:t>
      </w:r>
      <w:r w:rsidRPr="0078505C">
        <w:rPr>
          <w:rFonts w:ascii="Times New Roman" w:eastAsia="Times New Roman" w:hAnsi="Times New Roman" w:cs="Times New Roman"/>
          <w:lang w:eastAsia="ru-RU"/>
        </w:rPr>
        <w:t xml:space="preserve"> </w:t>
      </w:r>
      <w:r w:rsidRPr="0078505C">
        <w:rPr>
          <w:rFonts w:ascii="Times New Roman" w:eastAsia="Times New Roman" w:hAnsi="Times New Roman" w:cs="Times New Roman"/>
          <w:lang w:eastAsia="ru-RU"/>
        </w:rPr>
        <w:t xml:space="preserve">There is a strong possibility that </w:t>
      </w:r>
      <w:r w:rsidRPr="0078505C">
        <w:rPr>
          <w:rFonts w:ascii="Times New Roman" w:eastAsia="Times New Roman" w:hAnsi="Times New Roman" w:cs="Times New Roman"/>
          <w:b/>
          <w:bCs/>
          <w:lang w:eastAsia="ru-RU"/>
        </w:rPr>
        <w:t>personality can exist separately from matter</w:t>
      </w:r>
      <w:r w:rsidRPr="0078505C">
        <w:rPr>
          <w:rFonts w:ascii="Times New Roman" w:eastAsia="Times New Roman" w:hAnsi="Times New Roman" w:cs="Times New Roman"/>
          <w:lang w:eastAsia="ru-RU"/>
        </w:rPr>
        <w:t>.</w:t>
      </w:r>
      <w:r w:rsidRPr="0078505C">
        <w:rPr>
          <w:rFonts w:ascii="Times New Roman" w:eastAsia="Times New Roman" w:hAnsi="Times New Roman" w:cs="Times New Roman"/>
          <w:lang w:eastAsia="ru-RU"/>
        </w:rPr>
        <w:t xml:space="preserve"> </w:t>
      </w:r>
      <w:r w:rsidRPr="0078505C">
        <w:rPr>
          <w:rFonts w:ascii="Times New Roman" w:eastAsia="Times New Roman" w:hAnsi="Times New Roman" w:cs="Times New Roman"/>
          <w:lang w:eastAsia="ru-RU"/>
        </w:rPr>
        <w:t xml:space="preserve">Life, in this view, provides the conditions necessary for the </w:t>
      </w:r>
      <w:r w:rsidRPr="0078505C">
        <w:rPr>
          <w:rFonts w:ascii="Times New Roman" w:eastAsia="Times New Roman" w:hAnsi="Times New Roman" w:cs="Times New Roman"/>
          <w:b/>
          <w:bCs/>
          <w:lang w:eastAsia="ru-RU"/>
        </w:rPr>
        <w:t>birth of individuality</w:t>
      </w:r>
      <w:r w:rsidRPr="0078505C">
        <w:rPr>
          <w:rFonts w:ascii="Times New Roman" w:eastAsia="Times New Roman" w:hAnsi="Times New Roman" w:cs="Times New Roman"/>
          <w:lang w:eastAsia="ru-RU"/>
        </w:rPr>
        <w:t>.</w:t>
      </w:r>
    </w:p>
    <w:p w14:paraId="2A2790A5" w14:textId="4AE4DCA9" w:rsidR="00DF1F0D" w:rsidRPr="00CF3071" w:rsidRDefault="00DF1F0D" w:rsidP="00107872">
      <w:pPr>
        <w:suppressAutoHyphens w:val="0"/>
        <w:spacing w:before="100" w:beforeAutospacing="1" w:after="100" w:afterAutospacing="1"/>
        <w:jc w:val="both"/>
        <w:rPr>
          <w:rFonts w:ascii="Times New Roman" w:eastAsia="Times New Roman" w:hAnsi="Times New Roman" w:cs="Times New Roman"/>
          <w:lang w:eastAsia="ru-RU"/>
        </w:rPr>
      </w:pPr>
    </w:p>
    <w:p w14:paraId="478BF82F" w14:textId="15181535" w:rsidR="00DF1F0D" w:rsidRDefault="0091307C" w:rsidP="00DF1F0D">
      <w:pPr>
        <w:pStyle w:val="2"/>
      </w:pPr>
      <w:r>
        <w:t>References</w:t>
      </w:r>
    </w:p>
    <w:p w14:paraId="5FBCF079" w14:textId="5E8108E6" w:rsidR="00DF1F0D" w:rsidRDefault="0091307C" w:rsidP="00DF1F0D">
      <w:pPr>
        <w:pStyle w:val="afa"/>
        <w:numPr>
          <w:ilvl w:val="0"/>
          <w:numId w:val="28"/>
        </w:numPr>
        <w:spacing w:before="100" w:after="100"/>
      </w:pPr>
      <w:proofErr w:type="spellStart"/>
      <w:r w:rsidRPr="0091307C">
        <w:rPr>
          <w:lang w:val="en-US"/>
        </w:rPr>
        <w:t>Skrynnik</w:t>
      </w:r>
      <w:proofErr w:type="spellEnd"/>
      <w:r w:rsidRPr="0091307C">
        <w:rPr>
          <w:lang w:val="en-US"/>
        </w:rPr>
        <w:t xml:space="preserve">, S. </w:t>
      </w:r>
      <w:r w:rsidRPr="0091307C">
        <w:rPr>
          <w:rStyle w:val="ae"/>
          <w:rFonts w:eastAsiaTheme="majorEastAsia"/>
          <w:lang w:val="en-US"/>
        </w:rPr>
        <w:t>Unity of the Wave: Matter, Energy, and Consciousness as Aspects of Frequency.</w:t>
      </w:r>
      <w:r w:rsidRPr="0091307C">
        <w:rPr>
          <w:lang w:val="en-US"/>
        </w:rPr>
        <w:t xml:space="preserve"> </w:t>
      </w:r>
      <w:proofErr w:type="spellStart"/>
      <w:r>
        <w:t>Zenodo</w:t>
      </w:r>
      <w:proofErr w:type="spellEnd"/>
      <w:r>
        <w:t>, 2025.</w:t>
      </w:r>
      <w:r w:rsidR="00DF1F0D">
        <w:t xml:space="preserve"> </w:t>
      </w:r>
      <w:hyperlink r:id="rId6" w:tgtFrame="_new" w:history="1">
        <w:r w:rsidR="00DF1F0D">
          <w:rPr>
            <w:rStyle w:val="afb"/>
            <w:rFonts w:eastAsiaTheme="majorEastAsia"/>
          </w:rPr>
          <w:t>https://zenodo.org/records/17407224</w:t>
        </w:r>
      </w:hyperlink>
    </w:p>
    <w:p w14:paraId="0F834F7A" w14:textId="7CE48935"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proofErr w:type="spellStart"/>
      <w:r w:rsidRPr="00DF1F0D">
        <w:rPr>
          <w:rFonts w:ascii="Times New Roman" w:eastAsia="Times New Roman" w:hAnsi="Times New Roman" w:cs="Times New Roman"/>
          <w:lang w:eastAsia="ru-RU"/>
        </w:rPr>
        <w:t>Pribram</w:t>
      </w:r>
      <w:proofErr w:type="spellEnd"/>
      <w:r w:rsidRPr="00DF1F0D">
        <w:rPr>
          <w:rFonts w:ascii="Times New Roman" w:eastAsia="Times New Roman" w:hAnsi="Times New Roman" w:cs="Times New Roman"/>
          <w:lang w:eastAsia="ru-RU"/>
        </w:rPr>
        <w:t xml:space="preserve">, K. H. </w:t>
      </w:r>
      <w:r w:rsidRPr="00DF1F0D">
        <w:rPr>
          <w:rFonts w:ascii="Times New Roman" w:eastAsia="Times New Roman" w:hAnsi="Times New Roman" w:cs="Times New Roman"/>
          <w:i/>
          <w:iCs/>
          <w:lang w:eastAsia="ru-RU"/>
        </w:rPr>
        <w:t>Languages of the Brain: Experimental Paradoxes and Principles in Neuropsychology.</w:t>
      </w:r>
      <w:r w:rsidRPr="00DF1F0D">
        <w:rPr>
          <w:rFonts w:ascii="Times New Roman" w:eastAsia="Times New Roman" w:hAnsi="Times New Roman" w:cs="Times New Roman"/>
          <w:lang w:eastAsia="ru-RU"/>
        </w:rPr>
        <w:t xml:space="preserve"> Brandon House, New York, 1971.</w:t>
      </w:r>
    </w:p>
    <w:p w14:paraId="3B8CB6D0" w14:textId="1AFC667F"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Penrose, R. </w:t>
      </w:r>
      <w:r w:rsidRPr="00DF1F0D">
        <w:rPr>
          <w:rFonts w:ascii="Times New Roman" w:eastAsia="Times New Roman" w:hAnsi="Times New Roman" w:cs="Times New Roman"/>
          <w:i/>
          <w:iCs/>
          <w:lang w:eastAsia="ru-RU"/>
        </w:rPr>
        <w:t>The Road to Reality: A Complete Guide to the Laws of the Universe.</w:t>
      </w:r>
      <w:r w:rsidRPr="00DF1F0D">
        <w:rPr>
          <w:rFonts w:ascii="Times New Roman" w:eastAsia="Times New Roman" w:hAnsi="Times New Roman" w:cs="Times New Roman"/>
          <w:lang w:eastAsia="ru-RU"/>
        </w:rPr>
        <w:t xml:space="preserve"> Vintage, London, 2005.</w:t>
      </w:r>
    </w:p>
    <w:p w14:paraId="204E2BF2" w14:textId="5FF4CE8E"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proofErr w:type="spellStart"/>
      <w:r w:rsidRPr="00DF1F0D">
        <w:rPr>
          <w:rFonts w:ascii="Times New Roman" w:eastAsia="Times New Roman" w:hAnsi="Times New Roman" w:cs="Times New Roman"/>
          <w:lang w:eastAsia="ru-RU"/>
        </w:rPr>
        <w:t>Hameroff</w:t>
      </w:r>
      <w:proofErr w:type="spellEnd"/>
      <w:r w:rsidRPr="00DF1F0D">
        <w:rPr>
          <w:rFonts w:ascii="Times New Roman" w:eastAsia="Times New Roman" w:hAnsi="Times New Roman" w:cs="Times New Roman"/>
          <w:lang w:eastAsia="ru-RU"/>
        </w:rPr>
        <w:t xml:space="preserve">, S., Penrose, R. </w:t>
      </w:r>
      <w:r w:rsidRPr="00DF1F0D">
        <w:rPr>
          <w:rFonts w:ascii="Times New Roman" w:eastAsia="Times New Roman" w:hAnsi="Times New Roman" w:cs="Times New Roman"/>
          <w:i/>
          <w:iCs/>
          <w:lang w:eastAsia="ru-RU"/>
        </w:rPr>
        <w:t>Consciousness in the Universe: A Review of the 'Orch OR' Theory.</w:t>
      </w:r>
      <w:r w:rsidRPr="00DF1F0D">
        <w:rPr>
          <w:rFonts w:ascii="Times New Roman" w:eastAsia="Times New Roman" w:hAnsi="Times New Roman" w:cs="Times New Roman"/>
          <w:lang w:eastAsia="ru-RU"/>
        </w:rPr>
        <w:t xml:space="preserve"> </w:t>
      </w:r>
      <w:r w:rsidRPr="00DF1F0D">
        <w:rPr>
          <w:rFonts w:ascii="Times New Roman" w:eastAsia="Times New Roman" w:hAnsi="Times New Roman" w:cs="Times New Roman"/>
          <w:i/>
          <w:iCs/>
          <w:lang w:eastAsia="ru-RU"/>
        </w:rPr>
        <w:t>Physics of Life Reviews,</w:t>
      </w:r>
      <w:r w:rsidRPr="00DF1F0D">
        <w:rPr>
          <w:rFonts w:ascii="Times New Roman" w:eastAsia="Times New Roman" w:hAnsi="Times New Roman" w:cs="Times New Roman"/>
          <w:lang w:eastAsia="ru-RU"/>
        </w:rPr>
        <w:t xml:space="preserve"> 11(1), 39–78, 2014.</w:t>
      </w:r>
    </w:p>
    <w:p w14:paraId="71F8A958" w14:textId="4DA5152C"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proofErr w:type="spellStart"/>
      <w:r w:rsidRPr="00DF1F0D">
        <w:rPr>
          <w:rFonts w:ascii="Times New Roman" w:eastAsia="Times New Roman" w:hAnsi="Times New Roman" w:cs="Times New Roman"/>
          <w:lang w:eastAsia="ru-RU"/>
        </w:rPr>
        <w:t>Tononi</w:t>
      </w:r>
      <w:proofErr w:type="spellEnd"/>
      <w:r w:rsidRPr="00DF1F0D">
        <w:rPr>
          <w:rFonts w:ascii="Times New Roman" w:eastAsia="Times New Roman" w:hAnsi="Times New Roman" w:cs="Times New Roman"/>
          <w:lang w:eastAsia="ru-RU"/>
        </w:rPr>
        <w:t xml:space="preserve">, G. </w:t>
      </w:r>
      <w:r w:rsidRPr="00DF1F0D">
        <w:rPr>
          <w:rFonts w:ascii="Times New Roman" w:eastAsia="Times New Roman" w:hAnsi="Times New Roman" w:cs="Times New Roman"/>
          <w:i/>
          <w:iCs/>
          <w:lang w:eastAsia="ru-RU"/>
        </w:rPr>
        <w:t>An Information Integration Theory of Consciousness.</w:t>
      </w:r>
      <w:r w:rsidRPr="00DF1F0D">
        <w:rPr>
          <w:rFonts w:ascii="Times New Roman" w:eastAsia="Times New Roman" w:hAnsi="Times New Roman" w:cs="Times New Roman"/>
          <w:lang w:eastAsia="ru-RU"/>
        </w:rPr>
        <w:t xml:space="preserve"> </w:t>
      </w:r>
      <w:r w:rsidRPr="00DF1F0D">
        <w:rPr>
          <w:rFonts w:ascii="Times New Roman" w:eastAsia="Times New Roman" w:hAnsi="Times New Roman" w:cs="Times New Roman"/>
          <w:i/>
          <w:iCs/>
          <w:lang w:eastAsia="ru-RU"/>
        </w:rPr>
        <w:t>BMC Neuroscience,</w:t>
      </w:r>
      <w:r w:rsidRPr="00DF1F0D">
        <w:rPr>
          <w:rFonts w:ascii="Times New Roman" w:eastAsia="Times New Roman" w:hAnsi="Times New Roman" w:cs="Times New Roman"/>
          <w:lang w:eastAsia="ru-RU"/>
        </w:rPr>
        <w:t xml:space="preserve"> 5:42, 2004.</w:t>
      </w:r>
    </w:p>
    <w:p w14:paraId="6B858B47" w14:textId="512A0EED"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proofErr w:type="spellStart"/>
      <w:r w:rsidRPr="00DF1F0D">
        <w:rPr>
          <w:rFonts w:ascii="Times New Roman" w:eastAsia="Times New Roman" w:hAnsi="Times New Roman" w:cs="Times New Roman"/>
          <w:lang w:eastAsia="ru-RU"/>
        </w:rPr>
        <w:t>Llinás</w:t>
      </w:r>
      <w:proofErr w:type="spellEnd"/>
      <w:r w:rsidRPr="00DF1F0D">
        <w:rPr>
          <w:rFonts w:ascii="Times New Roman" w:eastAsia="Times New Roman" w:hAnsi="Times New Roman" w:cs="Times New Roman"/>
          <w:lang w:eastAsia="ru-RU"/>
        </w:rPr>
        <w:t xml:space="preserve">, R., </w:t>
      </w:r>
      <w:proofErr w:type="spellStart"/>
      <w:r w:rsidRPr="00DF1F0D">
        <w:rPr>
          <w:rFonts w:ascii="Times New Roman" w:eastAsia="Times New Roman" w:hAnsi="Times New Roman" w:cs="Times New Roman"/>
          <w:lang w:eastAsia="ru-RU"/>
        </w:rPr>
        <w:t>Ribary</w:t>
      </w:r>
      <w:proofErr w:type="spellEnd"/>
      <w:r w:rsidRPr="00DF1F0D">
        <w:rPr>
          <w:rFonts w:ascii="Times New Roman" w:eastAsia="Times New Roman" w:hAnsi="Times New Roman" w:cs="Times New Roman"/>
          <w:lang w:eastAsia="ru-RU"/>
        </w:rPr>
        <w:t xml:space="preserve">, U. </w:t>
      </w:r>
      <w:r w:rsidRPr="00DF1F0D">
        <w:rPr>
          <w:rFonts w:ascii="Times New Roman" w:eastAsia="Times New Roman" w:hAnsi="Times New Roman" w:cs="Times New Roman"/>
          <w:i/>
          <w:iCs/>
          <w:lang w:eastAsia="ru-RU"/>
        </w:rPr>
        <w:t>Consciousness and the Brain: The Thalamocortical Dialogue in Health and Disease.</w:t>
      </w:r>
      <w:r w:rsidRPr="00DF1F0D">
        <w:rPr>
          <w:rFonts w:ascii="Times New Roman" w:eastAsia="Times New Roman" w:hAnsi="Times New Roman" w:cs="Times New Roman"/>
          <w:lang w:eastAsia="ru-RU"/>
        </w:rPr>
        <w:t xml:space="preserve"> </w:t>
      </w:r>
      <w:r w:rsidRPr="00DF1F0D">
        <w:rPr>
          <w:rFonts w:ascii="Times New Roman" w:eastAsia="Times New Roman" w:hAnsi="Times New Roman" w:cs="Times New Roman"/>
          <w:i/>
          <w:iCs/>
          <w:lang w:eastAsia="ru-RU"/>
        </w:rPr>
        <w:t>Annals of the New York Academy of Sciences,</w:t>
      </w:r>
      <w:r w:rsidRPr="00DF1F0D">
        <w:rPr>
          <w:rFonts w:ascii="Times New Roman" w:eastAsia="Times New Roman" w:hAnsi="Times New Roman" w:cs="Times New Roman"/>
          <w:lang w:eastAsia="ru-RU"/>
        </w:rPr>
        <w:t xml:space="preserve"> 929, 166–175, 2001.</w:t>
      </w:r>
    </w:p>
    <w:p w14:paraId="7D3D1BCC" w14:textId="558B810C"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Varela, F. J., Thompson, E., Rosch, E. </w:t>
      </w:r>
      <w:r w:rsidRPr="00DF1F0D">
        <w:rPr>
          <w:rFonts w:ascii="Times New Roman" w:eastAsia="Times New Roman" w:hAnsi="Times New Roman" w:cs="Times New Roman"/>
          <w:i/>
          <w:iCs/>
          <w:lang w:eastAsia="ru-RU"/>
        </w:rPr>
        <w:t>The Embodied Mind: Cognitive Science and Human Experience.</w:t>
      </w:r>
      <w:r w:rsidRPr="00DF1F0D">
        <w:rPr>
          <w:rFonts w:ascii="Times New Roman" w:eastAsia="Times New Roman" w:hAnsi="Times New Roman" w:cs="Times New Roman"/>
          <w:lang w:eastAsia="ru-RU"/>
        </w:rPr>
        <w:t xml:space="preserve"> MIT Press, 1991.</w:t>
      </w:r>
    </w:p>
    <w:p w14:paraId="2C606ECD" w14:textId="63E2993A"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lastRenderedPageBreak/>
        <w:t xml:space="preserve">Freeman, W. J. </w:t>
      </w:r>
      <w:r w:rsidRPr="00DF1F0D">
        <w:rPr>
          <w:rFonts w:ascii="Times New Roman" w:eastAsia="Times New Roman" w:hAnsi="Times New Roman" w:cs="Times New Roman"/>
          <w:i/>
          <w:iCs/>
          <w:lang w:eastAsia="ru-RU"/>
        </w:rPr>
        <w:t>How Brains Make Up Their Minds.</w:t>
      </w:r>
      <w:r w:rsidRPr="00DF1F0D">
        <w:rPr>
          <w:rFonts w:ascii="Times New Roman" w:eastAsia="Times New Roman" w:hAnsi="Times New Roman" w:cs="Times New Roman"/>
          <w:lang w:eastAsia="ru-RU"/>
        </w:rPr>
        <w:t xml:space="preserve"> Columbia University Press, 1999.</w:t>
      </w:r>
    </w:p>
    <w:p w14:paraId="0A877489" w14:textId="071D272E"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Bohm, D. </w:t>
      </w:r>
      <w:r w:rsidRPr="00DF1F0D">
        <w:rPr>
          <w:rFonts w:ascii="Times New Roman" w:eastAsia="Times New Roman" w:hAnsi="Times New Roman" w:cs="Times New Roman"/>
          <w:i/>
          <w:iCs/>
          <w:lang w:eastAsia="ru-RU"/>
        </w:rPr>
        <w:t>Wholeness and the Implicate Order.</w:t>
      </w:r>
      <w:r w:rsidRPr="00DF1F0D">
        <w:rPr>
          <w:rFonts w:ascii="Times New Roman" w:eastAsia="Times New Roman" w:hAnsi="Times New Roman" w:cs="Times New Roman"/>
          <w:lang w:eastAsia="ru-RU"/>
        </w:rPr>
        <w:t xml:space="preserve"> Routledge &amp; Kegan Paul, London, 1980.</w:t>
      </w:r>
    </w:p>
    <w:p w14:paraId="098E58E1" w14:textId="0474D2C7"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Panksepp, J. </w:t>
      </w:r>
      <w:r w:rsidRPr="00DF1F0D">
        <w:rPr>
          <w:rFonts w:ascii="Times New Roman" w:eastAsia="Times New Roman" w:hAnsi="Times New Roman" w:cs="Times New Roman"/>
          <w:i/>
          <w:iCs/>
          <w:lang w:eastAsia="ru-RU"/>
        </w:rPr>
        <w:t>Affective Neuroscience: The Foundations of Human and Animal Emotions.</w:t>
      </w:r>
      <w:r w:rsidRPr="00DF1F0D">
        <w:rPr>
          <w:rFonts w:ascii="Times New Roman" w:eastAsia="Times New Roman" w:hAnsi="Times New Roman" w:cs="Times New Roman"/>
          <w:lang w:eastAsia="ru-RU"/>
        </w:rPr>
        <w:t xml:space="preserve"> Oxford University Press, 1998.</w:t>
      </w:r>
    </w:p>
    <w:p w14:paraId="34F4708D" w14:textId="10C6BF36"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Newberg, A., </w:t>
      </w:r>
      <w:proofErr w:type="spellStart"/>
      <w:r w:rsidRPr="00DF1F0D">
        <w:rPr>
          <w:rFonts w:ascii="Times New Roman" w:eastAsia="Times New Roman" w:hAnsi="Times New Roman" w:cs="Times New Roman"/>
          <w:lang w:eastAsia="ru-RU"/>
        </w:rPr>
        <w:t>d’Aquili</w:t>
      </w:r>
      <w:proofErr w:type="spellEnd"/>
      <w:r w:rsidRPr="00DF1F0D">
        <w:rPr>
          <w:rFonts w:ascii="Times New Roman" w:eastAsia="Times New Roman" w:hAnsi="Times New Roman" w:cs="Times New Roman"/>
          <w:lang w:eastAsia="ru-RU"/>
        </w:rPr>
        <w:t xml:space="preserve">, E. </w:t>
      </w:r>
      <w:r w:rsidRPr="00DF1F0D">
        <w:rPr>
          <w:rFonts w:ascii="Times New Roman" w:eastAsia="Times New Roman" w:hAnsi="Times New Roman" w:cs="Times New Roman"/>
          <w:i/>
          <w:iCs/>
          <w:lang w:eastAsia="ru-RU"/>
        </w:rPr>
        <w:t>Why God Won’t Go Away: Brain Science and the Biology of Belief.</w:t>
      </w:r>
      <w:r w:rsidRPr="00DF1F0D">
        <w:rPr>
          <w:rFonts w:ascii="Times New Roman" w:eastAsia="Times New Roman" w:hAnsi="Times New Roman" w:cs="Times New Roman"/>
          <w:lang w:eastAsia="ru-RU"/>
        </w:rPr>
        <w:t xml:space="preserve"> Ballantine Books, 2001.</w:t>
      </w:r>
    </w:p>
    <w:p w14:paraId="208EAFA2" w14:textId="33A246D2"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Eccles, J. C. </w:t>
      </w:r>
      <w:r w:rsidRPr="00DF1F0D">
        <w:rPr>
          <w:rFonts w:ascii="Times New Roman" w:eastAsia="Times New Roman" w:hAnsi="Times New Roman" w:cs="Times New Roman"/>
          <w:i/>
          <w:iCs/>
          <w:lang w:eastAsia="ru-RU"/>
        </w:rPr>
        <w:t>The Human Psyche and the Divine.</w:t>
      </w:r>
      <w:r w:rsidRPr="00DF1F0D">
        <w:rPr>
          <w:rFonts w:ascii="Times New Roman" w:eastAsia="Times New Roman" w:hAnsi="Times New Roman" w:cs="Times New Roman"/>
          <w:lang w:eastAsia="ru-RU"/>
        </w:rPr>
        <w:t xml:space="preserve"> Routledge, London, 1989.</w:t>
      </w:r>
    </w:p>
    <w:p w14:paraId="1CF4AE99" w14:textId="7383B5B6"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McFadden, J. </w:t>
      </w:r>
      <w:r w:rsidRPr="00DF1F0D">
        <w:rPr>
          <w:rFonts w:ascii="Times New Roman" w:eastAsia="Times New Roman" w:hAnsi="Times New Roman" w:cs="Times New Roman"/>
          <w:i/>
          <w:iCs/>
          <w:lang w:eastAsia="ru-RU"/>
        </w:rPr>
        <w:t>Synchronous Firing and Its Influence on the Brain’s Electromagnetic Field: Evidence for an Electromagnetic Field Theory of Consciousness.</w:t>
      </w:r>
      <w:r w:rsidRPr="00DF1F0D">
        <w:rPr>
          <w:rFonts w:ascii="Times New Roman" w:eastAsia="Times New Roman" w:hAnsi="Times New Roman" w:cs="Times New Roman"/>
          <w:lang w:eastAsia="ru-RU"/>
        </w:rPr>
        <w:t xml:space="preserve"> </w:t>
      </w:r>
      <w:r w:rsidRPr="00DF1F0D">
        <w:rPr>
          <w:rFonts w:ascii="Times New Roman" w:eastAsia="Times New Roman" w:hAnsi="Times New Roman" w:cs="Times New Roman"/>
          <w:i/>
          <w:iCs/>
          <w:lang w:eastAsia="ru-RU"/>
        </w:rPr>
        <w:t>Journal of Consciousness Studies,</w:t>
      </w:r>
      <w:r w:rsidRPr="00DF1F0D">
        <w:rPr>
          <w:rFonts w:ascii="Times New Roman" w:eastAsia="Times New Roman" w:hAnsi="Times New Roman" w:cs="Times New Roman"/>
          <w:lang w:eastAsia="ru-RU"/>
        </w:rPr>
        <w:t xml:space="preserve"> 9(4), 23–50, 2002.</w:t>
      </w:r>
    </w:p>
    <w:p w14:paraId="71DAE7C4" w14:textId="1EDEF5A4"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Persinger, M. A. </w:t>
      </w:r>
      <w:r w:rsidRPr="00DF1F0D">
        <w:rPr>
          <w:rFonts w:ascii="Times New Roman" w:eastAsia="Times New Roman" w:hAnsi="Times New Roman" w:cs="Times New Roman"/>
          <w:i/>
          <w:iCs/>
          <w:lang w:eastAsia="ru-RU"/>
        </w:rPr>
        <w:t>Neuropsychological Bases of God Beliefs.</w:t>
      </w:r>
      <w:r w:rsidRPr="00DF1F0D">
        <w:rPr>
          <w:rFonts w:ascii="Times New Roman" w:eastAsia="Times New Roman" w:hAnsi="Times New Roman" w:cs="Times New Roman"/>
          <w:lang w:eastAsia="ru-RU"/>
        </w:rPr>
        <w:t xml:space="preserve"> Praeger, 1987.</w:t>
      </w:r>
    </w:p>
    <w:p w14:paraId="75FA2F47" w14:textId="6A82450E" w:rsidR="00DF1F0D" w:rsidRPr="00DF1F0D" w:rsidRDefault="00DF1F0D" w:rsidP="00DF1F0D">
      <w:pPr>
        <w:pStyle w:val="afe"/>
        <w:numPr>
          <w:ilvl w:val="0"/>
          <w:numId w:val="28"/>
        </w:numPr>
        <w:suppressAutoHyphens w:val="0"/>
        <w:spacing w:before="100" w:beforeAutospacing="1" w:after="100" w:afterAutospacing="1"/>
        <w:rPr>
          <w:rFonts w:ascii="Times New Roman" w:eastAsia="Times New Roman" w:hAnsi="Times New Roman" w:cs="Times New Roman"/>
          <w:lang w:eastAsia="ru-RU"/>
        </w:rPr>
      </w:pPr>
      <w:r w:rsidRPr="00DF1F0D">
        <w:rPr>
          <w:rFonts w:ascii="Times New Roman" w:eastAsia="Times New Roman" w:hAnsi="Times New Roman" w:cs="Times New Roman"/>
          <w:lang w:eastAsia="ru-RU"/>
        </w:rPr>
        <w:t xml:space="preserve">Sheldrake, R. </w:t>
      </w:r>
      <w:r w:rsidRPr="00DF1F0D">
        <w:rPr>
          <w:rFonts w:ascii="Times New Roman" w:eastAsia="Times New Roman" w:hAnsi="Times New Roman" w:cs="Times New Roman"/>
          <w:i/>
          <w:iCs/>
          <w:lang w:eastAsia="ru-RU"/>
        </w:rPr>
        <w:t>A New Science of Life: The Hypothesis of Formative Causation.</w:t>
      </w:r>
      <w:r w:rsidRPr="00DF1F0D">
        <w:rPr>
          <w:rFonts w:ascii="Times New Roman" w:eastAsia="Times New Roman" w:hAnsi="Times New Roman" w:cs="Times New Roman"/>
          <w:lang w:eastAsia="ru-RU"/>
        </w:rPr>
        <w:t xml:space="preserve"> Blond &amp; Briggs, London, 1981.</w:t>
      </w:r>
    </w:p>
    <w:p w14:paraId="48F22D9D" w14:textId="77777777" w:rsidR="00DF1F0D" w:rsidRPr="00DF1F0D" w:rsidRDefault="00DF1F0D" w:rsidP="00107872">
      <w:pPr>
        <w:suppressAutoHyphens w:val="0"/>
        <w:spacing w:before="100" w:beforeAutospacing="1" w:after="100" w:afterAutospacing="1"/>
        <w:jc w:val="both"/>
        <w:rPr>
          <w:rFonts w:ascii="Times New Roman" w:eastAsia="Times New Roman" w:hAnsi="Times New Roman" w:cs="Times New Roman"/>
          <w:lang w:eastAsia="ru-RU"/>
        </w:rPr>
      </w:pPr>
    </w:p>
    <w:sectPr w:rsidR="00DF1F0D" w:rsidRPr="00DF1F0D">
      <w:pgSz w:w="11906" w:h="16838"/>
      <w:pgMar w:top="1134" w:right="851" w:bottom="1134" w:left="1701"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mbria"/>
    <w:charset w:val="01"/>
    <w:family w:val="roman"/>
    <w:pitch w:val="variable"/>
  </w:font>
  <w:font w:name="Aptos Display">
    <w:altName w:val="Cambria"/>
    <w:charset w:val="01"/>
    <w:family w:val="roman"/>
    <w:pitch w:val="variable"/>
  </w:font>
  <w:font w:name="Consolas">
    <w:panose1 w:val="020B0609020204030204"/>
    <w:charset w:val="CC"/>
    <w:family w:val="modern"/>
    <w:pitch w:val="fixed"/>
    <w:sig w:usb0="E00006FF" w:usb1="0000FCFF" w:usb2="00000001" w:usb3="00000000" w:csb0="0000019F" w:csb1="00000000"/>
  </w:font>
  <w:font w:name="OpenSymbol">
    <w:altName w:val="Arial Unicode MS"/>
    <w:charset w:val="01"/>
    <w:family w:val="roman"/>
    <w:pitch w:val="variable"/>
  </w:font>
  <w:font w:name="Liberation Mono">
    <w:altName w:val="Courier New"/>
    <w:charset w:val="01"/>
    <w:family w:val="roman"/>
    <w:pitch w:val="variable"/>
  </w:font>
  <w:font w:name="Lohit Devanagari">
    <w:altName w:val="Cambria"/>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B61E4"/>
    <w:multiLevelType w:val="multilevel"/>
    <w:tmpl w:val="5ED800F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 w15:restartNumberingAfterBreak="0">
    <w:nsid w:val="04270686"/>
    <w:multiLevelType w:val="multilevel"/>
    <w:tmpl w:val="FEE66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3E774D"/>
    <w:multiLevelType w:val="multilevel"/>
    <w:tmpl w:val="2FAEB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7630D"/>
    <w:multiLevelType w:val="multilevel"/>
    <w:tmpl w:val="7084F4E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4" w15:restartNumberingAfterBreak="0">
    <w:nsid w:val="2A3741F1"/>
    <w:multiLevelType w:val="multilevel"/>
    <w:tmpl w:val="F8E88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76755E"/>
    <w:multiLevelType w:val="multilevel"/>
    <w:tmpl w:val="EB06DE90"/>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6" w15:restartNumberingAfterBreak="0">
    <w:nsid w:val="2F4A6E1D"/>
    <w:multiLevelType w:val="multilevel"/>
    <w:tmpl w:val="54164A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2F6694"/>
    <w:multiLevelType w:val="multilevel"/>
    <w:tmpl w:val="281AF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2909B3"/>
    <w:multiLevelType w:val="multilevel"/>
    <w:tmpl w:val="934C568E"/>
    <w:lvl w:ilvl="0">
      <w:start w:val="1"/>
      <w:numFmt w:val="decimal"/>
      <w:lvlText w:val="%1."/>
      <w:lvlJc w:val="left"/>
      <w:pPr>
        <w:tabs>
          <w:tab w:val="num" w:pos="709"/>
        </w:tabs>
        <w:ind w:left="709" w:hanging="283"/>
      </w:p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9" w15:restartNumberingAfterBreak="0">
    <w:nsid w:val="4D4E6A50"/>
    <w:multiLevelType w:val="multilevel"/>
    <w:tmpl w:val="85160E8E"/>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10" w15:restartNumberingAfterBreak="0">
    <w:nsid w:val="4DC2506F"/>
    <w:multiLevelType w:val="multilevel"/>
    <w:tmpl w:val="F11C7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512489"/>
    <w:multiLevelType w:val="multilevel"/>
    <w:tmpl w:val="9E5240DC"/>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2" w15:restartNumberingAfterBreak="0">
    <w:nsid w:val="56AB18DB"/>
    <w:multiLevelType w:val="multilevel"/>
    <w:tmpl w:val="9F96C012"/>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3" w15:restartNumberingAfterBreak="0">
    <w:nsid w:val="604747AB"/>
    <w:multiLevelType w:val="multilevel"/>
    <w:tmpl w:val="6F163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776717D"/>
    <w:multiLevelType w:val="multilevel"/>
    <w:tmpl w:val="435ECBE8"/>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5" w15:restartNumberingAfterBreak="0">
    <w:nsid w:val="6A657372"/>
    <w:multiLevelType w:val="multilevel"/>
    <w:tmpl w:val="373ED89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6" w15:restartNumberingAfterBreak="0">
    <w:nsid w:val="6B7D7597"/>
    <w:multiLevelType w:val="multilevel"/>
    <w:tmpl w:val="028CF45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7" w15:restartNumberingAfterBreak="0">
    <w:nsid w:val="72D517D3"/>
    <w:multiLevelType w:val="multilevel"/>
    <w:tmpl w:val="57AA90A6"/>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8" w15:restartNumberingAfterBreak="0">
    <w:nsid w:val="7AD5018D"/>
    <w:multiLevelType w:val="multilevel"/>
    <w:tmpl w:val="6E1ECF1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9" w15:restartNumberingAfterBreak="0">
    <w:nsid w:val="7B38705A"/>
    <w:multiLevelType w:val="multilevel"/>
    <w:tmpl w:val="D724FEAE"/>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20" w15:restartNumberingAfterBreak="0">
    <w:nsid w:val="7C8E14DD"/>
    <w:multiLevelType w:val="multilevel"/>
    <w:tmpl w:val="44AE18CA"/>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21" w15:restartNumberingAfterBreak="0">
    <w:nsid w:val="7C9832D4"/>
    <w:multiLevelType w:val="multilevel"/>
    <w:tmpl w:val="524A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D061A76"/>
    <w:multiLevelType w:val="multilevel"/>
    <w:tmpl w:val="97C4B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E170BAC"/>
    <w:multiLevelType w:val="multilevel"/>
    <w:tmpl w:val="11B6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7"/>
  </w:num>
  <w:num w:numId="3">
    <w:abstractNumId w:val="12"/>
  </w:num>
  <w:num w:numId="4">
    <w:abstractNumId w:val="19"/>
  </w:num>
  <w:num w:numId="5">
    <w:abstractNumId w:val="20"/>
  </w:num>
  <w:num w:numId="6">
    <w:abstractNumId w:val="3"/>
  </w:num>
  <w:num w:numId="7">
    <w:abstractNumId w:val="16"/>
  </w:num>
  <w:num w:numId="8">
    <w:abstractNumId w:val="11"/>
  </w:num>
  <w:num w:numId="9">
    <w:abstractNumId w:val="8"/>
  </w:num>
  <w:num w:numId="10">
    <w:abstractNumId w:val="18"/>
  </w:num>
  <w:num w:numId="11">
    <w:abstractNumId w:val="14"/>
  </w:num>
  <w:num w:numId="12">
    <w:abstractNumId w:val="0"/>
  </w:num>
  <w:num w:numId="13">
    <w:abstractNumId w:val="9"/>
  </w:num>
  <w:num w:numId="14">
    <w:abstractNumId w:val="15"/>
  </w:num>
  <w:num w:numId="15">
    <w:abstractNumId w:val="9"/>
    <w:lvlOverride w:ilvl="0">
      <w:startOverride w:val="1"/>
    </w:lvlOverride>
  </w:num>
  <w:num w:numId="16">
    <w:abstractNumId w:val="9"/>
  </w:num>
  <w:num w:numId="17">
    <w:abstractNumId w:val="9"/>
  </w:num>
  <w:num w:numId="18">
    <w:abstractNumId w:val="9"/>
  </w:num>
  <w:num w:numId="19">
    <w:abstractNumId w:val="9"/>
  </w:num>
  <w:num w:numId="20">
    <w:abstractNumId w:val="2"/>
  </w:num>
  <w:num w:numId="21">
    <w:abstractNumId w:val="4"/>
  </w:num>
  <w:num w:numId="22">
    <w:abstractNumId w:val="21"/>
  </w:num>
  <w:num w:numId="23">
    <w:abstractNumId w:val="10"/>
  </w:num>
  <w:num w:numId="24">
    <w:abstractNumId w:val="6"/>
  </w:num>
  <w:num w:numId="25">
    <w:abstractNumId w:val="22"/>
  </w:num>
  <w:num w:numId="26">
    <w:abstractNumId w:val="13"/>
  </w:num>
  <w:num w:numId="27">
    <w:abstractNumId w:val="23"/>
  </w:num>
  <w:num w:numId="28">
    <w:abstractNumId w:val="1"/>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defaultTabStop w:val="720"/>
  <w:hyphenationZone w:val="357"/>
  <w:doNotHyphenateCaps/>
  <w:characterSpacingControl w:val="doNotCompress"/>
  <w:compat>
    <w:compatSetting w:name="compatibilityMode" w:uri="http://schemas.microsoft.com/office/word" w:val="12"/>
    <w:compatSetting w:name="useWord2013TrackBottomHyphenation" w:uri="http://schemas.microsoft.com/office/word" w:val="1"/>
  </w:compat>
  <w:rsids>
    <w:rsidRoot w:val="00615DC1"/>
    <w:rsid w:val="00007339"/>
    <w:rsid w:val="000101DA"/>
    <w:rsid w:val="000244B4"/>
    <w:rsid w:val="00034059"/>
    <w:rsid w:val="00052A65"/>
    <w:rsid w:val="00063200"/>
    <w:rsid w:val="000661A4"/>
    <w:rsid w:val="00072E68"/>
    <w:rsid w:val="000806A3"/>
    <w:rsid w:val="0009022C"/>
    <w:rsid w:val="00095CA2"/>
    <w:rsid w:val="000A3F9E"/>
    <w:rsid w:val="000B3A4E"/>
    <w:rsid w:val="000C0841"/>
    <w:rsid w:val="000C4F7A"/>
    <w:rsid w:val="000D29A5"/>
    <w:rsid w:val="000D6B77"/>
    <w:rsid w:val="000F01F5"/>
    <w:rsid w:val="000F660C"/>
    <w:rsid w:val="000F7E59"/>
    <w:rsid w:val="00100F51"/>
    <w:rsid w:val="001045CC"/>
    <w:rsid w:val="001052D8"/>
    <w:rsid w:val="00107872"/>
    <w:rsid w:val="001312B3"/>
    <w:rsid w:val="00135282"/>
    <w:rsid w:val="00144D4A"/>
    <w:rsid w:val="001555AB"/>
    <w:rsid w:val="00173A80"/>
    <w:rsid w:val="001A51E6"/>
    <w:rsid w:val="001A6AA1"/>
    <w:rsid w:val="001B193C"/>
    <w:rsid w:val="001C6C3F"/>
    <w:rsid w:val="001C7CC7"/>
    <w:rsid w:val="001D0242"/>
    <w:rsid w:val="001D4729"/>
    <w:rsid w:val="001D4FCD"/>
    <w:rsid w:val="001D500F"/>
    <w:rsid w:val="001D62BD"/>
    <w:rsid w:val="001D7810"/>
    <w:rsid w:val="001E75B7"/>
    <w:rsid w:val="002005B2"/>
    <w:rsid w:val="002050E3"/>
    <w:rsid w:val="00205423"/>
    <w:rsid w:val="0020614A"/>
    <w:rsid w:val="00207A22"/>
    <w:rsid w:val="00227C0F"/>
    <w:rsid w:val="00227F0E"/>
    <w:rsid w:val="00236118"/>
    <w:rsid w:val="002437C2"/>
    <w:rsid w:val="00247FB0"/>
    <w:rsid w:val="00262AA1"/>
    <w:rsid w:val="00275748"/>
    <w:rsid w:val="00283AEC"/>
    <w:rsid w:val="00290EFF"/>
    <w:rsid w:val="00292827"/>
    <w:rsid w:val="00297CE9"/>
    <w:rsid w:val="00297DEE"/>
    <w:rsid w:val="002C6D89"/>
    <w:rsid w:val="002D178B"/>
    <w:rsid w:val="002F30D6"/>
    <w:rsid w:val="003027CD"/>
    <w:rsid w:val="00303213"/>
    <w:rsid w:val="00315722"/>
    <w:rsid w:val="00326C8C"/>
    <w:rsid w:val="00331190"/>
    <w:rsid w:val="003533A4"/>
    <w:rsid w:val="00362960"/>
    <w:rsid w:val="00364FD6"/>
    <w:rsid w:val="00370C42"/>
    <w:rsid w:val="00373501"/>
    <w:rsid w:val="00383D3C"/>
    <w:rsid w:val="00395B7F"/>
    <w:rsid w:val="00396128"/>
    <w:rsid w:val="003B09B4"/>
    <w:rsid w:val="003B0FB2"/>
    <w:rsid w:val="003D588D"/>
    <w:rsid w:val="003D7046"/>
    <w:rsid w:val="004029B7"/>
    <w:rsid w:val="00412CDD"/>
    <w:rsid w:val="00415ED3"/>
    <w:rsid w:val="00420314"/>
    <w:rsid w:val="004335FA"/>
    <w:rsid w:val="004440BF"/>
    <w:rsid w:val="0044428A"/>
    <w:rsid w:val="004459AF"/>
    <w:rsid w:val="00456907"/>
    <w:rsid w:val="004576AD"/>
    <w:rsid w:val="004766FA"/>
    <w:rsid w:val="00483FFC"/>
    <w:rsid w:val="004937F2"/>
    <w:rsid w:val="004A1067"/>
    <w:rsid w:val="004A249F"/>
    <w:rsid w:val="004B4A9E"/>
    <w:rsid w:val="004D1183"/>
    <w:rsid w:val="004D140D"/>
    <w:rsid w:val="004D46EB"/>
    <w:rsid w:val="004D78E2"/>
    <w:rsid w:val="004D7AA5"/>
    <w:rsid w:val="004F0095"/>
    <w:rsid w:val="004F0296"/>
    <w:rsid w:val="004F746C"/>
    <w:rsid w:val="005029BB"/>
    <w:rsid w:val="00512D58"/>
    <w:rsid w:val="005149D7"/>
    <w:rsid w:val="0052033C"/>
    <w:rsid w:val="0053463C"/>
    <w:rsid w:val="00540BE4"/>
    <w:rsid w:val="005413D3"/>
    <w:rsid w:val="005843C0"/>
    <w:rsid w:val="00586810"/>
    <w:rsid w:val="00587068"/>
    <w:rsid w:val="00594289"/>
    <w:rsid w:val="00594C76"/>
    <w:rsid w:val="005A1FEF"/>
    <w:rsid w:val="005C32CA"/>
    <w:rsid w:val="005D08F9"/>
    <w:rsid w:val="005D6F64"/>
    <w:rsid w:val="005E4743"/>
    <w:rsid w:val="005F6161"/>
    <w:rsid w:val="00615DC1"/>
    <w:rsid w:val="0062516B"/>
    <w:rsid w:val="00643E58"/>
    <w:rsid w:val="006522FF"/>
    <w:rsid w:val="006540E6"/>
    <w:rsid w:val="00656D11"/>
    <w:rsid w:val="00661080"/>
    <w:rsid w:val="00664D7B"/>
    <w:rsid w:val="00670E84"/>
    <w:rsid w:val="00682BF6"/>
    <w:rsid w:val="00690478"/>
    <w:rsid w:val="00693C18"/>
    <w:rsid w:val="006A1492"/>
    <w:rsid w:val="006B0CED"/>
    <w:rsid w:val="006B4754"/>
    <w:rsid w:val="006C0371"/>
    <w:rsid w:val="006C0DBD"/>
    <w:rsid w:val="006C53D6"/>
    <w:rsid w:val="006E20F2"/>
    <w:rsid w:val="006E7EA8"/>
    <w:rsid w:val="00707AFE"/>
    <w:rsid w:val="00715AB9"/>
    <w:rsid w:val="00715E1C"/>
    <w:rsid w:val="00720F81"/>
    <w:rsid w:val="0072324D"/>
    <w:rsid w:val="0072616C"/>
    <w:rsid w:val="00730415"/>
    <w:rsid w:val="00734A55"/>
    <w:rsid w:val="00742EA0"/>
    <w:rsid w:val="0075718B"/>
    <w:rsid w:val="00771024"/>
    <w:rsid w:val="007738C7"/>
    <w:rsid w:val="0078505C"/>
    <w:rsid w:val="00785C8B"/>
    <w:rsid w:val="00786D28"/>
    <w:rsid w:val="00795F5D"/>
    <w:rsid w:val="007C0416"/>
    <w:rsid w:val="007D205F"/>
    <w:rsid w:val="007E0397"/>
    <w:rsid w:val="00804DDB"/>
    <w:rsid w:val="00840EE8"/>
    <w:rsid w:val="008411A5"/>
    <w:rsid w:val="00845A4A"/>
    <w:rsid w:val="00860923"/>
    <w:rsid w:val="008637A2"/>
    <w:rsid w:val="00873EB1"/>
    <w:rsid w:val="008745E7"/>
    <w:rsid w:val="008930BB"/>
    <w:rsid w:val="00893297"/>
    <w:rsid w:val="008A4EAA"/>
    <w:rsid w:val="008B1B52"/>
    <w:rsid w:val="008B64BF"/>
    <w:rsid w:val="008B6687"/>
    <w:rsid w:val="008C5306"/>
    <w:rsid w:val="008C6EC9"/>
    <w:rsid w:val="008C718B"/>
    <w:rsid w:val="008D0A8E"/>
    <w:rsid w:val="008D68C1"/>
    <w:rsid w:val="008E0F6C"/>
    <w:rsid w:val="008E17AB"/>
    <w:rsid w:val="008F7948"/>
    <w:rsid w:val="00900116"/>
    <w:rsid w:val="009069A8"/>
    <w:rsid w:val="00911A71"/>
    <w:rsid w:val="00912A40"/>
    <w:rsid w:val="0091307C"/>
    <w:rsid w:val="00921921"/>
    <w:rsid w:val="0093364D"/>
    <w:rsid w:val="00935828"/>
    <w:rsid w:val="00937753"/>
    <w:rsid w:val="0093788E"/>
    <w:rsid w:val="00942F4B"/>
    <w:rsid w:val="00944872"/>
    <w:rsid w:val="00965FFC"/>
    <w:rsid w:val="00970421"/>
    <w:rsid w:val="00974366"/>
    <w:rsid w:val="009B65DA"/>
    <w:rsid w:val="009E3A6F"/>
    <w:rsid w:val="00A12CE4"/>
    <w:rsid w:val="00A26819"/>
    <w:rsid w:val="00A33367"/>
    <w:rsid w:val="00A4635A"/>
    <w:rsid w:val="00A50805"/>
    <w:rsid w:val="00A5261E"/>
    <w:rsid w:val="00A53A48"/>
    <w:rsid w:val="00A570E1"/>
    <w:rsid w:val="00A65323"/>
    <w:rsid w:val="00A72006"/>
    <w:rsid w:val="00A926EB"/>
    <w:rsid w:val="00AB0D1B"/>
    <w:rsid w:val="00AB300D"/>
    <w:rsid w:val="00AB69AB"/>
    <w:rsid w:val="00AC08B4"/>
    <w:rsid w:val="00AC7BFA"/>
    <w:rsid w:val="00AE2E51"/>
    <w:rsid w:val="00B010C6"/>
    <w:rsid w:val="00B04C9E"/>
    <w:rsid w:val="00B17D53"/>
    <w:rsid w:val="00B22B27"/>
    <w:rsid w:val="00B42D81"/>
    <w:rsid w:val="00B4596D"/>
    <w:rsid w:val="00B4690A"/>
    <w:rsid w:val="00B53684"/>
    <w:rsid w:val="00B570FE"/>
    <w:rsid w:val="00B72E41"/>
    <w:rsid w:val="00B90B40"/>
    <w:rsid w:val="00B94782"/>
    <w:rsid w:val="00BD6FFF"/>
    <w:rsid w:val="00BE0458"/>
    <w:rsid w:val="00BE58CD"/>
    <w:rsid w:val="00BF1A49"/>
    <w:rsid w:val="00BF68CD"/>
    <w:rsid w:val="00C02DED"/>
    <w:rsid w:val="00C40B65"/>
    <w:rsid w:val="00C5705A"/>
    <w:rsid w:val="00C62655"/>
    <w:rsid w:val="00C71068"/>
    <w:rsid w:val="00C80FBD"/>
    <w:rsid w:val="00C86BC7"/>
    <w:rsid w:val="00CA6682"/>
    <w:rsid w:val="00CC4BF7"/>
    <w:rsid w:val="00CF3071"/>
    <w:rsid w:val="00CF75F2"/>
    <w:rsid w:val="00D03ADB"/>
    <w:rsid w:val="00D055F1"/>
    <w:rsid w:val="00D11085"/>
    <w:rsid w:val="00D132FA"/>
    <w:rsid w:val="00D1467A"/>
    <w:rsid w:val="00D23255"/>
    <w:rsid w:val="00D2665E"/>
    <w:rsid w:val="00D26CE5"/>
    <w:rsid w:val="00D27B2A"/>
    <w:rsid w:val="00D31563"/>
    <w:rsid w:val="00D32F8C"/>
    <w:rsid w:val="00D4195C"/>
    <w:rsid w:val="00D42CA0"/>
    <w:rsid w:val="00D50C01"/>
    <w:rsid w:val="00D6241E"/>
    <w:rsid w:val="00D64343"/>
    <w:rsid w:val="00D7651F"/>
    <w:rsid w:val="00D82489"/>
    <w:rsid w:val="00D86D81"/>
    <w:rsid w:val="00D87DD2"/>
    <w:rsid w:val="00D920DE"/>
    <w:rsid w:val="00D946BF"/>
    <w:rsid w:val="00DA031E"/>
    <w:rsid w:val="00DA1B64"/>
    <w:rsid w:val="00DA7CA3"/>
    <w:rsid w:val="00DB7558"/>
    <w:rsid w:val="00DC32C2"/>
    <w:rsid w:val="00DC3930"/>
    <w:rsid w:val="00DC40A2"/>
    <w:rsid w:val="00DC4282"/>
    <w:rsid w:val="00DC43D5"/>
    <w:rsid w:val="00DD127C"/>
    <w:rsid w:val="00DD447E"/>
    <w:rsid w:val="00DD47AB"/>
    <w:rsid w:val="00DD481A"/>
    <w:rsid w:val="00DD58FF"/>
    <w:rsid w:val="00DF0674"/>
    <w:rsid w:val="00DF09B4"/>
    <w:rsid w:val="00DF1F0D"/>
    <w:rsid w:val="00E11BD6"/>
    <w:rsid w:val="00E1336F"/>
    <w:rsid w:val="00E13A11"/>
    <w:rsid w:val="00E25739"/>
    <w:rsid w:val="00E43966"/>
    <w:rsid w:val="00E5358D"/>
    <w:rsid w:val="00E54FC6"/>
    <w:rsid w:val="00E55FFF"/>
    <w:rsid w:val="00E6063D"/>
    <w:rsid w:val="00E83421"/>
    <w:rsid w:val="00E85DCD"/>
    <w:rsid w:val="00EC0074"/>
    <w:rsid w:val="00EC5064"/>
    <w:rsid w:val="00ED0FCE"/>
    <w:rsid w:val="00ED5EEA"/>
    <w:rsid w:val="00EE2217"/>
    <w:rsid w:val="00EF469A"/>
    <w:rsid w:val="00F0116F"/>
    <w:rsid w:val="00F35162"/>
    <w:rsid w:val="00F41934"/>
    <w:rsid w:val="00F44C5E"/>
    <w:rsid w:val="00F52610"/>
    <w:rsid w:val="00F66D32"/>
    <w:rsid w:val="00F67DC6"/>
    <w:rsid w:val="00F72092"/>
    <w:rsid w:val="00F76D26"/>
    <w:rsid w:val="00F811E1"/>
    <w:rsid w:val="00F82CDF"/>
    <w:rsid w:val="00F9055A"/>
    <w:rsid w:val="00F94E79"/>
    <w:rsid w:val="00FB52C9"/>
    <w:rsid w:val="00FD7B3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4668B"/>
  <w15:docId w15:val="{DD62E62E-048D-4CF9-A325-4D07C35F2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uppressAutoHyphens/>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pPr>
  </w:style>
  <w:style w:type="paragraph" w:styleId="1">
    <w:name w:val="heading 1"/>
    <w:basedOn w:val="a"/>
    <w:next w:val="a0"/>
    <w:link w:val="10"/>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0"/>
    <w:link w:val="20"/>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0"/>
    <w:link w:val="30"/>
    <w:uiPriority w:val="9"/>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0"/>
    <w:link w:val="40"/>
    <w:uiPriority w:val="9"/>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0"/>
    <w:link w:val="50"/>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6">
    <w:name w:val="heading 6"/>
    <w:basedOn w:val="a"/>
    <w:next w:val="a0"/>
    <w:link w:val="60"/>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0"/>
    <w:link w:val="70"/>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8">
    <w:name w:val="heading 8"/>
    <w:basedOn w:val="a"/>
    <w:next w:val="a0"/>
    <w:link w:val="80"/>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9">
    <w:name w:val="heading 9"/>
    <w:basedOn w:val="a"/>
    <w:next w:val="a0"/>
    <w:link w:val="90"/>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Заголовок Знак"/>
    <w:basedOn w:val="a1"/>
    <w:link w:val="a5"/>
    <w:uiPriority w:val="10"/>
    <w:qFormat/>
    <w:rsid w:val="00A10FD9"/>
    <w:rPr>
      <w:rFonts w:asciiTheme="majorHAnsi" w:eastAsiaTheme="majorEastAsia" w:hAnsiTheme="majorHAnsi" w:cstheme="majorBidi"/>
      <w:spacing w:val="-10"/>
      <w:kern w:val="2"/>
      <w:sz w:val="56"/>
      <w:szCs w:val="56"/>
    </w:rPr>
  </w:style>
  <w:style w:type="character" w:customStyle="1" w:styleId="a6">
    <w:name w:val="Подзаголовок Знак"/>
    <w:basedOn w:val="a1"/>
    <w:link w:val="a7"/>
    <w:uiPriority w:val="11"/>
    <w:qFormat/>
    <w:rsid w:val="00A10FD9"/>
    <w:rPr>
      <w:rFonts w:eastAsiaTheme="majorEastAsia" w:cstheme="majorBidi"/>
      <w:color w:val="595959" w:themeColor="text1" w:themeTint="A6"/>
      <w:spacing w:val="15"/>
      <w:sz w:val="28"/>
      <w:szCs w:val="28"/>
    </w:rPr>
  </w:style>
  <w:style w:type="character" w:customStyle="1" w:styleId="10">
    <w:name w:val="Заголовок 1 Знак"/>
    <w:basedOn w:val="a1"/>
    <w:link w:val="1"/>
    <w:uiPriority w:val="9"/>
    <w:qFormat/>
    <w:rsid w:val="00A10FD9"/>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1"/>
    <w:link w:val="2"/>
    <w:uiPriority w:val="9"/>
    <w:qFormat/>
    <w:rsid w:val="00A10FD9"/>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1"/>
    <w:link w:val="3"/>
    <w:uiPriority w:val="9"/>
    <w:qFormat/>
    <w:rsid w:val="00A10FD9"/>
    <w:rPr>
      <w:rFonts w:eastAsiaTheme="majorEastAsia" w:cstheme="majorBidi"/>
      <w:color w:val="0F4761" w:themeColor="accent1" w:themeShade="BF"/>
      <w:sz w:val="28"/>
      <w:szCs w:val="28"/>
    </w:rPr>
  </w:style>
  <w:style w:type="character" w:customStyle="1" w:styleId="40">
    <w:name w:val="Заголовок 4 Знак"/>
    <w:basedOn w:val="a1"/>
    <w:link w:val="4"/>
    <w:uiPriority w:val="9"/>
    <w:qFormat/>
    <w:rsid w:val="00A10FD9"/>
    <w:rPr>
      <w:rFonts w:eastAsiaTheme="majorEastAsia" w:cstheme="majorBidi"/>
      <w:i/>
      <w:iCs/>
      <w:color w:val="0F4761" w:themeColor="accent1" w:themeShade="BF"/>
    </w:rPr>
  </w:style>
  <w:style w:type="character" w:customStyle="1" w:styleId="50">
    <w:name w:val="Заголовок 5 Знак"/>
    <w:basedOn w:val="a1"/>
    <w:link w:val="5"/>
    <w:uiPriority w:val="9"/>
    <w:semiHidden/>
    <w:qFormat/>
    <w:rsid w:val="00A10FD9"/>
    <w:rPr>
      <w:rFonts w:eastAsiaTheme="majorEastAsia" w:cstheme="majorBidi"/>
      <w:color w:val="0F4761" w:themeColor="accent1" w:themeShade="BF"/>
    </w:rPr>
  </w:style>
  <w:style w:type="character" w:customStyle="1" w:styleId="60">
    <w:name w:val="Заголовок 6 Знак"/>
    <w:basedOn w:val="a1"/>
    <w:link w:val="6"/>
    <w:uiPriority w:val="9"/>
    <w:semiHidden/>
    <w:qFormat/>
    <w:rsid w:val="00A10FD9"/>
    <w:rPr>
      <w:rFonts w:eastAsiaTheme="majorEastAsia" w:cstheme="majorBidi"/>
      <w:i/>
      <w:iCs/>
      <w:color w:val="595959" w:themeColor="text1" w:themeTint="A6"/>
    </w:rPr>
  </w:style>
  <w:style w:type="character" w:customStyle="1" w:styleId="70">
    <w:name w:val="Заголовок 7 Знак"/>
    <w:basedOn w:val="a1"/>
    <w:link w:val="7"/>
    <w:uiPriority w:val="9"/>
    <w:semiHidden/>
    <w:qFormat/>
    <w:rsid w:val="00A10FD9"/>
    <w:rPr>
      <w:rFonts w:eastAsiaTheme="majorEastAsia" w:cstheme="majorBidi"/>
      <w:color w:val="595959" w:themeColor="text1" w:themeTint="A6"/>
    </w:rPr>
  </w:style>
  <w:style w:type="character" w:customStyle="1" w:styleId="80">
    <w:name w:val="Заголовок 8 Знак"/>
    <w:basedOn w:val="a1"/>
    <w:link w:val="8"/>
    <w:uiPriority w:val="9"/>
    <w:semiHidden/>
    <w:qFormat/>
    <w:rsid w:val="00A10FD9"/>
    <w:rPr>
      <w:rFonts w:eastAsiaTheme="majorEastAsia" w:cstheme="majorBidi"/>
      <w:i/>
      <w:iCs/>
      <w:color w:val="272727" w:themeColor="text1" w:themeTint="D8"/>
    </w:rPr>
  </w:style>
  <w:style w:type="character" w:customStyle="1" w:styleId="90">
    <w:name w:val="Заголовок 9 Знак"/>
    <w:basedOn w:val="a1"/>
    <w:link w:val="9"/>
    <w:uiPriority w:val="9"/>
    <w:semiHidden/>
    <w:qFormat/>
    <w:rsid w:val="00A10FD9"/>
    <w:rPr>
      <w:rFonts w:eastAsiaTheme="majorEastAsia" w:cstheme="majorBidi"/>
      <w:color w:val="272727" w:themeColor="text1" w:themeTint="D8"/>
    </w:rPr>
  </w:style>
  <w:style w:type="character" w:customStyle="1" w:styleId="a8">
    <w:name w:val="Название объекта Знак"/>
    <w:basedOn w:val="a1"/>
    <w:link w:val="a9"/>
    <w:qFormat/>
  </w:style>
  <w:style w:type="character" w:customStyle="1" w:styleId="VerbatimChar">
    <w:name w:val="Verbatim Char"/>
    <w:basedOn w:val="a8"/>
    <w:link w:val="SourceCode"/>
    <w:qFormat/>
    <w:rPr>
      <w:rFonts w:ascii="Consolas" w:hAnsi="Consolas"/>
      <w:sz w:val="22"/>
    </w:rPr>
  </w:style>
  <w:style w:type="character" w:customStyle="1" w:styleId="SectionNumber">
    <w:name w:val="Section Number"/>
    <w:basedOn w:val="a8"/>
    <w:qFormat/>
  </w:style>
  <w:style w:type="character" w:customStyle="1" w:styleId="aa">
    <w:name w:val="Символ сноски"/>
    <w:basedOn w:val="a8"/>
    <w:qFormat/>
    <w:rPr>
      <w:vertAlign w:val="superscript"/>
    </w:rPr>
  </w:style>
  <w:style w:type="character" w:customStyle="1" w:styleId="ab">
    <w:name w:val="Привязка сноски"/>
    <w:rPr>
      <w:vertAlign w:val="superscript"/>
    </w:rPr>
  </w:style>
  <w:style w:type="character" w:customStyle="1" w:styleId="-">
    <w:name w:val="Интернет-ссылка"/>
    <w:basedOn w:val="a8"/>
    <w:rPr>
      <w:color w:val="156082" w:themeColor="accent1"/>
    </w:rPr>
  </w:style>
  <w:style w:type="character" w:customStyle="1" w:styleId="KeywordTok">
    <w:name w:val="KeywordTok"/>
    <w:basedOn w:val="VerbatimChar"/>
    <w:qFormat/>
    <w:rPr>
      <w:rFonts w:ascii="Consolas" w:hAnsi="Consolas"/>
      <w:b/>
      <w:color w:val="007020"/>
      <w:sz w:val="22"/>
    </w:rPr>
  </w:style>
  <w:style w:type="character" w:customStyle="1" w:styleId="DataTypeTok">
    <w:name w:val="DataTypeTok"/>
    <w:basedOn w:val="VerbatimChar"/>
    <w:qFormat/>
    <w:rPr>
      <w:rFonts w:ascii="Consolas" w:hAnsi="Consolas"/>
      <w:color w:val="902000"/>
      <w:sz w:val="22"/>
    </w:rPr>
  </w:style>
  <w:style w:type="character" w:customStyle="1" w:styleId="DecValTok">
    <w:name w:val="DecValTok"/>
    <w:basedOn w:val="VerbatimChar"/>
    <w:qFormat/>
    <w:rPr>
      <w:rFonts w:ascii="Consolas" w:hAnsi="Consolas"/>
      <w:color w:val="40A070"/>
      <w:sz w:val="22"/>
    </w:rPr>
  </w:style>
  <w:style w:type="character" w:customStyle="1" w:styleId="BaseNTok">
    <w:name w:val="BaseNTok"/>
    <w:basedOn w:val="VerbatimChar"/>
    <w:qFormat/>
    <w:rPr>
      <w:rFonts w:ascii="Consolas" w:hAnsi="Consolas"/>
      <w:color w:val="40A070"/>
      <w:sz w:val="22"/>
    </w:rPr>
  </w:style>
  <w:style w:type="character" w:customStyle="1" w:styleId="FloatTok">
    <w:name w:val="FloatTok"/>
    <w:basedOn w:val="VerbatimChar"/>
    <w:qFormat/>
    <w:rPr>
      <w:rFonts w:ascii="Consolas" w:hAnsi="Consolas"/>
      <w:color w:val="40A070"/>
      <w:sz w:val="22"/>
    </w:rPr>
  </w:style>
  <w:style w:type="character" w:customStyle="1" w:styleId="ConstantTok">
    <w:name w:val="ConstantTok"/>
    <w:basedOn w:val="VerbatimChar"/>
    <w:qFormat/>
    <w:rPr>
      <w:rFonts w:ascii="Consolas" w:hAnsi="Consolas"/>
      <w:color w:val="880000"/>
      <w:sz w:val="22"/>
    </w:rPr>
  </w:style>
  <w:style w:type="character" w:customStyle="1" w:styleId="CharTok">
    <w:name w:val="CharTok"/>
    <w:basedOn w:val="VerbatimChar"/>
    <w:qFormat/>
    <w:rPr>
      <w:rFonts w:ascii="Consolas" w:hAnsi="Consolas"/>
      <w:color w:val="4070A0"/>
      <w:sz w:val="22"/>
    </w:rPr>
  </w:style>
  <w:style w:type="character" w:customStyle="1" w:styleId="SpecialCharTok">
    <w:name w:val="SpecialCharTok"/>
    <w:basedOn w:val="VerbatimChar"/>
    <w:qFormat/>
    <w:rPr>
      <w:rFonts w:ascii="Consolas" w:hAnsi="Consolas"/>
      <w:color w:val="4070A0"/>
      <w:sz w:val="22"/>
    </w:rPr>
  </w:style>
  <w:style w:type="character" w:customStyle="1" w:styleId="StringTok">
    <w:name w:val="StringTok"/>
    <w:basedOn w:val="VerbatimChar"/>
    <w:qFormat/>
    <w:rPr>
      <w:rFonts w:ascii="Consolas" w:hAnsi="Consolas"/>
      <w:color w:val="4070A0"/>
      <w:sz w:val="22"/>
    </w:rPr>
  </w:style>
  <w:style w:type="character" w:customStyle="1" w:styleId="VerbatimStringTok">
    <w:name w:val="VerbatimStringTok"/>
    <w:basedOn w:val="VerbatimChar"/>
    <w:qFormat/>
    <w:rPr>
      <w:rFonts w:ascii="Consolas" w:hAnsi="Consolas"/>
      <w:color w:val="4070A0"/>
      <w:sz w:val="22"/>
    </w:rPr>
  </w:style>
  <w:style w:type="character" w:customStyle="1" w:styleId="SpecialStringTok">
    <w:name w:val="SpecialStringTok"/>
    <w:basedOn w:val="VerbatimChar"/>
    <w:qFormat/>
    <w:rPr>
      <w:rFonts w:ascii="Consolas" w:hAnsi="Consolas"/>
      <w:color w:val="BB6688"/>
      <w:sz w:val="22"/>
    </w:rPr>
  </w:style>
  <w:style w:type="character" w:customStyle="1" w:styleId="ImportTok">
    <w:name w:val="ImportTok"/>
    <w:basedOn w:val="VerbatimChar"/>
    <w:qFormat/>
    <w:rPr>
      <w:rFonts w:ascii="Consolas" w:hAnsi="Consolas"/>
      <w:b/>
      <w:color w:val="008000"/>
      <w:sz w:val="22"/>
    </w:rPr>
  </w:style>
  <w:style w:type="character" w:customStyle="1" w:styleId="CommentTok">
    <w:name w:val="CommentTok"/>
    <w:basedOn w:val="VerbatimChar"/>
    <w:qFormat/>
    <w:rPr>
      <w:rFonts w:ascii="Consolas" w:hAnsi="Consolas"/>
      <w:i/>
      <w:color w:val="60A0B0"/>
      <w:sz w:val="22"/>
    </w:rPr>
  </w:style>
  <w:style w:type="character" w:customStyle="1" w:styleId="DocumentationTok">
    <w:name w:val="DocumentationTok"/>
    <w:basedOn w:val="VerbatimChar"/>
    <w:qFormat/>
    <w:rPr>
      <w:rFonts w:ascii="Consolas" w:hAnsi="Consolas"/>
      <w:i/>
      <w:color w:val="BA2121"/>
      <w:sz w:val="22"/>
    </w:rPr>
  </w:style>
  <w:style w:type="character" w:customStyle="1" w:styleId="AnnotationTok">
    <w:name w:val="AnnotationTok"/>
    <w:basedOn w:val="VerbatimChar"/>
    <w:qFormat/>
    <w:rPr>
      <w:rFonts w:ascii="Consolas" w:hAnsi="Consolas"/>
      <w:b/>
      <w:i/>
      <w:color w:val="60A0B0"/>
      <w:sz w:val="22"/>
    </w:rPr>
  </w:style>
  <w:style w:type="character" w:customStyle="1" w:styleId="CommentVarTok">
    <w:name w:val="CommentVarTok"/>
    <w:basedOn w:val="VerbatimChar"/>
    <w:qFormat/>
    <w:rPr>
      <w:rFonts w:ascii="Consolas" w:hAnsi="Consolas"/>
      <w:b/>
      <w:i/>
      <w:color w:val="60A0B0"/>
      <w:sz w:val="22"/>
    </w:rPr>
  </w:style>
  <w:style w:type="character" w:customStyle="1" w:styleId="OtherTok">
    <w:name w:val="OtherTok"/>
    <w:basedOn w:val="VerbatimChar"/>
    <w:qFormat/>
    <w:rPr>
      <w:rFonts w:ascii="Consolas" w:hAnsi="Consolas"/>
      <w:color w:val="007020"/>
      <w:sz w:val="22"/>
    </w:rPr>
  </w:style>
  <w:style w:type="character" w:customStyle="1" w:styleId="FunctionTok">
    <w:name w:val="FunctionTok"/>
    <w:basedOn w:val="VerbatimChar"/>
    <w:qFormat/>
    <w:rPr>
      <w:rFonts w:ascii="Consolas" w:hAnsi="Consolas"/>
      <w:color w:val="06287E"/>
      <w:sz w:val="22"/>
    </w:rPr>
  </w:style>
  <w:style w:type="character" w:customStyle="1" w:styleId="VariableTok">
    <w:name w:val="VariableTok"/>
    <w:basedOn w:val="VerbatimChar"/>
    <w:qFormat/>
    <w:rPr>
      <w:rFonts w:ascii="Consolas" w:hAnsi="Consolas"/>
      <w:color w:val="19177C"/>
      <w:sz w:val="22"/>
    </w:rPr>
  </w:style>
  <w:style w:type="character" w:customStyle="1" w:styleId="ControlFlowTok">
    <w:name w:val="ControlFlowTok"/>
    <w:basedOn w:val="VerbatimChar"/>
    <w:qFormat/>
    <w:rPr>
      <w:rFonts w:ascii="Consolas" w:hAnsi="Consolas"/>
      <w:b/>
      <w:color w:val="007020"/>
      <w:sz w:val="22"/>
    </w:rPr>
  </w:style>
  <w:style w:type="character" w:customStyle="1" w:styleId="OperatorTok">
    <w:name w:val="OperatorTok"/>
    <w:basedOn w:val="VerbatimChar"/>
    <w:qFormat/>
    <w:rPr>
      <w:rFonts w:ascii="Consolas" w:hAnsi="Consolas"/>
      <w:color w:val="666666"/>
      <w:sz w:val="22"/>
    </w:rPr>
  </w:style>
  <w:style w:type="character" w:customStyle="1" w:styleId="BuiltInTok">
    <w:name w:val="BuiltInTok"/>
    <w:basedOn w:val="VerbatimChar"/>
    <w:qFormat/>
    <w:rPr>
      <w:rFonts w:ascii="Consolas" w:hAnsi="Consolas"/>
      <w:color w:val="008000"/>
      <w:sz w:val="22"/>
    </w:rPr>
  </w:style>
  <w:style w:type="character" w:customStyle="1" w:styleId="ExtensionTok">
    <w:name w:val="ExtensionTok"/>
    <w:basedOn w:val="VerbatimChar"/>
    <w:qFormat/>
    <w:rPr>
      <w:rFonts w:ascii="Consolas" w:hAnsi="Consolas"/>
      <w:sz w:val="22"/>
    </w:rPr>
  </w:style>
  <w:style w:type="character" w:customStyle="1" w:styleId="PreprocessorTok">
    <w:name w:val="PreprocessorTok"/>
    <w:basedOn w:val="VerbatimChar"/>
    <w:qFormat/>
    <w:rPr>
      <w:rFonts w:ascii="Consolas" w:hAnsi="Consolas"/>
      <w:color w:val="BC7A00"/>
      <w:sz w:val="22"/>
    </w:rPr>
  </w:style>
  <w:style w:type="character" w:customStyle="1" w:styleId="AttributeTok">
    <w:name w:val="AttributeTok"/>
    <w:basedOn w:val="VerbatimChar"/>
    <w:qFormat/>
    <w:rPr>
      <w:rFonts w:ascii="Consolas" w:hAnsi="Consolas"/>
      <w:color w:val="7D9029"/>
      <w:sz w:val="22"/>
    </w:rPr>
  </w:style>
  <w:style w:type="character" w:customStyle="1" w:styleId="RegionMarkerTok">
    <w:name w:val="RegionMarkerTok"/>
    <w:basedOn w:val="VerbatimChar"/>
    <w:qFormat/>
    <w:rPr>
      <w:rFonts w:ascii="Consolas" w:hAnsi="Consolas"/>
      <w:sz w:val="22"/>
    </w:rPr>
  </w:style>
  <w:style w:type="character" w:customStyle="1" w:styleId="InformationTok">
    <w:name w:val="InformationTok"/>
    <w:basedOn w:val="VerbatimChar"/>
    <w:qFormat/>
    <w:rPr>
      <w:rFonts w:ascii="Consolas" w:hAnsi="Consolas"/>
      <w:b/>
      <w:i/>
      <w:color w:val="60A0B0"/>
      <w:sz w:val="22"/>
    </w:rPr>
  </w:style>
  <w:style w:type="character" w:customStyle="1" w:styleId="WarningTok">
    <w:name w:val="WarningTok"/>
    <w:basedOn w:val="VerbatimChar"/>
    <w:qFormat/>
    <w:rPr>
      <w:rFonts w:ascii="Consolas" w:hAnsi="Consolas"/>
      <w:b/>
      <w:i/>
      <w:color w:val="60A0B0"/>
      <w:sz w:val="22"/>
    </w:rPr>
  </w:style>
  <w:style w:type="character" w:customStyle="1" w:styleId="AlertTok">
    <w:name w:val="AlertTok"/>
    <w:basedOn w:val="VerbatimChar"/>
    <w:qFormat/>
    <w:rPr>
      <w:rFonts w:ascii="Consolas" w:hAnsi="Consolas"/>
      <w:b/>
      <w:color w:val="FF0000"/>
      <w:sz w:val="22"/>
    </w:rPr>
  </w:style>
  <w:style w:type="character" w:customStyle="1" w:styleId="ErrorTok">
    <w:name w:val="ErrorTok"/>
    <w:basedOn w:val="VerbatimChar"/>
    <w:qFormat/>
    <w:rPr>
      <w:rFonts w:ascii="Consolas" w:hAnsi="Consolas"/>
      <w:b/>
      <w:color w:val="FF0000"/>
      <w:sz w:val="22"/>
    </w:rPr>
  </w:style>
  <w:style w:type="character" w:customStyle="1" w:styleId="NormalTok">
    <w:name w:val="NormalTok"/>
    <w:basedOn w:val="VerbatimChar"/>
    <w:qFormat/>
    <w:rPr>
      <w:rFonts w:ascii="Consolas" w:hAnsi="Consolas"/>
      <w:sz w:val="22"/>
    </w:rPr>
  </w:style>
  <w:style w:type="character" w:customStyle="1" w:styleId="ac">
    <w:name w:val="Выделение жирным"/>
    <w:qFormat/>
    <w:rPr>
      <w:b/>
      <w:bCs/>
    </w:rPr>
  </w:style>
  <w:style w:type="character" w:customStyle="1" w:styleId="ad">
    <w:name w:val="Символ нумерации"/>
    <w:qFormat/>
  </w:style>
  <w:style w:type="character" w:styleId="ae">
    <w:name w:val="Emphasis"/>
    <w:uiPriority w:val="20"/>
    <w:qFormat/>
    <w:rPr>
      <w:i/>
      <w:iCs/>
    </w:rPr>
  </w:style>
  <w:style w:type="character" w:customStyle="1" w:styleId="af">
    <w:name w:val="Маркеры"/>
    <w:qFormat/>
    <w:rPr>
      <w:rFonts w:ascii="OpenSymbol" w:eastAsia="OpenSymbol" w:hAnsi="OpenSymbol" w:cs="OpenSymbol"/>
    </w:rPr>
  </w:style>
  <w:style w:type="character" w:customStyle="1" w:styleId="af0">
    <w:name w:val="Исходный текст"/>
    <w:qFormat/>
    <w:rPr>
      <w:rFonts w:ascii="Liberation Mono" w:eastAsia="Liberation Mono" w:hAnsi="Liberation Mono" w:cs="Liberation Mono"/>
    </w:rPr>
  </w:style>
  <w:style w:type="character" w:styleId="af1">
    <w:name w:val="Strong"/>
    <w:basedOn w:val="a1"/>
    <w:uiPriority w:val="22"/>
    <w:qFormat/>
    <w:rsid w:val="008452E8"/>
    <w:rPr>
      <w:b/>
      <w:bCs/>
    </w:rPr>
  </w:style>
  <w:style w:type="paragraph" w:styleId="a5">
    <w:name w:val="Title"/>
    <w:basedOn w:val="a"/>
    <w:next w:val="a0"/>
    <w:link w:val="a4"/>
    <w:uiPriority w:val="10"/>
    <w:qFormat/>
    <w:rsid w:val="00A10FD9"/>
    <w:pPr>
      <w:spacing w:after="80"/>
      <w:contextualSpacing/>
      <w:jc w:val="center"/>
    </w:pPr>
    <w:rPr>
      <w:rFonts w:asciiTheme="majorHAnsi" w:eastAsiaTheme="majorEastAsia" w:hAnsiTheme="majorHAnsi" w:cstheme="majorBidi"/>
      <w:spacing w:val="-10"/>
      <w:kern w:val="2"/>
      <w:sz w:val="56"/>
      <w:szCs w:val="56"/>
    </w:rPr>
  </w:style>
  <w:style w:type="paragraph" w:styleId="a0">
    <w:name w:val="Body Text"/>
    <w:basedOn w:val="a"/>
    <w:qFormat/>
    <w:pPr>
      <w:spacing w:before="180" w:after="180"/>
    </w:pPr>
  </w:style>
  <w:style w:type="paragraph" w:styleId="af2">
    <w:name w:val="List"/>
    <w:basedOn w:val="a0"/>
    <w:rPr>
      <w:rFonts w:cs="Lohit Devanagari"/>
    </w:rPr>
  </w:style>
  <w:style w:type="paragraph" w:styleId="a9">
    <w:name w:val="caption"/>
    <w:basedOn w:val="a"/>
    <w:link w:val="a8"/>
    <w:qFormat/>
    <w:pPr>
      <w:spacing w:after="120"/>
    </w:pPr>
    <w:rPr>
      <w:i/>
    </w:rPr>
  </w:style>
  <w:style w:type="paragraph" w:styleId="af3">
    <w:name w:val="index heading"/>
    <w:basedOn w:val="a5"/>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7">
    <w:name w:val="Subtitle"/>
    <w:basedOn w:val="a5"/>
    <w:next w:val="a0"/>
    <w:link w:val="a6"/>
    <w:uiPriority w:val="11"/>
    <w:qFormat/>
    <w:rsid w:val="00A10FD9"/>
    <w:rPr>
      <w:spacing w:val="15"/>
      <w:sz w:val="28"/>
      <w:szCs w:val="28"/>
    </w:rPr>
  </w:style>
  <w:style w:type="paragraph" w:customStyle="1" w:styleId="Author">
    <w:name w:val="Author"/>
    <w:next w:val="a0"/>
    <w:qFormat/>
    <w:pPr>
      <w:keepNext/>
      <w:keepLines/>
      <w:spacing w:after="200"/>
      <w:jc w:val="center"/>
    </w:pPr>
  </w:style>
  <w:style w:type="paragraph" w:styleId="af4">
    <w:name w:val="Date"/>
    <w:next w:val="a0"/>
    <w:qFormat/>
    <w:pPr>
      <w:keepNext/>
      <w:keepLines/>
      <w:spacing w:after="200"/>
      <w:jc w:val="center"/>
    </w:pPr>
  </w:style>
  <w:style w:type="paragraph" w:customStyle="1" w:styleId="AbstractTitle">
    <w:name w:val="Abstract Title"/>
    <w:basedOn w:val="a"/>
    <w:next w:val="Abstract"/>
    <w:qFormat/>
    <w:pPr>
      <w:keepNext/>
      <w:keepLines/>
      <w:spacing w:before="300" w:after="0"/>
      <w:jc w:val="center"/>
    </w:pPr>
    <w:rPr>
      <w:b/>
      <w:sz w:val="20"/>
      <w:szCs w:val="20"/>
    </w:rPr>
  </w:style>
  <w:style w:type="paragraph" w:customStyle="1" w:styleId="Abstract">
    <w:name w:val="Abstract"/>
    <w:basedOn w:val="a"/>
    <w:next w:val="a0"/>
    <w:qFormat/>
    <w:pPr>
      <w:keepNext/>
      <w:keepLines/>
      <w:spacing w:before="100" w:after="300"/>
    </w:pPr>
    <w:rPr>
      <w:sz w:val="20"/>
      <w:szCs w:val="20"/>
    </w:rPr>
  </w:style>
  <w:style w:type="paragraph" w:styleId="af5">
    <w:name w:val="Bibliography"/>
    <w:basedOn w:val="a"/>
    <w:qFormat/>
  </w:style>
  <w:style w:type="paragraph" w:styleId="af6">
    <w:name w:val="Block Text"/>
    <w:basedOn w:val="a0"/>
    <w:next w:val="a0"/>
    <w:uiPriority w:val="9"/>
    <w:unhideWhenUsed/>
    <w:qFormat/>
    <w:pPr>
      <w:spacing w:before="100" w:after="100"/>
      <w:ind w:left="480" w:right="480"/>
    </w:pPr>
  </w:style>
  <w:style w:type="paragraph" w:styleId="af7">
    <w:name w:val="footnote text"/>
    <w:basedOn w:val="a"/>
    <w:uiPriority w:val="9"/>
    <w:unhideWhenUsed/>
    <w:qFormat/>
  </w:style>
  <w:style w:type="paragraph" w:customStyle="1" w:styleId="FootnoteBlockText">
    <w:name w:val="Footnote Block Text"/>
    <w:basedOn w:val="af7"/>
    <w:next w:val="af7"/>
    <w:uiPriority w:val="9"/>
    <w:unhideWhenUsed/>
    <w:qFormat/>
    <w:pPr>
      <w:spacing w:before="100" w:after="100"/>
      <w:ind w:left="480" w:right="480"/>
    </w:pPr>
  </w:style>
  <w:style w:type="paragraph" w:customStyle="1" w:styleId="DefinitionTerm">
    <w:name w:val="Definition Term"/>
    <w:basedOn w:val="a"/>
    <w:next w:val="Definition"/>
    <w:qFormat/>
    <w:pPr>
      <w:keepNext/>
      <w:keepLines/>
      <w:spacing w:after="0"/>
    </w:pPr>
    <w:rPr>
      <w:b/>
    </w:rPr>
  </w:style>
  <w:style w:type="paragraph" w:customStyle="1" w:styleId="Definition">
    <w:name w:val="Definition"/>
    <w:basedOn w:val="a"/>
    <w:qFormat/>
  </w:style>
  <w:style w:type="paragraph" w:customStyle="1" w:styleId="TableCaption">
    <w:name w:val="Table Caption"/>
    <w:basedOn w:val="a9"/>
    <w:qFormat/>
    <w:pPr>
      <w:keepNext/>
    </w:pPr>
  </w:style>
  <w:style w:type="paragraph" w:customStyle="1" w:styleId="ImageCaption">
    <w:name w:val="Image Caption"/>
    <w:basedOn w:val="a9"/>
    <w:qFormat/>
  </w:style>
  <w:style w:type="paragraph" w:customStyle="1" w:styleId="af8">
    <w:name w:val="Фигура"/>
    <w:basedOn w:val="a"/>
    <w:qFormat/>
  </w:style>
  <w:style w:type="paragraph" w:customStyle="1" w:styleId="CaptionedFigure">
    <w:name w:val="Captioned Figure"/>
    <w:basedOn w:val="af8"/>
    <w:qFormat/>
    <w:pPr>
      <w:keepNext/>
    </w:pPr>
  </w:style>
  <w:style w:type="paragraph" w:styleId="af9">
    <w:name w:val="TOC Heading"/>
    <w:basedOn w:val="1"/>
    <w:next w:val="a0"/>
    <w:uiPriority w:val="39"/>
    <w:unhideWhenUsed/>
    <w:qFormat/>
    <w:pPr>
      <w:spacing w:before="240" w:line="259" w:lineRule="auto"/>
      <w:outlineLvl w:val="9"/>
    </w:pPr>
  </w:style>
  <w:style w:type="paragraph" w:customStyle="1" w:styleId="SourceCode">
    <w:name w:val="Source Code"/>
    <w:basedOn w:val="a"/>
    <w:link w:val="VerbatimChar"/>
    <w:qFormat/>
  </w:style>
  <w:style w:type="paragraph" w:styleId="afa">
    <w:name w:val="Normal (Web)"/>
    <w:basedOn w:val="a"/>
    <w:uiPriority w:val="99"/>
    <w:unhideWhenUsed/>
    <w:qFormat/>
    <w:rsid w:val="0080076B"/>
    <w:pPr>
      <w:suppressAutoHyphens w:val="0"/>
      <w:spacing w:beforeAutospacing="1" w:afterAutospacing="1"/>
    </w:pPr>
    <w:rPr>
      <w:rFonts w:ascii="Times New Roman" w:eastAsia="Times New Roman" w:hAnsi="Times New Roman" w:cs="Times New Roman"/>
      <w:lang w:val="ru-RU" w:eastAsia="ru-RU"/>
    </w:rPr>
  </w:style>
  <w:style w:type="table" w:customStyle="1" w:styleId="Table">
    <w:name w:val="Table"/>
    <w:semiHidden/>
    <w:unhideWhenUsed/>
    <w:qFormat/>
    <w:tblPr>
      <w:tblCellMar>
        <w:top w:w="0" w:type="dxa"/>
        <w:left w:w="108" w:type="dxa"/>
        <w:bottom w:w="0" w:type="dxa"/>
        <w:right w:w="108" w:type="dxa"/>
      </w:tblCellMar>
    </w:tblPr>
    <w:tblStylePr w:type="firstRow">
      <w:tblPr/>
      <w:tcPr>
        <w:tcBorders>
          <w:bottom w:val="single" w:sz="0" w:space="0" w:color="auto"/>
        </w:tcBorders>
        <w:vAlign w:val="bottom"/>
      </w:tcPr>
    </w:tblStylePr>
  </w:style>
  <w:style w:type="character" w:styleId="afb">
    <w:name w:val="Hyperlink"/>
    <w:basedOn w:val="a1"/>
    <w:unhideWhenUsed/>
    <w:rsid w:val="00144D4A"/>
    <w:rPr>
      <w:color w:val="467886" w:themeColor="hyperlink"/>
      <w:u w:val="single"/>
    </w:rPr>
  </w:style>
  <w:style w:type="character" w:styleId="afc">
    <w:name w:val="Unresolved Mention"/>
    <w:basedOn w:val="a1"/>
    <w:uiPriority w:val="99"/>
    <w:semiHidden/>
    <w:unhideWhenUsed/>
    <w:rsid w:val="00144D4A"/>
    <w:rPr>
      <w:color w:val="605E5C"/>
      <w:shd w:val="clear" w:color="auto" w:fill="E1DFDD"/>
    </w:rPr>
  </w:style>
  <w:style w:type="character" w:customStyle="1" w:styleId="katex-mathml">
    <w:name w:val="katex-mathml"/>
    <w:basedOn w:val="a1"/>
    <w:rsid w:val="00690478"/>
  </w:style>
  <w:style w:type="character" w:customStyle="1" w:styleId="mord">
    <w:name w:val="mord"/>
    <w:basedOn w:val="a1"/>
    <w:rsid w:val="00690478"/>
  </w:style>
  <w:style w:type="character" w:customStyle="1" w:styleId="mop">
    <w:name w:val="mop"/>
    <w:basedOn w:val="a1"/>
    <w:rsid w:val="00690478"/>
  </w:style>
  <w:style w:type="character" w:customStyle="1" w:styleId="mopen">
    <w:name w:val="mopen"/>
    <w:basedOn w:val="a1"/>
    <w:rsid w:val="00690478"/>
  </w:style>
  <w:style w:type="character" w:customStyle="1" w:styleId="mclose">
    <w:name w:val="mclose"/>
    <w:basedOn w:val="a1"/>
    <w:rsid w:val="00690478"/>
  </w:style>
  <w:style w:type="character" w:customStyle="1" w:styleId="mbin">
    <w:name w:val="mbin"/>
    <w:basedOn w:val="a1"/>
    <w:rsid w:val="00690478"/>
  </w:style>
  <w:style w:type="character" w:customStyle="1" w:styleId="mrel">
    <w:name w:val="mrel"/>
    <w:basedOn w:val="a1"/>
    <w:rsid w:val="00690478"/>
  </w:style>
  <w:style w:type="character" w:styleId="afd">
    <w:name w:val="Placeholder Text"/>
    <w:basedOn w:val="a1"/>
    <w:semiHidden/>
    <w:rsid w:val="00690478"/>
    <w:rPr>
      <w:color w:val="808080"/>
    </w:rPr>
  </w:style>
  <w:style w:type="character" w:customStyle="1" w:styleId="mpunct">
    <w:name w:val="mpunct"/>
    <w:basedOn w:val="a1"/>
    <w:rsid w:val="009B65DA"/>
  </w:style>
  <w:style w:type="character" w:customStyle="1" w:styleId="vlist-s">
    <w:name w:val="vlist-s"/>
    <w:basedOn w:val="a1"/>
    <w:rsid w:val="00EC0074"/>
  </w:style>
  <w:style w:type="paragraph" w:styleId="afe">
    <w:name w:val="List Paragraph"/>
    <w:basedOn w:val="a"/>
    <w:rsid w:val="00587068"/>
    <w:pPr>
      <w:ind w:left="720"/>
      <w:contextualSpacing/>
    </w:pPr>
  </w:style>
  <w:style w:type="character" w:styleId="aff">
    <w:name w:val="FollowedHyperlink"/>
    <w:basedOn w:val="a1"/>
    <w:semiHidden/>
    <w:unhideWhenUsed/>
    <w:rsid w:val="00DF1F0D"/>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3609">
      <w:bodyDiv w:val="1"/>
      <w:marLeft w:val="0"/>
      <w:marRight w:val="0"/>
      <w:marTop w:val="0"/>
      <w:marBottom w:val="0"/>
      <w:divBdr>
        <w:top w:val="none" w:sz="0" w:space="0" w:color="auto"/>
        <w:left w:val="none" w:sz="0" w:space="0" w:color="auto"/>
        <w:bottom w:val="none" w:sz="0" w:space="0" w:color="auto"/>
        <w:right w:val="none" w:sz="0" w:space="0" w:color="auto"/>
      </w:divBdr>
      <w:divsChild>
        <w:div w:id="1047607797">
          <w:blockQuote w:val="1"/>
          <w:marLeft w:val="720"/>
          <w:marRight w:val="720"/>
          <w:marTop w:val="100"/>
          <w:marBottom w:val="100"/>
          <w:divBdr>
            <w:top w:val="none" w:sz="0" w:space="0" w:color="auto"/>
            <w:left w:val="none" w:sz="0" w:space="0" w:color="auto"/>
            <w:bottom w:val="none" w:sz="0" w:space="0" w:color="auto"/>
            <w:right w:val="none" w:sz="0" w:space="0" w:color="auto"/>
          </w:divBdr>
        </w:div>
        <w:div w:id="350574974">
          <w:blockQuote w:val="1"/>
          <w:marLeft w:val="720"/>
          <w:marRight w:val="720"/>
          <w:marTop w:val="100"/>
          <w:marBottom w:val="100"/>
          <w:divBdr>
            <w:top w:val="none" w:sz="0" w:space="0" w:color="auto"/>
            <w:left w:val="none" w:sz="0" w:space="0" w:color="auto"/>
            <w:bottom w:val="none" w:sz="0" w:space="0" w:color="auto"/>
            <w:right w:val="none" w:sz="0" w:space="0" w:color="auto"/>
          </w:divBdr>
        </w:div>
        <w:div w:id="12476168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565349">
      <w:bodyDiv w:val="1"/>
      <w:marLeft w:val="0"/>
      <w:marRight w:val="0"/>
      <w:marTop w:val="0"/>
      <w:marBottom w:val="0"/>
      <w:divBdr>
        <w:top w:val="none" w:sz="0" w:space="0" w:color="auto"/>
        <w:left w:val="none" w:sz="0" w:space="0" w:color="auto"/>
        <w:bottom w:val="none" w:sz="0" w:space="0" w:color="auto"/>
        <w:right w:val="none" w:sz="0" w:space="0" w:color="auto"/>
      </w:divBdr>
    </w:div>
    <w:div w:id="89355154">
      <w:bodyDiv w:val="1"/>
      <w:marLeft w:val="0"/>
      <w:marRight w:val="0"/>
      <w:marTop w:val="0"/>
      <w:marBottom w:val="0"/>
      <w:divBdr>
        <w:top w:val="none" w:sz="0" w:space="0" w:color="auto"/>
        <w:left w:val="none" w:sz="0" w:space="0" w:color="auto"/>
        <w:bottom w:val="none" w:sz="0" w:space="0" w:color="auto"/>
        <w:right w:val="none" w:sz="0" w:space="0" w:color="auto"/>
      </w:divBdr>
    </w:div>
    <w:div w:id="142046633">
      <w:bodyDiv w:val="1"/>
      <w:marLeft w:val="0"/>
      <w:marRight w:val="0"/>
      <w:marTop w:val="0"/>
      <w:marBottom w:val="0"/>
      <w:divBdr>
        <w:top w:val="none" w:sz="0" w:space="0" w:color="auto"/>
        <w:left w:val="none" w:sz="0" w:space="0" w:color="auto"/>
        <w:bottom w:val="none" w:sz="0" w:space="0" w:color="auto"/>
        <w:right w:val="none" w:sz="0" w:space="0" w:color="auto"/>
      </w:divBdr>
    </w:div>
    <w:div w:id="144203945">
      <w:bodyDiv w:val="1"/>
      <w:marLeft w:val="0"/>
      <w:marRight w:val="0"/>
      <w:marTop w:val="0"/>
      <w:marBottom w:val="0"/>
      <w:divBdr>
        <w:top w:val="none" w:sz="0" w:space="0" w:color="auto"/>
        <w:left w:val="none" w:sz="0" w:space="0" w:color="auto"/>
        <w:bottom w:val="none" w:sz="0" w:space="0" w:color="auto"/>
        <w:right w:val="none" w:sz="0" w:space="0" w:color="auto"/>
      </w:divBdr>
    </w:div>
    <w:div w:id="148525760">
      <w:bodyDiv w:val="1"/>
      <w:marLeft w:val="0"/>
      <w:marRight w:val="0"/>
      <w:marTop w:val="0"/>
      <w:marBottom w:val="0"/>
      <w:divBdr>
        <w:top w:val="none" w:sz="0" w:space="0" w:color="auto"/>
        <w:left w:val="none" w:sz="0" w:space="0" w:color="auto"/>
        <w:bottom w:val="none" w:sz="0" w:space="0" w:color="auto"/>
        <w:right w:val="none" w:sz="0" w:space="0" w:color="auto"/>
      </w:divBdr>
      <w:divsChild>
        <w:div w:id="1405833671">
          <w:blockQuote w:val="1"/>
          <w:marLeft w:val="720"/>
          <w:marRight w:val="720"/>
          <w:marTop w:val="100"/>
          <w:marBottom w:val="100"/>
          <w:divBdr>
            <w:top w:val="none" w:sz="0" w:space="0" w:color="auto"/>
            <w:left w:val="none" w:sz="0" w:space="0" w:color="auto"/>
            <w:bottom w:val="none" w:sz="0" w:space="0" w:color="auto"/>
            <w:right w:val="none" w:sz="0" w:space="0" w:color="auto"/>
          </w:divBdr>
        </w:div>
        <w:div w:id="1757480616">
          <w:blockQuote w:val="1"/>
          <w:marLeft w:val="720"/>
          <w:marRight w:val="720"/>
          <w:marTop w:val="100"/>
          <w:marBottom w:val="100"/>
          <w:divBdr>
            <w:top w:val="none" w:sz="0" w:space="0" w:color="auto"/>
            <w:left w:val="none" w:sz="0" w:space="0" w:color="auto"/>
            <w:bottom w:val="none" w:sz="0" w:space="0" w:color="auto"/>
            <w:right w:val="none" w:sz="0" w:space="0" w:color="auto"/>
          </w:divBdr>
        </w:div>
        <w:div w:id="17683805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422298">
      <w:bodyDiv w:val="1"/>
      <w:marLeft w:val="0"/>
      <w:marRight w:val="0"/>
      <w:marTop w:val="0"/>
      <w:marBottom w:val="0"/>
      <w:divBdr>
        <w:top w:val="none" w:sz="0" w:space="0" w:color="auto"/>
        <w:left w:val="none" w:sz="0" w:space="0" w:color="auto"/>
        <w:bottom w:val="none" w:sz="0" w:space="0" w:color="auto"/>
        <w:right w:val="none" w:sz="0" w:space="0" w:color="auto"/>
      </w:divBdr>
    </w:div>
    <w:div w:id="208884726">
      <w:bodyDiv w:val="1"/>
      <w:marLeft w:val="0"/>
      <w:marRight w:val="0"/>
      <w:marTop w:val="0"/>
      <w:marBottom w:val="0"/>
      <w:divBdr>
        <w:top w:val="none" w:sz="0" w:space="0" w:color="auto"/>
        <w:left w:val="none" w:sz="0" w:space="0" w:color="auto"/>
        <w:bottom w:val="none" w:sz="0" w:space="0" w:color="auto"/>
        <w:right w:val="none" w:sz="0" w:space="0" w:color="auto"/>
      </w:divBdr>
      <w:divsChild>
        <w:div w:id="5372082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3630385">
      <w:bodyDiv w:val="1"/>
      <w:marLeft w:val="0"/>
      <w:marRight w:val="0"/>
      <w:marTop w:val="0"/>
      <w:marBottom w:val="0"/>
      <w:divBdr>
        <w:top w:val="none" w:sz="0" w:space="0" w:color="auto"/>
        <w:left w:val="none" w:sz="0" w:space="0" w:color="auto"/>
        <w:bottom w:val="none" w:sz="0" w:space="0" w:color="auto"/>
        <w:right w:val="none" w:sz="0" w:space="0" w:color="auto"/>
      </w:divBdr>
    </w:div>
    <w:div w:id="275603555">
      <w:bodyDiv w:val="1"/>
      <w:marLeft w:val="0"/>
      <w:marRight w:val="0"/>
      <w:marTop w:val="0"/>
      <w:marBottom w:val="0"/>
      <w:divBdr>
        <w:top w:val="none" w:sz="0" w:space="0" w:color="auto"/>
        <w:left w:val="none" w:sz="0" w:space="0" w:color="auto"/>
        <w:bottom w:val="none" w:sz="0" w:space="0" w:color="auto"/>
        <w:right w:val="none" w:sz="0" w:space="0" w:color="auto"/>
      </w:divBdr>
      <w:divsChild>
        <w:div w:id="2013407433">
          <w:blockQuote w:val="1"/>
          <w:marLeft w:val="720"/>
          <w:marRight w:val="720"/>
          <w:marTop w:val="100"/>
          <w:marBottom w:val="100"/>
          <w:divBdr>
            <w:top w:val="none" w:sz="0" w:space="0" w:color="auto"/>
            <w:left w:val="none" w:sz="0" w:space="0" w:color="auto"/>
            <w:bottom w:val="none" w:sz="0" w:space="0" w:color="auto"/>
            <w:right w:val="none" w:sz="0" w:space="0" w:color="auto"/>
          </w:divBdr>
        </w:div>
        <w:div w:id="11672138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8365188">
      <w:bodyDiv w:val="1"/>
      <w:marLeft w:val="0"/>
      <w:marRight w:val="0"/>
      <w:marTop w:val="0"/>
      <w:marBottom w:val="0"/>
      <w:divBdr>
        <w:top w:val="none" w:sz="0" w:space="0" w:color="auto"/>
        <w:left w:val="none" w:sz="0" w:space="0" w:color="auto"/>
        <w:bottom w:val="none" w:sz="0" w:space="0" w:color="auto"/>
        <w:right w:val="none" w:sz="0" w:space="0" w:color="auto"/>
      </w:divBdr>
      <w:divsChild>
        <w:div w:id="17260230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0769880">
      <w:bodyDiv w:val="1"/>
      <w:marLeft w:val="0"/>
      <w:marRight w:val="0"/>
      <w:marTop w:val="0"/>
      <w:marBottom w:val="0"/>
      <w:divBdr>
        <w:top w:val="none" w:sz="0" w:space="0" w:color="auto"/>
        <w:left w:val="none" w:sz="0" w:space="0" w:color="auto"/>
        <w:bottom w:val="none" w:sz="0" w:space="0" w:color="auto"/>
        <w:right w:val="none" w:sz="0" w:space="0" w:color="auto"/>
      </w:divBdr>
    </w:div>
    <w:div w:id="381639348">
      <w:bodyDiv w:val="1"/>
      <w:marLeft w:val="0"/>
      <w:marRight w:val="0"/>
      <w:marTop w:val="0"/>
      <w:marBottom w:val="0"/>
      <w:divBdr>
        <w:top w:val="none" w:sz="0" w:space="0" w:color="auto"/>
        <w:left w:val="none" w:sz="0" w:space="0" w:color="auto"/>
        <w:bottom w:val="none" w:sz="0" w:space="0" w:color="auto"/>
        <w:right w:val="none" w:sz="0" w:space="0" w:color="auto"/>
      </w:divBdr>
    </w:div>
    <w:div w:id="382751919">
      <w:bodyDiv w:val="1"/>
      <w:marLeft w:val="0"/>
      <w:marRight w:val="0"/>
      <w:marTop w:val="0"/>
      <w:marBottom w:val="0"/>
      <w:divBdr>
        <w:top w:val="none" w:sz="0" w:space="0" w:color="auto"/>
        <w:left w:val="none" w:sz="0" w:space="0" w:color="auto"/>
        <w:bottom w:val="none" w:sz="0" w:space="0" w:color="auto"/>
        <w:right w:val="none" w:sz="0" w:space="0" w:color="auto"/>
      </w:divBdr>
    </w:div>
    <w:div w:id="455412002">
      <w:bodyDiv w:val="1"/>
      <w:marLeft w:val="0"/>
      <w:marRight w:val="0"/>
      <w:marTop w:val="0"/>
      <w:marBottom w:val="0"/>
      <w:divBdr>
        <w:top w:val="none" w:sz="0" w:space="0" w:color="auto"/>
        <w:left w:val="none" w:sz="0" w:space="0" w:color="auto"/>
        <w:bottom w:val="none" w:sz="0" w:space="0" w:color="auto"/>
        <w:right w:val="none" w:sz="0" w:space="0" w:color="auto"/>
      </w:divBdr>
    </w:div>
    <w:div w:id="475226539">
      <w:bodyDiv w:val="1"/>
      <w:marLeft w:val="0"/>
      <w:marRight w:val="0"/>
      <w:marTop w:val="0"/>
      <w:marBottom w:val="0"/>
      <w:divBdr>
        <w:top w:val="none" w:sz="0" w:space="0" w:color="auto"/>
        <w:left w:val="none" w:sz="0" w:space="0" w:color="auto"/>
        <w:bottom w:val="none" w:sz="0" w:space="0" w:color="auto"/>
        <w:right w:val="none" w:sz="0" w:space="0" w:color="auto"/>
      </w:divBdr>
    </w:div>
    <w:div w:id="476580542">
      <w:bodyDiv w:val="1"/>
      <w:marLeft w:val="0"/>
      <w:marRight w:val="0"/>
      <w:marTop w:val="0"/>
      <w:marBottom w:val="0"/>
      <w:divBdr>
        <w:top w:val="none" w:sz="0" w:space="0" w:color="auto"/>
        <w:left w:val="none" w:sz="0" w:space="0" w:color="auto"/>
        <w:bottom w:val="none" w:sz="0" w:space="0" w:color="auto"/>
        <w:right w:val="none" w:sz="0" w:space="0" w:color="auto"/>
      </w:divBdr>
    </w:div>
    <w:div w:id="482039349">
      <w:bodyDiv w:val="1"/>
      <w:marLeft w:val="0"/>
      <w:marRight w:val="0"/>
      <w:marTop w:val="0"/>
      <w:marBottom w:val="0"/>
      <w:divBdr>
        <w:top w:val="none" w:sz="0" w:space="0" w:color="auto"/>
        <w:left w:val="none" w:sz="0" w:space="0" w:color="auto"/>
        <w:bottom w:val="none" w:sz="0" w:space="0" w:color="auto"/>
        <w:right w:val="none" w:sz="0" w:space="0" w:color="auto"/>
      </w:divBdr>
      <w:divsChild>
        <w:div w:id="934827388">
          <w:blockQuote w:val="1"/>
          <w:marLeft w:val="720"/>
          <w:marRight w:val="720"/>
          <w:marTop w:val="100"/>
          <w:marBottom w:val="100"/>
          <w:divBdr>
            <w:top w:val="none" w:sz="0" w:space="0" w:color="auto"/>
            <w:left w:val="none" w:sz="0" w:space="0" w:color="auto"/>
            <w:bottom w:val="none" w:sz="0" w:space="0" w:color="auto"/>
            <w:right w:val="none" w:sz="0" w:space="0" w:color="auto"/>
          </w:divBdr>
        </w:div>
        <w:div w:id="635644678">
          <w:blockQuote w:val="1"/>
          <w:marLeft w:val="720"/>
          <w:marRight w:val="720"/>
          <w:marTop w:val="100"/>
          <w:marBottom w:val="100"/>
          <w:divBdr>
            <w:top w:val="none" w:sz="0" w:space="0" w:color="auto"/>
            <w:left w:val="none" w:sz="0" w:space="0" w:color="auto"/>
            <w:bottom w:val="none" w:sz="0" w:space="0" w:color="auto"/>
            <w:right w:val="none" w:sz="0" w:space="0" w:color="auto"/>
          </w:divBdr>
        </w:div>
        <w:div w:id="249972441">
          <w:blockQuote w:val="1"/>
          <w:marLeft w:val="720"/>
          <w:marRight w:val="720"/>
          <w:marTop w:val="100"/>
          <w:marBottom w:val="100"/>
          <w:divBdr>
            <w:top w:val="none" w:sz="0" w:space="0" w:color="auto"/>
            <w:left w:val="none" w:sz="0" w:space="0" w:color="auto"/>
            <w:bottom w:val="none" w:sz="0" w:space="0" w:color="auto"/>
            <w:right w:val="none" w:sz="0" w:space="0" w:color="auto"/>
          </w:divBdr>
        </w:div>
        <w:div w:id="3091368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6702031">
      <w:bodyDiv w:val="1"/>
      <w:marLeft w:val="0"/>
      <w:marRight w:val="0"/>
      <w:marTop w:val="0"/>
      <w:marBottom w:val="0"/>
      <w:divBdr>
        <w:top w:val="none" w:sz="0" w:space="0" w:color="auto"/>
        <w:left w:val="none" w:sz="0" w:space="0" w:color="auto"/>
        <w:bottom w:val="none" w:sz="0" w:space="0" w:color="auto"/>
        <w:right w:val="none" w:sz="0" w:space="0" w:color="auto"/>
      </w:divBdr>
      <w:divsChild>
        <w:div w:id="1568875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6571004">
      <w:bodyDiv w:val="1"/>
      <w:marLeft w:val="0"/>
      <w:marRight w:val="0"/>
      <w:marTop w:val="0"/>
      <w:marBottom w:val="0"/>
      <w:divBdr>
        <w:top w:val="none" w:sz="0" w:space="0" w:color="auto"/>
        <w:left w:val="none" w:sz="0" w:space="0" w:color="auto"/>
        <w:bottom w:val="none" w:sz="0" w:space="0" w:color="auto"/>
        <w:right w:val="none" w:sz="0" w:space="0" w:color="auto"/>
      </w:divBdr>
    </w:div>
    <w:div w:id="601229657">
      <w:bodyDiv w:val="1"/>
      <w:marLeft w:val="0"/>
      <w:marRight w:val="0"/>
      <w:marTop w:val="0"/>
      <w:marBottom w:val="0"/>
      <w:divBdr>
        <w:top w:val="none" w:sz="0" w:space="0" w:color="auto"/>
        <w:left w:val="none" w:sz="0" w:space="0" w:color="auto"/>
        <w:bottom w:val="none" w:sz="0" w:space="0" w:color="auto"/>
        <w:right w:val="none" w:sz="0" w:space="0" w:color="auto"/>
      </w:divBdr>
    </w:div>
    <w:div w:id="647706001">
      <w:bodyDiv w:val="1"/>
      <w:marLeft w:val="0"/>
      <w:marRight w:val="0"/>
      <w:marTop w:val="0"/>
      <w:marBottom w:val="0"/>
      <w:divBdr>
        <w:top w:val="none" w:sz="0" w:space="0" w:color="auto"/>
        <w:left w:val="none" w:sz="0" w:space="0" w:color="auto"/>
        <w:bottom w:val="none" w:sz="0" w:space="0" w:color="auto"/>
        <w:right w:val="none" w:sz="0" w:space="0" w:color="auto"/>
      </w:divBdr>
      <w:divsChild>
        <w:div w:id="53892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380656">
          <w:blockQuote w:val="1"/>
          <w:marLeft w:val="720"/>
          <w:marRight w:val="720"/>
          <w:marTop w:val="100"/>
          <w:marBottom w:val="100"/>
          <w:divBdr>
            <w:top w:val="none" w:sz="0" w:space="0" w:color="auto"/>
            <w:left w:val="none" w:sz="0" w:space="0" w:color="auto"/>
            <w:bottom w:val="none" w:sz="0" w:space="0" w:color="auto"/>
            <w:right w:val="none" w:sz="0" w:space="0" w:color="auto"/>
          </w:divBdr>
        </w:div>
        <w:div w:id="843589396">
          <w:blockQuote w:val="1"/>
          <w:marLeft w:val="720"/>
          <w:marRight w:val="720"/>
          <w:marTop w:val="100"/>
          <w:marBottom w:val="100"/>
          <w:divBdr>
            <w:top w:val="none" w:sz="0" w:space="0" w:color="auto"/>
            <w:left w:val="none" w:sz="0" w:space="0" w:color="auto"/>
            <w:bottom w:val="none" w:sz="0" w:space="0" w:color="auto"/>
            <w:right w:val="none" w:sz="0" w:space="0" w:color="auto"/>
          </w:divBdr>
        </w:div>
        <w:div w:id="942492212">
          <w:blockQuote w:val="1"/>
          <w:marLeft w:val="720"/>
          <w:marRight w:val="720"/>
          <w:marTop w:val="100"/>
          <w:marBottom w:val="100"/>
          <w:divBdr>
            <w:top w:val="none" w:sz="0" w:space="0" w:color="auto"/>
            <w:left w:val="none" w:sz="0" w:space="0" w:color="auto"/>
            <w:bottom w:val="none" w:sz="0" w:space="0" w:color="auto"/>
            <w:right w:val="none" w:sz="0" w:space="0" w:color="auto"/>
          </w:divBdr>
        </w:div>
        <w:div w:id="1445081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2654197">
      <w:bodyDiv w:val="1"/>
      <w:marLeft w:val="0"/>
      <w:marRight w:val="0"/>
      <w:marTop w:val="0"/>
      <w:marBottom w:val="0"/>
      <w:divBdr>
        <w:top w:val="none" w:sz="0" w:space="0" w:color="auto"/>
        <w:left w:val="none" w:sz="0" w:space="0" w:color="auto"/>
        <w:bottom w:val="none" w:sz="0" w:space="0" w:color="auto"/>
        <w:right w:val="none" w:sz="0" w:space="0" w:color="auto"/>
      </w:divBdr>
      <w:divsChild>
        <w:div w:id="11710942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967471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4685979">
      <w:bodyDiv w:val="1"/>
      <w:marLeft w:val="0"/>
      <w:marRight w:val="0"/>
      <w:marTop w:val="0"/>
      <w:marBottom w:val="0"/>
      <w:divBdr>
        <w:top w:val="none" w:sz="0" w:space="0" w:color="auto"/>
        <w:left w:val="none" w:sz="0" w:space="0" w:color="auto"/>
        <w:bottom w:val="none" w:sz="0" w:space="0" w:color="auto"/>
        <w:right w:val="none" w:sz="0" w:space="0" w:color="auto"/>
      </w:divBdr>
    </w:div>
    <w:div w:id="846989563">
      <w:bodyDiv w:val="1"/>
      <w:marLeft w:val="0"/>
      <w:marRight w:val="0"/>
      <w:marTop w:val="0"/>
      <w:marBottom w:val="0"/>
      <w:divBdr>
        <w:top w:val="none" w:sz="0" w:space="0" w:color="auto"/>
        <w:left w:val="none" w:sz="0" w:space="0" w:color="auto"/>
        <w:bottom w:val="none" w:sz="0" w:space="0" w:color="auto"/>
        <w:right w:val="none" w:sz="0" w:space="0" w:color="auto"/>
      </w:divBdr>
    </w:div>
    <w:div w:id="920986694">
      <w:bodyDiv w:val="1"/>
      <w:marLeft w:val="0"/>
      <w:marRight w:val="0"/>
      <w:marTop w:val="0"/>
      <w:marBottom w:val="0"/>
      <w:divBdr>
        <w:top w:val="none" w:sz="0" w:space="0" w:color="auto"/>
        <w:left w:val="none" w:sz="0" w:space="0" w:color="auto"/>
        <w:bottom w:val="none" w:sz="0" w:space="0" w:color="auto"/>
        <w:right w:val="none" w:sz="0" w:space="0" w:color="auto"/>
      </w:divBdr>
    </w:div>
    <w:div w:id="961880017">
      <w:bodyDiv w:val="1"/>
      <w:marLeft w:val="0"/>
      <w:marRight w:val="0"/>
      <w:marTop w:val="0"/>
      <w:marBottom w:val="0"/>
      <w:divBdr>
        <w:top w:val="none" w:sz="0" w:space="0" w:color="auto"/>
        <w:left w:val="none" w:sz="0" w:space="0" w:color="auto"/>
        <w:bottom w:val="none" w:sz="0" w:space="0" w:color="auto"/>
        <w:right w:val="none" w:sz="0" w:space="0" w:color="auto"/>
      </w:divBdr>
    </w:div>
    <w:div w:id="980227735">
      <w:bodyDiv w:val="1"/>
      <w:marLeft w:val="0"/>
      <w:marRight w:val="0"/>
      <w:marTop w:val="0"/>
      <w:marBottom w:val="0"/>
      <w:divBdr>
        <w:top w:val="none" w:sz="0" w:space="0" w:color="auto"/>
        <w:left w:val="none" w:sz="0" w:space="0" w:color="auto"/>
        <w:bottom w:val="none" w:sz="0" w:space="0" w:color="auto"/>
        <w:right w:val="none" w:sz="0" w:space="0" w:color="auto"/>
      </w:divBdr>
    </w:div>
    <w:div w:id="1014571773">
      <w:bodyDiv w:val="1"/>
      <w:marLeft w:val="0"/>
      <w:marRight w:val="0"/>
      <w:marTop w:val="0"/>
      <w:marBottom w:val="0"/>
      <w:divBdr>
        <w:top w:val="none" w:sz="0" w:space="0" w:color="auto"/>
        <w:left w:val="none" w:sz="0" w:space="0" w:color="auto"/>
        <w:bottom w:val="none" w:sz="0" w:space="0" w:color="auto"/>
        <w:right w:val="none" w:sz="0" w:space="0" w:color="auto"/>
      </w:divBdr>
      <w:divsChild>
        <w:div w:id="886113281">
          <w:blockQuote w:val="1"/>
          <w:marLeft w:val="720"/>
          <w:marRight w:val="720"/>
          <w:marTop w:val="100"/>
          <w:marBottom w:val="100"/>
          <w:divBdr>
            <w:top w:val="none" w:sz="0" w:space="0" w:color="auto"/>
            <w:left w:val="none" w:sz="0" w:space="0" w:color="auto"/>
            <w:bottom w:val="none" w:sz="0" w:space="0" w:color="auto"/>
            <w:right w:val="none" w:sz="0" w:space="0" w:color="auto"/>
          </w:divBdr>
        </w:div>
        <w:div w:id="67013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99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7737384">
      <w:bodyDiv w:val="1"/>
      <w:marLeft w:val="0"/>
      <w:marRight w:val="0"/>
      <w:marTop w:val="0"/>
      <w:marBottom w:val="0"/>
      <w:divBdr>
        <w:top w:val="none" w:sz="0" w:space="0" w:color="auto"/>
        <w:left w:val="none" w:sz="0" w:space="0" w:color="auto"/>
        <w:bottom w:val="none" w:sz="0" w:space="0" w:color="auto"/>
        <w:right w:val="none" w:sz="0" w:space="0" w:color="auto"/>
      </w:divBdr>
    </w:div>
    <w:div w:id="1018001022">
      <w:bodyDiv w:val="1"/>
      <w:marLeft w:val="0"/>
      <w:marRight w:val="0"/>
      <w:marTop w:val="0"/>
      <w:marBottom w:val="0"/>
      <w:divBdr>
        <w:top w:val="none" w:sz="0" w:space="0" w:color="auto"/>
        <w:left w:val="none" w:sz="0" w:space="0" w:color="auto"/>
        <w:bottom w:val="none" w:sz="0" w:space="0" w:color="auto"/>
        <w:right w:val="none" w:sz="0" w:space="0" w:color="auto"/>
      </w:divBdr>
      <w:divsChild>
        <w:div w:id="98189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9819">
          <w:marLeft w:val="0"/>
          <w:marRight w:val="0"/>
          <w:marTop w:val="0"/>
          <w:marBottom w:val="0"/>
          <w:divBdr>
            <w:top w:val="none" w:sz="0" w:space="0" w:color="auto"/>
            <w:left w:val="none" w:sz="0" w:space="0" w:color="auto"/>
            <w:bottom w:val="none" w:sz="0" w:space="0" w:color="auto"/>
            <w:right w:val="none" w:sz="0" w:space="0" w:color="auto"/>
          </w:divBdr>
          <w:divsChild>
            <w:div w:id="87819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337026">
      <w:bodyDiv w:val="1"/>
      <w:marLeft w:val="0"/>
      <w:marRight w:val="0"/>
      <w:marTop w:val="0"/>
      <w:marBottom w:val="0"/>
      <w:divBdr>
        <w:top w:val="none" w:sz="0" w:space="0" w:color="auto"/>
        <w:left w:val="none" w:sz="0" w:space="0" w:color="auto"/>
        <w:bottom w:val="none" w:sz="0" w:space="0" w:color="auto"/>
        <w:right w:val="none" w:sz="0" w:space="0" w:color="auto"/>
      </w:divBdr>
    </w:div>
    <w:div w:id="1075861293">
      <w:bodyDiv w:val="1"/>
      <w:marLeft w:val="0"/>
      <w:marRight w:val="0"/>
      <w:marTop w:val="0"/>
      <w:marBottom w:val="0"/>
      <w:divBdr>
        <w:top w:val="none" w:sz="0" w:space="0" w:color="auto"/>
        <w:left w:val="none" w:sz="0" w:space="0" w:color="auto"/>
        <w:bottom w:val="none" w:sz="0" w:space="0" w:color="auto"/>
        <w:right w:val="none" w:sz="0" w:space="0" w:color="auto"/>
      </w:divBdr>
      <w:divsChild>
        <w:div w:id="15129150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509550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5005855">
      <w:bodyDiv w:val="1"/>
      <w:marLeft w:val="0"/>
      <w:marRight w:val="0"/>
      <w:marTop w:val="0"/>
      <w:marBottom w:val="0"/>
      <w:divBdr>
        <w:top w:val="none" w:sz="0" w:space="0" w:color="auto"/>
        <w:left w:val="none" w:sz="0" w:space="0" w:color="auto"/>
        <w:bottom w:val="none" w:sz="0" w:space="0" w:color="auto"/>
        <w:right w:val="none" w:sz="0" w:space="0" w:color="auto"/>
      </w:divBdr>
    </w:div>
    <w:div w:id="1105034683">
      <w:bodyDiv w:val="1"/>
      <w:marLeft w:val="0"/>
      <w:marRight w:val="0"/>
      <w:marTop w:val="0"/>
      <w:marBottom w:val="0"/>
      <w:divBdr>
        <w:top w:val="none" w:sz="0" w:space="0" w:color="auto"/>
        <w:left w:val="none" w:sz="0" w:space="0" w:color="auto"/>
        <w:bottom w:val="none" w:sz="0" w:space="0" w:color="auto"/>
        <w:right w:val="none" w:sz="0" w:space="0" w:color="auto"/>
      </w:divBdr>
    </w:div>
    <w:div w:id="1108815617">
      <w:bodyDiv w:val="1"/>
      <w:marLeft w:val="0"/>
      <w:marRight w:val="0"/>
      <w:marTop w:val="0"/>
      <w:marBottom w:val="0"/>
      <w:divBdr>
        <w:top w:val="none" w:sz="0" w:space="0" w:color="auto"/>
        <w:left w:val="none" w:sz="0" w:space="0" w:color="auto"/>
        <w:bottom w:val="none" w:sz="0" w:space="0" w:color="auto"/>
        <w:right w:val="none" w:sz="0" w:space="0" w:color="auto"/>
      </w:divBdr>
      <w:divsChild>
        <w:div w:id="995189002">
          <w:blockQuote w:val="1"/>
          <w:marLeft w:val="720"/>
          <w:marRight w:val="720"/>
          <w:marTop w:val="100"/>
          <w:marBottom w:val="100"/>
          <w:divBdr>
            <w:top w:val="none" w:sz="0" w:space="0" w:color="auto"/>
            <w:left w:val="none" w:sz="0" w:space="0" w:color="auto"/>
            <w:bottom w:val="none" w:sz="0" w:space="0" w:color="auto"/>
            <w:right w:val="none" w:sz="0" w:space="0" w:color="auto"/>
          </w:divBdr>
        </w:div>
        <w:div w:id="16198711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3987295">
      <w:bodyDiv w:val="1"/>
      <w:marLeft w:val="0"/>
      <w:marRight w:val="0"/>
      <w:marTop w:val="0"/>
      <w:marBottom w:val="0"/>
      <w:divBdr>
        <w:top w:val="none" w:sz="0" w:space="0" w:color="auto"/>
        <w:left w:val="none" w:sz="0" w:space="0" w:color="auto"/>
        <w:bottom w:val="none" w:sz="0" w:space="0" w:color="auto"/>
        <w:right w:val="none" w:sz="0" w:space="0" w:color="auto"/>
      </w:divBdr>
    </w:div>
    <w:div w:id="1186214028">
      <w:bodyDiv w:val="1"/>
      <w:marLeft w:val="0"/>
      <w:marRight w:val="0"/>
      <w:marTop w:val="0"/>
      <w:marBottom w:val="0"/>
      <w:divBdr>
        <w:top w:val="none" w:sz="0" w:space="0" w:color="auto"/>
        <w:left w:val="none" w:sz="0" w:space="0" w:color="auto"/>
        <w:bottom w:val="none" w:sz="0" w:space="0" w:color="auto"/>
        <w:right w:val="none" w:sz="0" w:space="0" w:color="auto"/>
      </w:divBdr>
    </w:div>
    <w:div w:id="1193415866">
      <w:bodyDiv w:val="1"/>
      <w:marLeft w:val="0"/>
      <w:marRight w:val="0"/>
      <w:marTop w:val="0"/>
      <w:marBottom w:val="0"/>
      <w:divBdr>
        <w:top w:val="none" w:sz="0" w:space="0" w:color="auto"/>
        <w:left w:val="none" w:sz="0" w:space="0" w:color="auto"/>
        <w:bottom w:val="none" w:sz="0" w:space="0" w:color="auto"/>
        <w:right w:val="none" w:sz="0" w:space="0" w:color="auto"/>
      </w:divBdr>
    </w:div>
    <w:div w:id="1222250486">
      <w:bodyDiv w:val="1"/>
      <w:marLeft w:val="0"/>
      <w:marRight w:val="0"/>
      <w:marTop w:val="0"/>
      <w:marBottom w:val="0"/>
      <w:divBdr>
        <w:top w:val="none" w:sz="0" w:space="0" w:color="auto"/>
        <w:left w:val="none" w:sz="0" w:space="0" w:color="auto"/>
        <w:bottom w:val="none" w:sz="0" w:space="0" w:color="auto"/>
        <w:right w:val="none" w:sz="0" w:space="0" w:color="auto"/>
      </w:divBdr>
      <w:divsChild>
        <w:div w:id="468910619">
          <w:marLeft w:val="0"/>
          <w:marRight w:val="0"/>
          <w:marTop w:val="0"/>
          <w:marBottom w:val="0"/>
          <w:divBdr>
            <w:top w:val="none" w:sz="0" w:space="0" w:color="auto"/>
            <w:left w:val="none" w:sz="0" w:space="0" w:color="auto"/>
            <w:bottom w:val="none" w:sz="0" w:space="0" w:color="auto"/>
            <w:right w:val="none" w:sz="0" w:space="0" w:color="auto"/>
          </w:divBdr>
          <w:divsChild>
            <w:div w:id="1050617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021656">
      <w:bodyDiv w:val="1"/>
      <w:marLeft w:val="0"/>
      <w:marRight w:val="0"/>
      <w:marTop w:val="0"/>
      <w:marBottom w:val="0"/>
      <w:divBdr>
        <w:top w:val="none" w:sz="0" w:space="0" w:color="auto"/>
        <w:left w:val="none" w:sz="0" w:space="0" w:color="auto"/>
        <w:bottom w:val="none" w:sz="0" w:space="0" w:color="auto"/>
        <w:right w:val="none" w:sz="0" w:space="0" w:color="auto"/>
      </w:divBdr>
    </w:div>
    <w:div w:id="1264651253">
      <w:bodyDiv w:val="1"/>
      <w:marLeft w:val="0"/>
      <w:marRight w:val="0"/>
      <w:marTop w:val="0"/>
      <w:marBottom w:val="0"/>
      <w:divBdr>
        <w:top w:val="none" w:sz="0" w:space="0" w:color="auto"/>
        <w:left w:val="none" w:sz="0" w:space="0" w:color="auto"/>
        <w:bottom w:val="none" w:sz="0" w:space="0" w:color="auto"/>
        <w:right w:val="none" w:sz="0" w:space="0" w:color="auto"/>
      </w:divBdr>
    </w:div>
    <w:div w:id="1322274282">
      <w:bodyDiv w:val="1"/>
      <w:marLeft w:val="0"/>
      <w:marRight w:val="0"/>
      <w:marTop w:val="0"/>
      <w:marBottom w:val="0"/>
      <w:divBdr>
        <w:top w:val="none" w:sz="0" w:space="0" w:color="auto"/>
        <w:left w:val="none" w:sz="0" w:space="0" w:color="auto"/>
        <w:bottom w:val="none" w:sz="0" w:space="0" w:color="auto"/>
        <w:right w:val="none" w:sz="0" w:space="0" w:color="auto"/>
      </w:divBdr>
      <w:divsChild>
        <w:div w:id="19957938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82385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3646467">
      <w:bodyDiv w:val="1"/>
      <w:marLeft w:val="0"/>
      <w:marRight w:val="0"/>
      <w:marTop w:val="0"/>
      <w:marBottom w:val="0"/>
      <w:divBdr>
        <w:top w:val="none" w:sz="0" w:space="0" w:color="auto"/>
        <w:left w:val="none" w:sz="0" w:space="0" w:color="auto"/>
        <w:bottom w:val="none" w:sz="0" w:space="0" w:color="auto"/>
        <w:right w:val="none" w:sz="0" w:space="0" w:color="auto"/>
      </w:divBdr>
    </w:div>
    <w:div w:id="1426153412">
      <w:bodyDiv w:val="1"/>
      <w:marLeft w:val="0"/>
      <w:marRight w:val="0"/>
      <w:marTop w:val="0"/>
      <w:marBottom w:val="0"/>
      <w:divBdr>
        <w:top w:val="none" w:sz="0" w:space="0" w:color="auto"/>
        <w:left w:val="none" w:sz="0" w:space="0" w:color="auto"/>
        <w:bottom w:val="none" w:sz="0" w:space="0" w:color="auto"/>
        <w:right w:val="none" w:sz="0" w:space="0" w:color="auto"/>
      </w:divBdr>
    </w:div>
    <w:div w:id="1454321965">
      <w:bodyDiv w:val="1"/>
      <w:marLeft w:val="0"/>
      <w:marRight w:val="0"/>
      <w:marTop w:val="0"/>
      <w:marBottom w:val="0"/>
      <w:divBdr>
        <w:top w:val="none" w:sz="0" w:space="0" w:color="auto"/>
        <w:left w:val="none" w:sz="0" w:space="0" w:color="auto"/>
        <w:bottom w:val="none" w:sz="0" w:space="0" w:color="auto"/>
        <w:right w:val="none" w:sz="0" w:space="0" w:color="auto"/>
      </w:divBdr>
    </w:div>
    <w:div w:id="1510178245">
      <w:bodyDiv w:val="1"/>
      <w:marLeft w:val="0"/>
      <w:marRight w:val="0"/>
      <w:marTop w:val="0"/>
      <w:marBottom w:val="0"/>
      <w:divBdr>
        <w:top w:val="none" w:sz="0" w:space="0" w:color="auto"/>
        <w:left w:val="none" w:sz="0" w:space="0" w:color="auto"/>
        <w:bottom w:val="none" w:sz="0" w:space="0" w:color="auto"/>
        <w:right w:val="none" w:sz="0" w:space="0" w:color="auto"/>
      </w:divBdr>
      <w:divsChild>
        <w:div w:id="248268985">
          <w:blockQuote w:val="1"/>
          <w:marLeft w:val="720"/>
          <w:marRight w:val="720"/>
          <w:marTop w:val="100"/>
          <w:marBottom w:val="100"/>
          <w:divBdr>
            <w:top w:val="none" w:sz="0" w:space="0" w:color="auto"/>
            <w:left w:val="none" w:sz="0" w:space="0" w:color="auto"/>
            <w:bottom w:val="none" w:sz="0" w:space="0" w:color="auto"/>
            <w:right w:val="none" w:sz="0" w:space="0" w:color="auto"/>
          </w:divBdr>
        </w:div>
        <w:div w:id="88430304">
          <w:blockQuote w:val="1"/>
          <w:marLeft w:val="720"/>
          <w:marRight w:val="720"/>
          <w:marTop w:val="100"/>
          <w:marBottom w:val="100"/>
          <w:divBdr>
            <w:top w:val="none" w:sz="0" w:space="0" w:color="auto"/>
            <w:left w:val="none" w:sz="0" w:space="0" w:color="auto"/>
            <w:bottom w:val="none" w:sz="0" w:space="0" w:color="auto"/>
            <w:right w:val="none" w:sz="0" w:space="0" w:color="auto"/>
          </w:divBdr>
        </w:div>
        <w:div w:id="18516008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8540700">
      <w:bodyDiv w:val="1"/>
      <w:marLeft w:val="0"/>
      <w:marRight w:val="0"/>
      <w:marTop w:val="0"/>
      <w:marBottom w:val="0"/>
      <w:divBdr>
        <w:top w:val="none" w:sz="0" w:space="0" w:color="auto"/>
        <w:left w:val="none" w:sz="0" w:space="0" w:color="auto"/>
        <w:bottom w:val="none" w:sz="0" w:space="0" w:color="auto"/>
        <w:right w:val="none" w:sz="0" w:space="0" w:color="auto"/>
      </w:divBdr>
    </w:div>
    <w:div w:id="1542936153">
      <w:bodyDiv w:val="1"/>
      <w:marLeft w:val="0"/>
      <w:marRight w:val="0"/>
      <w:marTop w:val="0"/>
      <w:marBottom w:val="0"/>
      <w:divBdr>
        <w:top w:val="none" w:sz="0" w:space="0" w:color="auto"/>
        <w:left w:val="none" w:sz="0" w:space="0" w:color="auto"/>
        <w:bottom w:val="none" w:sz="0" w:space="0" w:color="auto"/>
        <w:right w:val="none" w:sz="0" w:space="0" w:color="auto"/>
      </w:divBdr>
      <w:divsChild>
        <w:div w:id="1500775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297644852">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052082">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0630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3585345">
      <w:bodyDiv w:val="1"/>
      <w:marLeft w:val="0"/>
      <w:marRight w:val="0"/>
      <w:marTop w:val="0"/>
      <w:marBottom w:val="0"/>
      <w:divBdr>
        <w:top w:val="none" w:sz="0" w:space="0" w:color="auto"/>
        <w:left w:val="none" w:sz="0" w:space="0" w:color="auto"/>
        <w:bottom w:val="none" w:sz="0" w:space="0" w:color="auto"/>
        <w:right w:val="none" w:sz="0" w:space="0" w:color="auto"/>
      </w:divBdr>
    </w:div>
    <w:div w:id="1582786454">
      <w:bodyDiv w:val="1"/>
      <w:marLeft w:val="0"/>
      <w:marRight w:val="0"/>
      <w:marTop w:val="0"/>
      <w:marBottom w:val="0"/>
      <w:divBdr>
        <w:top w:val="none" w:sz="0" w:space="0" w:color="auto"/>
        <w:left w:val="none" w:sz="0" w:space="0" w:color="auto"/>
        <w:bottom w:val="none" w:sz="0" w:space="0" w:color="auto"/>
        <w:right w:val="none" w:sz="0" w:space="0" w:color="auto"/>
      </w:divBdr>
    </w:div>
    <w:div w:id="1604533131">
      <w:bodyDiv w:val="1"/>
      <w:marLeft w:val="0"/>
      <w:marRight w:val="0"/>
      <w:marTop w:val="0"/>
      <w:marBottom w:val="0"/>
      <w:divBdr>
        <w:top w:val="none" w:sz="0" w:space="0" w:color="auto"/>
        <w:left w:val="none" w:sz="0" w:space="0" w:color="auto"/>
        <w:bottom w:val="none" w:sz="0" w:space="0" w:color="auto"/>
        <w:right w:val="none" w:sz="0" w:space="0" w:color="auto"/>
      </w:divBdr>
      <w:divsChild>
        <w:div w:id="10092616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15601873">
      <w:bodyDiv w:val="1"/>
      <w:marLeft w:val="0"/>
      <w:marRight w:val="0"/>
      <w:marTop w:val="0"/>
      <w:marBottom w:val="0"/>
      <w:divBdr>
        <w:top w:val="none" w:sz="0" w:space="0" w:color="auto"/>
        <w:left w:val="none" w:sz="0" w:space="0" w:color="auto"/>
        <w:bottom w:val="none" w:sz="0" w:space="0" w:color="auto"/>
        <w:right w:val="none" w:sz="0" w:space="0" w:color="auto"/>
      </w:divBdr>
      <w:divsChild>
        <w:div w:id="2591475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20603776">
      <w:bodyDiv w:val="1"/>
      <w:marLeft w:val="0"/>
      <w:marRight w:val="0"/>
      <w:marTop w:val="0"/>
      <w:marBottom w:val="0"/>
      <w:divBdr>
        <w:top w:val="none" w:sz="0" w:space="0" w:color="auto"/>
        <w:left w:val="none" w:sz="0" w:space="0" w:color="auto"/>
        <w:bottom w:val="none" w:sz="0" w:space="0" w:color="auto"/>
        <w:right w:val="none" w:sz="0" w:space="0" w:color="auto"/>
      </w:divBdr>
      <w:divsChild>
        <w:div w:id="2316222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8099005">
      <w:bodyDiv w:val="1"/>
      <w:marLeft w:val="0"/>
      <w:marRight w:val="0"/>
      <w:marTop w:val="0"/>
      <w:marBottom w:val="0"/>
      <w:divBdr>
        <w:top w:val="none" w:sz="0" w:space="0" w:color="auto"/>
        <w:left w:val="none" w:sz="0" w:space="0" w:color="auto"/>
        <w:bottom w:val="none" w:sz="0" w:space="0" w:color="auto"/>
        <w:right w:val="none" w:sz="0" w:space="0" w:color="auto"/>
      </w:divBdr>
      <w:divsChild>
        <w:div w:id="1932618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5810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67424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3430083">
      <w:bodyDiv w:val="1"/>
      <w:marLeft w:val="0"/>
      <w:marRight w:val="0"/>
      <w:marTop w:val="0"/>
      <w:marBottom w:val="0"/>
      <w:divBdr>
        <w:top w:val="none" w:sz="0" w:space="0" w:color="auto"/>
        <w:left w:val="none" w:sz="0" w:space="0" w:color="auto"/>
        <w:bottom w:val="none" w:sz="0" w:space="0" w:color="auto"/>
        <w:right w:val="none" w:sz="0" w:space="0" w:color="auto"/>
      </w:divBdr>
    </w:div>
    <w:div w:id="1758553189">
      <w:bodyDiv w:val="1"/>
      <w:marLeft w:val="0"/>
      <w:marRight w:val="0"/>
      <w:marTop w:val="0"/>
      <w:marBottom w:val="0"/>
      <w:divBdr>
        <w:top w:val="none" w:sz="0" w:space="0" w:color="auto"/>
        <w:left w:val="none" w:sz="0" w:space="0" w:color="auto"/>
        <w:bottom w:val="none" w:sz="0" w:space="0" w:color="auto"/>
        <w:right w:val="none" w:sz="0" w:space="0" w:color="auto"/>
      </w:divBdr>
    </w:div>
    <w:div w:id="1781141712">
      <w:bodyDiv w:val="1"/>
      <w:marLeft w:val="0"/>
      <w:marRight w:val="0"/>
      <w:marTop w:val="0"/>
      <w:marBottom w:val="0"/>
      <w:divBdr>
        <w:top w:val="none" w:sz="0" w:space="0" w:color="auto"/>
        <w:left w:val="none" w:sz="0" w:space="0" w:color="auto"/>
        <w:bottom w:val="none" w:sz="0" w:space="0" w:color="auto"/>
        <w:right w:val="none" w:sz="0" w:space="0" w:color="auto"/>
      </w:divBdr>
    </w:div>
    <w:div w:id="1805536408">
      <w:bodyDiv w:val="1"/>
      <w:marLeft w:val="0"/>
      <w:marRight w:val="0"/>
      <w:marTop w:val="0"/>
      <w:marBottom w:val="0"/>
      <w:divBdr>
        <w:top w:val="none" w:sz="0" w:space="0" w:color="auto"/>
        <w:left w:val="none" w:sz="0" w:space="0" w:color="auto"/>
        <w:bottom w:val="none" w:sz="0" w:space="0" w:color="auto"/>
        <w:right w:val="none" w:sz="0" w:space="0" w:color="auto"/>
      </w:divBdr>
      <w:divsChild>
        <w:div w:id="1903415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0545282">
      <w:bodyDiv w:val="1"/>
      <w:marLeft w:val="0"/>
      <w:marRight w:val="0"/>
      <w:marTop w:val="0"/>
      <w:marBottom w:val="0"/>
      <w:divBdr>
        <w:top w:val="none" w:sz="0" w:space="0" w:color="auto"/>
        <w:left w:val="none" w:sz="0" w:space="0" w:color="auto"/>
        <w:bottom w:val="none" w:sz="0" w:space="0" w:color="auto"/>
        <w:right w:val="none" w:sz="0" w:space="0" w:color="auto"/>
      </w:divBdr>
    </w:div>
    <w:div w:id="2106336547">
      <w:bodyDiv w:val="1"/>
      <w:marLeft w:val="0"/>
      <w:marRight w:val="0"/>
      <w:marTop w:val="0"/>
      <w:marBottom w:val="0"/>
      <w:divBdr>
        <w:top w:val="none" w:sz="0" w:space="0" w:color="auto"/>
        <w:left w:val="none" w:sz="0" w:space="0" w:color="auto"/>
        <w:bottom w:val="none" w:sz="0" w:space="0" w:color="auto"/>
        <w:right w:val="none" w:sz="0" w:space="0" w:color="auto"/>
      </w:divBdr>
    </w:div>
    <w:div w:id="21220211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enodo.org/records/17407224" TargetMode="External"/><Relationship Id="rId5" Type="http://schemas.openxmlformats.org/officeDocument/2006/relationships/hyperlink" Target="https://zenodo.org/records/1740722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1150</TotalTime>
  <Pages>5</Pages>
  <Words>1672</Words>
  <Characters>9533</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Администратор</cp:lastModifiedBy>
  <cp:revision>367</cp:revision>
  <cp:lastPrinted>2025-09-21T09:59:00Z</cp:lastPrinted>
  <dcterms:created xsi:type="dcterms:W3CDTF">2025-09-09T12:59:00Z</dcterms:created>
  <dcterms:modified xsi:type="dcterms:W3CDTF">2025-10-28T14:52:00Z</dcterms:modified>
  <dc:language>ru-RU</dc:language>
</cp:coreProperties>
</file>