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E7A56" w14:textId="77777777" w:rsidR="00615DC1" w:rsidRDefault="00362960">
      <w:pPr>
        <w:pStyle w:val="1"/>
        <w:rPr>
          <w:lang w:val="ru-RU"/>
        </w:rPr>
      </w:pPr>
      <w:bookmarkStart w:id="0" w:name="X3a9547c730bcc273e44f87dc12198e7b2d7f90f"/>
      <w:r>
        <w:rPr>
          <w:lang w:val="ru-RU"/>
        </w:rPr>
        <w:t>Энергия как фундаментальная реальность: от точек к процессам</w:t>
      </w:r>
    </w:p>
    <w:p w14:paraId="7BA80D5B" w14:textId="77777777" w:rsidR="00615DC1" w:rsidRDefault="00362960">
      <w:pPr>
        <w:pStyle w:val="2"/>
        <w:rPr>
          <w:lang w:val="ru-RU"/>
        </w:rPr>
      </w:pPr>
      <w:r>
        <w:rPr>
          <w:lang w:val="ru-RU"/>
        </w:rPr>
        <w:t>Аннотация</w:t>
      </w:r>
    </w:p>
    <w:p w14:paraId="79156446" w14:textId="77777777" w:rsidR="00615DC1" w:rsidRDefault="00362960">
      <w:pPr>
        <w:pStyle w:val="FirstParagraph"/>
        <w:jc w:val="both"/>
        <w:rPr>
          <w:lang w:val="ru-RU"/>
        </w:rPr>
      </w:pPr>
      <w:r>
        <w:rPr>
          <w:lang w:val="ru-RU"/>
        </w:rPr>
        <w:t xml:space="preserve">В статье предлагается фундаментальный пересмотр онтологических основ физики, в котором первичной сущностью мироздания выступает не вещество или поле, а </w:t>
      </w:r>
      <w:r>
        <w:rPr>
          <w:rStyle w:val="af1"/>
          <w:lang w:val="ru-RU"/>
        </w:rPr>
        <w:t>энергия</w:t>
      </w:r>
      <w:r>
        <w:rPr>
          <w:lang w:val="ru-RU"/>
        </w:rPr>
        <w:t>, понимаемая как динамический процесс. Анализируя ограничения модели точечных частиц и чисто математических полей, автор развивает подход, трактующий все физические явления — от элементарных частиц до космологических структур — как различные формы организации единого энергетического континуума. Работа не отвергает существующий математический аппарат (ОТО, КТП), но предлагает его новую физическую интерпретацию, углубляя понимание природы гравитации, «тёмных» компонентов Вселенной и феномена массы. Концепция находит своё строгое математическое выражение в разработанной автором волновой модели материи, выводящей спектр стабильных частиц и предсказывающей возможную вариацию фундаментальных констант. Статья представляет собой не спекуляцию, а целостную теоретическую программу, направленную на возвращение физике утраченной онтологической цельности.</w:t>
      </w:r>
    </w:p>
    <w:p w14:paraId="44B4DA53" w14:textId="34F39545" w:rsidR="00615DC1" w:rsidRDefault="00D920DE" w:rsidP="00586810">
      <w:pPr>
        <w:pStyle w:val="FirstParagraph"/>
        <w:jc w:val="both"/>
        <w:rPr>
          <w:lang w:val="ru-RU"/>
        </w:rPr>
      </w:pPr>
      <w:bookmarkStart w:id="1" w:name="_Hlk209359440"/>
      <w:r>
        <w:rPr>
          <w:lang w:val="ru-RU"/>
        </w:rPr>
        <w:t>В данной статье т</w:t>
      </w:r>
      <w:r w:rsidR="00362960" w:rsidRPr="00586810">
        <w:rPr>
          <w:lang w:val="ru-RU"/>
        </w:rPr>
        <w:t>ермин «продольная волна» используется в расширенном смысле: это не новый тип волны, а часть процесса, связанная с фронтом и конечной «толщиной» электромагнитной волны. По сути, это то же поле, только рассматриваемое не отдельно, а как неотъемлемая часть самой волны. Такой взгляд позволяет объединить описание волны и поля и предложить механизм квантования через одинаковую работу пространства при формировании каждой полуволны.</w:t>
      </w:r>
      <w:bookmarkEnd w:id="1"/>
    </w:p>
    <w:p w14:paraId="69287698" w14:textId="77777777" w:rsidR="00615DC1" w:rsidRDefault="00362960">
      <w:pPr>
        <w:pStyle w:val="FirstParagraph"/>
        <w:jc w:val="both"/>
        <w:rPr>
          <w:b/>
          <w:bCs/>
          <w:i/>
          <w:iCs/>
          <w:lang w:val="ru-RU"/>
        </w:rPr>
      </w:pPr>
      <w:bookmarkStart w:id="2" w:name="аннотация"/>
      <w:r>
        <w:rPr>
          <w:b/>
          <w:bCs/>
          <w:i/>
          <w:iCs/>
          <w:lang w:val="ru-RU"/>
        </w:rPr>
        <w:t>Текст был структурирован и переработан с помощью ChatGPT и Deepseek для придания академичности и ясности изложения.</w:t>
      </w:r>
      <w:bookmarkEnd w:id="2"/>
    </w:p>
    <w:p w14:paraId="505A9A42" w14:textId="77777777" w:rsidR="00615DC1" w:rsidRDefault="00362960">
      <w:pPr>
        <w:pStyle w:val="2"/>
        <w:rPr>
          <w:lang w:val="ru-RU"/>
        </w:rPr>
      </w:pPr>
      <w:r>
        <w:rPr>
          <w:lang w:val="ru-RU"/>
        </w:rPr>
        <w:t>Введение</w:t>
      </w:r>
    </w:p>
    <w:p w14:paraId="3EDCA52D" w14:textId="77777777" w:rsidR="00615DC1" w:rsidRDefault="00362960">
      <w:pPr>
        <w:pStyle w:val="a0"/>
        <w:jc w:val="both"/>
        <w:rPr>
          <w:lang w:val="ru-RU"/>
        </w:rPr>
      </w:pPr>
      <w:bookmarkStart w:id="3" w:name="введение"/>
      <w:bookmarkEnd w:id="3"/>
      <w:r>
        <w:rPr>
          <w:lang w:val="ru-RU"/>
        </w:rPr>
        <w:t>Современная физика достигла впечатляющих высот в точности предсказаний и математическом описании явлений, однако при этом утратила часть наглядности и физического понимания процессов. В основе большинства теорий до сих пор лежит модель точечных частиц и абстрактных полей, которые трактуются как некие математические сущности, а не как физические процессы. Это упростило вычисления и позволило развивать квантовую механику, электродинамику и общую теорию относительности, но одновременно создало барьер для интуитивного осмысления природы материи, энергии и пространства.</w:t>
      </w:r>
    </w:p>
    <w:p w14:paraId="31B988F7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 xml:space="preserve">История науки показывает, что любая крупная теория рождалась как попытка объяснить явления через простые и фундаментальные идеи. Ньютон формализовал механику через законы движения и гравитацию, Максвелл объединил электричество и магнетизм в единую систему уравнений, Эйнштейн отказался от абсолютного пространства и времени, введя их динамическую природу. Каждый шаг сопровождался революцией в мышлении, но и своими ограничениями: например, теория относительности была разработана при предположении «идеального вакуума» и не содержала прямого физического описания носителя полей. Эти оговорки сыграли положительную роль, упростив математику и позволив развивать </w:t>
      </w:r>
      <w:r>
        <w:rPr>
          <w:lang w:val="ru-RU"/>
        </w:rPr>
        <w:lastRenderedPageBreak/>
        <w:t>теорию, но с течением времени многие из них стали восприниматься как абсолютные истины, а не как рабочие модели.</w:t>
      </w:r>
    </w:p>
    <w:p w14:paraId="35C82880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Сегодня физика опирается на сложный аппарат квантовой теории поля и Стандартной модели. Эти теории прекрасно предсказывают результаты экспериментов, но фактически описывают мир как набор математических объектов — операторов, полей, симметрий. Фундаментальные свойства частиц (масса, заряд, спин) задаются как константы, а их природа остаётся скрытой. Такое положение вещей напоминает ситуацию в астрономии времён Птолемея: сложная система эпицилов позволяла предсказывать движение планет, но не раскрывала сути происходящего. Современная физика достигла похожего уровня формализма — мощного и точного, но не всегда объяснительного.</w:t>
      </w:r>
    </w:p>
    <w:p w14:paraId="5AC675E3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 xml:space="preserve">Предлагаемый в этой статье подход исходит из иной философии: </w:t>
      </w:r>
      <w:r>
        <w:rPr>
          <w:rStyle w:val="ac"/>
          <w:lang w:val="ru-RU"/>
        </w:rPr>
        <w:t>первична энергия как процесс изменения</w:t>
      </w:r>
      <w:r>
        <w:rPr>
          <w:lang w:val="ru-RU"/>
        </w:rPr>
        <w:t>, а не частицы или поля как статичные объекты. Всё, что мы наблюдаем, — это разные формы организации энергии: от устойчивых конфигураций (частиц) до масштабных распределений (гравитация, электромагнетизм). Поля следует рассматривать не как «атрибуты» частиц, а как динамические проявления энергии. В этом контексте «точечность» частиц — лишь удобная абстракция, скрывающая внутреннюю структуру и динамику.</w:t>
      </w:r>
    </w:p>
    <w:p w14:paraId="0AA578EF" w14:textId="77777777" w:rsidR="00615DC1" w:rsidRDefault="00362960">
      <w:pPr>
        <w:pStyle w:val="a0"/>
        <w:jc w:val="both"/>
        <w:rPr>
          <w:lang w:val="ru-RU"/>
        </w:rPr>
      </w:pPr>
      <w:r>
        <w:rPr>
          <w:rStyle w:val="af1"/>
          <w:lang w:val="ru-RU"/>
        </w:rPr>
        <w:t>Такой взгляд открывает новые возможности.</w:t>
      </w:r>
      <w:r>
        <w:rPr>
          <w:lang w:val="ru-RU"/>
        </w:rPr>
        <w:t xml:space="preserve"> Если отказаться от жёсткой точки как базовой модели, можно иначе взглянуть на ограничения Принципа неопределённости Гейзенберга: неопределённости становятся естественным следствием динамики волновых конфигураций, а не странным свойством «точечных объектов». Аналогично, феномены «тёмной материи» и «тёмной энергии» перестают выглядеть мистикой: мы уже наблюдаем их косвенные проявления на масштабах галактик, но привычные методы поиска частиц не позволяют «поймать» их напрямую. Эти явления следует рассматривать как формы организации энергии, которые проявляются не в локальных измерениях, а в крупномасштабной динамике.</w:t>
      </w:r>
    </w:p>
    <w:p w14:paraId="091D18C8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Важный пример — подход к волнам в электродинамике. Классическая трактовка сводит их в основном к поперечным модам, однако ретардированные потенциалы и эффект самоиндукции прямо указывают на продольную составляющую, которую часто называют «тонким эффектом» и отбрасывают при вычислениях. Этот пример показывает: привычная математика удобна, но может скрывать важные аспекты физической реальности.</w:t>
      </w:r>
    </w:p>
    <w:p w14:paraId="3C4C6DB9" w14:textId="77777777" w:rsidR="00615DC1" w:rsidRDefault="00362960">
      <w:pPr>
        <w:pStyle w:val="a0"/>
        <w:rPr>
          <w:lang w:val="ru-RU"/>
        </w:rPr>
      </w:pPr>
      <w:r>
        <w:rPr>
          <w:lang w:val="ru-RU"/>
        </w:rPr>
        <w:t>В этой работе предлагается объединить два направления:</w:t>
      </w:r>
    </w:p>
    <w:p w14:paraId="5B1A2D78" w14:textId="77777777" w:rsidR="00615DC1" w:rsidRDefault="00362960">
      <w:pPr>
        <w:pStyle w:val="a0"/>
        <w:numPr>
          <w:ilvl w:val="0"/>
          <w:numId w:val="2"/>
        </w:numPr>
        <w:tabs>
          <w:tab w:val="clear" w:pos="709"/>
          <w:tab w:val="left" w:pos="0"/>
        </w:tabs>
        <w:rPr>
          <w:lang w:val="ru-RU"/>
        </w:rPr>
      </w:pPr>
      <w:r>
        <w:rPr>
          <w:rStyle w:val="ac"/>
          <w:lang w:val="ru-RU"/>
        </w:rPr>
        <w:t>Сохранить существующий математический аппарат</w:t>
      </w:r>
      <w:r>
        <w:rPr>
          <w:lang w:val="ru-RU"/>
        </w:rPr>
        <w:t xml:space="preserve"> как инструмент вычислений.</w:t>
      </w:r>
    </w:p>
    <w:p w14:paraId="164F3794" w14:textId="77777777" w:rsidR="00615DC1" w:rsidRDefault="00362960">
      <w:pPr>
        <w:pStyle w:val="a0"/>
        <w:numPr>
          <w:ilvl w:val="0"/>
          <w:numId w:val="2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Дополнить его новым уровнем понимания</w:t>
      </w:r>
      <w:r>
        <w:rPr>
          <w:lang w:val="ru-RU"/>
        </w:rPr>
        <w:t>, в котором энергия выступает фундаментальной реальностью, а частицы и поля — проявлениями динамических процессов.</w:t>
      </w:r>
    </w:p>
    <w:p w14:paraId="7813DA37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Этот подход не противоречит существующей научной картине, а продолжает её логическую линию. Когда-то Эйнштейн сделал решающий шаг, показав, что пространство и время не абсолютны, а динамичны. Сегодня возвращение к процессуальному пониманию энергии может стать аналогичным шагом по углублению нашей картины мира — но уже на новом уровне.</w:t>
      </w:r>
    </w:p>
    <w:p w14:paraId="2CA76BB0" w14:textId="77777777" w:rsidR="00615DC1" w:rsidRDefault="00362960">
      <w:pPr>
        <w:pStyle w:val="2"/>
        <w:rPr>
          <w:lang w:val="ru-RU"/>
        </w:rPr>
      </w:pPr>
      <w:r>
        <w:rPr>
          <w:lang w:val="ru-RU"/>
        </w:rPr>
        <w:lastRenderedPageBreak/>
        <w:t>Постановка проблемы</w:t>
      </w:r>
    </w:p>
    <w:p w14:paraId="2DDB1495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Физика XX–XXI веков достигла исключительных успехов в количественном описании природы. Квантовая теория поля, общая теория относительности, Стандартная модель — всё это фундаментальные достижения науки. Однако они построены на предположениях, которые исторически принимались как рабочие упрощения и со временем стали восприниматься как абсолютные истины.</w:t>
      </w:r>
    </w:p>
    <w:p w14:paraId="48B16335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Одним из таких предположений является представление о частице как о точечном объекте. В современной теории частицы лишены внутренней структуры, а их свойства — масса, заряд, спин — задаются как константы. Поля трактуются как нечто, что «возникает» вокруг частиц, но их природа не раскрывается. Это удобная математическая модель, но она не объясняет, почему эти величины существуют именно такими и откуда они берутся.</w:t>
      </w:r>
    </w:p>
    <w:p w14:paraId="5837C23E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Аналогичная ситуация наблюдается и в других областях. Например, волны в электродинамике часто рассматриваются только как поперечные, тогда как ретардированные потенциалы и эффект самоиндукции прямо указывают на существование продольной составляющей, которую обычно называют незначительной и исключают из рассмотрения. Подобная практика оправдана в ряде задач, но она формирует иллюзию отсутствия этих явлений.</w:t>
      </w:r>
    </w:p>
    <w:p w14:paraId="6E23A421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В результате сложилась парадоксальная ситуация: физика обладает мощным предсказательным аппаратом, но в основе остаётся философски незавершённой. Она описывает «что» и «как», но редко отвечает на вопрос «почему».</w:t>
      </w:r>
    </w:p>
    <w:p w14:paraId="685C7D7F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Примером может служить принцип неопределённости Гейзенберга. Он рассматривается как фундаментальное свойство природы, а не как следствие динамической структуры энергии. Это превращает его в аксиому, а не в объяснение. Подобные аксиоматические подходы пронизывают современную науку: темная материя и темная энергия описываются как неизвестные сущности, но они могут оказаться проявлениями той же энергии в других масштабах или формах организации.</w:t>
      </w:r>
    </w:p>
    <w:p w14:paraId="3F47668D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Проблема заключается в том, что чрезмерный акцент на математической формализации при недостатке физического осмысления привел к разрыву между теорией и интуитивным пониманием. Чтобы двигаться дальше, необходимо не отказываться от существующих моделей, а дополнить их новым уровнем концептуализации: рассматривать энергию как основную реальность, а частицы и поля как её проявления.</w:t>
      </w:r>
    </w:p>
    <w:p w14:paraId="3135FAE7" w14:textId="77777777" w:rsidR="00615DC1" w:rsidRDefault="00362960">
      <w:pPr>
        <w:pStyle w:val="2"/>
        <w:rPr>
          <w:lang w:val="ru-RU"/>
        </w:rPr>
      </w:pPr>
      <w:r>
        <w:rPr>
          <w:lang w:val="ru-RU"/>
        </w:rPr>
        <w:t>Предложенный подход</w:t>
      </w:r>
    </w:p>
    <w:p w14:paraId="7EE734EC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Цель этого подхода — перейти от представления о частицах и полях как о статичных объектах к пониманию их как различных форм организации энергии. Энергия в этом контексте рассматривается не как абстрактная величина, а как процесс изменения и взаимодействия, из которого вытекают наблюдаемые нами явления.</w:t>
      </w:r>
    </w:p>
    <w:p w14:paraId="06E64D1B" w14:textId="77777777" w:rsidR="00615DC1" w:rsidRDefault="00362960">
      <w:pPr>
        <w:pStyle w:val="a0"/>
        <w:numPr>
          <w:ilvl w:val="0"/>
          <w:numId w:val="3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Энергия как фундаментальный элемент физической картины мира.</w:t>
      </w:r>
      <w:r>
        <w:rPr>
          <w:lang w:val="ru-RU"/>
        </w:rPr>
        <w:t xml:space="preserve"> Все наблюдаемые объекты и взаимодействия можно рассматривать как различные конфигурации энергии. Частицы — это устойчивые волновые образования, поля — это распределение энергии в пространстве, а взаимодействия — это динамические изменения этих конфигураций.</w:t>
      </w:r>
    </w:p>
    <w:p w14:paraId="4C28B297" w14:textId="77777777" w:rsidR="00615DC1" w:rsidRDefault="00362960">
      <w:pPr>
        <w:pStyle w:val="a0"/>
        <w:numPr>
          <w:ilvl w:val="0"/>
          <w:numId w:val="3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lastRenderedPageBreak/>
        <w:t>Отказ от жёсткой точечности.</w:t>
      </w:r>
      <w:r>
        <w:rPr>
          <w:lang w:val="ru-RU"/>
        </w:rPr>
        <w:t xml:space="preserve"> Концепция «точечных частиц» упрощает вычисления, но скрывает важные аспекты их внутренней динамики. Реальные объекты обладают структурой и протяжённостью, а их параметры (масса, заряд, спин) могут быть результатом сложного распределения энергии.</w:t>
      </w:r>
    </w:p>
    <w:p w14:paraId="50582405" w14:textId="77777777" w:rsidR="00615DC1" w:rsidRDefault="00362960">
      <w:pPr>
        <w:pStyle w:val="a0"/>
        <w:numPr>
          <w:ilvl w:val="0"/>
          <w:numId w:val="3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Фрактальность природы.</w:t>
      </w:r>
      <w:r>
        <w:rPr>
          <w:lang w:val="ru-RU"/>
        </w:rPr>
        <w:t xml:space="preserve"> Пространство и материя могут обладать многоуровневой структурой, где каждый масштаб отражает аналогичные законы организации энергии. То, что мы называем «частицами», может быть результатом процессов на большем уровне. Галактики и чёрные дыры могут представлять собой устойчивые конфигурации энергии более крупного масштаба.</w:t>
      </w:r>
    </w:p>
    <w:p w14:paraId="606AB380" w14:textId="77777777" w:rsidR="00615DC1" w:rsidRDefault="00362960">
      <w:pPr>
        <w:pStyle w:val="a0"/>
        <w:numPr>
          <w:ilvl w:val="0"/>
          <w:numId w:val="3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Продольные волны как недооценённое явление.</w:t>
      </w:r>
      <w:r>
        <w:rPr>
          <w:lang w:val="ru-RU"/>
        </w:rPr>
        <w:t xml:space="preserve"> Современная электродинамика в основном акцентирует внимание на поперечных волнах, однако явления самоиндукции, излучения Лармора и ретардированные потенциалы указывают на наличие продольной компоненты. Эта компонента часто считается «тонкой» и отбрасывается, но её влияние может быть критическим на малых масштабах.</w:t>
      </w:r>
    </w:p>
    <w:p w14:paraId="78750D9D" w14:textId="77777777" w:rsidR="00615DC1" w:rsidRDefault="00362960">
      <w:pPr>
        <w:pStyle w:val="a0"/>
        <w:numPr>
          <w:ilvl w:val="0"/>
          <w:numId w:val="3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Сохранение существующего математического аппарата.</w:t>
      </w:r>
      <w:r>
        <w:rPr>
          <w:lang w:val="ru-RU"/>
        </w:rPr>
        <w:t xml:space="preserve"> Новый подход не требует отказа от квантовой теории поля или ОТО, а предлагает рассматривать их как частные случаи более широкой картины, где энергия — это не просто величина, а динамическая реальность.</w:t>
      </w:r>
    </w:p>
    <w:p w14:paraId="3D983141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Такой взгляд может помочь по-новому взглянуть на «тёмную материю» и «тёмную энергию», рассматривая их не как неизвестные сущности, а как конфигурации энергии, которые ещё не вписаны в существующие модели.</w:t>
      </w:r>
    </w:p>
    <w:p w14:paraId="12A64FC6" w14:textId="77777777" w:rsidR="00615DC1" w:rsidRDefault="00362960">
      <w:pPr>
        <w:pStyle w:val="2"/>
        <w:rPr>
          <w:lang w:val="ru-RU"/>
        </w:rPr>
      </w:pPr>
      <w:r>
        <w:rPr>
          <w:lang w:val="ru-RU"/>
        </w:rPr>
        <w:t>Уравнения Максвелла (формулы)</w:t>
      </w:r>
    </w:p>
    <w:p w14:paraId="114F2B82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В системе СИ уравнения Максвелла записываются так:</w:t>
      </w:r>
    </w:p>
    <w:p w14:paraId="2544E622" w14:textId="77777777" w:rsidR="00615DC1" w:rsidRDefault="00362960">
      <w:pPr>
        <w:pStyle w:val="a0"/>
        <w:numPr>
          <w:ilvl w:val="0"/>
          <w:numId w:val="4"/>
        </w:numPr>
        <w:tabs>
          <w:tab w:val="clear" w:pos="709"/>
          <w:tab w:val="left" w:pos="0"/>
        </w:tabs>
        <w:rPr>
          <w:lang w:val="ru-RU"/>
        </w:rPr>
      </w:pPr>
      <w:r>
        <w:rPr>
          <w:lang w:val="ru-RU"/>
        </w:rPr>
        <w:t>∇·E = ρ/ε₀ — закон Гаусса для электрического поля.</w:t>
      </w:r>
    </w:p>
    <w:p w14:paraId="5F3D59E7" w14:textId="77777777" w:rsidR="00615DC1" w:rsidRDefault="00362960">
      <w:pPr>
        <w:pStyle w:val="a0"/>
        <w:numPr>
          <w:ilvl w:val="0"/>
          <w:numId w:val="4"/>
        </w:numPr>
        <w:tabs>
          <w:tab w:val="clear" w:pos="709"/>
          <w:tab w:val="left" w:pos="0"/>
        </w:tabs>
        <w:rPr>
          <w:lang w:val="ru-RU"/>
        </w:rPr>
      </w:pPr>
      <w:r>
        <w:rPr>
          <w:lang w:val="ru-RU"/>
        </w:rPr>
        <w:t>∇·B = 0 — отсутствие магнитных зарядов.</w:t>
      </w:r>
    </w:p>
    <w:p w14:paraId="4FAECB8F" w14:textId="77777777" w:rsidR="00615DC1" w:rsidRDefault="00362960">
      <w:pPr>
        <w:pStyle w:val="a0"/>
        <w:numPr>
          <w:ilvl w:val="0"/>
          <w:numId w:val="4"/>
        </w:numPr>
        <w:tabs>
          <w:tab w:val="clear" w:pos="709"/>
          <w:tab w:val="left" w:pos="0"/>
        </w:tabs>
        <w:rPr>
          <w:lang w:val="ru-RU"/>
        </w:rPr>
      </w:pPr>
      <w:r>
        <w:rPr>
          <w:lang w:val="ru-RU"/>
        </w:rPr>
        <w:t>∇×E = −∂B/∂t — закон Фарадея об электромагнитной индукции.</w:t>
      </w:r>
    </w:p>
    <w:p w14:paraId="7FC40237" w14:textId="77777777" w:rsidR="00615DC1" w:rsidRDefault="00362960">
      <w:pPr>
        <w:pStyle w:val="a0"/>
        <w:numPr>
          <w:ilvl w:val="0"/>
          <w:numId w:val="4"/>
        </w:numPr>
        <w:tabs>
          <w:tab w:val="clear" w:pos="709"/>
          <w:tab w:val="left" w:pos="0"/>
        </w:tabs>
        <w:rPr>
          <w:lang w:val="ru-RU"/>
        </w:rPr>
      </w:pPr>
      <w:r>
        <w:rPr>
          <w:lang w:val="ru-RU"/>
        </w:rPr>
        <w:t>∇×B = μ₀J + μ₀ε₀∂E/∂t — закон Ампера с током смещения.</w:t>
      </w:r>
    </w:p>
    <w:p w14:paraId="1D95ECF2" w14:textId="77777777" w:rsidR="00615DC1" w:rsidRDefault="00362960">
      <w:pPr>
        <w:pStyle w:val="2"/>
        <w:rPr>
          <w:lang w:val="ru-RU"/>
        </w:rPr>
      </w:pPr>
      <w:r>
        <w:rPr>
          <w:lang w:val="ru-RU"/>
        </w:rPr>
        <w:t>Самоиндукция и радиационная отдача</w:t>
      </w:r>
    </w:p>
    <w:p w14:paraId="1BAFC839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Самоиндукция — одно из наиболее наглядных проявлений наличия продольных компонент электромагнитного поля. Когда в цепи изменяется ток, изменяющееся магнитное поле индуцирует ЭДС, противодействующую изменению тока (закон Ленца). Этот эффект нельзя объяснить, рассматривая ток как мгновенное движение зарядов без запаздываний: для того чтобы магнитное поле изменилось, требуется конечное время распространения возмущения в пространстве. Таким образом, самоиндукция является прямым следствием конечной скорости распространения электромагнитных взаимодействий.</w:t>
      </w:r>
    </w:p>
    <w:p w14:paraId="41A0F10C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Рассмотрим катушку индуктивности. При быстром изменении тока энергия магнитного поля не успевает перестроиться мгновенно. Возникает реакция цепи, выражающаяся в виде ЭДС самоиндукции:</w:t>
      </w:r>
    </w:p>
    <w:p w14:paraId="564C37FE" w14:textId="77777777" w:rsidR="00615DC1" w:rsidRDefault="00362960">
      <w:pPr>
        <w:pStyle w:val="a0"/>
        <w:rPr>
          <w:lang w:val="ru-RU"/>
        </w:rPr>
      </w:pPr>
      <w:r>
        <w:rPr>
          <w:lang w:val="ru-RU"/>
        </w:rPr>
        <w:lastRenderedPageBreak/>
        <w:t>E = -L·dI/dt,</w:t>
      </w:r>
    </w:p>
    <w:p w14:paraId="450CF4EC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где L — индуктивность. Это уравнение отражает факт запаздывания изменения поля относительно изменения тока: физическая система сопротивляется ускоренным изменениям, что соответствует наличию продольной компоненты поля в ближней зоне.</w:t>
      </w:r>
    </w:p>
    <w:p w14:paraId="1D1CDFEC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Радиационная отдача — более тонкий эффект, проявляющийся при ускоренном движении заряда. Движущийся с ускорением заряд излучает электромагнитную волну, а вместе с этим испытывает «реакцию излучения» или радиационную отдачу, которая корректируется уравнениями Лармора и Лоренца–Абрагама–Дирака. Эта отдача возникает из-за того, что изменяющееся поле не может мгновенно перестроиться: заряд «взаимодействует» с собственным полем через запаздывающие потенциалы.</w:t>
      </w:r>
    </w:p>
    <w:p w14:paraId="77C72092" w14:textId="77777777" w:rsidR="00615DC1" w:rsidRDefault="00362960">
      <w:pPr>
        <w:pStyle w:val="a0"/>
        <w:rPr>
          <w:lang w:val="ru-RU"/>
        </w:rPr>
      </w:pPr>
      <w:r>
        <w:rPr>
          <w:lang w:val="ru-RU"/>
        </w:rPr>
        <w:t>Эти эффекты демонстрируют:</w:t>
      </w:r>
    </w:p>
    <w:p w14:paraId="2D3977F4" w14:textId="77777777" w:rsidR="00615DC1" w:rsidRDefault="00362960">
      <w:pPr>
        <w:pStyle w:val="a0"/>
        <w:numPr>
          <w:ilvl w:val="0"/>
          <w:numId w:val="5"/>
        </w:numPr>
        <w:tabs>
          <w:tab w:val="clear" w:pos="709"/>
          <w:tab w:val="left" w:pos="0"/>
        </w:tabs>
        <w:rPr>
          <w:lang w:val="ru-RU"/>
        </w:rPr>
      </w:pPr>
      <w:r>
        <w:rPr>
          <w:lang w:val="ru-RU"/>
        </w:rPr>
        <w:t>Электромагнитные взаимодействия не мгновенны.</w:t>
      </w:r>
    </w:p>
    <w:p w14:paraId="10BB894F" w14:textId="77777777" w:rsidR="00615DC1" w:rsidRDefault="00362960">
      <w:pPr>
        <w:pStyle w:val="a0"/>
        <w:numPr>
          <w:ilvl w:val="0"/>
          <w:numId w:val="5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lang w:val="ru-RU"/>
        </w:rPr>
        <w:t>Продольные компоненты поля существуют и играют ключевую роль в ближней зоне.</w:t>
      </w:r>
    </w:p>
    <w:p w14:paraId="058F61FC" w14:textId="77777777" w:rsidR="00615DC1" w:rsidRDefault="00362960">
      <w:pPr>
        <w:pStyle w:val="a0"/>
        <w:numPr>
          <w:ilvl w:val="0"/>
          <w:numId w:val="5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lang w:val="ru-RU"/>
        </w:rPr>
        <w:t>Классические модели часто отбрасывают эти эффекты как малые, но при больших ускорениях или быстрых изменениях токов их вклад становится определяющим.</w:t>
      </w:r>
    </w:p>
    <w:p w14:paraId="68AEC28E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Таким образом, самоиндукция и радиационная отдача — это прямые подтверждения того, что продольные волны не только существуют, но и критически важны для точного понимания процессов.</w:t>
      </w:r>
    </w:p>
    <w:p w14:paraId="136AC2C4" w14:textId="77777777" w:rsidR="00615DC1" w:rsidRDefault="00615DC1">
      <w:pPr>
        <w:pStyle w:val="a0"/>
        <w:rPr>
          <w:lang w:val="ru-RU"/>
        </w:rPr>
      </w:pPr>
    </w:p>
    <w:p w14:paraId="01BE9261" w14:textId="77777777" w:rsidR="00615DC1" w:rsidRDefault="00362960">
      <w:pPr>
        <w:pStyle w:val="2"/>
        <w:rPr>
          <w:lang w:val="ru-RU"/>
        </w:rPr>
      </w:pPr>
      <w:bookmarkStart w:id="4" w:name="X5cdf75bf3d673ca54d2790788e41519f7944713"/>
      <w:r>
        <w:rPr>
          <w:lang w:val="ru-RU"/>
        </w:rPr>
        <w:t>Геометрия и энергия: переосмысление идей Эйнштейна</w:t>
      </w:r>
    </w:p>
    <w:p w14:paraId="0702370F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Гениальный шаг Эйнштейна заключался в отказе от ньютоновской силы гравитации как действия на расстоянии и замене её на геометрию пространства-времени. Масса и энергия определяют кривизну этого пространства-времени, а траектории движения частиц и лучей света становятся просто геодезическими линиями в искривлённом поле — проявлением этой кривизны. Общая теория относительности (ОТО) стала триумфом математической физики, объединив гравитацию, механику и геометрию в единые рамки.</w:t>
      </w:r>
    </w:p>
    <w:p w14:paraId="7B06E72E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 xml:space="preserve">Однако с позиции энергетической парадигмы, предлагаемой в данной работе, это достижение открывает путь для следующего шага. </w:t>
      </w:r>
      <w:r>
        <w:rPr>
          <w:rStyle w:val="ac"/>
          <w:lang w:val="ru-RU"/>
        </w:rPr>
        <w:t>Геометрия — это блестящий язык описания, но не фундаментальная сущность.</w:t>
      </w:r>
      <w:r>
        <w:rPr>
          <w:lang w:val="ru-RU"/>
        </w:rPr>
        <w:t xml:space="preserve"> Что именно «искривляется»? И что является носителем этой кривизны?</w:t>
      </w:r>
    </w:p>
    <w:p w14:paraId="52DFD167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 xml:space="preserve">Предлагается сместить акцент с геометрии на </w:t>
      </w:r>
      <w:r>
        <w:rPr>
          <w:rStyle w:val="ac"/>
          <w:lang w:val="ru-RU"/>
        </w:rPr>
        <w:t>энергию</w:t>
      </w:r>
      <w:r>
        <w:rPr>
          <w:lang w:val="ru-RU"/>
        </w:rPr>
        <w:t xml:space="preserve"> как на первичную реальность. В этой интерпретации:</w:t>
      </w:r>
    </w:p>
    <w:p w14:paraId="6F713727" w14:textId="77777777" w:rsidR="00615DC1" w:rsidRDefault="00362960">
      <w:pPr>
        <w:pStyle w:val="a0"/>
        <w:numPr>
          <w:ilvl w:val="0"/>
          <w:numId w:val="6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Кривизна — это следствие, а не причина.</w:t>
      </w:r>
      <w:r>
        <w:rPr>
          <w:lang w:val="ru-RU"/>
        </w:rPr>
        <w:t xml:space="preserve"> Тот эффект, который мы описываем как «кривизну пространства-времени», является макроскопическим проявлением сложного </w:t>
      </w:r>
      <w:r>
        <w:rPr>
          <w:rStyle w:val="ac"/>
          <w:lang w:val="ru-RU"/>
        </w:rPr>
        <w:t>перераспределения плотности энергии</w:t>
      </w:r>
      <w:r>
        <w:rPr>
          <w:lang w:val="ru-RU"/>
        </w:rPr>
        <w:t xml:space="preserve"> в данной области. Присутствие массы или энергии искажает фундаментальное энергетическое состояние («фон») Вселенной. Геометрия Римана — идеальный математический аппарат для описания </w:t>
      </w:r>
      <w:r>
        <w:rPr>
          <w:rStyle w:val="ae"/>
          <w:lang w:val="ru-RU"/>
        </w:rPr>
        <w:t>последствий</w:t>
      </w:r>
      <w:r>
        <w:rPr>
          <w:lang w:val="ru-RU"/>
        </w:rPr>
        <w:t xml:space="preserve"> </w:t>
      </w:r>
      <w:r>
        <w:rPr>
          <w:lang w:val="ru-RU"/>
        </w:rPr>
        <w:lastRenderedPageBreak/>
        <w:t>этого искажения для движения тел и хода времени, но она не описывает внутренний механизм самого искажения.</w:t>
      </w:r>
    </w:p>
    <w:p w14:paraId="655DD218" w14:textId="77777777" w:rsidR="00615DC1" w:rsidRDefault="00362960">
      <w:pPr>
        <w:pStyle w:val="a0"/>
        <w:numPr>
          <w:ilvl w:val="0"/>
          <w:numId w:val="6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f1"/>
          <w:lang w:val="ru-RU"/>
        </w:rPr>
        <w:t>Геометрия как возникающее свойство энергии.</w:t>
      </w:r>
      <w:r>
        <w:rPr>
          <w:lang w:val="ru-RU"/>
        </w:rPr>
        <w:t xml:space="preserve"> Геометрия пространства-времени не исчезает из картины мира, напротив — она сохраняет фундаментальную роль, но становится производной от более глубинных энергетических процессов. Подобно тому как температура и давление макроскопического газа возникают из хаотического движения молекул, геометрия пространства может рассматриваться как выражение симметрий энергетического континуума. Пространство изотропно и симметрично во всех направлениях, поэтому фундаментальные соотношения естественным образом связаны с окружностью и угловыми характеристиками. В этом смысле уравнения Эйнштейна — это эффективные уравнения, описывающие усреднённое поведение энергии, а сама геометрия отражает симметрию и структуру энергетического поля.</w:t>
      </w:r>
    </w:p>
    <w:p w14:paraId="5B51D788" w14:textId="77777777" w:rsidR="00615DC1" w:rsidRDefault="00362960">
      <w:pPr>
        <w:pStyle w:val="a0"/>
        <w:numPr>
          <w:ilvl w:val="0"/>
          <w:numId w:val="6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Углубление физического смысла уравнений поля.</w:t>
      </w:r>
      <w:r>
        <w:rPr>
          <w:lang w:val="ru-RU"/>
        </w:rPr>
        <w:t xml:space="preserve"> Уравнение Эйнштейна связывает тензор кривизны (геометрия) с тензором энергии-импульса (материя и энергия): </w:t>
      </w:r>
    </w:p>
    <w:p w14:paraId="6DC65D10" w14:textId="77777777" w:rsidR="00615DC1" w:rsidRDefault="00D920DE">
      <w:pPr>
        <w:pStyle w:val="a0"/>
        <w:tabs>
          <w:tab w:val="left" w:pos="0"/>
        </w:tabs>
        <w:ind w:left="709"/>
        <w:jc w:val="both"/>
        <w:rPr>
          <w:lang w:val="ru-RU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μν</m:t>
            </m:r>
          </m:sub>
        </m:sSub>
        <m:r>
          <w:rPr>
            <w:rFonts w:ascii="Cambria Math" w:hAnsi="Cambria Math"/>
            <w:lang w:val="ru-RU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8</m:t>
            </m:r>
            <m:r>
              <w:rPr>
                <w:rFonts w:ascii="Cambria Math" w:hAnsi="Cambria Math"/>
              </w:rPr>
              <m:t>πG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c</m:t>
                </m:r>
              </m:e>
              <m:sup>
                <m:r>
                  <w:rPr>
                    <w:rFonts w:ascii="Cambria Math" w:hAnsi="Cambria Math"/>
                    <w:lang w:val="ru-RU"/>
                  </w:rPr>
                  <m:t>4</m:t>
                </m:r>
              </m:sup>
            </m:sSup>
          </m:den>
        </m:f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μν</m:t>
            </m:r>
          </m:sub>
        </m:sSub>
      </m:oMath>
      <w:r w:rsidR="00362960">
        <w:rPr>
          <w:lang w:val="ru-RU"/>
        </w:rPr>
        <w:t>​</w:t>
      </w:r>
      <w:r w:rsidR="00362960">
        <w:rPr>
          <w:lang w:val="ru-RU"/>
        </w:rPr>
        <w:br/>
        <w:t xml:space="preserve">В стандартной интерпретации это читается как «материя говорит пространству, как искривляться, а пространство говорит материи, как двигаться». В энергетической интерпретации это уравнение приобретает более глубокий смысл: </w:t>
      </w:r>
      <w:r w:rsidR="00362960">
        <w:rPr>
          <w:rStyle w:val="ac"/>
          <w:lang w:val="ru-RU"/>
        </w:rPr>
        <w:t>оно описывает динамическое равновесие между различными формами и конфигурациями единой субстанции — энергии.</w:t>
      </w:r>
      <w:r w:rsidR="00362960">
        <w:rPr>
          <w:lang w:val="ru-RU"/>
        </w:rPr>
        <w:t xml:space="preserve"> Тензор энергии-импульса Tμν описывает локализованные, конденсированные формы энергии (частицы, поля), а тензор Эйнштейна Gμν описывает последствия их присутствия для окружающего энергетического континуума. Это не два разных субъекта, ведущих диалог, а самовзаимодействие единой энергетической реальности.</w:t>
      </w:r>
    </w:p>
    <w:p w14:paraId="6DED14CA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Такой подход не отменяет и не опровергает ОТО. Напротив, он обобщает и углубляет её физическую интерпретацию, выводя за пределы чисто геометрической метафоры. Он позволяет задать новые вопросы: какова микроскопическая структура этого энергетического континуума? Какие процессы на квантовом уровне порождают эффективное описание в терминах гладкой геометрии? Рождение каждой частицы действительно изменяет распределение энергии во всём пространстве, но из-за ничтожности этого вклада по сравнению с общим фоном гравитация проявляется как плавный процесс. Это наводит на мысль о возможности более глубокой теории, которая описывала бы переход от дискретных событий на микроуровне к непрерывной гравитационной картине, но говорить о полноценной «квантовой гравитации» пока преждевременно: это лишь возможное направление для дальнейших исследований.</w:t>
      </w:r>
    </w:p>
    <w:p w14:paraId="3B436B77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Таким образом, можно предложить рассматривать наследие Эйнштейна не как конечную истину, а как мощный мост от физики сил к физике состояний и процессов. Следующим шагом является переход от описания геометрии пространства к пониманию физики той энергии, проявлением которой эта геометрия является.</w:t>
      </w:r>
    </w:p>
    <w:p w14:paraId="247E853B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 xml:space="preserve">Возможно такой путь указывает на путь к квантовой теории гравитации, где ключом к разгадке может стать </w:t>
      </w:r>
      <w:r>
        <w:rPr>
          <w:rStyle w:val="ac"/>
          <w:lang w:val="ru-RU"/>
        </w:rPr>
        <w:t>разделение источника и проявления</w:t>
      </w:r>
      <w:r>
        <w:rPr>
          <w:lang w:val="ru-RU"/>
        </w:rPr>
        <w:t xml:space="preserve">. Важно </w:t>
      </w:r>
      <w:r>
        <w:rPr>
          <w:lang w:val="ru-RU"/>
        </w:rPr>
        <w:lastRenderedPageBreak/>
        <w:t xml:space="preserve">понять, что квантоваться должны не макроскопические проявления гравитации (плавная кривизна пространства-времени), а </w:t>
      </w:r>
      <w:r>
        <w:rPr>
          <w:rStyle w:val="ac"/>
          <w:lang w:val="ru-RU"/>
        </w:rPr>
        <w:t>первичные процессы перераспределения энергии</w:t>
      </w:r>
      <w:r>
        <w:rPr>
          <w:lang w:val="ru-RU"/>
        </w:rPr>
        <w:t>, которые эти проявления вызывают.</w:t>
      </w:r>
    </w:p>
    <w:p w14:paraId="24C9E979" w14:textId="77777777" w:rsidR="00615DC1" w:rsidRDefault="00362960">
      <w:pPr>
        <w:pStyle w:val="a0"/>
        <w:numPr>
          <w:ilvl w:val="0"/>
          <w:numId w:val="7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Источник дискретен:</w:t>
      </w:r>
      <w:r>
        <w:rPr>
          <w:lang w:val="ru-RU"/>
        </w:rPr>
        <w:t xml:space="preserve"> Частица, будучи устойчивой стоячей волной энергии, представляет собой квантованный, дискретный узел возмущения в энергетическом континууме. Она является </w:t>
      </w:r>
      <w:r>
        <w:rPr>
          <w:rStyle w:val="ae"/>
          <w:lang w:val="ru-RU"/>
        </w:rPr>
        <w:t>источником</w:t>
      </w:r>
      <w:r>
        <w:rPr>
          <w:lang w:val="ru-RU"/>
        </w:rPr>
        <w:t xml:space="preserve"> гравитационного влияния.</w:t>
      </w:r>
    </w:p>
    <w:p w14:paraId="710E93E8" w14:textId="77777777" w:rsidR="00615DC1" w:rsidRDefault="00362960">
      <w:pPr>
        <w:pStyle w:val="a0"/>
        <w:numPr>
          <w:ilvl w:val="0"/>
          <w:numId w:val="7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Проявление непрерывно:</w:t>
      </w:r>
      <w:r>
        <w:rPr>
          <w:lang w:val="ru-RU"/>
        </w:rPr>
        <w:t xml:space="preserve"> Однако само это влияние </w:t>
      </w:r>
      <w:r>
        <w:rPr>
          <w:rStyle w:val="ac"/>
          <w:lang w:val="ru-RU"/>
        </w:rPr>
        <w:t>распространяется и рассеивается</w:t>
      </w:r>
      <w:r>
        <w:rPr>
          <w:lang w:val="ru-RU"/>
        </w:rPr>
        <w:t xml:space="preserve"> в непрерывном энергетическом континууме, проявляясь на макроуровне как плавное гравитационное поле. Мы наблюдаем не сам квантованный источник напрямую, а его «отклик» в среде. Аналогично тому, как брошенный в воду камень (дискретный акт) создаёт расходящиеся волны (непрерывное поле), квантованная частица создаёт непрерывное гравитационное поле.</w:t>
      </w:r>
    </w:p>
    <w:p w14:paraId="574D1A06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 xml:space="preserve">Таким образом, противоречие между дискретностью квантового мира и непрерывностью гравитации оказывается кажущимся. Оно возникает из-за попытки описать </w:t>
      </w:r>
      <w:r>
        <w:rPr>
          <w:rStyle w:val="ae"/>
          <w:lang w:val="ru-RU"/>
        </w:rPr>
        <w:t>источник</w:t>
      </w:r>
      <w:r>
        <w:rPr>
          <w:lang w:val="ru-RU"/>
        </w:rPr>
        <w:t xml:space="preserve"> и </w:t>
      </w:r>
      <w:r>
        <w:rPr>
          <w:rStyle w:val="ae"/>
          <w:lang w:val="ru-RU"/>
        </w:rPr>
        <w:t>распространение</w:t>
      </w:r>
      <w:r>
        <w:rPr>
          <w:lang w:val="ru-RU"/>
        </w:rPr>
        <w:t xml:space="preserve"> в рамках одной и той же математической модели. </w:t>
      </w:r>
      <w:r>
        <w:rPr>
          <w:rStyle w:val="ac"/>
          <w:lang w:val="ru-RU"/>
        </w:rPr>
        <w:t>Квантование присуще процессам образования устойчивых конфигураций (частиц), в то время как непрерывность — это свойство их динамического взаимодействия с фундаментальной энергетической реальностью.</w:t>
      </w:r>
      <w:r>
        <w:rPr>
          <w:lang w:val="ru-RU"/>
        </w:rPr>
        <w:t xml:space="preserve"> Это разделение позволяет примирить два подхода: микромир описывается квантовой теорией возмущений энергии, а макропроявления этих возмущений — эффективной теорией в терминах непрерывной геометрии.</w:t>
      </w:r>
    </w:p>
    <w:p w14:paraId="43EC4400" w14:textId="77777777" w:rsidR="00615DC1" w:rsidRDefault="00362960">
      <w:pPr>
        <w:pStyle w:val="FirstParagraph"/>
        <w:jc w:val="both"/>
        <w:rPr>
          <w:lang w:val="ru-RU"/>
        </w:rPr>
      </w:pPr>
      <w:r>
        <w:rPr>
          <w:lang w:val="ru-RU"/>
        </w:rPr>
        <w:t xml:space="preserve">Эйнштейн описал гравитацию как кривизну пространства-времени — грандиозный шаг вперёд, объединивший массу и энергию в единую систему. Сегодня можно пойти дальше: вместо «искривлённого пространства» точнее говорить о </w:t>
      </w:r>
      <w:r>
        <w:rPr>
          <w:b/>
          <w:bCs/>
          <w:lang w:val="ru-RU"/>
        </w:rPr>
        <w:t>перераспределении энергии</w:t>
      </w:r>
      <w:r>
        <w:rPr>
          <w:lang w:val="ru-RU"/>
        </w:rPr>
        <w:t>, которое вызывает наблюдаемые эффекты. Геометрия — это язык описания, а не фундаментальная сущность. Этот подход не умаляет заслуг Эйнштейна, а продолжает его путь, углубляя физический смысл математических моделей.</w:t>
      </w:r>
      <w:bookmarkEnd w:id="4"/>
    </w:p>
    <w:p w14:paraId="59F99C73" w14:textId="77777777" w:rsidR="00615DC1" w:rsidRDefault="00362960">
      <w:pPr>
        <w:pStyle w:val="2"/>
        <w:jc w:val="both"/>
        <w:rPr>
          <w:lang w:val="ru-RU"/>
        </w:rPr>
      </w:pPr>
      <w:r>
        <w:rPr>
          <w:rStyle w:val="ac"/>
          <w:lang w:val="ru-RU"/>
        </w:rPr>
        <w:t>Поле, энергия и среда: от запретной темы к новой парадигме</w:t>
      </w:r>
    </w:p>
    <w:p w14:paraId="57F3C98F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 xml:space="preserve">Исторически физика отбросила концепцию эфира после экспериментов Майкельсона-Морли и триумфа специальной теории относительности Эйнштейна. Это был необходимый шаг: отказ от гипотезы о жёстком, механическом эфире, служащем абсолютной системой отсчёта, позволил науке сделать гигантский скачок вперёд. Однако вместе с водой выплеснули и ребёнка: саму идею о том, что поля могут быть не просто математическими абстракциями, а </w:t>
      </w:r>
      <w:r>
        <w:rPr>
          <w:rStyle w:val="ac"/>
          <w:lang w:val="ru-RU"/>
        </w:rPr>
        <w:t>проявлением некоторой фундаментальной физической реальности</w:t>
      </w:r>
      <w:r>
        <w:rPr>
          <w:lang w:val="ru-RU"/>
        </w:rPr>
        <w:t>.</w:t>
      </w:r>
    </w:p>
    <w:p w14:paraId="3E884E5D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>В результате современная физика оказалась в парадоксальном положении: мы имеем дело с полями (электромагнитным, гравитационным, квантовыми), которые повсеместно и успешно используются в расчетах, но природа которых остаётся онтологически неопределённой. Что колеблется в электромагнитной волне? Что искривляется в гравитационном поле? Стандартный ответ — «пространство-время», но это опять-таки геометрическая, а не физическая интерпретация.</w:t>
      </w:r>
    </w:p>
    <w:p w14:paraId="0E331058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lastRenderedPageBreak/>
        <w:t>Предлагаемый энергетический подход позволяет снять это табу, предложив современную, непротиворечивую замену концепции «эфира».</w:t>
      </w:r>
    </w:p>
    <w:p w14:paraId="5806A92E" w14:textId="77777777" w:rsidR="00615DC1" w:rsidRDefault="00362960">
      <w:pPr>
        <w:pStyle w:val="a0"/>
        <w:numPr>
          <w:ilvl w:val="0"/>
          <w:numId w:val="8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Не «среда», а «континуум».</w:t>
      </w:r>
      <w:r>
        <w:rPr>
          <w:lang w:val="ru-RU"/>
        </w:rPr>
        <w:t xml:space="preserve"> Мы предлагаем говорить не о «среде» в её классическом, механистическом понимании (некая субстанция, состоящая из частиц, через которую проходят волны), а о </w:t>
      </w:r>
      <w:r>
        <w:rPr>
          <w:rStyle w:val="ac"/>
          <w:lang w:val="ru-RU"/>
        </w:rPr>
        <w:t>фундаментальном энергетическом континууме</w:t>
      </w:r>
      <w:r>
        <w:rPr>
          <w:lang w:val="ru-RU"/>
        </w:rPr>
        <w:t xml:space="preserve">. Это не материя в её обычном понимании, а более глубокая реальность, </w:t>
      </w:r>
      <w:r>
        <w:rPr>
          <w:rStyle w:val="ac"/>
          <w:lang w:val="ru-RU"/>
        </w:rPr>
        <w:t>первичная сущность, чьи состояния и возмущения мы воспринимаем и как материю, и как поля.</w:t>
      </w:r>
      <w:r>
        <w:rPr>
          <w:lang w:val="ru-RU"/>
        </w:rPr>
        <w:t xml:space="preserve"> Ключевое свойство этого континуума — его </w:t>
      </w:r>
      <w:r>
        <w:rPr>
          <w:rStyle w:val="ac"/>
          <w:lang w:val="ru-RU"/>
        </w:rPr>
        <w:t>динамичность</w:t>
      </w:r>
      <w:r>
        <w:rPr>
          <w:lang w:val="ru-RU"/>
        </w:rPr>
        <w:t>; он не является абсолютной системой отсчёта, а его свойства могут локально меняться под влиянием тех же возмущений, которые в нём существуют (что напрямую перекликается с ОТО).</w:t>
      </w:r>
    </w:p>
    <w:p w14:paraId="12951FCF" w14:textId="77777777" w:rsidR="00615DC1" w:rsidRDefault="00362960">
      <w:pPr>
        <w:pStyle w:val="a0"/>
        <w:numPr>
          <w:ilvl w:val="0"/>
          <w:numId w:val="8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Энергия как единственная субстанция.</w:t>
      </w:r>
      <w:r>
        <w:rPr>
          <w:lang w:val="ru-RU"/>
        </w:rPr>
        <w:t xml:space="preserve"> В этой парадигме «частица» — это не инородное тело, движущееся </w:t>
      </w:r>
      <w:r>
        <w:rPr>
          <w:rStyle w:val="ae"/>
          <w:lang w:val="ru-RU"/>
        </w:rPr>
        <w:t>сквозь</w:t>
      </w:r>
      <w:r>
        <w:rPr>
          <w:lang w:val="ru-RU"/>
        </w:rPr>
        <w:t xml:space="preserve"> континуум. Это </w:t>
      </w:r>
      <w:r>
        <w:rPr>
          <w:rStyle w:val="ac"/>
          <w:lang w:val="ru-RU"/>
        </w:rPr>
        <w:t>локализованное, устойчивое возмущение</w:t>
      </w:r>
      <w:r>
        <w:rPr>
          <w:lang w:val="ru-RU"/>
        </w:rPr>
        <w:t xml:space="preserve"> </w:t>
      </w:r>
      <w:r>
        <w:rPr>
          <w:rStyle w:val="ae"/>
          <w:lang w:val="ru-RU"/>
        </w:rPr>
        <w:t>самого</w:t>
      </w:r>
      <w:r>
        <w:rPr>
          <w:lang w:val="ru-RU"/>
        </w:rPr>
        <w:t xml:space="preserve"> континуума, его специфическое состояние. А «поле» — это динамическое, распространяющееся возмущение или градиент энергии в этом континууме. Таким образом, исчезает дуализм «вещества» и «поля» — есть лишь энергия в разных формах её организации.</w:t>
      </w:r>
    </w:p>
    <w:p w14:paraId="7DF1F05B" w14:textId="77777777" w:rsidR="00615DC1" w:rsidRDefault="00362960">
      <w:pPr>
        <w:pStyle w:val="a0"/>
        <w:numPr>
          <w:ilvl w:val="0"/>
          <w:numId w:val="8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Математическая непротиворечивость.</w:t>
      </w:r>
      <w:r>
        <w:rPr>
          <w:lang w:val="ru-RU"/>
        </w:rPr>
        <w:t xml:space="preserve"> Такой подход не требует пересмотра уравнений Максвелла или Эйнштейна. Напротив, он придаёт им новый, физический смысл. Уравнения описывают </w:t>
      </w:r>
      <w:r>
        <w:rPr>
          <w:rStyle w:val="ae"/>
          <w:lang w:val="ru-RU"/>
        </w:rPr>
        <w:t>поведение</w:t>
      </w:r>
      <w:r>
        <w:rPr>
          <w:lang w:val="ru-RU"/>
        </w:rPr>
        <w:t xml:space="preserve"> этого континуума. Например, скорость света </w:t>
      </w:r>
      <w:r>
        <w:rPr>
          <w:rStyle w:val="af0"/>
          <w:lang w:val="ru-RU"/>
        </w:rPr>
        <w:t>c</w:t>
      </w:r>
      <w:r>
        <w:rPr>
          <w:lang w:val="ru-RU"/>
        </w:rPr>
        <w:t xml:space="preserve"> — это не скорость «относительно эфира», а </w:t>
      </w:r>
      <w:r>
        <w:rPr>
          <w:rStyle w:val="ac"/>
          <w:lang w:val="ru-RU"/>
        </w:rPr>
        <w:t>критическая скорость распространения возмущений</w:t>
      </w:r>
      <w:r>
        <w:rPr>
          <w:lang w:val="ru-RU"/>
        </w:rPr>
        <w:t xml:space="preserve"> в данном энергетическом континууме, его фундаментальное свойство.</w:t>
      </w:r>
    </w:p>
    <w:p w14:paraId="459EE10C" w14:textId="77777777" w:rsidR="00615DC1" w:rsidRDefault="00362960">
      <w:pPr>
        <w:pStyle w:val="a0"/>
        <w:numPr>
          <w:ilvl w:val="0"/>
          <w:numId w:val="8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Решение проблемы гравитации.</w:t>
      </w:r>
      <w:r>
        <w:rPr>
          <w:lang w:val="ru-RU"/>
        </w:rPr>
        <w:t xml:space="preserve"> В рамках этой модели гравитация перестаёт быть загадочной «силой». Она становится проявлением </w:t>
      </w:r>
      <w:r>
        <w:rPr>
          <w:rStyle w:val="ac"/>
          <w:lang w:val="ru-RU"/>
        </w:rPr>
        <w:t>градиента плотности энергии</w:t>
      </w:r>
      <w:r>
        <w:rPr>
          <w:lang w:val="ru-RU"/>
        </w:rPr>
        <w:t xml:space="preserve"> в континууме. Массивное тело (крупное, устойчивое возмущение) создаёт вокруг себя область с изменённой энергетической плотностью. Другие возмущения (частицы) вынуждены менять характер своего движения в этом неоднородном континууме, что мы и интерпретируем как притяжение. Это напрямую согласуется с переосмыслением ОТО, предложенным выше: геометрия — это язык, описывающий энергетическую топографию.</w:t>
      </w:r>
    </w:p>
    <w:p w14:paraId="7B2C6B4A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 xml:space="preserve">Таким образом, данный подход не пытается реанимировать старый эфир. Предлагается эволюционное развитие идеи: переход от механической среды к </w:t>
      </w:r>
      <w:r>
        <w:rPr>
          <w:rStyle w:val="ac"/>
          <w:lang w:val="ru-RU"/>
        </w:rPr>
        <w:t>динамическому энергетическому континууму</w:t>
      </w:r>
      <w:r>
        <w:rPr>
          <w:lang w:val="ru-RU"/>
        </w:rPr>
        <w:t>. Это не шаг назад, а шаг вперёд — к онтологически завершённой физической картине мира, где математические объекты обретают свою физическую сущность, не вступая в противоречие с огромным массивом экспериментальных данных и существующими теориями.</w:t>
      </w:r>
    </w:p>
    <w:p w14:paraId="721CDF3B" w14:textId="77777777" w:rsidR="00615DC1" w:rsidRDefault="00615DC1">
      <w:pPr>
        <w:pStyle w:val="a0"/>
        <w:rPr>
          <w:lang w:val="ru-RU"/>
        </w:rPr>
      </w:pPr>
    </w:p>
    <w:p w14:paraId="58ACC342" w14:textId="77777777" w:rsidR="00615DC1" w:rsidRDefault="00362960">
      <w:pPr>
        <w:pStyle w:val="2"/>
        <w:rPr>
          <w:lang w:val="ru-RU"/>
        </w:rPr>
      </w:pPr>
      <w:r>
        <w:rPr>
          <w:rStyle w:val="ac"/>
          <w:lang w:val="ru-RU"/>
        </w:rPr>
        <w:t>Фрактальность и рождение материи: Вселенная как самоподобная энергетическая сеть</w:t>
      </w:r>
    </w:p>
    <w:p w14:paraId="76CB994F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 xml:space="preserve">Одним из наиболее глубоких следствий энергетической парадигмы является фрактальная, или самоподобная, структура реальности. Если фундаментальной сущностью является энергия, а не вещество, то формы её организации могут </w:t>
      </w:r>
      <w:r>
        <w:rPr>
          <w:lang w:val="ru-RU"/>
        </w:rPr>
        <w:lastRenderedPageBreak/>
        <w:t>повторяться на разных масштабах. В рамках этой модели предлагается радикальный, но элегантный взгляд на природу «тёмных» компонентов и самой материи.</w:t>
      </w:r>
    </w:p>
    <w:p w14:paraId="7BC55FD6" w14:textId="77777777" w:rsidR="00615DC1" w:rsidRDefault="00362960">
      <w:pPr>
        <w:pStyle w:val="a0"/>
        <w:numPr>
          <w:ilvl w:val="0"/>
          <w:numId w:val="9"/>
        </w:numPr>
        <w:tabs>
          <w:tab w:val="clear" w:pos="709"/>
          <w:tab w:val="left" w:pos="0"/>
        </w:tabs>
        <w:rPr>
          <w:lang w:val="ru-RU"/>
        </w:rPr>
      </w:pPr>
      <w:r>
        <w:rPr>
          <w:rStyle w:val="ac"/>
          <w:lang w:val="ru-RU"/>
        </w:rPr>
        <w:t>Тёмная материя и энергия как дисбаланс плотности.</w:t>
      </w:r>
      <w:r>
        <w:rPr>
          <w:lang w:val="ru-RU"/>
        </w:rPr>
        <w:t xml:space="preserve"> В предлагаемой интерпретации:</w:t>
      </w:r>
    </w:p>
    <w:p w14:paraId="5DFA838F" w14:textId="77777777" w:rsidR="00615DC1" w:rsidRDefault="00362960">
      <w:pPr>
        <w:pStyle w:val="a0"/>
        <w:numPr>
          <w:ilvl w:val="1"/>
          <w:numId w:val="9"/>
        </w:numPr>
        <w:tabs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Тёмная материя</w:t>
      </w:r>
      <w:r>
        <w:rPr>
          <w:lang w:val="ru-RU"/>
        </w:rPr>
        <w:t xml:space="preserve"> — это не невидимое вещество, а область пространства галактического масштаба с аномально высокой плотностью энергии фундаментального континуума. Это не частицы, а «сгущение» самой энергетической субстанции, которое проявляет себя гравитационно; </w:t>
      </w:r>
      <w:r>
        <w:rPr>
          <w:rStyle w:val="ac"/>
          <w:lang w:val="ru-RU"/>
        </w:rPr>
        <w:t>это масса сама по себе – амплитуда повышения энергии.</w:t>
      </w:r>
    </w:p>
    <w:p w14:paraId="6E95F7A9" w14:textId="77777777" w:rsidR="00615DC1" w:rsidRDefault="00362960">
      <w:pPr>
        <w:pStyle w:val="a0"/>
        <w:numPr>
          <w:ilvl w:val="1"/>
          <w:numId w:val="9"/>
        </w:numPr>
        <w:tabs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Тёмная энергия</w:t>
      </w:r>
      <w:r>
        <w:rPr>
          <w:lang w:val="ru-RU"/>
        </w:rPr>
        <w:t xml:space="preserve"> — это, соответственно, область с пониженной плотностью энергии того же континуума, своего рода «разрежение», создающее эффект </w:t>
      </w:r>
      <w:r>
        <w:rPr>
          <w:rStyle w:val="ac"/>
          <w:lang w:val="ru-RU"/>
        </w:rPr>
        <w:t>восприятия ускоренного расширения</w:t>
      </w:r>
      <w:r>
        <w:rPr>
          <w:lang w:val="ru-RU"/>
        </w:rPr>
        <w:t xml:space="preserve"> Вселенной.</w:t>
      </w:r>
    </w:p>
    <w:p w14:paraId="0A4B121F" w14:textId="77777777" w:rsidR="00615DC1" w:rsidRDefault="00362960">
      <w:pPr>
        <w:pStyle w:val="a0"/>
        <w:numPr>
          <w:ilvl w:val="0"/>
          <w:numId w:val="9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Галактики как аналоги частиц.</w:t>
      </w:r>
      <w:r>
        <w:rPr>
          <w:lang w:val="ru-RU"/>
        </w:rPr>
        <w:t xml:space="preserve"> Данная модель допускает, что некоторые типы галактик, обладающих определёнными размерами, массой, а также другими характеристиками (такими как морфологический тип и наличие активных ядер — чёрных дыр), могут являться крупномасштабными аналогами элементарных частиц. Если частица — это устойчивая стоячая волна энергии на микроуровне, то такая галактика — </w:t>
      </w:r>
      <w:r>
        <w:rPr>
          <w:rStyle w:val="ac"/>
          <w:lang w:val="ru-RU"/>
        </w:rPr>
        <w:t>устойчивая волновая конфигурация («стоячая волна») энергии на мегамасштабе</w:t>
      </w:r>
      <w:r>
        <w:rPr>
          <w:lang w:val="ru-RU"/>
        </w:rPr>
        <w:t>. Их стабильность и структура обусловлены одними и теми же принципами динамического равновесия в энергетическом континууме.</w:t>
      </w:r>
    </w:p>
    <w:p w14:paraId="7D02EF52" w14:textId="77777777" w:rsidR="00615DC1" w:rsidRDefault="00362960">
      <w:pPr>
        <w:pStyle w:val="a0"/>
        <w:numPr>
          <w:ilvl w:val="0"/>
          <w:numId w:val="9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Рождение материи через перераспределение энергии.</w:t>
      </w:r>
      <w:r>
        <w:rPr>
          <w:lang w:val="ru-RU"/>
        </w:rPr>
        <w:t xml:space="preserve"> Ключевой механизм возникновения привычной нам («барионной») материи связан с изменением состояния этих крупных структур. Согласно релятивистским эффектам (закону Лоренца), </w:t>
      </w:r>
      <w:r>
        <w:rPr>
          <w:rStyle w:val="ac"/>
          <w:lang w:val="ru-RU"/>
        </w:rPr>
        <w:t>изменение скорости движения галактики</w:t>
      </w:r>
      <w:r>
        <w:rPr>
          <w:lang w:val="ru-RU"/>
        </w:rPr>
        <w:t xml:space="preserve"> (как крупной волновой конфигурации) должно приводить к изменению её эффективного «размера» и «массы» в рамках собственной системы отсчёта. Этот процесс требует </w:t>
      </w:r>
      <w:r>
        <w:rPr>
          <w:rStyle w:val="ac"/>
          <w:lang w:val="ru-RU"/>
        </w:rPr>
        <w:t>масштабного перераспределения энергии</w:t>
      </w:r>
      <w:r>
        <w:rPr>
          <w:lang w:val="ru-RU"/>
        </w:rPr>
        <w:t xml:space="preserve"> внутри континуума. Избыточная энергия, высвобождаемая при таком «сжатии» или «перестройке», не исчезает, а </w:t>
      </w:r>
      <w:r>
        <w:rPr>
          <w:rStyle w:val="ac"/>
          <w:lang w:val="ru-RU"/>
        </w:rPr>
        <w:t>локализуется в виде устойчивых возмущений на нижележащем масштабе</w:t>
      </w:r>
      <w:r>
        <w:rPr>
          <w:lang w:val="ru-RU"/>
        </w:rPr>
        <w:t xml:space="preserve"> — порождая звёзды, планетные системы и, что главное, саму барионную материю, из которой они состоят. Таким образом, вещество — это не первичная данность, а </w:t>
      </w:r>
      <w:r>
        <w:rPr>
          <w:rStyle w:val="ac"/>
          <w:lang w:val="ru-RU"/>
        </w:rPr>
        <w:t>побочный продукт динамики более крупных энергетических процессов</w:t>
      </w:r>
      <w:r>
        <w:rPr>
          <w:lang w:val="ru-RU"/>
        </w:rPr>
        <w:t>.</w:t>
      </w:r>
    </w:p>
    <w:p w14:paraId="74A4289A" w14:textId="77777777" w:rsidR="00615DC1" w:rsidRDefault="00362960">
      <w:pPr>
        <w:pStyle w:val="a0"/>
        <w:numPr>
          <w:ilvl w:val="0"/>
          <w:numId w:val="9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Вселенная как многоуровневое взаимодействие.</w:t>
      </w:r>
      <w:r>
        <w:rPr>
          <w:lang w:val="ru-RU"/>
        </w:rPr>
        <w:t xml:space="preserve"> Данная модель не требует, чтобы </w:t>
      </w:r>
      <w:r>
        <w:rPr>
          <w:rStyle w:val="ae"/>
          <w:lang w:val="ru-RU"/>
        </w:rPr>
        <w:t>все</w:t>
      </w:r>
      <w:r>
        <w:rPr>
          <w:lang w:val="ru-RU"/>
        </w:rPr>
        <w:t xml:space="preserve"> галактики были аналогами элементарных частиц. Многие из них могут быть результатом иного процесса — </w:t>
      </w:r>
      <w:r>
        <w:rPr>
          <w:rStyle w:val="ac"/>
          <w:lang w:val="ru-RU"/>
        </w:rPr>
        <w:t>взаимодействия областей с разной плотностью энергии</w:t>
      </w:r>
      <w:r>
        <w:rPr>
          <w:lang w:val="ru-RU"/>
        </w:rPr>
        <w:t xml:space="preserve"> (тёмной материи и тёмной энергии). Их «пересечение» и интерференция могут порождать самые разнообразные структуры. Более того, этот принцип работает на всех уровнях. Столкновение двух истинно элементарных частиц в коллайдере (таком как ЦЕРН) в рамках этой парадигмы — это </w:t>
      </w:r>
      <w:r>
        <w:rPr>
          <w:rStyle w:val="ac"/>
          <w:lang w:val="ru-RU"/>
        </w:rPr>
        <w:t>аналог столкновения двух галактик</w:t>
      </w:r>
      <w:r>
        <w:rPr>
          <w:lang w:val="ru-RU"/>
        </w:rPr>
        <w:t xml:space="preserve"> в их собственном масштабе. И столь же вероятно, что результатом такого микростолкновения может быть не просто рождение новых частиц, а </w:t>
      </w:r>
      <w:r>
        <w:rPr>
          <w:rStyle w:val="ac"/>
          <w:lang w:val="ru-RU"/>
        </w:rPr>
        <w:t>формирование сложной, иерархической структуры</w:t>
      </w:r>
      <w:r>
        <w:rPr>
          <w:lang w:val="ru-RU"/>
        </w:rPr>
        <w:t xml:space="preserve"> — целого </w:t>
      </w:r>
      <w:r>
        <w:rPr>
          <w:lang w:val="ru-RU"/>
        </w:rPr>
        <w:lastRenderedPageBreak/>
        <w:t xml:space="preserve">«микрокосма» (для нас — просто частицы или ядро атома), который для гипотетического наблюдателя </w:t>
      </w:r>
      <w:r>
        <w:rPr>
          <w:rStyle w:val="ae"/>
          <w:lang w:val="ru-RU"/>
        </w:rPr>
        <w:t>внутри него</w:t>
      </w:r>
      <w:r>
        <w:rPr>
          <w:lang w:val="ru-RU"/>
        </w:rPr>
        <w:t xml:space="preserve"> мог бы показаться целой вселенной или галактикой.</w:t>
      </w:r>
    </w:p>
    <w:p w14:paraId="58B69A0C" w14:textId="77777777" w:rsidR="00615DC1" w:rsidRDefault="00362960">
      <w:pPr>
        <w:pStyle w:val="a0"/>
        <w:numPr>
          <w:ilvl w:val="0"/>
          <w:numId w:val="9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Чёрные дыры как энергетические аккумуляторы и преобразователи.</w:t>
      </w:r>
      <w:r>
        <w:rPr>
          <w:lang w:val="ru-RU"/>
        </w:rPr>
        <w:t xml:space="preserve"> В рамках предложенной модели чёрные дыры играют ключевую роль не как «космические мусорщики», а как </w:t>
      </w:r>
      <w:r>
        <w:rPr>
          <w:rStyle w:val="ac"/>
          <w:lang w:val="ru-RU"/>
        </w:rPr>
        <w:t>критические узлы в сети перераспределения энергии</w:t>
      </w:r>
      <w:r>
        <w:rPr>
          <w:lang w:val="ru-RU"/>
        </w:rPr>
        <w:t>. Этот процесс образует замкнутый цикл:</w:t>
      </w:r>
    </w:p>
    <w:p w14:paraId="7040B32C" w14:textId="77777777" w:rsidR="00615DC1" w:rsidRDefault="00362960">
      <w:pPr>
        <w:pStyle w:val="a0"/>
        <w:numPr>
          <w:ilvl w:val="0"/>
          <w:numId w:val="10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Аккреция и концентрация:</w:t>
      </w:r>
      <w:r>
        <w:rPr>
          <w:lang w:val="ru-RU"/>
        </w:rPr>
        <w:t xml:space="preserve"> Рождённая в результате динамики галактик барионная материя (звёзды, газ, планеты) постепенно мигрирует к центру гравитационного потенциала — чёрной дыре — и поглощается ею. Это не уничтожение, а </w:t>
      </w:r>
      <w:r>
        <w:rPr>
          <w:rStyle w:val="ac"/>
          <w:lang w:val="ru-RU"/>
        </w:rPr>
        <w:t>аккумуляция и преобразование энергии</w:t>
      </w:r>
      <w:r>
        <w:rPr>
          <w:lang w:val="ru-RU"/>
        </w:rPr>
        <w:t xml:space="preserve"> на самом экстремальном уровне. Энергия, ранее распределённая в форме вещества на периферии, </w:t>
      </w:r>
      <w:r>
        <w:rPr>
          <w:rStyle w:val="ac"/>
          <w:lang w:val="ru-RU"/>
        </w:rPr>
        <w:t>концентрируется и «уплотняется»</w:t>
      </w:r>
      <w:r>
        <w:rPr>
          <w:lang w:val="ru-RU"/>
        </w:rPr>
        <w:t xml:space="preserve"> в центральной сингулярности (или в её окрестностях, в рамках модели).</w:t>
      </w:r>
    </w:p>
    <w:p w14:paraId="7D267FA3" w14:textId="77777777" w:rsidR="00615DC1" w:rsidRDefault="00362960">
      <w:pPr>
        <w:pStyle w:val="a0"/>
        <w:numPr>
          <w:ilvl w:val="0"/>
          <w:numId w:val="10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Обратный процесс и высвобождение:</w:t>
      </w:r>
      <w:r>
        <w:rPr>
          <w:lang w:val="ru-RU"/>
        </w:rPr>
        <w:t xml:space="preserve"> Накопленная и преобразованная энергия не остаётся запертой в чёрной дыре вечно. Определённые условия (например, достижение критической плотности, взаимодействие с мощными магнитными полями или квантово-гравитационные эффекты) могут провоцировать </w:t>
      </w:r>
      <w:r>
        <w:rPr>
          <w:rStyle w:val="ac"/>
          <w:lang w:val="ru-RU"/>
        </w:rPr>
        <w:t>обратный процесс — мощные выбросы (джеты) энергии и вещества</w:t>
      </w:r>
      <w:r>
        <w:rPr>
          <w:lang w:val="ru-RU"/>
        </w:rPr>
        <w:t xml:space="preserve"> (в форме релятивистской плазмы) обратно в галактику. Таким образом, чёрная дыра действует как </w:t>
      </w:r>
      <w:r>
        <w:rPr>
          <w:rStyle w:val="ac"/>
          <w:lang w:val="ru-RU"/>
        </w:rPr>
        <w:t>сердце галактики</w:t>
      </w:r>
      <w:r>
        <w:rPr>
          <w:lang w:val="ru-RU"/>
        </w:rPr>
        <w:t>, «прокачивая» через себя энергию: поглощая её в одной форме (вещество) и выбрасывая в другой (излучение, ускоренные частицы).</w:t>
      </w:r>
    </w:p>
    <w:p w14:paraId="48FB9CB5" w14:textId="77777777" w:rsidR="00615DC1" w:rsidRDefault="00362960">
      <w:pPr>
        <w:pStyle w:val="a0"/>
        <w:numPr>
          <w:ilvl w:val="0"/>
          <w:numId w:val="9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Переосмысление Большого взрыва.</w:t>
      </w:r>
      <w:r>
        <w:rPr>
          <w:lang w:val="ru-RU"/>
        </w:rPr>
        <w:t xml:space="preserve"> Такой подход закономерно ставит под сомнение стандартную космологическую модель. </w:t>
      </w:r>
      <w:r>
        <w:rPr>
          <w:rStyle w:val="ac"/>
          <w:lang w:val="ru-RU"/>
        </w:rPr>
        <w:t>Большой взрыв может не быть абсолютным началом всего сущего.</w:t>
      </w:r>
      <w:r>
        <w:rPr>
          <w:lang w:val="ru-RU"/>
        </w:rPr>
        <w:t xml:space="preserve"> В рамках фрактальной парадигмы он может интерпретироваться как:</w:t>
      </w:r>
    </w:p>
    <w:p w14:paraId="77B79568" w14:textId="77777777" w:rsidR="00615DC1" w:rsidRDefault="00362960">
      <w:pPr>
        <w:pStyle w:val="a0"/>
        <w:numPr>
          <w:ilvl w:val="1"/>
          <w:numId w:val="9"/>
        </w:numPr>
        <w:tabs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Локальное событие</w:t>
      </w:r>
      <w:r>
        <w:rPr>
          <w:lang w:val="ru-RU"/>
        </w:rPr>
        <w:t xml:space="preserve"> — рождение новой «элементарной частицы» размером с нашу наблюдаемую Вселенную в рамках более крупной Метавселенной.</w:t>
      </w:r>
    </w:p>
    <w:p w14:paraId="58EBA5D3" w14:textId="77777777" w:rsidR="00615DC1" w:rsidRDefault="00362960">
      <w:pPr>
        <w:pStyle w:val="a0"/>
        <w:numPr>
          <w:ilvl w:val="1"/>
          <w:numId w:val="9"/>
        </w:numPr>
        <w:tabs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Момент фазового перехода</w:t>
      </w:r>
      <w:r>
        <w:rPr>
          <w:lang w:val="ru-RU"/>
        </w:rPr>
        <w:t xml:space="preserve"> — резкое изменение состояния энергетического континуума (его плотности или уровня возмущения), которое мы воспринимаем как сингулярность.</w:t>
      </w:r>
    </w:p>
    <w:p w14:paraId="634570FB" w14:textId="77777777" w:rsidR="00615DC1" w:rsidRDefault="00362960">
      <w:pPr>
        <w:pStyle w:val="a0"/>
        <w:numPr>
          <w:ilvl w:val="1"/>
          <w:numId w:val="9"/>
        </w:numPr>
        <w:tabs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Следствие изменения ускорения</w:t>
      </w:r>
      <w:r>
        <w:rPr>
          <w:lang w:val="ru-RU"/>
        </w:rPr>
        <w:t xml:space="preserve"> Вселенной, вызвавшего масштабную перестройку и перераспределение энергии, а не «точку рождения из ничего».</w:t>
      </w:r>
    </w:p>
    <w:p w14:paraId="7A0C4B82" w14:textId="77777777" w:rsidR="00615DC1" w:rsidRDefault="00362960">
      <w:pPr>
        <w:pStyle w:val="afa"/>
        <w:spacing w:before="280" w:after="280"/>
        <w:ind w:left="709"/>
      </w:pPr>
      <w:r>
        <w:t xml:space="preserve">Критически важно, что </w:t>
      </w:r>
      <w:r>
        <w:rPr>
          <w:rStyle w:val="ac"/>
        </w:rPr>
        <w:t>на момент этого события барионная материя уже могла существовать</w:t>
      </w:r>
      <w:r>
        <w:t xml:space="preserve"> как продукт динамики предыдущих циклов или процессов на сверхкрупных масштабах. Большой взрыв в этом случае — необязан был создать вообще всю материю, а привел её </w:t>
      </w:r>
      <w:r>
        <w:rPr>
          <w:rStyle w:val="ac"/>
        </w:rPr>
        <w:t>каталитическое преобразование</w:t>
      </w:r>
      <w:r>
        <w:t xml:space="preserve"> и перераспределение.</w:t>
      </w:r>
    </w:p>
    <w:p w14:paraId="44B9C3DF" w14:textId="77777777" w:rsidR="00615DC1" w:rsidRDefault="00362960">
      <w:pPr>
        <w:pStyle w:val="afa"/>
        <w:spacing w:before="280" w:after="280"/>
        <w:ind w:left="709"/>
        <w:jc w:val="both"/>
      </w:pPr>
      <w:r>
        <w:rPr>
          <w:rStyle w:val="af1"/>
          <w:rFonts w:eastAsiaTheme="majorEastAsia"/>
        </w:rPr>
        <w:t xml:space="preserve">6.1 Новая трактовка расширения Вселенной. </w:t>
      </w:r>
      <w:r>
        <w:t xml:space="preserve">В стандартной космологии начало Вселенной связывается с инфляцией — мгновенным сверхсветовым расширением пространства из «точки». В предлагаемом подходе такая трактовка не требуется. Вселенная рассматривается как обособленный энергетический элемент, обладающий границами и внутренним напряжением баланса энергии. В момент ускорения </w:t>
      </w:r>
      <w:r>
        <w:lastRenderedPageBreak/>
        <w:t>перераспределение энергии происходит сразу во всём её объёме — не за счёт переноса вещества через пространство, а как изменение энергетического состояния системы. Таким образом, предел скорости света не нарушается: материя рождается как процесс перераспределения энергии внутри «частицы-Вселенной», а пространство при этом уже существует как геометрическая структура.</w:t>
      </w:r>
    </w:p>
    <w:p w14:paraId="259C0F6A" w14:textId="77777777" w:rsidR="00615DC1" w:rsidRDefault="00362960">
      <w:pPr>
        <w:pStyle w:val="a0"/>
        <w:numPr>
          <w:ilvl w:val="0"/>
          <w:numId w:val="9"/>
        </w:numPr>
        <w:tabs>
          <w:tab w:val="clear" w:pos="709"/>
          <w:tab w:val="left" w:pos="0"/>
        </w:tabs>
        <w:jc w:val="both"/>
        <w:rPr>
          <w:rStyle w:val="ac"/>
          <w:lang w:val="ru-RU"/>
        </w:rPr>
      </w:pPr>
      <w:r>
        <w:rPr>
          <w:rStyle w:val="ac"/>
          <w:lang w:val="ru-RU"/>
        </w:rPr>
        <w:t>Жуткое взаимодействие как проявление парной природы энергии</w:t>
      </w:r>
    </w:p>
    <w:p w14:paraId="6F082155" w14:textId="77777777" w:rsidR="00615DC1" w:rsidRDefault="00362960">
      <w:pPr>
        <w:pStyle w:val="afa"/>
        <w:spacing w:before="280" w:after="280"/>
        <w:ind w:left="709"/>
        <w:jc w:val="both"/>
      </w:pPr>
      <w:r>
        <w:t>Одним из самых загадочных явлений квантовой механики остаётся так называемое «жуткое взаимодействие» (entanglement), при котором изменение состояния одной частицы мгновенно отражается на её партнёре, независимо от расстояния. В рамках точечной модели этот феномен выглядит парадоксально: каким образом информация «передаётся» быстрее скорости света?</w:t>
      </w:r>
    </w:p>
    <w:p w14:paraId="25F3B331" w14:textId="77777777" w:rsidR="00615DC1" w:rsidRDefault="00362960">
      <w:pPr>
        <w:pStyle w:val="afa"/>
        <w:spacing w:before="280" w:after="280"/>
        <w:ind w:left="709"/>
        <w:jc w:val="both"/>
      </w:pPr>
      <w:r>
        <w:t>В волновой модели энергии ситуация получает естественное объяснение. Частицы никогда не рождаются изолированно: каждая реальная частица возникает парой — материя и антиматерия. Их энергетические конфигурации изначально связаны общим процессом, и изменение одной из них не «передаёт сигнал» другой, а лишь проявляет изменение общей волновой системы. Вращение энергии создаёт эффект локализации в точке, и для этой точки расстояние как таковое не существует. Поэтому связь между парными частицами сохраняется независимо от их разделения в пространстве.</w:t>
      </w:r>
    </w:p>
    <w:p w14:paraId="112E1547" w14:textId="77777777" w:rsidR="00615DC1" w:rsidRDefault="00362960">
      <w:pPr>
        <w:pStyle w:val="afa"/>
        <w:spacing w:before="280" w:after="280"/>
        <w:ind w:left="709"/>
        <w:jc w:val="both"/>
      </w:pPr>
      <w:r>
        <w:t>Особенно наглядно это проявляется в случае нейтральных частиц. Нейтрон и антинейтрон отличаются лишь направлением вращения энергии. Их взаимодействие приводит к нестабильности и, как следствие, к явлению радиоактивного распада. Таким образом, «жуткое взаимодействие» перестаёт быть мистикой: оно становится прямым следствием парного рождения и волновой природы материи.</w:t>
      </w:r>
    </w:p>
    <w:p w14:paraId="2FF2FA4B" w14:textId="77777777" w:rsidR="00615DC1" w:rsidRDefault="00362960">
      <w:pPr>
        <w:pStyle w:val="a0"/>
        <w:numPr>
          <w:ilvl w:val="0"/>
          <w:numId w:val="9"/>
        </w:numPr>
        <w:tabs>
          <w:tab w:val="clear" w:pos="709"/>
          <w:tab w:val="left" w:pos="0"/>
        </w:tabs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lang w:val="ru-RU" w:eastAsia="ru-RU"/>
        </w:rPr>
        <w:t>Материя и антиматерия: видимая асимметрия и скрытая симметрия</w:t>
      </w:r>
    </w:p>
    <w:p w14:paraId="1778DD40" w14:textId="77777777" w:rsidR="00615DC1" w:rsidRDefault="00362960">
      <w:pPr>
        <w:pStyle w:val="afa"/>
        <w:spacing w:before="280" w:after="280"/>
        <w:ind w:left="709"/>
        <w:jc w:val="both"/>
      </w:pPr>
      <w:r>
        <w:t>Одним из старейших вопросов физики остаётся проблема асимметрии материи и антиматерии: почему во Вселенной мы наблюдаем практически только материю? В рамках предлагаемого подхода сама постановка вопроса требует пересмотра. Асимметрии в рождении не существует: материя и антиматерия возникают парами, в равных количествах.</w:t>
      </w:r>
    </w:p>
    <w:p w14:paraId="12CC971A" w14:textId="77777777" w:rsidR="00615DC1" w:rsidRDefault="00362960">
      <w:pPr>
        <w:pStyle w:val="afa"/>
        <w:spacing w:before="280" w:after="280"/>
        <w:ind w:left="709"/>
        <w:jc w:val="both"/>
      </w:pPr>
      <w:r>
        <w:t>Различие заключается в их динамике. Материя тяготеет к центрам — к областям высокой плотности энергии, таким как чёрные дыры, где она перерабатывается и преобразуется. Антиматерия, напротив, стремится к областям с пониженной плотностью, где она так же перераспределяется и преобразуется, играя роль «обратного полюса» для процессов с материей.</w:t>
      </w:r>
    </w:p>
    <w:p w14:paraId="4DCD726C" w14:textId="77777777" w:rsidR="00615DC1" w:rsidRDefault="00362960">
      <w:pPr>
        <w:pStyle w:val="afa"/>
        <w:spacing w:before="280" w:after="280"/>
        <w:ind w:left="709"/>
        <w:jc w:val="both"/>
      </w:pPr>
      <w:r>
        <w:t>Таким образом, наблюдаемая «асимметрия» — это иллюзия, связанная с ограниченностью нашего уровня восприятия. В действительности же существует динамическая симметрия, при которой и материя, и антиматерия участвуют в общем цикле перераспределения энергии, обеспечивая устойчивость энергетического континуума Вселенной.</w:t>
      </w:r>
    </w:p>
    <w:p w14:paraId="5DAB78FE" w14:textId="77777777" w:rsidR="00615DC1" w:rsidRDefault="00615DC1">
      <w:pPr>
        <w:pStyle w:val="afa"/>
        <w:spacing w:before="280" w:after="280"/>
        <w:ind w:left="709"/>
        <w:jc w:val="both"/>
      </w:pPr>
    </w:p>
    <w:p w14:paraId="164D875C" w14:textId="77777777" w:rsidR="00615DC1" w:rsidRDefault="00362960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lastRenderedPageBreak/>
        <w:t>Таким образом, предлагаемый взгляд стирает границы между микро- и макромиром. Парная природа частиц, феномен жуткого взаимодействия и видимая «асимметрия» материи и антиматерии оказываются не локальными странностями, а универсальными принципами динамики энергии. Материя и антиматерия участвуют в общем цикле перераспределения, но проявляются на разных уровнях плотности, обеспечивая баланс и устойчивость энергетического континуума.</w:t>
      </w:r>
    </w:p>
    <w:p w14:paraId="374E9B28" w14:textId="77777777" w:rsidR="00615DC1" w:rsidRDefault="00362960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Вещество, тёмная материя и тёмная энергия предстают не как три различные сущности, а как формы организации единого энергетического процесса. Вселенная открывается как фрактальная, самоподобная сеть, где процессы на каждом уровне — от квантовой корреляции до космической аккреции — питают и поддерживают друг друга. Рождение материи, её преобразование и последующая аккреция на чёрные дыры образуют замкнутый цикл перераспределения энергии от периферии к центру и обратно, а чёрные дыры выступают ключевыми динамическими узлами.</w:t>
      </w:r>
    </w:p>
    <w:p w14:paraId="5DA312FD" w14:textId="77777777" w:rsidR="00615DC1" w:rsidRDefault="00362960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Такой подход позволяет по-новому взглянуть на вопросы инфляции, гравитации и происхождения массы. Он не отвергает существующий математический аппарат физики, но предлагает ему иную интерпретацию: видеть за формулами не абстракции, а реальные процессы динамики энергии. Это открывает путь к более цельному и онтологически непротиворечивому пониманию устройства Вселенной.</w:t>
      </w:r>
    </w:p>
    <w:p w14:paraId="541C5C5C" w14:textId="77777777" w:rsidR="00615DC1" w:rsidRDefault="00615DC1">
      <w:pPr>
        <w:pStyle w:val="a0"/>
        <w:jc w:val="both"/>
        <w:rPr>
          <w:lang w:val="ru-RU"/>
        </w:rPr>
      </w:pPr>
    </w:p>
    <w:p w14:paraId="5F101734" w14:textId="77777777" w:rsidR="00615DC1" w:rsidRDefault="00362960">
      <w:pPr>
        <w:pStyle w:val="2"/>
        <w:rPr>
          <w:lang w:val="ru-RU"/>
        </w:rPr>
      </w:pPr>
      <w:r>
        <w:rPr>
          <w:rStyle w:val="ac"/>
          <w:lang w:val="ru-RU"/>
        </w:rPr>
        <w:t>Заключение</w:t>
      </w:r>
    </w:p>
    <w:p w14:paraId="0757014F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 xml:space="preserve">В данной работе предложен концептуальный пересмотр оснований современной физики, направленный на преодоление её ключевого парадокса: беспрецедентной предсказательной силы, сочетающейся с растущей утратой интуитивного и онтологического понимания природы реальности. В качестве пути разрешения этого кризиса предлагается вернуться к фундаментальному принципу, положив в основу картины мира </w:t>
      </w:r>
      <w:r>
        <w:rPr>
          <w:rStyle w:val="ac"/>
          <w:lang w:val="ru-RU"/>
        </w:rPr>
        <w:t>энергию не как абстрактную скалярную величину, а как первичную динамическую реальность</w:t>
      </w:r>
      <w:r>
        <w:rPr>
          <w:lang w:val="ru-RU"/>
        </w:rPr>
        <w:t>, единственную истинную субстанцию мироздания.</w:t>
      </w:r>
    </w:p>
    <w:p w14:paraId="2FD9D7E4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 xml:space="preserve">Такой подход позволяет совершить ряд фундаментальных сдвигов в восприятии, которые находят своё </w:t>
      </w:r>
      <w:r>
        <w:rPr>
          <w:rStyle w:val="ac"/>
          <w:lang w:val="ru-RU"/>
        </w:rPr>
        <w:t>не только качественное, но и строгое математическое выражение</w:t>
      </w:r>
      <w:r>
        <w:rPr>
          <w:lang w:val="ru-RU"/>
        </w:rPr>
        <w:t xml:space="preserve"> в разработанной автором «Теории волновой модели материи и фрактальной структуры Вселенной» [5]. Ключевые выводы данной работы являются философско-теоретическим обоснованием для уже полученных в указанной теории результатов:</w:t>
      </w:r>
    </w:p>
    <w:p w14:paraId="533C1567" w14:textId="77777777" w:rsidR="00615DC1" w:rsidRDefault="00362960">
      <w:pPr>
        <w:pStyle w:val="a0"/>
        <w:numPr>
          <w:ilvl w:val="0"/>
          <w:numId w:val="11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От объектов к процессам.</w:t>
      </w:r>
      <w:r>
        <w:rPr>
          <w:lang w:val="ru-RU"/>
        </w:rPr>
        <w:t xml:space="preserve"> Частицы и поля предстают как вторичные проявления — </w:t>
      </w:r>
      <w:r>
        <w:rPr>
          <w:rStyle w:val="ac"/>
          <w:lang w:val="ru-RU"/>
        </w:rPr>
        <w:t>устойчивые волновые конфигурации</w:t>
      </w:r>
      <w:r>
        <w:rPr>
          <w:lang w:val="ru-RU"/>
        </w:rPr>
        <w:t xml:space="preserve"> единого энергетического континуума. Математическая модель, основанная на принципе стоячих волн и теореме Пифагора, </w:t>
      </w:r>
      <w:r>
        <w:rPr>
          <w:rStyle w:val="ac"/>
          <w:lang w:val="ru-RU"/>
        </w:rPr>
        <w:t>выводит возможный спектр масс и размеров стабильных элементарных частиц</w:t>
      </w:r>
      <w:r>
        <w:rPr>
          <w:lang w:val="ru-RU"/>
        </w:rPr>
        <w:t>, объясняя, почему их может быть лишь ограниченное число (четыре основных типа), и связывая их параметры со скоростью света и гравитационной постоянной.</w:t>
      </w:r>
    </w:p>
    <w:p w14:paraId="430DE683" w14:textId="77777777" w:rsidR="00615DC1" w:rsidRDefault="00362960">
      <w:pPr>
        <w:pStyle w:val="a0"/>
        <w:numPr>
          <w:ilvl w:val="0"/>
          <w:numId w:val="11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От статичных констант к динамическим отношениям.</w:t>
      </w:r>
      <w:r>
        <w:rPr>
          <w:lang w:val="ru-RU"/>
        </w:rPr>
        <w:t xml:space="preserve"> В рамках модели </w:t>
      </w:r>
      <w:r>
        <w:rPr>
          <w:rStyle w:val="ac"/>
          <w:lang w:val="ru-RU"/>
        </w:rPr>
        <w:t>постоянная тонкой структуры теряет статус абсолютной константы</w:t>
      </w:r>
      <w:r>
        <w:rPr>
          <w:lang w:val="ru-RU"/>
        </w:rPr>
        <w:t xml:space="preserve">. Она предстает как </w:t>
      </w:r>
      <w:r>
        <w:rPr>
          <w:rStyle w:val="ac"/>
          <w:lang w:val="ru-RU"/>
        </w:rPr>
        <w:t>коэффициент, отражающий свойства энергетического континуума</w:t>
      </w:r>
      <w:r>
        <w:rPr>
          <w:lang w:val="ru-RU"/>
        </w:rPr>
        <w:t xml:space="preserve"> — возможно, его «вязкость» или степень затухания </w:t>
      </w:r>
      <w:r>
        <w:rPr>
          <w:lang w:val="ru-RU"/>
        </w:rPr>
        <w:lastRenderedPageBreak/>
        <w:t>гравитационных возмущений. Это предположение, имеющее конкретное математическое представление, поддается экспериментальной проверке через поиск вариаций фундаментальных «констант».</w:t>
      </w:r>
    </w:p>
    <w:p w14:paraId="0750FE1E" w14:textId="77777777" w:rsidR="00615DC1" w:rsidRDefault="00362960">
      <w:pPr>
        <w:pStyle w:val="a0"/>
        <w:numPr>
          <w:ilvl w:val="0"/>
          <w:numId w:val="11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От разрозненных явлений к фрактальной сети.</w:t>
      </w:r>
      <w:r>
        <w:rPr>
          <w:lang w:val="ru-RU"/>
        </w:rPr>
        <w:t xml:space="preserve"> Микро- и макромир объединены принципом самоподобия. Математический аппарат, описывающий рождение частиц как волновых процессов, </w:t>
      </w:r>
      <w:r>
        <w:rPr>
          <w:rStyle w:val="ac"/>
          <w:lang w:val="ru-RU"/>
        </w:rPr>
        <w:t>логически экстраполируется на мегамасштаб</w:t>
      </w:r>
      <w:r>
        <w:rPr>
          <w:lang w:val="ru-RU"/>
        </w:rPr>
        <w:t>, что позволяет рассматривать галактики как аналоги элементарных частиц, а «тёмные» компоненты — как проявления перераспределения плотности энергии в континууме.</w:t>
      </w:r>
    </w:p>
    <w:p w14:paraId="49318629" w14:textId="77777777" w:rsidR="00615DC1" w:rsidRDefault="00362960">
      <w:pPr>
        <w:pStyle w:val="a0"/>
        <w:numPr>
          <w:ilvl w:val="0"/>
          <w:numId w:val="11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rStyle w:val="ac"/>
          <w:lang w:val="ru-RU"/>
        </w:rPr>
        <w:t>От сингулярности к цикличности.</w:t>
      </w:r>
      <w:r>
        <w:rPr>
          <w:lang w:val="ru-RU"/>
        </w:rPr>
        <w:t xml:space="preserve"> Данный взгляд ставит под сомнение уникальность Большого взрыва, предлагая рассматривать его как локальное событие в вечной и самоподобной Вселенной, что </w:t>
      </w:r>
      <w:r>
        <w:rPr>
          <w:rStyle w:val="ac"/>
          <w:lang w:val="ru-RU"/>
        </w:rPr>
        <w:t>естественным образом вытекает из фрактальной иерархической модели</w:t>
      </w:r>
      <w:r>
        <w:rPr>
          <w:lang w:val="ru-RU"/>
        </w:rPr>
        <w:t>.</w:t>
      </w:r>
    </w:p>
    <w:p w14:paraId="0BF4B4C1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 xml:space="preserve">Таким образом, представленная здесь философская парадигма </w:t>
      </w:r>
      <w:r>
        <w:rPr>
          <w:rStyle w:val="ac"/>
          <w:lang w:val="ru-RU"/>
        </w:rPr>
        <w:t>обретает строгое математическое тело</w:t>
      </w:r>
      <w:r>
        <w:rPr>
          <w:lang w:val="ru-RU"/>
        </w:rPr>
        <w:t xml:space="preserve"> в отдельной работе автора [5]. Дальнейшее развитие видится не в начале формализации, а в </w:t>
      </w:r>
      <w:r>
        <w:rPr>
          <w:rStyle w:val="ac"/>
          <w:lang w:val="ru-RU"/>
        </w:rPr>
        <w:t>углублении и расширении уже существующей модели</w:t>
      </w:r>
      <w:r>
        <w:rPr>
          <w:lang w:val="ru-RU"/>
        </w:rPr>
        <w:t>:</w:t>
      </w:r>
    </w:p>
    <w:p w14:paraId="45C70C21" w14:textId="77777777" w:rsidR="00615DC1" w:rsidRDefault="00362960">
      <w:pPr>
        <w:pStyle w:val="a0"/>
        <w:numPr>
          <w:ilvl w:val="0"/>
          <w:numId w:val="12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lang w:val="ru-RU"/>
        </w:rPr>
        <w:t>Разработке математического описания процессов перераспределения энергии между масштабами.</w:t>
      </w:r>
    </w:p>
    <w:p w14:paraId="00293ACA" w14:textId="77777777" w:rsidR="00615DC1" w:rsidRDefault="00362960">
      <w:pPr>
        <w:pStyle w:val="a0"/>
        <w:numPr>
          <w:ilvl w:val="0"/>
          <w:numId w:val="12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lang w:val="ru-RU"/>
        </w:rPr>
        <w:t>Точном расчёте предполагаемых вариаций постоянной тонкой структуры и планировании экспериментов по их обнаружению.</w:t>
      </w:r>
    </w:p>
    <w:p w14:paraId="48C100F8" w14:textId="77777777" w:rsidR="00615DC1" w:rsidRDefault="00362960">
      <w:pPr>
        <w:pStyle w:val="a0"/>
        <w:numPr>
          <w:ilvl w:val="0"/>
          <w:numId w:val="12"/>
        </w:numPr>
        <w:tabs>
          <w:tab w:val="clear" w:pos="709"/>
          <w:tab w:val="left" w:pos="0"/>
        </w:tabs>
        <w:jc w:val="both"/>
        <w:rPr>
          <w:lang w:val="ru-RU"/>
        </w:rPr>
      </w:pPr>
      <w:r>
        <w:rPr>
          <w:lang w:val="ru-RU"/>
        </w:rPr>
        <w:t>Построении моста между волновой моделью частиц и формализмом квантовой теории поля, исходя из первичности энергетического континуума.</w:t>
      </w:r>
    </w:p>
    <w:p w14:paraId="2F4EFCAB" w14:textId="77777777" w:rsidR="00615DC1" w:rsidRDefault="00362960">
      <w:pPr>
        <w:pStyle w:val="a0"/>
        <w:jc w:val="both"/>
        <w:rPr>
          <w:lang w:val="ru-RU"/>
        </w:rPr>
      </w:pPr>
      <w:r>
        <w:rPr>
          <w:lang w:val="ru-RU"/>
        </w:rPr>
        <w:t xml:space="preserve">В конечном счёте, предлагаемый подход — это </w:t>
      </w:r>
      <w:r>
        <w:rPr>
          <w:rStyle w:val="ac"/>
          <w:lang w:val="ru-RU"/>
        </w:rPr>
        <w:t>не спекуляция, а альтернативная теоретическая программа</w:t>
      </w:r>
      <w:r>
        <w:rPr>
          <w:lang w:val="ru-RU"/>
        </w:rPr>
        <w:t xml:space="preserve">, обладающая внутренней стройностью, математическим аппаратом и главное — </w:t>
      </w:r>
      <w:r>
        <w:rPr>
          <w:rStyle w:val="ac"/>
          <w:lang w:val="ru-RU"/>
        </w:rPr>
        <w:t>способностью давать проверяемые предсказания</w:t>
      </w:r>
      <w:r>
        <w:rPr>
          <w:lang w:val="ru-RU"/>
        </w:rPr>
        <w:t>. Это решительный шаг к теории, которая не только предсказывает, «как», но и объясняет, «почему», возвращая физике утраченную цельность и онтологическую глубину.</w:t>
      </w:r>
    </w:p>
    <w:p w14:paraId="043FF46E" w14:textId="77777777" w:rsidR="00615DC1" w:rsidRDefault="00615DC1">
      <w:pPr>
        <w:pStyle w:val="a0"/>
        <w:rPr>
          <w:lang w:val="ru-RU"/>
        </w:rPr>
      </w:pPr>
    </w:p>
    <w:p w14:paraId="2490DE4E" w14:textId="77777777" w:rsidR="00615DC1" w:rsidRDefault="00615DC1">
      <w:pPr>
        <w:pStyle w:val="a0"/>
        <w:rPr>
          <w:lang w:val="ru-RU"/>
        </w:rPr>
      </w:pPr>
    </w:p>
    <w:p w14:paraId="64AD0E9B" w14:textId="77777777" w:rsidR="00615DC1" w:rsidRDefault="00362960">
      <w:pPr>
        <w:pStyle w:val="2"/>
        <w:rPr>
          <w:lang w:val="ru-RU"/>
        </w:rPr>
      </w:pPr>
      <w:bookmarkStart w:id="5" w:name="литература"/>
      <w:r>
        <w:rPr>
          <w:lang w:val="ru-RU"/>
        </w:rPr>
        <w:t>Литература</w:t>
      </w:r>
    </w:p>
    <w:p w14:paraId="5E1639F5" w14:textId="77777777" w:rsidR="00615DC1" w:rsidRDefault="00362960">
      <w:pPr>
        <w:pStyle w:val="Compact"/>
        <w:numPr>
          <w:ilvl w:val="0"/>
          <w:numId w:val="15"/>
        </w:numPr>
        <w:rPr>
          <w:lang w:val="ru-RU"/>
        </w:rPr>
      </w:pPr>
      <w:r>
        <w:rPr>
          <w:lang w:val="ru-RU"/>
        </w:rPr>
        <w:t xml:space="preserve">Дж. К. Максвелл. </w:t>
      </w:r>
      <w:r>
        <w:rPr>
          <w:i/>
          <w:iCs/>
          <w:lang w:val="ru-RU"/>
        </w:rPr>
        <w:t>Трактат об электричестве и магнетизме</w:t>
      </w:r>
      <w:r>
        <w:rPr>
          <w:lang w:val="ru-RU"/>
        </w:rPr>
        <w:t>. 1873.</w:t>
      </w:r>
    </w:p>
    <w:p w14:paraId="15BA4A31" w14:textId="77777777" w:rsidR="00615DC1" w:rsidRDefault="00362960">
      <w:pPr>
        <w:pStyle w:val="Compact"/>
        <w:numPr>
          <w:ilvl w:val="0"/>
          <w:numId w:val="16"/>
        </w:numPr>
        <w:rPr>
          <w:lang w:val="ru-RU"/>
        </w:rPr>
      </w:pPr>
      <w:r>
        <w:rPr>
          <w:lang w:val="ru-RU"/>
        </w:rPr>
        <w:t xml:space="preserve">А. Эйнштейн. </w:t>
      </w:r>
      <w:r>
        <w:rPr>
          <w:i/>
          <w:iCs/>
          <w:lang w:val="ru-RU"/>
        </w:rPr>
        <w:t>Основания общей теории относительности</w:t>
      </w:r>
      <w:r>
        <w:rPr>
          <w:lang w:val="ru-RU"/>
        </w:rPr>
        <w:t>. Annalen der Physik, 1916.</w:t>
      </w:r>
    </w:p>
    <w:p w14:paraId="26BCF9A4" w14:textId="77777777" w:rsidR="00615DC1" w:rsidRDefault="00362960">
      <w:pPr>
        <w:pStyle w:val="Compact"/>
        <w:numPr>
          <w:ilvl w:val="0"/>
          <w:numId w:val="17"/>
        </w:numPr>
        <w:rPr>
          <w:lang w:val="ru-RU"/>
        </w:rPr>
      </w:pPr>
      <w:r>
        <w:rPr>
          <w:lang w:val="ru-RU"/>
        </w:rPr>
        <w:t xml:space="preserve">В. Гейзенберг. </w:t>
      </w:r>
      <w:r>
        <w:rPr>
          <w:i/>
          <w:iCs/>
          <w:lang w:val="ru-RU"/>
        </w:rPr>
        <w:t>О наглядном содержании квантово-теоретической кинематики и механики</w:t>
      </w:r>
      <w:r>
        <w:rPr>
          <w:lang w:val="ru-RU"/>
        </w:rPr>
        <w:t>. Zeitschrift für Physik, 1927.</w:t>
      </w:r>
    </w:p>
    <w:p w14:paraId="3AC1D920" w14:textId="77777777" w:rsidR="00615DC1" w:rsidRDefault="00362960">
      <w:pPr>
        <w:pStyle w:val="Compact"/>
        <w:numPr>
          <w:ilvl w:val="0"/>
          <w:numId w:val="18"/>
        </w:numPr>
        <w:rPr>
          <w:lang w:val="ru-RU"/>
        </w:rPr>
      </w:pPr>
      <w:r>
        <w:rPr>
          <w:lang w:val="ru-RU"/>
        </w:rPr>
        <w:t xml:space="preserve">Дж. Джексон. </w:t>
      </w:r>
      <w:r>
        <w:rPr>
          <w:i/>
          <w:iCs/>
          <w:lang w:val="ru-RU"/>
        </w:rPr>
        <w:t>Классическая электродинамика</w:t>
      </w:r>
      <w:r>
        <w:rPr>
          <w:lang w:val="ru-RU"/>
        </w:rPr>
        <w:t>. 3-е издание.</w:t>
      </w:r>
    </w:p>
    <w:p w14:paraId="39B38494" w14:textId="1E7FA27B" w:rsidR="00615DC1" w:rsidRDefault="00362960">
      <w:pPr>
        <w:pStyle w:val="Compact"/>
        <w:numPr>
          <w:ilvl w:val="0"/>
          <w:numId w:val="19"/>
        </w:numPr>
        <w:rPr>
          <w:lang w:val="ru-RU"/>
        </w:rPr>
      </w:pPr>
      <w:r>
        <w:rPr>
          <w:lang w:val="ru-RU"/>
        </w:rPr>
        <w:t xml:space="preserve">С. Н. Скрынник. </w:t>
      </w:r>
      <w:r w:rsidR="00364FD6" w:rsidRPr="00364FD6">
        <w:rPr>
          <w:i/>
          <w:iCs/>
          <w:lang w:val="ru-RU"/>
        </w:rPr>
        <w:t>Модель волнового строения материи и фрактальной структуры Вселенной</w:t>
      </w:r>
      <w:r>
        <w:rPr>
          <w:lang w:val="ru-RU"/>
        </w:rPr>
        <w:t xml:space="preserve">. Zenodo, 2025. </w:t>
      </w:r>
      <w:bookmarkEnd w:id="0"/>
      <w:bookmarkEnd w:id="5"/>
      <w:r w:rsidR="00364FD6" w:rsidRPr="00364FD6">
        <w:t>https://zenodo.org/records/17170052</w:t>
      </w:r>
    </w:p>
    <w:sectPr w:rsidR="00615DC1">
      <w:pgSz w:w="11906" w:h="16838"/>
      <w:pgMar w:top="1134" w:right="851" w:bottom="1134" w:left="1701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Cambria"/>
    <w:charset w:val="01"/>
    <w:family w:val="roman"/>
    <w:pitch w:val="variable"/>
  </w:font>
  <w:font w:name="Aptos Display">
    <w:altName w:val="Cambria"/>
    <w:charset w:val="01"/>
    <w:family w:val="roman"/>
    <w:pitch w:val="variable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Lohit Devanagari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B61E4"/>
    <w:multiLevelType w:val="multilevel"/>
    <w:tmpl w:val="5ED800F2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" w15:restartNumberingAfterBreak="0">
    <w:nsid w:val="1F27630D"/>
    <w:multiLevelType w:val="multilevel"/>
    <w:tmpl w:val="7084F4E0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2" w15:restartNumberingAfterBreak="0">
    <w:nsid w:val="2C76755E"/>
    <w:multiLevelType w:val="multilevel"/>
    <w:tmpl w:val="EB06DE9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3" w15:restartNumberingAfterBreak="0">
    <w:nsid w:val="412909B3"/>
    <w:multiLevelType w:val="multilevel"/>
    <w:tmpl w:val="934C568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" w15:restartNumberingAfterBreak="0">
    <w:nsid w:val="4D4E6A50"/>
    <w:multiLevelType w:val="multilevel"/>
    <w:tmpl w:val="85160E8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5" w15:restartNumberingAfterBreak="0">
    <w:nsid w:val="56512489"/>
    <w:multiLevelType w:val="multilevel"/>
    <w:tmpl w:val="9E5240D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6" w15:restartNumberingAfterBreak="0">
    <w:nsid w:val="56AB18DB"/>
    <w:multiLevelType w:val="multilevel"/>
    <w:tmpl w:val="9F96C012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7" w15:restartNumberingAfterBreak="0">
    <w:nsid w:val="6776717D"/>
    <w:multiLevelType w:val="multilevel"/>
    <w:tmpl w:val="435ECBE8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8" w15:restartNumberingAfterBreak="0">
    <w:nsid w:val="6A657372"/>
    <w:multiLevelType w:val="multilevel"/>
    <w:tmpl w:val="373ED89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 w15:restartNumberingAfterBreak="0">
    <w:nsid w:val="6B7D7597"/>
    <w:multiLevelType w:val="multilevel"/>
    <w:tmpl w:val="028CF452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0" w15:restartNumberingAfterBreak="0">
    <w:nsid w:val="72D517D3"/>
    <w:multiLevelType w:val="multilevel"/>
    <w:tmpl w:val="57AA90A6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1" w15:restartNumberingAfterBreak="0">
    <w:nsid w:val="7AD5018D"/>
    <w:multiLevelType w:val="multilevel"/>
    <w:tmpl w:val="6E1ECF14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2" w15:restartNumberingAfterBreak="0">
    <w:nsid w:val="7B38705A"/>
    <w:multiLevelType w:val="multilevel"/>
    <w:tmpl w:val="D724FEA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3" w15:restartNumberingAfterBreak="0">
    <w:nsid w:val="7C8E14DD"/>
    <w:multiLevelType w:val="multilevel"/>
    <w:tmpl w:val="44AE18CA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num w:numId="1">
    <w:abstractNumId w:val="2"/>
  </w:num>
  <w:num w:numId="2">
    <w:abstractNumId w:val="10"/>
  </w:num>
  <w:num w:numId="3">
    <w:abstractNumId w:val="6"/>
  </w:num>
  <w:num w:numId="4">
    <w:abstractNumId w:val="12"/>
  </w:num>
  <w:num w:numId="5">
    <w:abstractNumId w:val="13"/>
  </w:num>
  <w:num w:numId="6">
    <w:abstractNumId w:val="1"/>
  </w:num>
  <w:num w:numId="7">
    <w:abstractNumId w:val="9"/>
  </w:num>
  <w:num w:numId="8">
    <w:abstractNumId w:val="5"/>
  </w:num>
  <w:num w:numId="9">
    <w:abstractNumId w:val="3"/>
  </w:num>
  <w:num w:numId="10">
    <w:abstractNumId w:val="11"/>
  </w:num>
  <w:num w:numId="11">
    <w:abstractNumId w:val="7"/>
  </w:num>
  <w:num w:numId="12">
    <w:abstractNumId w:val="0"/>
  </w:num>
  <w:num w:numId="13">
    <w:abstractNumId w:val="4"/>
  </w:num>
  <w:num w:numId="14">
    <w:abstractNumId w:val="8"/>
  </w:num>
  <w:num w:numId="15">
    <w:abstractNumId w:val="4"/>
    <w:lvlOverride w:ilvl="0">
      <w:startOverride w:val="1"/>
    </w:lvlOverride>
  </w:num>
  <w:num w:numId="16">
    <w:abstractNumId w:val="4"/>
  </w:num>
  <w:num w:numId="17">
    <w:abstractNumId w:val="4"/>
  </w:num>
  <w:num w:numId="18">
    <w:abstractNumId w:val="4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autoHyphenation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5DC1"/>
    <w:rsid w:val="00362960"/>
    <w:rsid w:val="00364FD6"/>
    <w:rsid w:val="00586810"/>
    <w:rsid w:val="00615DC1"/>
    <w:rsid w:val="00D9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4668B"/>
  <w15:docId w15:val="{DD62E62E-048D-4CF9-A325-4D07C35F2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</w:pPr>
  </w:style>
  <w:style w:type="paragraph" w:styleId="1">
    <w:name w:val="heading 1"/>
    <w:basedOn w:val="a"/>
    <w:next w:val="a0"/>
    <w:link w:val="10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0"/>
    <w:link w:val="20"/>
    <w:uiPriority w:val="9"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0"/>
    <w:link w:val="30"/>
    <w:uiPriority w:val="9"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0"/>
    <w:link w:val="40"/>
    <w:uiPriority w:val="9"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0"/>
    <w:link w:val="50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Заголовок Знак"/>
    <w:basedOn w:val="a1"/>
    <w:link w:val="a5"/>
    <w:uiPriority w:val="10"/>
    <w:qFormat/>
    <w:rsid w:val="00A10FD9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a6">
    <w:name w:val="Подзаголовок Знак"/>
    <w:basedOn w:val="a1"/>
    <w:link w:val="a7"/>
    <w:uiPriority w:val="11"/>
    <w:qFormat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10">
    <w:name w:val="Заголовок 1 Знак"/>
    <w:basedOn w:val="a1"/>
    <w:link w:val="1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1"/>
    <w:link w:val="2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1"/>
    <w:link w:val="3"/>
    <w:uiPriority w:val="9"/>
    <w:qFormat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1"/>
    <w:link w:val="4"/>
    <w:uiPriority w:val="9"/>
    <w:qFormat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1"/>
    <w:link w:val="5"/>
    <w:uiPriority w:val="9"/>
    <w:semiHidden/>
    <w:qFormat/>
    <w:rsid w:val="00A10FD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1"/>
    <w:link w:val="6"/>
    <w:uiPriority w:val="9"/>
    <w:semiHidden/>
    <w:qFormat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1"/>
    <w:link w:val="7"/>
    <w:uiPriority w:val="9"/>
    <w:semiHidden/>
    <w:qFormat/>
    <w:rsid w:val="00A10FD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1"/>
    <w:link w:val="8"/>
    <w:uiPriority w:val="9"/>
    <w:semiHidden/>
    <w:qFormat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1"/>
    <w:link w:val="9"/>
    <w:uiPriority w:val="9"/>
    <w:semiHidden/>
    <w:qFormat/>
    <w:rsid w:val="00A10FD9"/>
    <w:rPr>
      <w:rFonts w:eastAsiaTheme="majorEastAsia" w:cstheme="majorBidi"/>
      <w:color w:val="272727" w:themeColor="text1" w:themeTint="D8"/>
    </w:rPr>
  </w:style>
  <w:style w:type="character" w:customStyle="1" w:styleId="a8">
    <w:name w:val="Название объекта Знак"/>
    <w:basedOn w:val="a1"/>
    <w:link w:val="a9"/>
    <w:qFormat/>
  </w:style>
  <w:style w:type="character" w:customStyle="1" w:styleId="VerbatimChar">
    <w:name w:val="Verbatim Char"/>
    <w:basedOn w:val="a8"/>
    <w:link w:val="SourceCode"/>
    <w:qFormat/>
    <w:rPr>
      <w:rFonts w:ascii="Consolas" w:hAnsi="Consolas"/>
      <w:sz w:val="22"/>
    </w:rPr>
  </w:style>
  <w:style w:type="character" w:customStyle="1" w:styleId="SectionNumber">
    <w:name w:val="Section Number"/>
    <w:basedOn w:val="a8"/>
    <w:qFormat/>
  </w:style>
  <w:style w:type="character" w:customStyle="1" w:styleId="aa">
    <w:name w:val="Символ сноски"/>
    <w:basedOn w:val="a8"/>
    <w:qFormat/>
    <w:rPr>
      <w:vertAlign w:val="superscript"/>
    </w:rPr>
  </w:style>
  <w:style w:type="character" w:customStyle="1" w:styleId="ab">
    <w:name w:val="Привязка сноски"/>
    <w:rPr>
      <w:vertAlign w:val="superscript"/>
    </w:rPr>
  </w:style>
  <w:style w:type="character" w:customStyle="1" w:styleId="-">
    <w:name w:val="Интернет-ссылка"/>
    <w:basedOn w:val="a8"/>
    <w:rPr>
      <w:color w:val="156082" w:themeColor="accent1"/>
    </w:rPr>
  </w:style>
  <w:style w:type="character" w:customStyle="1" w:styleId="KeywordTok">
    <w:name w:val="Keyword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qFormat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qFormat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qFormat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qFormat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qFormat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qFormat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qFormat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qFormat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qFormat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qFormat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qFormat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qFormat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qFormat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qFormat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qFormat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qFormat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qFormat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qFormat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qFormat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qFormat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qFormat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qFormat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qFormat/>
    <w:rPr>
      <w:rFonts w:ascii="Consolas" w:hAnsi="Consolas"/>
      <w:sz w:val="22"/>
    </w:rPr>
  </w:style>
  <w:style w:type="character" w:customStyle="1" w:styleId="ac">
    <w:name w:val="Выделение жирным"/>
    <w:qFormat/>
    <w:rPr>
      <w:b/>
      <w:bCs/>
    </w:rPr>
  </w:style>
  <w:style w:type="character" w:customStyle="1" w:styleId="ad">
    <w:name w:val="Символ нумерации"/>
    <w:qFormat/>
  </w:style>
  <w:style w:type="character" w:styleId="ae">
    <w:name w:val="Emphasis"/>
    <w:qFormat/>
    <w:rPr>
      <w:i/>
      <w:iCs/>
    </w:rPr>
  </w:style>
  <w:style w:type="character" w:customStyle="1" w:styleId="af">
    <w:name w:val="Маркеры"/>
    <w:qFormat/>
    <w:rPr>
      <w:rFonts w:ascii="OpenSymbol" w:eastAsia="OpenSymbol" w:hAnsi="OpenSymbol" w:cs="OpenSymbol"/>
    </w:rPr>
  </w:style>
  <w:style w:type="character" w:customStyle="1" w:styleId="af0">
    <w:name w:val="Исходный текст"/>
    <w:qFormat/>
    <w:rPr>
      <w:rFonts w:ascii="Liberation Mono" w:eastAsia="Liberation Mono" w:hAnsi="Liberation Mono" w:cs="Liberation Mono"/>
    </w:rPr>
  </w:style>
  <w:style w:type="character" w:styleId="af1">
    <w:name w:val="Strong"/>
    <w:basedOn w:val="a1"/>
    <w:uiPriority w:val="22"/>
    <w:qFormat/>
    <w:rsid w:val="008452E8"/>
    <w:rPr>
      <w:b/>
      <w:bCs/>
    </w:rPr>
  </w:style>
  <w:style w:type="paragraph" w:styleId="a5">
    <w:name w:val="Title"/>
    <w:basedOn w:val="a"/>
    <w:next w:val="a0"/>
    <w:link w:val="a4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a0">
    <w:name w:val="Body Text"/>
    <w:basedOn w:val="a"/>
    <w:qFormat/>
    <w:pPr>
      <w:spacing w:before="180" w:after="180"/>
    </w:pPr>
  </w:style>
  <w:style w:type="paragraph" w:styleId="af2">
    <w:name w:val="List"/>
    <w:basedOn w:val="a0"/>
    <w:rPr>
      <w:rFonts w:cs="Lohit Devanagari"/>
    </w:rPr>
  </w:style>
  <w:style w:type="paragraph" w:styleId="a9">
    <w:name w:val="caption"/>
    <w:basedOn w:val="a"/>
    <w:link w:val="a8"/>
    <w:qFormat/>
    <w:pPr>
      <w:spacing w:after="120"/>
    </w:pPr>
    <w:rPr>
      <w:i/>
    </w:rPr>
  </w:style>
  <w:style w:type="paragraph" w:styleId="af3">
    <w:name w:val="index heading"/>
    <w:basedOn w:val="a5"/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7">
    <w:name w:val="Subtitle"/>
    <w:basedOn w:val="a5"/>
    <w:next w:val="a0"/>
    <w:link w:val="a6"/>
    <w:uiPriority w:val="11"/>
    <w:qFormat/>
    <w:rsid w:val="00A10FD9"/>
    <w:rPr>
      <w:spacing w:val="15"/>
      <w:sz w:val="28"/>
      <w:szCs w:val="28"/>
    </w:rPr>
  </w:style>
  <w:style w:type="paragraph" w:customStyle="1" w:styleId="Author">
    <w:name w:val="Author"/>
    <w:next w:val="a0"/>
    <w:qFormat/>
    <w:pPr>
      <w:keepNext/>
      <w:keepLines/>
      <w:spacing w:after="200"/>
      <w:jc w:val="center"/>
    </w:pPr>
  </w:style>
  <w:style w:type="paragraph" w:styleId="af4">
    <w:name w:val="Date"/>
    <w:next w:val="a0"/>
    <w:qFormat/>
    <w:pPr>
      <w:keepNext/>
      <w:keepLines/>
      <w:spacing w:after="200"/>
      <w:jc w:val="center"/>
    </w:p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styleId="af5">
    <w:name w:val="Bibliography"/>
    <w:basedOn w:val="a"/>
    <w:qFormat/>
  </w:style>
  <w:style w:type="paragraph" w:styleId="af6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f7">
    <w:name w:val="footnote text"/>
    <w:basedOn w:val="a"/>
    <w:uiPriority w:val="9"/>
    <w:unhideWhenUsed/>
    <w:qFormat/>
  </w:style>
  <w:style w:type="paragraph" w:customStyle="1" w:styleId="FootnoteBlockText">
    <w:name w:val="Footnote Block Text"/>
    <w:basedOn w:val="af7"/>
    <w:next w:val="af7"/>
    <w:uiPriority w:val="9"/>
    <w:unhideWhenUsed/>
    <w:qFormat/>
    <w:pPr>
      <w:spacing w:before="100" w:after="100"/>
      <w:ind w:left="480" w:right="480"/>
    </w:pPr>
  </w:style>
  <w:style w:type="paragraph" w:customStyle="1" w:styleId="DefinitionTerm">
    <w:name w:val="Definition Term"/>
    <w:basedOn w:val="a"/>
    <w:next w:val="Definition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  <w:qFormat/>
  </w:style>
  <w:style w:type="paragraph" w:customStyle="1" w:styleId="TableCaption">
    <w:name w:val="Table Caption"/>
    <w:basedOn w:val="a9"/>
    <w:qFormat/>
    <w:pPr>
      <w:keepNext/>
    </w:pPr>
  </w:style>
  <w:style w:type="paragraph" w:customStyle="1" w:styleId="ImageCaption">
    <w:name w:val="Image Caption"/>
    <w:basedOn w:val="a9"/>
    <w:qFormat/>
  </w:style>
  <w:style w:type="paragraph" w:customStyle="1" w:styleId="af8">
    <w:name w:val="Фигура"/>
    <w:basedOn w:val="a"/>
    <w:qFormat/>
  </w:style>
  <w:style w:type="paragraph" w:customStyle="1" w:styleId="CaptionedFigure">
    <w:name w:val="Captioned Figure"/>
    <w:basedOn w:val="af8"/>
    <w:qFormat/>
    <w:pPr>
      <w:keepNext/>
    </w:pPr>
  </w:style>
  <w:style w:type="paragraph" w:styleId="af9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a"/>
    <w:link w:val="VerbatimChar"/>
    <w:qFormat/>
  </w:style>
  <w:style w:type="paragraph" w:styleId="afa">
    <w:name w:val="Normal (Web)"/>
    <w:basedOn w:val="a"/>
    <w:uiPriority w:val="99"/>
    <w:semiHidden/>
    <w:unhideWhenUsed/>
    <w:qFormat/>
    <w:rsid w:val="0080076B"/>
    <w:pPr>
      <w:suppressAutoHyphens w:val="0"/>
      <w:spacing w:beforeAutospacing="1" w:afterAutospacing="1"/>
    </w:pPr>
    <w:rPr>
      <w:rFonts w:ascii="Times New Roman" w:eastAsia="Times New Roman" w:hAnsi="Times New Roman" w:cs="Times New Roman"/>
      <w:lang w:val="ru-RU" w:eastAsia="ru-RU"/>
    </w:rPr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13</Pages>
  <Words>5368</Words>
  <Characters>30604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Администратор</cp:lastModifiedBy>
  <cp:revision>74</cp:revision>
  <cp:lastPrinted>2025-09-21T09:59:00Z</cp:lastPrinted>
  <dcterms:created xsi:type="dcterms:W3CDTF">2025-09-09T12:59:00Z</dcterms:created>
  <dcterms:modified xsi:type="dcterms:W3CDTF">2025-09-21T14:00:00Z</dcterms:modified>
  <dc:language>ru-RU</dc:language>
</cp:coreProperties>
</file>