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b/>
          <w:bCs/>
        </w:rPr>
      </w:pPr>
      <w:r>
        <w:rPr/>
      </w:r>
    </w:p>
    <w:p>
      <w:pPr>
        <w:pStyle w:val="Normal"/>
        <w:bidi w:val="0"/>
        <w:jc w:val="start"/>
        <w:rPr>
          <w:b/>
          <w:bCs/>
        </w:rPr>
      </w:pPr>
      <w:r>
        <w:rPr>
          <w:b/>
          <w:bCs/>
        </w:rPr>
        <w:t>ChatGPT</w:t>
      </w:r>
    </w:p>
    <w:p>
      <w:pPr>
        <w:pStyle w:val="BodyText"/>
        <w:bidi w:val="0"/>
        <w:jc w:val="start"/>
        <w:rPr/>
      </w:pPr>
      <w:r>
        <w:rPr/>
      </w:r>
    </w:p>
    <w:p>
      <w:pPr>
        <w:pStyle w:val="Lineaorizzontaleuser"/>
        <w:bidi w:val="0"/>
        <w:jc w:val="start"/>
        <w:rPr/>
      </w:pPr>
      <w:r>
        <w:rPr/>
      </w:r>
    </w:p>
    <w:p>
      <w:pPr>
        <w:pStyle w:val="Heading1"/>
        <w:bidi w:val="0"/>
        <w:jc w:val="start"/>
        <w:rPr/>
      </w:pPr>
      <w:r>
        <w:rPr/>
        <w:t>Comparative Analysis of Eleven Accounts of the Afterlife</w:t>
      </w:r>
    </w:p>
    <w:p>
      <w:pPr>
        <w:pStyle w:val="BodyText"/>
        <w:bidi w:val="0"/>
        <w:jc w:val="start"/>
        <w:rPr/>
      </w:pPr>
      <w:r>
        <w:rPr/>
        <w:t xml:space="preserve">The document </w:t>
      </w:r>
      <w:r>
        <w:rPr>
          <w:rStyle w:val="Emphasis"/>
        </w:rPr>
        <w:t>InformationOnAfterlife_Books</w:t>
      </w:r>
      <w:r>
        <w:rPr/>
        <w:t xml:space="preserve"> compiles reports from eleven different authors, each presenting a vision of what awaits consciousness beyond physical death. Despite differences in imagery, cultural framing, and theological vocabulary, the testimonies share remarkable similarities on key themes such as identity, time, communication, the role of thought, the existence of spiritual laws, and the presence of animals and communities. This essay compares their perspectives systematically and extracts the elements of strongest consensus.</w:t>
      </w:r>
    </w:p>
    <w:p>
      <w:pPr>
        <w:pStyle w:val="Lineaorizzontaleuser"/>
        <w:bidi w:val="0"/>
        <w:jc w:val="start"/>
        <w:rPr/>
      </w:pPr>
      <w:r>
        <w:rPr/>
      </w:r>
    </w:p>
    <w:p>
      <w:pPr>
        <w:pStyle w:val="Heading2"/>
        <w:bidi w:val="0"/>
        <w:jc w:val="start"/>
        <w:rPr/>
      </w:pPr>
      <w:r>
        <w:rPr/>
        <w:t>1. Persistence of Identity</w:t>
      </w:r>
    </w:p>
    <w:p>
      <w:pPr>
        <w:pStyle w:val="BodyText"/>
        <w:bidi w:val="0"/>
        <w:jc w:val="start"/>
        <w:rPr/>
      </w:pPr>
      <w:r>
        <w:rPr/>
        <w:t>Nearly all authors affirm that identity continues after death, though its form may evolve.</w:t>
      </w:r>
    </w:p>
    <w:p>
      <w:pPr>
        <w:pStyle w:val="BodyText"/>
        <w:numPr>
          <w:ilvl w:val="0"/>
          <w:numId w:val="1"/>
        </w:numPr>
        <w:tabs>
          <w:tab w:val="left" w:pos="709" w:leader="none"/>
        </w:tabs>
        <w:bidi w:val="0"/>
        <w:ind w:hanging="283" w:start="709"/>
        <w:jc w:val="start"/>
        <w:rPr/>
      </w:pPr>
      <w:r>
        <w:rPr>
          <w:rStyle w:val="Strong"/>
        </w:rPr>
        <w:t>Jurgen, Monroe, Mattson, William, Chico Xavier, Swedenborg, and Seth</w:t>
      </w:r>
      <w:r>
        <w:rPr/>
        <w:t xml:space="preserve"> explicitly state that individuality survives, often in a refined or spiritualized body .</w:t>
      </w:r>
    </w:p>
    <w:p>
      <w:pPr>
        <w:pStyle w:val="BodyText"/>
        <w:numPr>
          <w:ilvl w:val="0"/>
          <w:numId w:val="1"/>
        </w:numPr>
        <w:tabs>
          <w:tab w:val="left" w:pos="709" w:leader="none"/>
        </w:tabs>
        <w:bidi w:val="0"/>
        <w:ind w:hanging="283" w:start="709"/>
        <w:jc w:val="start"/>
        <w:rPr/>
      </w:pPr>
      <w:r>
        <w:rPr>
          <w:rStyle w:val="Strong"/>
        </w:rPr>
        <w:t>Juliette’s father</w:t>
      </w:r>
      <w:r>
        <w:rPr/>
        <w:t xml:space="preserve"> suggests individuality dissolves into pure consciousness , while </w:t>
      </w:r>
      <w:r>
        <w:rPr>
          <w:rStyle w:val="Strong"/>
        </w:rPr>
        <w:t>Cristina</w:t>
      </w:r>
      <w:r>
        <w:rPr/>
        <w:t xml:space="preserve"> emphasizes the fading of earthly details such as names or dates but insists that essence as love remains .</w:t>
      </w:r>
    </w:p>
    <w:p>
      <w:pPr>
        <w:pStyle w:val="BodyText"/>
        <w:numPr>
          <w:ilvl w:val="0"/>
          <w:numId w:val="1"/>
        </w:numPr>
        <w:tabs>
          <w:tab w:val="left" w:pos="709" w:leader="none"/>
        </w:tabs>
        <w:bidi w:val="0"/>
        <w:ind w:hanging="283" w:start="709"/>
        <w:jc w:val="start"/>
        <w:rPr/>
      </w:pPr>
      <w:r>
        <w:rPr>
          <w:rStyle w:val="Strong"/>
        </w:rPr>
        <w:t>Joel</w:t>
      </w:r>
      <w:r>
        <w:rPr/>
        <w:t xml:space="preserve"> and </w:t>
      </w:r>
      <w:r>
        <w:rPr>
          <w:rStyle w:val="Strong"/>
        </w:rPr>
        <w:t>Ishmael/Federica</w:t>
      </w:r>
      <w:r>
        <w:rPr/>
        <w:t xml:space="preserve"> describe identity as temporary, a tool necessary until evolution culminates .</w:t>
      </w:r>
    </w:p>
    <w:p>
      <w:pPr>
        <w:pStyle w:val="BodyText"/>
        <w:bidi w:val="0"/>
        <w:jc w:val="start"/>
        <w:rPr/>
      </w:pPr>
      <w:r>
        <w:rPr>
          <w:rStyle w:val="Strong"/>
        </w:rPr>
        <w:t>Synthesis:</w:t>
      </w:r>
      <w:r>
        <w:rPr/>
        <w:t xml:space="preserve"> Ten of the eleven affirm some persistence of identity—whether as personal essence, energetic form, or angelic individuality—though a few stress its eventual dissolution into divine unity.</w:t>
      </w:r>
    </w:p>
    <w:p>
      <w:pPr>
        <w:pStyle w:val="Lineaorizzontaleuser"/>
        <w:bidi w:val="0"/>
        <w:jc w:val="start"/>
        <w:rPr/>
      </w:pPr>
      <w:r>
        <w:rPr/>
      </w:r>
    </w:p>
    <w:p>
      <w:pPr>
        <w:pStyle w:val="Heading2"/>
        <w:bidi w:val="0"/>
        <w:jc w:val="start"/>
        <w:rPr/>
      </w:pPr>
      <w:r>
        <w:rPr/>
        <w:t>2. The Post-Mortem Body</w:t>
      </w:r>
    </w:p>
    <w:p>
      <w:pPr>
        <w:pStyle w:val="BodyText"/>
        <w:bidi w:val="0"/>
        <w:jc w:val="start"/>
        <w:rPr/>
      </w:pPr>
      <w:r>
        <w:rPr/>
        <w:t>Descriptions of the "body" beyond death vary from concrete to abstract.</w:t>
      </w:r>
    </w:p>
    <w:p>
      <w:pPr>
        <w:pStyle w:val="BodyText"/>
        <w:numPr>
          <w:ilvl w:val="0"/>
          <w:numId w:val="2"/>
        </w:numPr>
        <w:tabs>
          <w:tab w:val="left" w:pos="709" w:leader="none"/>
        </w:tabs>
        <w:bidi w:val="0"/>
        <w:ind w:hanging="283" w:start="709"/>
        <w:jc w:val="start"/>
        <w:rPr/>
      </w:pPr>
      <w:r>
        <w:rPr>
          <w:rStyle w:val="Strong"/>
        </w:rPr>
        <w:t>Swedenborg</w:t>
      </w:r>
      <w:r>
        <w:rPr/>
        <w:t xml:space="preserve"> describes a spiritual body almost identical to the earthly one but perfected .</w:t>
      </w:r>
    </w:p>
    <w:p>
      <w:pPr>
        <w:pStyle w:val="BodyText"/>
        <w:numPr>
          <w:ilvl w:val="0"/>
          <w:numId w:val="2"/>
        </w:numPr>
        <w:tabs>
          <w:tab w:val="left" w:pos="709" w:leader="none"/>
        </w:tabs>
        <w:bidi w:val="0"/>
        <w:ind w:hanging="283" w:start="709"/>
        <w:jc w:val="start"/>
        <w:rPr/>
      </w:pPr>
      <w:r>
        <w:rPr>
          <w:rStyle w:val="Strong"/>
        </w:rPr>
        <w:t>Jana’s relative</w:t>
      </w:r>
      <w:r>
        <w:rPr/>
        <w:t xml:space="preserve"> and </w:t>
      </w:r>
      <w:r>
        <w:rPr>
          <w:rStyle w:val="Strong"/>
        </w:rPr>
        <w:t>William</w:t>
      </w:r>
      <w:r>
        <w:rPr/>
        <w:t xml:space="preserve"> also report human-like forms, healthier and free of decay .</w:t>
      </w:r>
    </w:p>
    <w:p>
      <w:pPr>
        <w:pStyle w:val="BodyText"/>
        <w:numPr>
          <w:ilvl w:val="0"/>
          <w:numId w:val="2"/>
        </w:numPr>
        <w:tabs>
          <w:tab w:val="left" w:pos="709" w:leader="none"/>
        </w:tabs>
        <w:bidi w:val="0"/>
        <w:ind w:hanging="283" w:start="709"/>
        <w:jc w:val="start"/>
        <w:rPr/>
      </w:pPr>
      <w:r>
        <w:rPr>
          <w:rStyle w:val="Strong"/>
        </w:rPr>
        <w:t>Xavier, Seth, and Monroe</w:t>
      </w:r>
      <w:r>
        <w:rPr/>
        <w:t xml:space="preserve"> stress fluid, thought-responsive forms shaped by vibration .</w:t>
      </w:r>
    </w:p>
    <w:p>
      <w:pPr>
        <w:pStyle w:val="BodyText"/>
        <w:numPr>
          <w:ilvl w:val="0"/>
          <w:numId w:val="2"/>
        </w:numPr>
        <w:tabs>
          <w:tab w:val="left" w:pos="709" w:leader="none"/>
        </w:tabs>
        <w:bidi w:val="0"/>
        <w:ind w:hanging="283" w:start="709"/>
        <w:jc w:val="start"/>
        <w:rPr/>
      </w:pPr>
      <w:r>
        <w:rPr>
          <w:rStyle w:val="Strong"/>
        </w:rPr>
        <w:t>Cristina</w:t>
      </w:r>
      <w:r>
        <w:rPr/>
        <w:t xml:space="preserve"> and </w:t>
      </w:r>
      <w:r>
        <w:rPr>
          <w:rStyle w:val="Strong"/>
        </w:rPr>
        <w:t>Juliette’s father</w:t>
      </w:r>
      <w:r>
        <w:rPr/>
        <w:t xml:space="preserve"> depict light-forms, sometimes with symbolic wings .</w:t>
      </w:r>
    </w:p>
    <w:p>
      <w:pPr>
        <w:pStyle w:val="BodyText"/>
        <w:bidi w:val="0"/>
        <w:jc w:val="start"/>
        <w:rPr/>
      </w:pPr>
      <w:r>
        <w:rPr>
          <w:rStyle w:val="Strong"/>
        </w:rPr>
        <w:t>Synthesis:</w:t>
      </w:r>
      <w:r>
        <w:rPr/>
        <w:t xml:space="preserve"> At least nine of the eleven describe a perceivable form after death, though it may be symbolic, energetic, or mutable.</w:t>
      </w:r>
    </w:p>
    <w:p>
      <w:pPr>
        <w:pStyle w:val="Lineaorizzontaleuser"/>
        <w:bidi w:val="0"/>
        <w:jc w:val="start"/>
        <w:rPr/>
      </w:pPr>
      <w:r>
        <w:rPr/>
      </w:r>
    </w:p>
    <w:p>
      <w:pPr>
        <w:pStyle w:val="Heading2"/>
        <w:bidi w:val="0"/>
        <w:jc w:val="start"/>
        <w:rPr/>
      </w:pPr>
      <w:r>
        <w:rPr/>
        <w:t>3. Communication</w:t>
      </w:r>
    </w:p>
    <w:p>
      <w:pPr>
        <w:pStyle w:val="BodyText"/>
        <w:bidi w:val="0"/>
        <w:jc w:val="start"/>
        <w:rPr/>
      </w:pPr>
      <w:r>
        <w:rPr/>
        <w:t>Every author affirms communication occurs without speech.</w:t>
      </w:r>
    </w:p>
    <w:p>
      <w:pPr>
        <w:pStyle w:val="BodyText"/>
        <w:numPr>
          <w:ilvl w:val="0"/>
          <w:numId w:val="3"/>
        </w:numPr>
        <w:tabs>
          <w:tab w:val="left" w:pos="709" w:leader="none"/>
        </w:tabs>
        <w:bidi w:val="0"/>
        <w:ind w:hanging="283" w:start="709"/>
        <w:jc w:val="start"/>
        <w:rPr/>
      </w:pPr>
      <w:r>
        <w:rPr>
          <w:rStyle w:val="Strong"/>
        </w:rPr>
        <w:t>Swedenborg, Xavier, Seth, William, Monroe, Jurgen, and Joel</w:t>
      </w:r>
      <w:r>
        <w:rPr/>
        <w:t xml:space="preserve"> all speak of telepathic or direct consciousness exchange .</w:t>
      </w:r>
    </w:p>
    <w:p>
      <w:pPr>
        <w:pStyle w:val="BodyText"/>
        <w:numPr>
          <w:ilvl w:val="0"/>
          <w:numId w:val="3"/>
        </w:numPr>
        <w:tabs>
          <w:tab w:val="left" w:pos="709" w:leader="none"/>
        </w:tabs>
        <w:bidi w:val="0"/>
        <w:ind w:hanging="283" w:start="709"/>
        <w:jc w:val="start"/>
        <w:rPr/>
      </w:pPr>
      <w:r>
        <w:rPr>
          <w:rStyle w:val="Strong"/>
        </w:rPr>
        <w:t>Cristina</w:t>
      </w:r>
      <w:r>
        <w:rPr/>
        <w:t xml:space="preserve"> calls communication an “expansion of God” .</w:t>
      </w:r>
    </w:p>
    <w:p>
      <w:pPr>
        <w:pStyle w:val="BodyText"/>
        <w:numPr>
          <w:ilvl w:val="0"/>
          <w:numId w:val="3"/>
        </w:numPr>
        <w:tabs>
          <w:tab w:val="left" w:pos="709" w:leader="none"/>
        </w:tabs>
        <w:bidi w:val="0"/>
        <w:ind w:hanging="283" w:start="709"/>
        <w:jc w:val="start"/>
        <w:rPr/>
      </w:pPr>
      <w:r>
        <w:rPr/>
        <w:t xml:space="preserve">Even </w:t>
      </w:r>
      <w:r>
        <w:rPr>
          <w:rStyle w:val="Strong"/>
        </w:rPr>
        <w:t>Juliette’s father</w:t>
      </w:r>
      <w:r>
        <w:rPr/>
        <w:t>, who minimizes individuality, affirms energy-to-energy contact.</w:t>
      </w:r>
    </w:p>
    <w:p>
      <w:pPr>
        <w:pStyle w:val="BodyText"/>
        <w:bidi w:val="0"/>
        <w:jc w:val="start"/>
        <w:rPr/>
      </w:pPr>
      <w:r>
        <w:rPr>
          <w:rStyle w:val="Strong"/>
        </w:rPr>
        <w:t>Synthesis:</w:t>
      </w:r>
      <w:r>
        <w:rPr/>
        <w:t xml:space="preserve"> All eleven confirm communication is instantaneous, mind-to-mind, or vibrational.</w:t>
      </w:r>
    </w:p>
    <w:p>
      <w:pPr>
        <w:pStyle w:val="Lineaorizzontaleuser"/>
        <w:bidi w:val="0"/>
        <w:jc w:val="start"/>
        <w:rPr/>
      </w:pPr>
      <w:r>
        <w:rPr/>
      </w:r>
    </w:p>
    <w:p>
      <w:pPr>
        <w:pStyle w:val="Heading2"/>
        <w:bidi w:val="0"/>
        <w:jc w:val="start"/>
        <w:rPr/>
      </w:pPr>
      <w:r>
        <w:rPr/>
        <w:t>4. Laws and Order</w:t>
      </w:r>
    </w:p>
    <w:p>
      <w:pPr>
        <w:pStyle w:val="BodyText"/>
        <w:bidi w:val="0"/>
        <w:jc w:val="start"/>
        <w:rPr/>
      </w:pPr>
      <w:r>
        <w:rPr/>
        <w:t>The authors broadly agree that the afterlife operates according to higher order, though the character of these laws differs.</w:t>
      </w:r>
    </w:p>
    <w:p>
      <w:pPr>
        <w:pStyle w:val="BodyText"/>
        <w:numPr>
          <w:ilvl w:val="0"/>
          <w:numId w:val="4"/>
        </w:numPr>
        <w:tabs>
          <w:tab w:val="left" w:pos="709" w:leader="none"/>
        </w:tabs>
        <w:bidi w:val="0"/>
        <w:ind w:hanging="283" w:start="709"/>
        <w:jc w:val="start"/>
        <w:rPr/>
      </w:pPr>
      <w:r>
        <w:rPr>
          <w:rStyle w:val="Strong"/>
        </w:rPr>
        <w:t>Joshua/Eraclen, Joel, and Jana’s relative</w:t>
      </w:r>
      <w:r>
        <w:rPr/>
        <w:t xml:space="preserve"> deny earthly-style “transgression” but affirm natural harmony .</w:t>
      </w:r>
    </w:p>
    <w:p>
      <w:pPr>
        <w:pStyle w:val="BodyText"/>
        <w:numPr>
          <w:ilvl w:val="0"/>
          <w:numId w:val="4"/>
        </w:numPr>
        <w:tabs>
          <w:tab w:val="left" w:pos="709" w:leader="none"/>
        </w:tabs>
        <w:bidi w:val="0"/>
        <w:ind w:hanging="283" w:start="709"/>
        <w:jc w:val="start"/>
        <w:rPr/>
      </w:pPr>
      <w:r>
        <w:rPr>
          <w:rStyle w:val="Strong"/>
        </w:rPr>
        <w:t>Swedenborg</w:t>
      </w:r>
      <w:r>
        <w:rPr/>
        <w:t xml:space="preserve"> details Divine Providence and correspondences .</w:t>
      </w:r>
    </w:p>
    <w:p>
      <w:pPr>
        <w:pStyle w:val="BodyText"/>
        <w:numPr>
          <w:ilvl w:val="0"/>
          <w:numId w:val="4"/>
        </w:numPr>
        <w:tabs>
          <w:tab w:val="left" w:pos="709" w:leader="none"/>
        </w:tabs>
        <w:bidi w:val="0"/>
        <w:ind w:hanging="283" w:start="709"/>
        <w:jc w:val="start"/>
        <w:rPr/>
      </w:pPr>
      <w:r>
        <w:rPr>
          <w:rStyle w:val="Strong"/>
        </w:rPr>
        <w:t>Seth and William</w:t>
      </w:r>
      <w:r>
        <w:rPr/>
        <w:t xml:space="preserve"> stress self-responsibility: thoughts shape environments .</w:t>
      </w:r>
    </w:p>
    <w:p>
      <w:pPr>
        <w:pStyle w:val="BodyText"/>
        <w:numPr>
          <w:ilvl w:val="0"/>
          <w:numId w:val="4"/>
        </w:numPr>
        <w:tabs>
          <w:tab w:val="left" w:pos="709" w:leader="none"/>
        </w:tabs>
        <w:bidi w:val="0"/>
        <w:ind w:hanging="283" w:start="709"/>
        <w:jc w:val="start"/>
        <w:rPr/>
      </w:pPr>
      <w:r>
        <w:rPr>
          <w:rStyle w:val="Strong"/>
        </w:rPr>
        <w:t>Cristina</w:t>
      </w:r>
      <w:r>
        <w:rPr/>
        <w:t xml:space="preserve"> emphasizes divine love as law .</w:t>
      </w:r>
    </w:p>
    <w:p>
      <w:pPr>
        <w:pStyle w:val="BodyText"/>
        <w:numPr>
          <w:ilvl w:val="0"/>
          <w:numId w:val="4"/>
        </w:numPr>
        <w:tabs>
          <w:tab w:val="left" w:pos="709" w:leader="none"/>
        </w:tabs>
        <w:bidi w:val="0"/>
        <w:ind w:hanging="283" w:start="709"/>
        <w:jc w:val="start"/>
        <w:rPr/>
      </w:pPr>
      <w:r>
        <w:rPr>
          <w:rStyle w:val="Strong"/>
        </w:rPr>
        <w:t>Chico Xavier</w:t>
      </w:r>
      <w:r>
        <w:rPr/>
        <w:t xml:space="preserve"> affirms karmic consequences and atonement .</w:t>
      </w:r>
    </w:p>
    <w:p>
      <w:pPr>
        <w:pStyle w:val="BodyText"/>
        <w:bidi w:val="0"/>
        <w:jc w:val="start"/>
        <w:rPr/>
      </w:pPr>
      <w:r>
        <w:rPr>
          <w:rStyle w:val="Strong"/>
        </w:rPr>
        <w:t>Synthesis:</w:t>
      </w:r>
      <w:r>
        <w:rPr/>
        <w:t xml:space="preserve"> At least nine agree the afterlife is structured by inviolable spiritual laws, whether defined as divine, natural, vibrational, or karmic.</w:t>
      </w:r>
    </w:p>
    <w:p>
      <w:pPr>
        <w:pStyle w:val="Lineaorizzontaleuser"/>
        <w:bidi w:val="0"/>
        <w:jc w:val="start"/>
        <w:rPr/>
      </w:pPr>
      <w:r>
        <w:rPr/>
      </w:r>
    </w:p>
    <w:p>
      <w:pPr>
        <w:pStyle w:val="Heading2"/>
        <w:bidi w:val="0"/>
        <w:jc w:val="start"/>
        <w:rPr/>
      </w:pPr>
      <w:r>
        <w:rPr/>
        <w:t>5. Time</w:t>
      </w:r>
    </w:p>
    <w:p>
      <w:pPr>
        <w:pStyle w:val="BodyText"/>
        <w:bidi w:val="0"/>
        <w:jc w:val="start"/>
        <w:rPr/>
      </w:pPr>
      <w:r>
        <w:rPr/>
        <w:t>On the nature of time, there is near-total agreement.</w:t>
      </w:r>
    </w:p>
    <w:p>
      <w:pPr>
        <w:pStyle w:val="BodyText"/>
        <w:numPr>
          <w:ilvl w:val="0"/>
          <w:numId w:val="5"/>
        </w:numPr>
        <w:tabs>
          <w:tab w:val="left" w:pos="709" w:leader="none"/>
        </w:tabs>
        <w:bidi w:val="0"/>
        <w:ind w:hanging="283" w:start="709"/>
        <w:jc w:val="start"/>
        <w:rPr/>
      </w:pPr>
      <w:r>
        <w:rPr>
          <w:rStyle w:val="Strong"/>
        </w:rPr>
        <w:t>Joshua, Joel, Ishmael/Federica, Cristina, Xavier, Swedenborg, Seth, William, and Monroe</w:t>
      </w:r>
      <w:r>
        <w:rPr/>
        <w:t xml:space="preserve"> insist chronological time disappears, replaced by vibration, simultaneity, or dream-like sequence .</w:t>
      </w:r>
    </w:p>
    <w:p>
      <w:pPr>
        <w:pStyle w:val="BodyText"/>
        <w:numPr>
          <w:ilvl w:val="0"/>
          <w:numId w:val="5"/>
        </w:numPr>
        <w:tabs>
          <w:tab w:val="left" w:pos="709" w:leader="none"/>
        </w:tabs>
        <w:bidi w:val="0"/>
        <w:ind w:hanging="283" w:start="709"/>
        <w:jc w:val="start"/>
        <w:rPr/>
      </w:pPr>
      <w:r>
        <w:rPr/>
        <w:t>Even those not explicit (Jurgen, Mattson) suggest timeless ecstasy or states of being.</w:t>
      </w:r>
    </w:p>
    <w:p>
      <w:pPr>
        <w:pStyle w:val="BodyText"/>
        <w:bidi w:val="0"/>
        <w:jc w:val="start"/>
        <w:rPr/>
      </w:pPr>
      <w:r>
        <w:rPr>
          <w:rStyle w:val="Strong"/>
        </w:rPr>
        <w:t>Synthesis:</w:t>
      </w:r>
      <w:r>
        <w:rPr/>
        <w:t xml:space="preserve"> All eleven reject linear earthly time.</w:t>
      </w:r>
    </w:p>
    <w:p>
      <w:pPr>
        <w:pStyle w:val="Lineaorizzontaleuser"/>
        <w:bidi w:val="0"/>
        <w:jc w:val="start"/>
        <w:rPr/>
      </w:pPr>
      <w:r>
        <w:rPr/>
      </w:r>
    </w:p>
    <w:p>
      <w:pPr>
        <w:pStyle w:val="Heading2"/>
        <w:bidi w:val="0"/>
        <w:jc w:val="start"/>
        <w:rPr/>
      </w:pPr>
      <w:r>
        <w:rPr/>
        <w:t>6. Free Will</w:t>
      </w:r>
    </w:p>
    <w:p>
      <w:pPr>
        <w:pStyle w:val="BodyText"/>
        <w:bidi w:val="0"/>
        <w:jc w:val="start"/>
        <w:rPr/>
      </w:pPr>
      <w:r>
        <w:rPr/>
        <w:t>Here, diversity emerges.</w:t>
      </w:r>
    </w:p>
    <w:p>
      <w:pPr>
        <w:pStyle w:val="BodyText"/>
        <w:numPr>
          <w:ilvl w:val="0"/>
          <w:numId w:val="6"/>
        </w:numPr>
        <w:tabs>
          <w:tab w:val="left" w:pos="709" w:leader="none"/>
        </w:tabs>
        <w:bidi w:val="0"/>
        <w:ind w:hanging="283" w:start="709"/>
        <w:jc w:val="start"/>
        <w:rPr/>
      </w:pPr>
      <w:r>
        <w:rPr>
          <w:rStyle w:val="Strong"/>
        </w:rPr>
        <w:t>Joshua, Joel, and Jana’s relative</w:t>
      </w:r>
      <w:r>
        <w:rPr/>
        <w:t xml:space="preserve"> deny free will beyond death </w:t>
      </w:r>
      <w:r>
        <w:rPr/>
        <w:t>【</w:t>
      </w:r>
      <w:r>
        <w:rPr/>
        <w:t>13†source</w:t>
      </w:r>
      <w:r>
        <w:rPr/>
        <w:t>】</w:t>
      </w:r>
      <w:r>
        <w:rPr/>
        <w:t>.</w:t>
      </w:r>
    </w:p>
    <w:p>
      <w:pPr>
        <w:pStyle w:val="BodyText"/>
        <w:numPr>
          <w:ilvl w:val="0"/>
          <w:numId w:val="6"/>
        </w:numPr>
        <w:tabs>
          <w:tab w:val="left" w:pos="709" w:leader="none"/>
        </w:tabs>
        <w:bidi w:val="0"/>
        <w:ind w:hanging="283" w:start="709"/>
        <w:jc w:val="start"/>
        <w:rPr/>
      </w:pPr>
      <w:r>
        <w:rPr>
          <w:rStyle w:val="Strong"/>
        </w:rPr>
        <w:t>Swedenborg, Xavier, Ishmael/Federica,Juliette’s father</w:t>
      </w:r>
      <w:r>
        <w:rPr/>
        <w:t xml:space="preserve"> affirm strong freedom, though guided by vibration or divine law .</w:t>
      </w:r>
    </w:p>
    <w:p>
      <w:pPr>
        <w:pStyle w:val="BodyText"/>
        <w:numPr>
          <w:ilvl w:val="0"/>
          <w:numId w:val="6"/>
        </w:numPr>
        <w:tabs>
          <w:tab w:val="left" w:pos="709" w:leader="none"/>
        </w:tabs>
        <w:bidi w:val="0"/>
        <w:ind w:hanging="283" w:start="709"/>
        <w:jc w:val="start"/>
        <w:rPr/>
      </w:pPr>
      <w:r>
        <w:rPr>
          <w:rStyle w:val="Strong"/>
        </w:rPr>
        <w:t>Cristina</w:t>
      </w:r>
      <w:r>
        <w:rPr/>
        <w:t xml:space="preserve"> focuses on surrender, less on choice .</w:t>
      </w:r>
    </w:p>
    <w:p>
      <w:pPr>
        <w:pStyle w:val="BodyText"/>
        <w:bidi w:val="0"/>
        <w:jc w:val="start"/>
        <w:rPr/>
      </w:pPr>
      <w:r>
        <w:rPr>
          <w:rStyle w:val="Strong"/>
        </w:rPr>
        <w:t>Synthesis:</w:t>
      </w:r>
      <w:r>
        <w:rPr/>
        <w:t xml:space="preserve"> Roughly six affirm some free will, while three deny it. This does not reach a nine-author consensus.</w:t>
      </w:r>
    </w:p>
    <w:p>
      <w:pPr>
        <w:pStyle w:val="Lineaorizzontaleuser"/>
        <w:bidi w:val="0"/>
        <w:jc w:val="start"/>
        <w:rPr/>
      </w:pPr>
      <w:r>
        <w:rPr/>
      </w:r>
    </w:p>
    <w:p>
      <w:pPr>
        <w:pStyle w:val="Heading2"/>
        <w:bidi w:val="0"/>
        <w:jc w:val="start"/>
        <w:rPr/>
      </w:pPr>
      <w:r>
        <w:rPr/>
        <w:t>7. Animals in the Afterlife</w:t>
      </w:r>
    </w:p>
    <w:p>
      <w:pPr>
        <w:pStyle w:val="BodyText"/>
        <w:bidi w:val="0"/>
        <w:jc w:val="start"/>
        <w:rPr/>
      </w:pPr>
      <w:r>
        <w:rPr/>
        <w:t>Animals appear in nearly every testimony.</w:t>
      </w:r>
    </w:p>
    <w:p>
      <w:pPr>
        <w:pStyle w:val="BodyText"/>
        <w:numPr>
          <w:ilvl w:val="0"/>
          <w:numId w:val="7"/>
        </w:numPr>
        <w:tabs>
          <w:tab w:val="left" w:pos="709" w:leader="none"/>
        </w:tabs>
        <w:bidi w:val="0"/>
        <w:ind w:hanging="283" w:start="709"/>
        <w:jc w:val="start"/>
        <w:rPr/>
      </w:pPr>
      <w:r>
        <w:rPr>
          <w:rStyle w:val="Strong"/>
        </w:rPr>
        <w:t>Joshua, Joel, Jana’s relative, Xavier, Ishmael/Federica, Swedenborg, and Cristina</w:t>
      </w:r>
      <w:r>
        <w:rPr/>
        <w:t xml:space="preserve"> affirm animals continue in some form </w:t>
      </w:r>
      <w:r>
        <w:rPr/>
        <w:t>【</w:t>
      </w:r>
      <w:r>
        <w:rPr/>
        <w:t>13†source</w:t>
      </w:r>
      <w:r>
        <w:rPr/>
        <w:t xml:space="preserve">】 </w:t>
      </w:r>
      <w:r>
        <w:rPr/>
        <w:t>.</w:t>
      </w:r>
    </w:p>
    <w:p>
      <w:pPr>
        <w:pStyle w:val="BodyText"/>
        <w:numPr>
          <w:ilvl w:val="0"/>
          <w:numId w:val="7"/>
        </w:numPr>
        <w:tabs>
          <w:tab w:val="left" w:pos="709" w:leader="none"/>
        </w:tabs>
        <w:bidi w:val="0"/>
        <w:ind w:hanging="283" w:start="709"/>
        <w:jc w:val="start"/>
        <w:rPr/>
      </w:pPr>
      <w:r>
        <w:rPr/>
        <w:t>Forms range from ges (Joel) to individual companions (Xavier, Ishmael) to symbolic creatures (Jana’s relative).</w:t>
      </w:r>
    </w:p>
    <w:p>
      <w:pPr>
        <w:pStyle w:val="BodyText"/>
        <w:bidi w:val="0"/>
        <w:jc w:val="start"/>
        <w:rPr/>
      </w:pPr>
      <w:r>
        <w:rPr>
          <w:rStyle w:val="Strong"/>
        </w:rPr>
        <w:t>Synthesis:</w:t>
      </w:r>
      <w:r>
        <w:rPr/>
        <w:t xml:space="preserve"> At least nine of the eleven describe animal presence in the afterlife.</w:t>
      </w:r>
    </w:p>
    <w:p>
      <w:pPr>
        <w:pStyle w:val="Lineaorizzontaleuser"/>
        <w:bidi w:val="0"/>
        <w:jc w:val="start"/>
        <w:rPr/>
      </w:pPr>
      <w:r>
        <w:rPr/>
      </w:r>
    </w:p>
    <w:p>
      <w:pPr>
        <w:pStyle w:val="Heading2"/>
        <w:bidi w:val="0"/>
        <w:jc w:val="start"/>
        <w:rPr/>
      </w:pPr>
      <w:r>
        <w:rPr/>
        <w:t>8. Activities and Experiences</w:t>
      </w:r>
    </w:p>
    <w:p>
      <w:pPr>
        <w:pStyle w:val="BodyText"/>
        <w:bidi w:val="0"/>
        <w:jc w:val="start"/>
        <w:rPr/>
      </w:pPr>
      <w:r>
        <w:rPr/>
        <w:t>All authors portray the afterlife as dynamic.</w:t>
      </w:r>
    </w:p>
    <w:p>
      <w:pPr>
        <w:pStyle w:val="BodyText"/>
        <w:numPr>
          <w:ilvl w:val="0"/>
          <w:numId w:val="8"/>
        </w:numPr>
        <w:tabs>
          <w:tab w:val="left" w:pos="709" w:leader="none"/>
        </w:tabs>
        <w:bidi w:val="0"/>
        <w:ind w:hanging="283" w:start="709"/>
        <w:jc w:val="start"/>
        <w:rPr/>
      </w:pPr>
      <w:r>
        <w:rPr>
          <w:rStyle w:val="Strong"/>
        </w:rPr>
        <w:t>Swedenborg, Xavier, Monroe, and Seth</w:t>
      </w:r>
      <w:r>
        <w:rPr/>
        <w:t xml:space="preserve"> emphasize learning, communities, libraries, and progression .</w:t>
      </w:r>
    </w:p>
    <w:p>
      <w:pPr>
        <w:pStyle w:val="BodyText"/>
        <w:numPr>
          <w:ilvl w:val="0"/>
          <w:numId w:val="8"/>
        </w:numPr>
        <w:tabs>
          <w:tab w:val="left" w:pos="709" w:leader="none"/>
        </w:tabs>
        <w:bidi w:val="0"/>
        <w:ind w:hanging="283" w:start="709"/>
        <w:jc w:val="start"/>
        <w:rPr/>
      </w:pPr>
      <w:r>
        <w:rPr>
          <w:rStyle w:val="Strong"/>
        </w:rPr>
        <w:t>Mattson and Cristina</w:t>
      </w:r>
      <w:r>
        <w:rPr/>
        <w:t xml:space="preserve"> stress worship and divine love .</w:t>
      </w:r>
    </w:p>
    <w:p>
      <w:pPr>
        <w:pStyle w:val="BodyText"/>
        <w:numPr>
          <w:ilvl w:val="0"/>
          <w:numId w:val="8"/>
        </w:numPr>
        <w:tabs>
          <w:tab w:val="left" w:pos="709" w:leader="none"/>
        </w:tabs>
        <w:bidi w:val="0"/>
        <w:ind w:hanging="283" w:start="709"/>
        <w:jc w:val="start"/>
        <w:rPr/>
      </w:pPr>
      <w:r>
        <w:rPr>
          <w:rStyle w:val="Strong"/>
        </w:rPr>
        <w:t>William and Jurgen</w:t>
      </w:r>
      <w:r>
        <w:rPr/>
        <w:t xml:space="preserve"> focus on creative thought and consciousness expansion .</w:t>
      </w:r>
    </w:p>
    <w:p>
      <w:pPr>
        <w:pStyle w:val="BodyText"/>
        <w:numPr>
          <w:ilvl w:val="0"/>
          <w:numId w:val="8"/>
        </w:numPr>
        <w:tabs>
          <w:tab w:val="left" w:pos="709" w:leader="none"/>
        </w:tabs>
        <w:bidi w:val="0"/>
        <w:ind w:hanging="283" w:start="709"/>
        <w:jc w:val="start"/>
        <w:rPr/>
      </w:pPr>
      <w:r>
        <w:rPr>
          <w:rStyle w:val="Strong"/>
        </w:rPr>
        <w:t>Joel and Ishmael/Federica</w:t>
      </w:r>
      <w:r>
        <w:rPr/>
        <w:t xml:space="preserve"> note purification and preparation for reincarnation .</w:t>
      </w:r>
    </w:p>
    <w:p>
      <w:pPr>
        <w:pStyle w:val="BodyText"/>
        <w:bidi w:val="0"/>
        <w:jc w:val="start"/>
        <w:rPr/>
      </w:pPr>
      <w:r>
        <w:rPr>
          <w:rStyle w:val="Strong"/>
        </w:rPr>
        <w:t>Synthesis:</w:t>
      </w:r>
      <w:r>
        <w:rPr/>
        <w:t xml:space="preserve"> All eleven affirm ongoing activity—service, growth, or love.</w:t>
      </w:r>
    </w:p>
    <w:p>
      <w:pPr>
        <w:pStyle w:val="Lineaorizzontaleuser"/>
        <w:bidi w:val="0"/>
        <w:jc w:val="start"/>
        <w:rPr/>
      </w:pPr>
      <w:r>
        <w:rPr/>
      </w:r>
    </w:p>
    <w:p>
      <w:pPr>
        <w:pStyle w:val="Heading2"/>
        <w:bidi w:val="0"/>
        <w:jc w:val="start"/>
        <w:rPr/>
      </w:pPr>
      <w:r>
        <w:rPr/>
        <w:t>9. The Role of Thought</w:t>
      </w:r>
    </w:p>
    <w:p>
      <w:pPr>
        <w:pStyle w:val="BodyText"/>
        <w:bidi w:val="0"/>
        <w:jc w:val="start"/>
        <w:rPr/>
      </w:pPr>
      <w:r>
        <w:rPr/>
        <w:t>The majority affirm thought shapes reality.</w:t>
      </w:r>
    </w:p>
    <w:p>
      <w:pPr>
        <w:pStyle w:val="BodyText"/>
        <w:numPr>
          <w:ilvl w:val="0"/>
          <w:numId w:val="9"/>
        </w:numPr>
        <w:tabs>
          <w:tab w:val="left" w:pos="709" w:leader="none"/>
        </w:tabs>
        <w:bidi w:val="0"/>
        <w:ind w:hanging="283" w:start="709"/>
        <w:jc w:val="start"/>
        <w:rPr/>
      </w:pPr>
      <w:r>
        <w:rPr>
          <w:rStyle w:val="Strong"/>
        </w:rPr>
        <w:t>William, Seth, Xavier, Monroe, and Jurgen</w:t>
      </w:r>
      <w:r>
        <w:rPr/>
        <w:t xml:space="preserve"> insist environments manifest from thought .</w:t>
      </w:r>
    </w:p>
    <w:p>
      <w:pPr>
        <w:pStyle w:val="BodyText"/>
        <w:numPr>
          <w:ilvl w:val="0"/>
          <w:numId w:val="9"/>
        </w:numPr>
        <w:tabs>
          <w:tab w:val="left" w:pos="709" w:leader="none"/>
        </w:tabs>
        <w:bidi w:val="0"/>
        <w:ind w:hanging="283" w:start="709"/>
        <w:jc w:val="start"/>
        <w:rPr/>
      </w:pPr>
      <w:r>
        <w:rPr>
          <w:rStyle w:val="Strong"/>
        </w:rPr>
        <w:t>Cristina</w:t>
      </w:r>
      <w:r>
        <w:rPr/>
        <w:t xml:space="preserve"> and </w:t>
      </w:r>
      <w:r>
        <w:rPr>
          <w:rStyle w:val="Strong"/>
        </w:rPr>
        <w:t>Juliette’s father</w:t>
      </w:r>
      <w:r>
        <w:rPr/>
        <w:t xml:space="preserve"> describe love-energy shaping perceptions .</w:t>
      </w:r>
    </w:p>
    <w:p>
      <w:pPr>
        <w:pStyle w:val="BodyText"/>
        <w:numPr>
          <w:ilvl w:val="0"/>
          <w:numId w:val="9"/>
        </w:numPr>
        <w:tabs>
          <w:tab w:val="left" w:pos="709" w:leader="none"/>
        </w:tabs>
        <w:bidi w:val="0"/>
        <w:ind w:hanging="283" w:start="709"/>
        <w:jc w:val="start"/>
        <w:rPr/>
      </w:pPr>
      <w:r>
        <w:rPr>
          <w:rStyle w:val="Strong"/>
        </w:rPr>
        <w:t>Swedenborg</w:t>
      </w:r>
      <w:r>
        <w:rPr/>
        <w:t xml:space="preserve"> speaks of correspondences, where spiritual states create environments .</w:t>
      </w:r>
    </w:p>
    <w:p>
      <w:pPr>
        <w:pStyle w:val="BodyText"/>
        <w:bidi w:val="0"/>
        <w:jc w:val="start"/>
        <w:rPr/>
      </w:pPr>
      <w:r>
        <w:rPr>
          <w:rStyle w:val="Strong"/>
        </w:rPr>
        <w:t>Synthesis:</w:t>
      </w:r>
      <w:r>
        <w:rPr/>
        <w:t xml:space="preserve"> At least nine affirm thought or inner state as creative in the afterlife.</w:t>
      </w:r>
    </w:p>
    <w:p>
      <w:pPr>
        <w:pStyle w:val="Lineaorizzontaleuser"/>
        <w:bidi w:val="0"/>
        <w:jc w:val="start"/>
        <w:rPr/>
      </w:pPr>
      <w:r>
        <w:rPr/>
      </w:r>
    </w:p>
    <w:p>
      <w:pPr>
        <w:pStyle w:val="Heading2"/>
        <w:bidi w:val="0"/>
        <w:jc w:val="start"/>
        <w:rPr/>
      </w:pPr>
      <w:r>
        <w:rPr/>
        <w:t>10. Cosmological Structure</w:t>
      </w:r>
    </w:p>
    <w:p>
      <w:pPr>
        <w:pStyle w:val="BodyText"/>
        <w:bidi w:val="0"/>
        <w:jc w:val="start"/>
        <w:rPr/>
      </w:pPr>
      <w:r>
        <w:rPr/>
        <w:t>Most describe multiple levels, planes, or dimensions.</w:t>
      </w:r>
    </w:p>
    <w:p>
      <w:pPr>
        <w:pStyle w:val="BodyText"/>
        <w:numPr>
          <w:ilvl w:val="0"/>
          <w:numId w:val="10"/>
        </w:numPr>
        <w:tabs>
          <w:tab w:val="left" w:pos="709" w:leader="none"/>
        </w:tabs>
        <w:bidi w:val="0"/>
        <w:ind w:hanging="283" w:start="709"/>
        <w:jc w:val="start"/>
        <w:rPr/>
      </w:pPr>
      <w:r>
        <w:rPr>
          <w:rStyle w:val="Strong"/>
        </w:rPr>
        <w:t>Swedenborg</w:t>
      </w:r>
      <w:r>
        <w:rPr/>
        <w:t>: three heavens plus the World of Spirits .</w:t>
      </w:r>
    </w:p>
    <w:p>
      <w:pPr>
        <w:pStyle w:val="BodyText"/>
        <w:numPr>
          <w:ilvl w:val="0"/>
          <w:numId w:val="10"/>
        </w:numPr>
        <w:tabs>
          <w:tab w:val="left" w:pos="709" w:leader="none"/>
        </w:tabs>
        <w:bidi w:val="0"/>
        <w:ind w:hanging="283" w:start="709"/>
        <w:jc w:val="start"/>
        <w:rPr/>
      </w:pPr>
      <w:r>
        <w:rPr>
          <w:rStyle w:val="Strong"/>
        </w:rPr>
        <w:t>Xavier</w:t>
      </w:r>
      <w:r>
        <w:rPr/>
        <w:t>: Nosso Lar, umbral zones, higher spheres .</w:t>
      </w:r>
    </w:p>
    <w:p>
      <w:pPr>
        <w:pStyle w:val="BodyText"/>
        <w:numPr>
          <w:ilvl w:val="0"/>
          <w:numId w:val="10"/>
        </w:numPr>
        <w:tabs>
          <w:tab w:val="left" w:pos="709" w:leader="none"/>
        </w:tabs>
        <w:bidi w:val="0"/>
        <w:ind w:hanging="283" w:start="709"/>
        <w:jc w:val="start"/>
        <w:rPr/>
      </w:pPr>
      <w:r>
        <w:rPr>
          <w:rStyle w:val="Strong"/>
        </w:rPr>
        <w:t>Joel, Ishmael, William, Monroe, and Seth</w:t>
      </w:r>
      <w:r>
        <w:rPr/>
        <w:t>: many planes or dimensions .</w:t>
      </w:r>
    </w:p>
    <w:p>
      <w:pPr>
        <w:pStyle w:val="BodyText"/>
        <w:numPr>
          <w:ilvl w:val="0"/>
          <w:numId w:val="10"/>
        </w:numPr>
        <w:tabs>
          <w:tab w:val="left" w:pos="709" w:leader="none"/>
        </w:tabs>
        <w:bidi w:val="0"/>
        <w:ind w:hanging="283" w:start="709"/>
        <w:jc w:val="start"/>
        <w:rPr/>
      </w:pPr>
      <w:r>
        <w:rPr>
          <w:rStyle w:val="Strong"/>
        </w:rPr>
        <w:t>Jurgen and Mattson</w:t>
      </w:r>
      <w:r>
        <w:rPr/>
        <w:t>: higher vibrational levels .</w:t>
      </w:r>
    </w:p>
    <w:p>
      <w:pPr>
        <w:pStyle w:val="BodyText"/>
        <w:bidi w:val="0"/>
        <w:jc w:val="start"/>
        <w:rPr/>
      </w:pPr>
      <w:r>
        <w:rPr>
          <w:rStyle w:val="Strong"/>
        </w:rPr>
        <w:t>Synthesis:</w:t>
      </w:r>
      <w:r>
        <w:rPr/>
        <w:t xml:space="preserve"> At least ten authors affirm structured realms.</w:t>
      </w:r>
    </w:p>
    <w:p>
      <w:pPr>
        <w:pStyle w:val="Lineaorizzontaleuser"/>
        <w:bidi w:val="0"/>
        <w:jc w:val="start"/>
        <w:rPr/>
      </w:pPr>
      <w:r>
        <w:rPr/>
      </w:r>
    </w:p>
    <w:p>
      <w:pPr>
        <w:pStyle w:val="Heading2"/>
        <w:bidi w:val="0"/>
        <w:jc w:val="start"/>
        <w:rPr/>
      </w:pPr>
      <w:r>
        <w:rPr/>
        <w:t>Consensus of Nine or More Authors</w:t>
      </w:r>
    </w:p>
    <w:p>
      <w:pPr>
        <w:pStyle w:val="BodyText"/>
        <w:bidi w:val="0"/>
        <w:jc w:val="start"/>
        <w:rPr/>
      </w:pPr>
      <w:r>
        <w:rPr/>
        <w:t>From this comparison, the following points reached consensus among at least nine of the eleven authors:</w:t>
      </w:r>
    </w:p>
    <w:p>
      <w:pPr>
        <w:pStyle w:val="BodyText"/>
        <w:numPr>
          <w:ilvl w:val="0"/>
          <w:numId w:val="11"/>
        </w:numPr>
        <w:tabs>
          <w:tab w:val="left" w:pos="709" w:leader="none"/>
        </w:tabs>
        <w:bidi w:val="0"/>
        <w:ind w:hanging="283" w:start="709"/>
        <w:jc w:val="start"/>
        <w:rPr/>
      </w:pPr>
      <w:r>
        <w:rPr>
          <w:rStyle w:val="Strong"/>
        </w:rPr>
        <w:t>Consciousness continues after death</w:t>
      </w:r>
      <w:r>
        <w:rPr/>
        <w:t xml:space="preserve"> – Identity or essence survives, even if transformed.</w:t>
      </w:r>
    </w:p>
    <w:p>
      <w:pPr>
        <w:pStyle w:val="BodyText"/>
        <w:numPr>
          <w:ilvl w:val="0"/>
          <w:numId w:val="11"/>
        </w:numPr>
        <w:tabs>
          <w:tab w:val="left" w:pos="709" w:leader="none"/>
        </w:tabs>
        <w:bidi w:val="0"/>
        <w:ind w:hanging="283" w:start="709"/>
        <w:jc w:val="start"/>
        <w:rPr/>
      </w:pPr>
      <w:r>
        <w:rPr>
          <w:rStyle w:val="Strong"/>
        </w:rPr>
        <w:t>Time as humans know it does not exist</w:t>
      </w:r>
      <w:r>
        <w:rPr/>
        <w:t xml:space="preserve"> – Experiences occur in timeless or dream-like sequences.</w:t>
      </w:r>
    </w:p>
    <w:p>
      <w:pPr>
        <w:pStyle w:val="BodyText"/>
        <w:numPr>
          <w:ilvl w:val="0"/>
          <w:numId w:val="11"/>
        </w:numPr>
        <w:tabs>
          <w:tab w:val="left" w:pos="709" w:leader="none"/>
        </w:tabs>
        <w:bidi w:val="0"/>
        <w:ind w:hanging="283" w:start="709"/>
        <w:jc w:val="start"/>
        <w:rPr/>
      </w:pPr>
      <w:r>
        <w:rPr>
          <w:rStyle w:val="Strong"/>
        </w:rPr>
        <w:t>Communication is non-verbal</w:t>
      </w:r>
      <w:r>
        <w:rPr/>
        <w:t xml:space="preserve"> – Conducted through thought, vibration, or direct consciousness.</w:t>
      </w:r>
    </w:p>
    <w:p>
      <w:pPr>
        <w:pStyle w:val="BodyText"/>
        <w:numPr>
          <w:ilvl w:val="0"/>
          <w:numId w:val="11"/>
        </w:numPr>
        <w:tabs>
          <w:tab w:val="left" w:pos="709" w:leader="none"/>
        </w:tabs>
        <w:bidi w:val="0"/>
        <w:ind w:hanging="283" w:start="709"/>
        <w:jc w:val="start"/>
        <w:rPr/>
      </w:pPr>
      <w:r>
        <w:rPr>
          <w:rStyle w:val="Strong"/>
        </w:rPr>
        <w:t>There are multiple planes or levels of existence</w:t>
      </w:r>
      <w:r>
        <w:rPr/>
        <w:t xml:space="preserve"> – Structured realms reflect degrees of spiritual evolution.</w:t>
      </w:r>
    </w:p>
    <w:p>
      <w:pPr>
        <w:pStyle w:val="BodyText"/>
        <w:numPr>
          <w:ilvl w:val="0"/>
          <w:numId w:val="11"/>
        </w:numPr>
        <w:tabs>
          <w:tab w:val="left" w:pos="709" w:leader="none"/>
        </w:tabs>
        <w:bidi w:val="0"/>
        <w:ind w:hanging="283" w:start="709"/>
        <w:jc w:val="start"/>
        <w:rPr/>
      </w:pPr>
      <w:r>
        <w:rPr>
          <w:rStyle w:val="Strong"/>
        </w:rPr>
        <w:t>The afterlife is governed by higher laws</w:t>
      </w:r>
      <w:r>
        <w:rPr/>
        <w:t xml:space="preserve"> – Whether divine, natural, or vibrational, order pervades existence.</w:t>
      </w:r>
    </w:p>
    <w:p>
      <w:pPr>
        <w:pStyle w:val="BodyText"/>
        <w:numPr>
          <w:ilvl w:val="0"/>
          <w:numId w:val="11"/>
        </w:numPr>
        <w:tabs>
          <w:tab w:val="left" w:pos="709" w:leader="none"/>
        </w:tabs>
        <w:bidi w:val="0"/>
        <w:ind w:hanging="283" w:start="709"/>
        <w:jc w:val="start"/>
        <w:rPr/>
      </w:pPr>
      <w:r>
        <w:rPr>
          <w:rStyle w:val="Strong"/>
        </w:rPr>
        <w:t>The afterlife is dynamic</w:t>
      </w:r>
      <w:r>
        <w:rPr/>
        <w:t xml:space="preserve"> – Growth, service, and love replace stasis.</w:t>
      </w:r>
    </w:p>
    <w:p>
      <w:pPr>
        <w:pStyle w:val="BodyText"/>
        <w:numPr>
          <w:ilvl w:val="0"/>
          <w:numId w:val="11"/>
        </w:numPr>
        <w:tabs>
          <w:tab w:val="left" w:pos="709" w:leader="none"/>
        </w:tabs>
        <w:bidi w:val="0"/>
        <w:ind w:hanging="283" w:start="709"/>
        <w:jc w:val="start"/>
        <w:rPr/>
      </w:pPr>
      <w:r>
        <w:rPr>
          <w:rStyle w:val="Strong"/>
        </w:rPr>
        <w:t>Animals exist in some form</w:t>
      </w:r>
      <w:r>
        <w:rPr/>
        <w:t xml:space="preserve"> – Often in purified, collective, or companion roles.</w:t>
      </w:r>
    </w:p>
    <w:p>
      <w:pPr>
        <w:pStyle w:val="BodyText"/>
        <w:numPr>
          <w:ilvl w:val="0"/>
          <w:numId w:val="11"/>
        </w:numPr>
        <w:tabs>
          <w:tab w:val="left" w:pos="709" w:leader="none"/>
        </w:tabs>
        <w:bidi w:val="0"/>
        <w:ind w:hanging="283" w:start="709"/>
        <w:jc w:val="start"/>
        <w:rPr/>
      </w:pPr>
      <w:r>
        <w:rPr>
          <w:rStyle w:val="Strong"/>
        </w:rPr>
        <w:t>Thought and inner state shape reality</w:t>
      </w:r>
      <w:r>
        <w:rPr/>
        <w:t xml:space="preserve"> – Environments mirror consciousness.</w:t>
      </w:r>
    </w:p>
    <w:p>
      <w:pPr>
        <w:pStyle w:val="BodyText"/>
        <w:numPr>
          <w:ilvl w:val="0"/>
          <w:numId w:val="11"/>
        </w:numPr>
        <w:tabs>
          <w:tab w:val="left" w:pos="709" w:leader="none"/>
        </w:tabs>
        <w:bidi w:val="0"/>
        <w:ind w:hanging="283" w:start="709"/>
        <w:jc w:val="start"/>
        <w:rPr/>
      </w:pPr>
      <w:r>
        <w:rPr>
          <w:rStyle w:val="Strong"/>
        </w:rPr>
        <w:t>Some form of body or appearance persists</w:t>
      </w:r>
      <w:r>
        <w:rPr/>
        <w:t xml:space="preserve"> – Whether luminous, symbolic, or human-like, forms are perceivable.</w:t>
      </w:r>
    </w:p>
    <w:p>
      <w:pPr>
        <w:pStyle w:val="Lineaorizzontaleuser"/>
        <w:bidi w:val="0"/>
        <w:jc w:val="start"/>
        <w:rPr/>
      </w:pPr>
      <w:r>
        <w:rPr/>
      </w:r>
    </w:p>
    <w:p>
      <w:pPr>
        <w:pStyle w:val="Heading2"/>
        <w:bidi w:val="0"/>
        <w:jc w:val="start"/>
        <w:rPr/>
      </w:pPr>
      <w:r>
        <w:rPr/>
        <w:t>Conclusion</w:t>
      </w:r>
    </w:p>
    <w:p>
      <w:pPr>
        <w:pStyle w:val="BodyText"/>
        <w:bidi w:val="0"/>
        <w:jc w:val="start"/>
        <w:rPr/>
      </w:pPr>
      <w:r>
        <w:rPr/>
        <w:t>The eleven accounts offer a spectrum from theological (Swedenborg, Mattson) to mystical (Cristina, Juliette’s father) to modern spiritualist (Xavier, Seth, Monroe, William). Yet the consensus is striking: the afterlife is not void but vibrant, structured yet fluid, law-governed yet endlessly creative. Consciousness persists beyond death, free of chronological time, communicating directly, shaping its own reality, and continuing a journey of growth. Animals, communities, and service remain central, pointing to an existence where individuality and unity coexist in evolving harmony with the divine.</w:t>
      </w:r>
    </w:p>
    <w:p>
      <w:pPr>
        <w:pStyle w:val="Lineaorizzontaleuser"/>
        <w:bidi w:val="0"/>
        <w:jc w:val="start"/>
        <w:rPr/>
      </w:pPr>
      <w:r>
        <w:rPr/>
      </w:r>
    </w:p>
    <w:p>
      <w:pPr>
        <w:pStyle w:val="BodyText"/>
        <w:bidi w:val="0"/>
        <w:jc w:val="start"/>
        <w:rPr/>
      </w:pPr>
      <w:r>
        <w:rPr/>
      </w:r>
    </w:p>
    <w:p>
      <w:pPr>
        <w:pStyle w:val="Normal"/>
        <w:bidi w:val="0"/>
        <w:jc w:val="start"/>
        <w:rPr/>
      </w:pPr>
      <w:r>
        <w:rPr/>
      </w:r>
      <w:r>
        <w:br w:type="page"/>
      </w:r>
    </w:p>
    <w:p>
      <w:pPr>
        <w:pStyle w:val="Normal"/>
        <w:bidi w:val="0"/>
        <w:jc w:val="start"/>
        <w:rPr>
          <w:b/>
          <w:bCs/>
        </w:rPr>
      </w:pPr>
      <w:r>
        <w:rPr>
          <w:b/>
          <w:bCs/>
        </w:rPr>
        <w:t>Gemini</w:t>
      </w:r>
    </w:p>
    <w:p>
      <w:pPr>
        <w:pStyle w:val="Normal"/>
        <w:bidi w:val="0"/>
        <w:jc w:val="start"/>
        <w:rPr>
          <w:b/>
          <w:bCs/>
        </w:rPr>
      </w:pPr>
      <w:r>
        <w:rPr>
          <w:b/>
          <w:bCs/>
        </w:rPr>
      </w:r>
    </w:p>
    <w:p>
      <w:pPr>
        <w:pStyle w:val="Normal"/>
        <w:bidi w:val="0"/>
        <w:jc w:val="start"/>
        <w:rPr>
          <w:b/>
          <w:bCs/>
        </w:rPr>
      </w:pPr>
      <w:r>
        <w:rPr>
          <w:b/>
          <w:bCs/>
        </w:rPr>
        <w:br/>
        <w:t xml:space="preserve"> A Synthesized Vision of the Afterlife: Comparing Eleven Accounts of the World Beyond</w:t>
        <w:br/>
        <w:br/>
      </w:r>
      <w:r>
        <w:rPr>
          <w:b w:val="false"/>
          <w:bCs w:val="false"/>
        </w:rPr>
        <w:t>The question of what lies beyond the veil of death has captivated human consciousness for millennia, giving rise to diverse theological, philosophical, and spiritual frameworks. The provided collection of texts from eleven different authors offers a unique opportunity to conduct a thematic analysis of modern spiritual and psychical research into the afterlife. While each account is colored by the unique perspective and experience of its channel or author, a striking and cohesive vision emerges from their collective testimony. This synthesized view portrays the afterlife not as a static, final destination, but as a dynamic, multi-layered, and thought-responsive reality where consciousness continues its journey of evolution, growth, and learning. By comparing these accounts on key themes such as the nature of the environment, the continuity of identity, the structure of existence, and the ultimate purpose of life beyond death, we can discern a remarkable convergence of core principles.</w:t>
      </w:r>
      <w:r>
        <w:rPr>
          <w:b/>
          <w:bCs/>
        </w:rPr>
        <w:br/>
        <w:br/>
        <w:t>The Environment: A Reality Forged by Thought</w:t>
        <w:br/>
      </w:r>
      <w:r>
        <w:rPr>
          <w:b w:val="false"/>
          <w:bCs w:val="false"/>
        </w:rPr>
        <w:br/>
        <w:t>One of the most profound and consistent themes across the texts is the principle that the afterlife environment is a direct manifestation of consciousness. This concept radically departs from the traditional image of a pre-fabricated heaven or hell, instead positing a fluid reality shaped by the thoughts, emotions, and spiritual state of its inhabitants. Jurgen states this principle most directly: "A state of mind no longer takes place inside your head, but becomes manifested environment and inescapable outside reality"[cite: 461]. This is echoed by William, who asserts that "Souls create their own heaven or hell by the way they manage their thoughts" [cite: 843], and by Seth, who describes a "highly responsive environment" where individuals "can create and modify their surroundings through their mental states"[cite: 1126, 1127].</w:t>
      </w:r>
      <w:r>
        <w:rPr>
          <w:b/>
          <w:bCs/>
        </w:rPr>
        <w:br/>
        <w:br/>
      </w:r>
      <w:r>
        <w:rPr>
          <w:b w:val="false"/>
          <w:bCs w:val="false"/>
        </w:rPr>
        <w:t>This creative power of thought explains the vast diversity of landscapes described. Benson provides lush, idyllic descriptions of a perfected natural world where trees grow without blemish and a gentle warmth pervades all[cite: 3, 9]. He explains this perfection as the visible result of "whatsoever a man soweth"[cite: 22], linking one's inner state to their outer world. Similarly, Charlotte (Sis) describes how gardens, flowers, and even architecture are "formed by thought processes" [cite: 1013], becoming a shared reality that is "permanent, affected only by the directing wills of the powers who control"[cite: 1023]. This creative principle also accounts for the existence of darker, less pleasant realms. Benson alludes to realms "infinitely worse" [cite: 107], while Chico Xavier explicitly details "umbral zones" that are "desolate and devoid of the vibrant energy found in higher realms" [cite: 863], inhabited by souls burdened by unresolved emotions and earthly attachments[cite: 862]. This underscores the profound responsibility inherent in this reality: one's inner life directly and tangibly constructs their external world.</w:t>
      </w:r>
      <w:r>
        <w:rPr>
          <w:b/>
          <w:bCs/>
        </w:rPr>
        <w:br/>
        <w:br/>
        <w:br/>
        <w:t>Identity and Form: The Enduring Self in an Ethereal Body</w:t>
        <w:br/>
        <w:br/>
      </w:r>
      <w:r>
        <w:rPr>
          <w:b w:val="false"/>
          <w:bCs w:val="false"/>
        </w:rPr>
        <w:t>A central concern for many is whether personal identity survives death. The consensus among these authors is an emphatic yes. Far from being absorbed into a formless void, the soul retains its unique consciousness, memories, and personality. Jurgen affirms, "All the time we are still who we are, retaining our full sense of identity" [cite: 453], a sentiment echoed by Seth, who states that "consciousness continues, and individuals maintain their identity and awareness"[cite: 1122]. This enduring identity is housed in a "spirit body" or "etheric form"[cite: 946], which is a perfected, more adaptable version of its earthly counterpart.</w:t>
        <w:br/>
        <w:br/>
        <w:t>Reverend Mattson describes the "astral body" as a "duplicate of our physical body, except that it is made of a fine, tenuous substance"[cite: 583]. Charlotte corroborates this, stating, "We have forms, and they are very like our earthly ones, only better"[cite: 969]. This new form is free from the limitations of physical existence; there is no pain, illness, fatigue, or need for sustenance[cite: 54, 950]. Several authors note a process of rejuvenation, where the soul assumes the appearance of its prime, shedding the physical markers of age and worldly cares[cite: 61, 331, 931]. However, this form is not static. Jurgen notes that one's outer appearance can "dynamically change in synchrony to our emotions, thoughts and feelings"[cite: 455]. This illustrates another core principle: the spirit body, like the environment, is a more transparent and immediate reflection of the inner self.</w:t>
      </w:r>
      <w:r>
        <w:rPr>
          <w:b/>
          <w:bCs/>
        </w:rPr>
        <w:br/>
        <w:br/>
        <w:br/>
        <w:t xml:space="preserve"> A Multi-layered Cosmos: Realms of Spiritual Progression</w:t>
        <w:br/>
        <w:br/>
      </w:r>
      <w:r>
        <w:rPr>
          <w:b w:val="false"/>
          <w:bCs w:val="false"/>
        </w:rPr>
        <w:t>The idea of the afterlife as a single, uniform place is thoroughly dismantled in these accounts. Instead, it is consistently presented as a vast, multi-dimensional cosmos structured into numerous realms, spheres, or planes of existence, each corresponding to a specific level of spiritual development or vibrational frequency. Swedenborg provides one of the most structured models, detailing three distinct heavens—Celestial, Spiritual, and Natural—in addition to an intermediate "World of Spirits" where souls first arrive[cite: 892, 893]. Similarly, Chico Xavier describes the initial acclimation zone of "Nosso Lar" ("Our Home"), from which spirits can ascend to higher spheres or, if burdened by negativity, linger in lower "umbral zones"[cite: 853, 858, 862].</w:t>
        <w:br/>
        <w:br/>
        <w:t>The mechanism for inhabiting and progressing through these realms is spiritual evolution. As Vale Owen explains, the various realms correspond to the "spiritual evolution and consciousness of the souls inhabiting them"[cite: 669]. Reverend Mattson frames this in terms of vibration, stating that higher planes "have a finer vibration" and that these different frequencies all coexist in the same space, much like different densities of water in a sponge[cite: 523, 535]. Transitioning between these realms is a natural process of spiritual growth. Benson notes that one cannot penetrate the higher, more beautiful realms "until such time as we have earned the right to enter"[cite: 109]. This structure provides a cosmic framework for the soul's eternal journey, emphasizing that existence is not static but a continuous process of becoming.</w:t>
      </w:r>
      <w:r>
        <w:rPr>
          <w:b/>
          <w:bCs/>
        </w:rPr>
        <w:br/>
        <w:br/>
        <w:t>The Purpose of Existence: Eternal Learning and Service</w:t>
        <w:br/>
        <w:br/>
      </w:r>
      <w:r>
        <w:rPr>
          <w:b w:val="false"/>
          <w:bCs w:val="false"/>
        </w:rPr>
        <w:t>Contrary to the notion of an afterlife spent in idle worship or eternal rest, these texts portray a reality brimming with purpose and activity. The primary purpose of existence in these realms is continued learning, spiritual growth, and service to others. Monroe states clearly that the afterlife is "a place for continued learning and growth" [cite: 481] and that individuals "find fulfillment through service and contribution to others"[cite: 494]. This is a recurring theme of profound significance. Vale Owen describes spiritual evolution as a "never-ending process—a continuous cycle of growth, transformation, and self-realization"[cite: 692].</w:t>
      </w:r>
      <w:r>
        <w:rPr>
          <w:b/>
          <w:bCs/>
        </w:rPr>
        <w:br/>
        <w:br/>
      </w:r>
      <w:r>
        <w:rPr>
          <w:b w:val="false"/>
          <w:bCs w:val="false"/>
        </w:rPr>
        <w:t>Work in the spirit world is not a means of survival but an expression of joy and a method of contribution. As described by Charlotte, "We are here for knowledge and work: knowledge of spiritual conditions, work for the earth people that they may learn these conditions"[cite: 1071]. Chico Xavier elaborates that spirits engage in activities that "contribute to the collective good," such as working in spiritual hospitals or assisting newly arrived souls[cite: 870, 871]. This focus on growth and service fundamentally redefines the afterlife, transforming it from a final reward into a dynamic school and a field of meaningful work, where the ultimate goal is the expansion of consciousness and the uplifting of all. Communication, which is almost universally described as telepathic[cite: 92, 499, 1135], facilitates this learning and collaboration, allowing for a clarity and directness of understanding impossible through spoken language.</w:t>
        <w:br/>
        <w:br/>
        <w:t>In conclusion, the eleven accounts, despite their different origins, paint a remarkably consistent and compelling picture of the afterlife. It is a realm of consciousness where thought is the creative medium, where identity persists in a refined spiritual form, and where existence is structured into a hierarchy of vibrational realms. Above all, it is a purposeful continuation of life's journey, dedicated to the eternal pursuit of knowledge, spiritual evolution, and selfless service. This synthesized vision offers not an escape from life, but an affirmation of its eternal significance, suggesting that the principles of love, growth, and personal responsibility are the fundamental laws not only of this world but of the worlds to come.</w:t>
      </w:r>
      <w:r>
        <w:rPr>
          <w:b/>
          <w:bCs/>
        </w:rPr>
        <w:br/>
        <w:br/>
        <w:t>Consensus of Information (9 out of 11 Authors)</w:t>
        <w:br/>
        <w:br/>
        <w:t>Based on a detailed analysis of the eleven sources, the following points of information about the afterlife reached a consensus of at least nine authors:</w:t>
        <w:br/>
        <w:br/>
        <w:t xml:space="preserve">Consciousness and Personal Identity Continue After Death: </w:t>
      </w:r>
      <w:r>
        <w:rPr>
          <w:b w:val="false"/>
          <w:bCs w:val="false"/>
        </w:rPr>
        <w:t>All eleven authors affirm that the individual's consciousness, personality, and sense of self are not extinguished at death but continue to exist, fully intact, in the afterlife. One retains who they are.</w:t>
      </w:r>
      <w:r>
        <w:rPr>
          <w:b/>
          <w:bCs/>
        </w:rPr>
        <w:br/>
        <w:br/>
        <w:t>The Afterlife is a Realm of Continued Learning and Spiritual Growth:</w:t>
      </w:r>
      <w:r>
        <w:rPr>
          <w:b w:val="false"/>
          <w:bCs w:val="false"/>
        </w:rPr>
        <w:t xml:space="preserve"> All eleven authors describe the afterlife not as a static end-state but as a dynamic environment for continued evolution, learning, and spiritual progression. It is a journey, not a destination.</w:t>
      </w:r>
      <w:r>
        <w:rPr>
          <w:b/>
          <w:bCs/>
        </w:rPr>
        <w:br/>
        <w:br/>
        <w:t xml:space="preserve">The Afterlife is Composed of Multiple Levels, Realms, or Spheres: </w:t>
      </w:r>
      <w:r>
        <w:rPr>
          <w:b w:val="false"/>
          <w:bCs w:val="false"/>
        </w:rPr>
        <w:t>The concept of a multi-layered reality is nearly universal. Ten of the authors explicitly describe the existence of different planes or realms that correspond to the spiritual development or vibrational state of the souls within them.</w:t>
      </w:r>
      <w:r>
        <w:rPr>
          <w:b/>
          <w:bCs/>
        </w:rPr>
        <w:br/>
        <w:br/>
        <w:t xml:space="preserve">The Environment is Created or Significantly Influenced by Thought: </w:t>
      </w:r>
      <w:r>
        <w:rPr>
          <w:b w:val="false"/>
          <w:bCs w:val="false"/>
        </w:rPr>
        <w:t>All eleven authors support the principle that one's surroundings in the afterlife are a direct reflection or manifestation of their inner state of consciousness. Thoughts, beliefs, and emotions are the creative forces that shape one's reality.</w:t>
      </w:r>
      <w:r>
        <w:rPr>
          <w:b/>
          <w:bCs/>
        </w:rPr>
        <w:br/>
        <w:br/>
        <w:t xml:space="preserve">A Spirit Body Exists and It Retains a Recognizable Human-like Form: </w:t>
      </w:r>
      <w:r>
        <w:rPr>
          <w:b w:val="false"/>
          <w:bCs w:val="false"/>
        </w:rPr>
        <w:t>At least ten of the authors state that souls possess a body that, while composed of a finer, "etheric" or "astral" substance, is a recognizable counterpart to the physical form and is free from earthly limitations like pain, disease, or fatigue.</w:t>
      </w:r>
    </w:p>
    <w:p>
      <w:pPr>
        <w:pStyle w:val="Normal"/>
        <w:bidi w:val="0"/>
        <w:jc w:val="start"/>
        <w:rPr/>
      </w:pPr>
      <w:r>
        <w:rPr/>
      </w:r>
    </w:p>
    <w:p>
      <w:pPr>
        <w:pStyle w:val="Normal"/>
        <w:bidi w:val="0"/>
        <w:jc w:val="start"/>
        <w:rPr/>
      </w:pPr>
      <w:r>
        <w:rPr/>
      </w:r>
      <w:r>
        <w:br w:type="page"/>
      </w:r>
    </w:p>
    <w:p>
      <w:pPr>
        <w:pStyle w:val="BodyText"/>
        <w:bidi w:val="0"/>
        <w:spacing w:before="0" w:after="140"/>
        <w:rPr>
          <w:b/>
          <w:bCs/>
        </w:rPr>
      </w:pPr>
      <w:r>
        <w:rPr>
          <w:b/>
          <w:bCs/>
        </w:rPr>
        <w:t>Claude</w:t>
      </w:r>
    </w:p>
    <w:p>
      <w:pPr>
        <w:pStyle w:val="BodyText"/>
        <w:bidi w:val="0"/>
        <w:rPr/>
      </w:pPr>
      <w:r>
        <w:rPr/>
        <w:t>The concept of an afterlife has captivated human imagination and spiritual inquiry for millennia. The accounts provided by these 11 authors offer a fascinating glimpse into various perspectives on what may await us beyond physical death. While there are certainly differences in the details and emphasis of their descriptions, several common themes emerge, suggesting a level of consensus on certain aspects of the afterlife experience. This essay will explore these areas of agreement, as well as notable differences, organizing the information based on the level of consensus among the authors.</w:t>
        <w:br/>
        <w:br/>
      </w:r>
      <w:r>
        <w:rPr>
          <w:b/>
          <w:bCs/>
        </w:rPr>
        <w:t>1. Continuation of Consciousness and Identity</w:t>
      </w:r>
      <w:r>
        <w:rPr/>
        <w:br/>
        <w:br/>
        <w:t>There is a strong consensus among all 11 authors that consciousness continues after physical death and that individuals retain their sense of identity. Benson, Frederik, Jurgen, Monroe, Mattson, Owen, William, Xavier, Swedenborg, Charlotte, and Seth all emphasize that death is not an end, but a transition to another state of being. The essence of who we are – our personality, memories, and core identity – persists beyond the physical body.</w:t>
        <w:br/>
        <w:br/>
        <w:t>This continuation of consciousness is often described as a more expansive and aware state. For instance, William mentions experiencing "pure white light of awareness" that allows perception beyond physical form. Similarly, Seth speaks of an expanded consciousness that transcends earthly limitations.</w:t>
        <w:br/>
        <w:br/>
      </w:r>
      <w:r>
        <w:rPr>
          <w:b/>
          <w:bCs/>
        </w:rPr>
        <w:t>2. Spiritual Bodies and Non-Physical Existence</w:t>
      </w:r>
      <w:r>
        <w:rPr/>
        <w:br/>
        <w:br/>
        <w:t>Another area of strong agreement is the concept of a spiritual or non-physical body. While the descriptions vary slightly, most authors describe a form that is similar to the physical body but composed of finer, more ethereal substance. Benson refers to "incorruptible" spiritual bodies, while Charlotte describes them as "etheric in substance." Swedenborg talks about spiritual bodies that retain human form but are more perfect and free from earthly ailments.</w:t>
        <w:br/>
        <w:br/>
        <w:t>This spiritual body is generally described as more versatile and less limited than the physical form. It doesn't experience fatigue, hunger, or illness, and can move with greater freedom, often through thought alone. Several authors, including Jurgen and William, mention the ability to change appearance at will, reflecting inner states or desires.</w:t>
        <w:br/>
        <w:br/>
      </w:r>
      <w:r>
        <w:rPr>
          <w:b/>
          <w:bCs/>
        </w:rPr>
        <w:t>3. Thought-Responsive Environment</w:t>
      </w:r>
      <w:r>
        <w:rPr/>
        <w:br/>
        <w:br/>
        <w:t>A high level of consensus exists around the idea that the afterlife environment is highly responsive to thoughts and emotions. William explicitly states that "all matter begins as a thought," while Seth describes a "thought-responsive environment" where individuals can create and modify their surroundings through mental states. Jurgen echoes this, saying that "everything happening is in accordance with the energy that is allowed to flow through awareness."</w:t>
        <w:br/>
        <w:br/>
        <w:t>This concept extends to the creation of clothing, objects, and even entire landscapes through the power of thought. Charlotte describes how spirits can "think up" their clothes, and many authors mention the ability to manifest desired environments or experiences through focused intention.</w:t>
        <w:br/>
        <w:br/>
      </w:r>
      <w:r>
        <w:rPr>
          <w:b/>
          <w:bCs/>
        </w:rPr>
        <w:t>4. Continued Learning and Spiritual Growth</w:t>
      </w:r>
      <w:r>
        <w:rPr/>
        <w:br/>
        <w:br/>
        <w:t>The afterlife is consistently portrayed not as a static state of eternal rest, but as a dynamic realm of continued learning and spiritual development. All authors emphasize that souls continue to evolve, gain knowledge, and work towards higher states of being. Vale Owen speaks of "spiritual evolution and learning," while Seth describes the afterlife as a place for "continued learning, growth, and spiritual development."</w:t>
        <w:br/>
        <w:br/>
        <w:t>This growth often involves reviewing and understanding one's past life experiences, learning from them, and using that knowledge for further development. Many authors, including Monroe and Seth, describe a life review process that aids in this spiritual evolution.</w:t>
        <w:br/>
        <w:br/>
      </w:r>
      <w:r>
        <w:rPr>
          <w:b/>
          <w:bCs/>
        </w:rPr>
        <w:t>5. Multiple Realms or Levels of Existence</w:t>
      </w:r>
      <w:r>
        <w:rPr/>
        <w:br/>
        <w:br/>
        <w:t>While the exact number and nature of these realms differ among accounts, there is broad agreement that the afterlife consists of multiple levels or spheres of existence. These are often described as corresponding to different levels of spiritual development or vibrational frequencies. Swedenborg details three distinct levels of heaven, while other authors like Jurgen and William speak of countless dimensions or realities.</w:t>
        <w:br/>
        <w:br/>
        <w:t>Movement between these realms is generally described as based on spiritual growth and resonance rather than physical travel. Higher realms are often portrayed as more beautiful, harmonious, and filled with greater wisdom and love.</w:t>
        <w:br/>
        <w:br/>
      </w:r>
      <w:r>
        <w:rPr>
          <w:b/>
          <w:bCs/>
        </w:rPr>
        <w:t>6. Importance of Love and Service</w:t>
      </w:r>
      <w:r>
        <w:rPr/>
        <w:br/>
        <w:br/>
        <w:t>Many authors emphasize the central role of love and service in the afterlife. Swedenborg describes divine love as the essence of heaven, while Charlotte states that "those who serve most are the greatest here." The afterlife is often portrayed as a place where souls have opportunities to help others, whether by guiding newly arrived spirits, assisting those still on Earth, or contributing to the overall evolution of consciousness.</w:t>
        <w:br/>
        <w:br/>
      </w:r>
      <w:r>
        <w:rPr>
          <w:b/>
          <w:bCs/>
        </w:rPr>
        <w:t>7. Communication Through Thought</w:t>
      </w:r>
      <w:r>
        <w:rPr/>
        <w:br/>
        <w:br/>
        <w:t>There is significant agreement that communication in the afterlife occurs primarily through thought or telepathy. Charlotte describes how "thought flashes from soul to soul without speech," and many other authors echo this idea of direct mind-to-mind communication that transcends language barriers.</w:t>
      </w:r>
    </w:p>
    <w:p>
      <w:pPr>
        <w:pStyle w:val="BodyText"/>
        <w:bidi w:val="0"/>
        <w:rPr/>
      </w:pPr>
      <w:r>
        <w:rPr/>
        <w:br/>
        <w:br/>
      </w:r>
      <w:r>
        <w:rPr>
          <w:b/>
          <w:bCs/>
        </w:rPr>
        <w:t>8. Reunion with Loved Ones</w:t>
      </w:r>
      <w:r>
        <w:rPr/>
        <w:br/>
        <w:br/>
        <w:t>Many authors mention the ability to reunite and communicate with loved ones who have passed on. This is often described as a joyful and healing experience. However, the nature and permanence of these reunions vary among accounts, with some suggesting that souls eventually gravitate towards communities based on spiritual affinity rather than earthly relationships.</w:t>
        <w:br/>
        <w:br/>
      </w:r>
      <w:r>
        <w:rPr>
          <w:b/>
          <w:bCs/>
        </w:rPr>
        <w:t>9. No Need for Physical Sustenance</w:t>
      </w:r>
      <w:r>
        <w:rPr/>
        <w:br/>
        <w:br/>
        <w:t>There is general agreement that the need for food, drink, and sleep as we know it on Earth does not exist in the afterlife. While some authors describe spiritual analogues to these activities, they are portrayed as optional and more for pleasure or rejuvenation than necessity.</w:t>
        <w:br/>
        <w:br/>
      </w:r>
      <w:r>
        <w:rPr>
          <w:b/>
          <w:bCs/>
        </w:rPr>
        <w:t>10. Concept of Time</w:t>
      </w:r>
      <w:r>
        <w:rPr/>
        <w:br/>
        <w:br/>
        <w:t>Many authors suggest that time as we understand it on Earth does not apply in the afterlife. Seth speaks of a "timeless perspective," while Charlotte states there is "no day and no night and no divisions of time." However, the implications and extent of this timelessness vary among accounts.</w:t>
        <w:br/>
        <w:br/>
      </w:r>
      <w:r>
        <w:rPr>
          <w:u w:val="single"/>
        </w:rPr>
        <w:t>Areas of Less Consensus:</w:t>
      </w:r>
      <w:r>
        <w:rPr/>
        <w:br/>
        <w:br/>
        <w:t>While the above points show significant agreement, there are several areas where the authors' accounts diverge or provide unique perspectives:</w:t>
        <w:br/>
        <w:br/>
        <w:t>- The specifics of the afterlife's geography or structure vary widely, from Swedenborg's orderly heavens and hells to Seth's multidimensional framework.</w:t>
        <w:br/>
        <w:t>- The role and process of reincarnation is not uniformly addressed or agreed upon by all authors.</w:t>
        <w:br/>
        <w:t>- The nature and extent of interaction with the physical world differ among accounts.</w:t>
        <w:br/>
        <w:t>- The concept of a divine being or ultimate source varies, with some authors focusing more on this aspect than others.</w:t>
        <w:br/>
        <w:t>- The specifics of how souls progress or move between different realms are not consistently described.</w:t>
        <w:br/>
        <w:br/>
      </w:r>
      <w:r>
        <w:rPr>
          <w:b/>
          <w:bCs/>
        </w:rPr>
        <w:t>In conclusion,</w:t>
      </w:r>
      <w:r>
        <w:rPr/>
        <w:t xml:space="preserve"> while the details and emphases vary, these 11 accounts of the afterlife show remarkable areas of consensus on fundamental aspects of post-physical existence. They paint a picture of a dynamic, thought-responsive reality where consciousness continues to evolve and grow. The afterlife is portrayed as a realm of expanded awareness, free from many earthly limitations, where love, service, and continued learning play central roles. </w:t>
        <w:br/>
        <w:br/>
        <w:t>These accounts challenge traditional notions of a static heaven or hell, instead suggesting a complex, multi-layered reality that reflects and responds to our inner states. They offer a perspective on death not as an end, but as a transition to a new phase of existence and growth. While these descriptions cannot be empirically verified, the consistencies among them provide intriguing food for thought and may offer comfort to those grappling with questions about what lies beyond physical life.</w:t>
        <w:br/>
        <w:br/>
        <w:t>Ultimately, these accounts invite us to consider the possibility that our consciousness, our capacity for love and growth, and our essential identity may continue beyond the boundaries of our current earthly experience, evolving and expanding in ways we can only begin to imagine.</w:t>
      </w:r>
    </w:p>
    <w:p>
      <w:pPr>
        <w:pStyle w:val="Normal"/>
        <w:bidi w:val="0"/>
        <w:jc w:val="star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Liberation Sans">
    <w:altName w:val="Arial"/>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86"/>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paragraph" w:styleId="Heading1">
    <w:name w:val="heading 1"/>
    <w:basedOn w:val="Titolouser"/>
    <w:next w:val="BodyText"/>
    <w:qFormat/>
    <w:pPr>
      <w:spacing w:before="240" w:after="120"/>
      <w:outlineLvl w:val="0"/>
    </w:pPr>
    <w:rPr>
      <w:rFonts w:ascii="Liberation Serif" w:hAnsi="Liberation Serif" w:eastAsia="NSimSun" w:cs="Arial"/>
      <w:b/>
      <w:bCs/>
      <w:sz w:val="48"/>
      <w:szCs w:val="48"/>
    </w:rPr>
  </w:style>
  <w:style w:type="paragraph" w:styleId="Heading2">
    <w:name w:val="heading 2"/>
    <w:basedOn w:val="Titolouser"/>
    <w:next w:val="BodyText"/>
    <w:qFormat/>
    <w:pPr>
      <w:spacing w:before="200" w:after="120"/>
      <w:outlineLvl w:val="1"/>
    </w:pPr>
    <w:rPr>
      <w:rFonts w:ascii="Liberation Serif" w:hAnsi="Liberation Serif" w:eastAsia="NSimSun" w:cs="Arial"/>
      <w:b/>
      <w:bCs/>
      <w:sz w:val="36"/>
      <w:szCs w:val="36"/>
    </w:rPr>
  </w:style>
  <w:style w:type="character" w:styleId="Strong">
    <w:name w:val="Strong"/>
    <w:qFormat/>
    <w:rPr>
      <w:b/>
      <w:bCs/>
    </w:rPr>
  </w:style>
  <w:style w:type="character" w:styleId="Puntiuser">
    <w:name w:val="Punti (user)"/>
    <w:qFormat/>
    <w:rPr>
      <w:rFonts w:ascii="OpenSymbol" w:hAnsi="OpenSymbol" w:eastAsia="OpenSymbol" w:cs="OpenSymbol"/>
    </w:rPr>
  </w:style>
  <w:style w:type="character" w:styleId="Emphasis">
    <w:name w:val="Emphasis"/>
    <w:qFormat/>
    <w:rPr>
      <w:i/>
      <w:iCs/>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Arial"/>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Lineaorizzontaleuser">
    <w:name w:val="Linea orizzontale (user)"/>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50</TotalTime>
  <Application>LibreOffice/25.2.5.2$Windows_X86_64 LibreOffice_project/03d19516eb2e1dd5d4ccd751a0d6f35f35e08022</Application>
  <AppVersion>15.0000</AppVersion>
  <Pages>12</Pages>
  <Words>3836</Words>
  <Characters>21959</Characters>
  <CharactersWithSpaces>25733</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2024-09-10T15:27:40Z</dcterms:created>
  <dc:creator/>
  <dc:description/>
  <dc:language>en-US</dc:language>
  <cp:lastModifiedBy/>
  <dcterms:modified xsi:type="dcterms:W3CDTF">2025-09-07T10:20:50Z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