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3D55D2F" w14:textId="77777777" w:rsidR="002F6802" w:rsidRDefault="00C06B3B" w:rsidP="002F6802">
      <w:pPr>
        <w:spacing w:after="0" w:line="240" w:lineRule="auto"/>
        <w:jc w:val="center"/>
        <w:rPr>
          <w:rFonts w:ascii="Garamond" w:eastAsia="Times New Roman" w:hAnsi="Garamond" w:cs="Times New Roman"/>
          <w:b/>
          <w:sz w:val="28"/>
          <w:szCs w:val="28"/>
        </w:rPr>
      </w:pPr>
      <w:r w:rsidRPr="002F6802">
        <w:rPr>
          <w:rFonts w:ascii="Garamond" w:eastAsia="Times New Roman" w:hAnsi="Garamond" w:cs="Times New Roman"/>
          <w:b/>
          <w:sz w:val="28"/>
          <w:szCs w:val="28"/>
        </w:rPr>
        <w:t xml:space="preserve">Promoción y animación de la lectura </w:t>
      </w:r>
    </w:p>
    <w:p w14:paraId="3F3DE7F0" w14:textId="7B44239C" w:rsidR="00C06B3B" w:rsidRDefault="00C06B3B" w:rsidP="002F6802">
      <w:pPr>
        <w:spacing w:after="0" w:line="240" w:lineRule="auto"/>
        <w:jc w:val="center"/>
        <w:rPr>
          <w:rFonts w:ascii="Garamond" w:eastAsia="Times New Roman" w:hAnsi="Garamond" w:cs="Times New Roman"/>
          <w:b/>
          <w:sz w:val="28"/>
          <w:szCs w:val="28"/>
        </w:rPr>
      </w:pPr>
      <w:r w:rsidRPr="002F6802">
        <w:rPr>
          <w:rFonts w:ascii="Garamond" w:eastAsia="Times New Roman" w:hAnsi="Garamond" w:cs="Times New Roman"/>
          <w:b/>
          <w:sz w:val="28"/>
          <w:szCs w:val="28"/>
        </w:rPr>
        <w:t>en contextos no formales de educación</w:t>
      </w:r>
      <w:r w:rsidR="00F8749C">
        <w:rPr>
          <w:rStyle w:val="Refdenotaalpie"/>
          <w:rFonts w:ascii="Garamond" w:eastAsia="Times New Roman" w:hAnsi="Garamond" w:cs="Times New Roman"/>
          <w:b/>
          <w:sz w:val="28"/>
          <w:szCs w:val="28"/>
        </w:rPr>
        <w:footnoteReference w:customMarkFollows="1" w:id="1"/>
        <w:t>*</w:t>
      </w:r>
    </w:p>
    <w:p w14:paraId="14B66A61" w14:textId="351BCBC1" w:rsidR="00F8749C" w:rsidRDefault="00F8749C" w:rsidP="002F6802">
      <w:pPr>
        <w:spacing w:after="0" w:line="240" w:lineRule="auto"/>
        <w:jc w:val="center"/>
        <w:rPr>
          <w:rFonts w:ascii="Garamond" w:eastAsia="Times New Roman" w:hAnsi="Garamond" w:cs="Times New Roman"/>
          <w:b/>
          <w:sz w:val="28"/>
          <w:szCs w:val="28"/>
        </w:rPr>
      </w:pPr>
    </w:p>
    <w:p w14:paraId="0169054F" w14:textId="77777777" w:rsidR="00F8749C" w:rsidRPr="00F8749C" w:rsidRDefault="00F8749C" w:rsidP="00F8749C">
      <w:pPr>
        <w:spacing w:after="0" w:line="240" w:lineRule="auto"/>
        <w:jc w:val="center"/>
        <w:rPr>
          <w:rFonts w:ascii="Garamond" w:eastAsia="Times New Roman" w:hAnsi="Garamond" w:cs="Times New Roman"/>
          <w:b/>
          <w:sz w:val="24"/>
          <w:szCs w:val="24"/>
          <w:lang w:val="en-US"/>
        </w:rPr>
      </w:pPr>
      <w:r w:rsidRPr="00F8749C">
        <w:rPr>
          <w:rFonts w:ascii="Garamond" w:eastAsia="Times New Roman" w:hAnsi="Garamond" w:cs="Times New Roman"/>
          <w:b/>
          <w:sz w:val="24"/>
          <w:szCs w:val="24"/>
          <w:lang w:val="en-US"/>
        </w:rPr>
        <w:t>Fostering and living up reading in non-formal educational contexts</w:t>
      </w:r>
    </w:p>
    <w:p w14:paraId="06646DA7" w14:textId="77777777" w:rsidR="00F8749C" w:rsidRPr="00F8749C" w:rsidRDefault="00F8749C" w:rsidP="002F6802">
      <w:pPr>
        <w:spacing w:after="0" w:line="240" w:lineRule="auto"/>
        <w:jc w:val="center"/>
        <w:rPr>
          <w:rFonts w:ascii="Garamond" w:eastAsia="Times New Roman" w:hAnsi="Garamond" w:cs="Times New Roman"/>
          <w:b/>
          <w:i/>
          <w:sz w:val="24"/>
          <w:szCs w:val="24"/>
          <w:lang w:val="en-US"/>
        </w:rPr>
      </w:pPr>
    </w:p>
    <w:p w14:paraId="44F7BB6D" w14:textId="77777777" w:rsidR="00C06B3B" w:rsidRPr="00F8749C" w:rsidRDefault="00C06B3B" w:rsidP="002F6802">
      <w:pPr>
        <w:spacing w:after="0" w:line="240" w:lineRule="auto"/>
        <w:jc w:val="right"/>
        <w:rPr>
          <w:rFonts w:ascii="Garamond" w:eastAsia="Times New Roman" w:hAnsi="Garamond" w:cs="Times New Roman"/>
          <w:lang w:val="en-US"/>
        </w:rPr>
      </w:pPr>
    </w:p>
    <w:p w14:paraId="6EDE2B3F" w14:textId="4F2EF9F3" w:rsidR="00C06B3B" w:rsidRPr="002F6802" w:rsidRDefault="00C06B3B" w:rsidP="00F8749C">
      <w:pPr>
        <w:spacing w:after="0" w:line="240" w:lineRule="auto"/>
        <w:jc w:val="center"/>
        <w:rPr>
          <w:rFonts w:ascii="Garamond" w:eastAsia="Times New Roman" w:hAnsi="Garamond" w:cs="Times New Roman"/>
        </w:rPr>
      </w:pPr>
      <w:r w:rsidRPr="00F8749C">
        <w:rPr>
          <w:rFonts w:ascii="Garamond" w:eastAsia="Times New Roman" w:hAnsi="Garamond" w:cs="Times New Roman"/>
          <w:sz w:val="20"/>
          <w:szCs w:val="20"/>
        </w:rPr>
        <w:t>Edwin Giovanni Quesada Cárdenas</w:t>
      </w:r>
      <w:r w:rsidR="00F8749C">
        <w:rPr>
          <w:rStyle w:val="Refdenotaalpie"/>
          <w:rFonts w:ascii="Garamond" w:eastAsia="Times New Roman" w:hAnsi="Garamond" w:cs="Times New Roman"/>
          <w:sz w:val="20"/>
          <w:szCs w:val="20"/>
        </w:rPr>
        <w:footnoteReference w:customMarkFollows="1" w:id="2"/>
        <w:t>**</w:t>
      </w:r>
    </w:p>
    <w:p w14:paraId="5C2E0A3E" w14:textId="77777777" w:rsidR="00C06B3B" w:rsidRPr="002F6802" w:rsidRDefault="00C06B3B" w:rsidP="002F6802">
      <w:pPr>
        <w:spacing w:after="0" w:line="240" w:lineRule="auto"/>
        <w:ind w:firstLine="708"/>
        <w:jc w:val="both"/>
        <w:rPr>
          <w:rFonts w:ascii="Garamond" w:eastAsia="Times New Roman" w:hAnsi="Garamond" w:cs="Times New Roman"/>
        </w:rPr>
      </w:pPr>
    </w:p>
    <w:p w14:paraId="71D1CFAB" w14:textId="77777777" w:rsidR="00F8749C" w:rsidRDefault="00F8749C" w:rsidP="00F8749C">
      <w:pPr>
        <w:spacing w:after="0" w:line="240" w:lineRule="auto"/>
        <w:ind w:left="567" w:right="616"/>
        <w:jc w:val="both"/>
        <w:rPr>
          <w:rFonts w:ascii="Garamond" w:eastAsia="Times New Roman" w:hAnsi="Garamond" w:cs="Times New Roman"/>
        </w:rPr>
      </w:pPr>
    </w:p>
    <w:p w14:paraId="1297C656" w14:textId="13A988A1" w:rsidR="00C06B3B" w:rsidRPr="002F6802" w:rsidRDefault="00F8749C" w:rsidP="00F8749C">
      <w:pPr>
        <w:spacing w:after="0" w:line="240" w:lineRule="auto"/>
        <w:ind w:left="567" w:right="616"/>
        <w:jc w:val="both"/>
        <w:rPr>
          <w:rFonts w:ascii="Garamond" w:eastAsia="Times New Roman" w:hAnsi="Garamond" w:cs="Times New Roman"/>
        </w:rPr>
      </w:pPr>
      <w:r w:rsidRPr="00F8749C">
        <w:rPr>
          <w:rFonts w:ascii="Garamond" w:eastAsia="Times New Roman" w:hAnsi="Garamond" w:cs="Times New Roman"/>
          <w:b/>
        </w:rPr>
        <w:t>Resumen</w:t>
      </w:r>
      <w:r>
        <w:rPr>
          <w:rFonts w:ascii="Garamond" w:eastAsia="Times New Roman" w:hAnsi="Garamond" w:cs="Times New Roman"/>
        </w:rPr>
        <w:t xml:space="preserve">: </w:t>
      </w:r>
      <w:r w:rsidR="00C06B3B" w:rsidRPr="002F6802">
        <w:rPr>
          <w:rFonts w:ascii="Garamond" w:eastAsia="Times New Roman" w:hAnsi="Garamond" w:cs="Times New Roman"/>
        </w:rPr>
        <w:t xml:space="preserve">El presente artículo describe y analiza algunas experiencias de bibliotecas populares consolidadas por comunidades, instituciones gubernamentales o no gubernamentales de Colombia y Latinoamérica, que han tenido como fin, promocionar y </w:t>
      </w:r>
      <w:bookmarkStart w:id="0" w:name="_GoBack"/>
      <w:bookmarkEnd w:id="0"/>
      <w:r w:rsidR="00C06B3B" w:rsidRPr="002F6802">
        <w:rPr>
          <w:rFonts w:ascii="Garamond" w:eastAsia="Times New Roman" w:hAnsi="Garamond" w:cs="Times New Roman"/>
        </w:rPr>
        <w:t xml:space="preserve">animar la lectura y la escritura en ambientes no formales de educación. La revisión, a su vez, está fortalecida con reflexiones teórico-prácticas a partir del trabajo de campo (apoyado con entrevistas semiestructuradas y diarios), desarrollado con un grupo focal de la comunidad de la plaza de mercado del sur de Tunja (Colombia), implementado en el </w:t>
      </w:r>
      <w:r w:rsidR="00C06B3B" w:rsidRPr="002F6802">
        <w:rPr>
          <w:rFonts w:ascii="Garamond" w:eastAsia="Times New Roman" w:hAnsi="Garamond" w:cs="Times New Roman"/>
          <w:i/>
        </w:rPr>
        <w:t>Centro de socialización y sana convivencia</w:t>
      </w:r>
      <w:r w:rsidR="00C06B3B" w:rsidRPr="002F6802">
        <w:rPr>
          <w:rFonts w:ascii="Garamond" w:eastAsia="Times New Roman" w:hAnsi="Garamond" w:cs="Times New Roman"/>
        </w:rPr>
        <w:t>.</w:t>
      </w:r>
      <w:r>
        <w:rPr>
          <w:rFonts w:ascii="Garamond" w:eastAsia="Times New Roman" w:hAnsi="Garamond" w:cs="Times New Roman"/>
        </w:rPr>
        <w:t xml:space="preserve"> </w:t>
      </w:r>
      <w:r w:rsidR="00C06B3B" w:rsidRPr="002F6802">
        <w:rPr>
          <w:rFonts w:ascii="Garamond" w:eastAsia="Times New Roman" w:hAnsi="Garamond" w:cs="Times New Roman"/>
        </w:rPr>
        <w:t xml:space="preserve">Se destaca la importancia de analizar las experiencias previas de promoción de lectura en contextos no formales de educación, como punto de partida para la construcción de la propuesta de promoción de lectura que tuvo el trabajo investigativo en relación con el grupo focal. No obstante, fue prioridad indagar por sus historias de vida en relación con sus prácticas lectoras en los ámbitos familiares, escolares y sociales. Lo anterior, para que la construcción de propuestas de promoción de lectura y escritura, en contextos no formales de educación, sean acordes con sus ámbitos socioculturales, a su vez, sean base para la construcción de políticas públicas consolidadas desde las bases populares y no elaboradas desde entes externos para estas. </w:t>
      </w:r>
    </w:p>
    <w:p w14:paraId="63A07E1F" w14:textId="77777777" w:rsidR="00C06B3B" w:rsidRPr="002F6802" w:rsidRDefault="00C06B3B" w:rsidP="00F8749C">
      <w:pPr>
        <w:spacing w:after="0" w:line="240" w:lineRule="auto"/>
        <w:ind w:left="567" w:right="616" w:firstLine="708"/>
        <w:jc w:val="both"/>
        <w:rPr>
          <w:rFonts w:ascii="Garamond" w:eastAsia="Times New Roman" w:hAnsi="Garamond" w:cs="Times New Roman"/>
          <w:lang w:val="es-MX"/>
        </w:rPr>
      </w:pPr>
    </w:p>
    <w:p w14:paraId="1F1363E6" w14:textId="77777777" w:rsidR="00C06B3B" w:rsidRPr="002F6802" w:rsidRDefault="00C06B3B" w:rsidP="00F8749C">
      <w:pPr>
        <w:spacing w:after="0" w:line="240" w:lineRule="auto"/>
        <w:ind w:left="567" w:right="616"/>
        <w:jc w:val="both"/>
        <w:rPr>
          <w:rFonts w:ascii="Garamond" w:eastAsia="Times New Roman" w:hAnsi="Garamond" w:cs="Times New Roman"/>
        </w:rPr>
      </w:pPr>
      <w:r w:rsidRPr="002F6802">
        <w:rPr>
          <w:rFonts w:ascii="Garamond" w:eastAsia="Times New Roman" w:hAnsi="Garamond" w:cs="Times New Roman"/>
          <w:b/>
        </w:rPr>
        <w:t>Palabras claves</w:t>
      </w:r>
      <w:r w:rsidRPr="002F6802">
        <w:rPr>
          <w:rFonts w:ascii="Garamond" w:eastAsia="Times New Roman" w:hAnsi="Garamond" w:cs="Times New Roman"/>
        </w:rPr>
        <w:t>: prácticas lectoras; bibliotecas comunitarias; plazas de mercado; Educación Popular; promoción y animación de la lectura.</w:t>
      </w:r>
    </w:p>
    <w:p w14:paraId="777CA871" w14:textId="72836FE1" w:rsidR="00C06B3B" w:rsidRPr="00F8749C" w:rsidRDefault="00C06B3B" w:rsidP="00F8749C">
      <w:pPr>
        <w:spacing w:after="0" w:line="240" w:lineRule="auto"/>
        <w:ind w:left="567" w:right="616"/>
        <w:rPr>
          <w:rFonts w:ascii="Garamond" w:eastAsia="Times New Roman" w:hAnsi="Garamond" w:cs="Times New Roman"/>
          <w:b/>
          <w:lang w:val="es-CL"/>
        </w:rPr>
      </w:pPr>
    </w:p>
    <w:p w14:paraId="15B22703" w14:textId="56AC885E" w:rsidR="00C06B3B" w:rsidRPr="002F6802" w:rsidRDefault="00F8749C" w:rsidP="00F8749C">
      <w:pPr>
        <w:spacing w:after="0" w:line="240" w:lineRule="auto"/>
        <w:ind w:left="567" w:right="616"/>
        <w:jc w:val="both"/>
        <w:rPr>
          <w:rFonts w:ascii="Garamond" w:eastAsia="Times New Roman" w:hAnsi="Garamond" w:cs="Times New Roman"/>
          <w:lang w:val="en-US"/>
        </w:rPr>
      </w:pPr>
      <w:r w:rsidRPr="00F8749C">
        <w:rPr>
          <w:rFonts w:ascii="Garamond" w:eastAsia="Times New Roman" w:hAnsi="Garamond" w:cs="Times New Roman"/>
          <w:b/>
          <w:lang w:val="en-US"/>
        </w:rPr>
        <w:t>Abstract:</w:t>
      </w:r>
      <w:r>
        <w:rPr>
          <w:rFonts w:ascii="Garamond" w:eastAsia="Times New Roman" w:hAnsi="Garamond" w:cs="Times New Roman"/>
          <w:lang w:val="en-US"/>
        </w:rPr>
        <w:t xml:space="preserve"> </w:t>
      </w:r>
      <w:r w:rsidR="00C06B3B" w:rsidRPr="002F6802">
        <w:rPr>
          <w:rFonts w:ascii="Garamond" w:eastAsia="Times New Roman" w:hAnsi="Garamond" w:cs="Times New Roman"/>
          <w:lang w:val="en-US"/>
        </w:rPr>
        <w:t xml:space="preserve">The current article describes and analyzes some experiences of popular libraries created by communities, governmental and no governmental organizations of Colombia and Latino America, which have had as objective, mainly, to promote and </w:t>
      </w:r>
      <w:r>
        <w:rPr>
          <w:rFonts w:ascii="Garamond" w:eastAsia="Times New Roman" w:hAnsi="Garamond" w:cs="Times New Roman"/>
          <w:lang w:val="en-US"/>
        </w:rPr>
        <w:t xml:space="preserve">liven up </w:t>
      </w:r>
      <w:r w:rsidR="00C06B3B" w:rsidRPr="002F6802">
        <w:rPr>
          <w:rFonts w:ascii="Garamond" w:eastAsia="Times New Roman" w:hAnsi="Garamond" w:cs="Times New Roman"/>
          <w:lang w:val="en-US"/>
        </w:rPr>
        <w:t xml:space="preserve">the reading and writing process in non-formal educational contexts. The review, at the same time, is supported by theoretical-practical reflections from field work (supported with semi-structural interviews and diary fields), carried out within a sample group from the market place of the south of Tunja (Colombia), implemented in </w:t>
      </w:r>
      <w:r w:rsidR="00C06B3B" w:rsidRPr="002F6802">
        <w:rPr>
          <w:rFonts w:ascii="Garamond" w:eastAsia="Times New Roman" w:hAnsi="Garamond" w:cs="Times New Roman"/>
          <w:i/>
          <w:lang w:val="en-US"/>
        </w:rPr>
        <w:t>Centro de socialización y sana convivencia</w:t>
      </w:r>
      <w:r w:rsidR="00C06B3B" w:rsidRPr="002F6802">
        <w:rPr>
          <w:rFonts w:ascii="Garamond" w:eastAsia="Times New Roman" w:hAnsi="Garamond" w:cs="Times New Roman"/>
          <w:lang w:val="en-US"/>
        </w:rPr>
        <w:t>. It is highlighted the importance of analyzing the previous experiences of reading promotion in non-formal educationa</w:t>
      </w:r>
      <w:r>
        <w:rPr>
          <w:rFonts w:ascii="Garamond" w:eastAsia="Times New Roman" w:hAnsi="Garamond" w:cs="Times New Roman"/>
          <w:lang w:val="en-US"/>
        </w:rPr>
        <w:t xml:space="preserve">l contexts, as a starting point to build this proposal </w:t>
      </w:r>
      <w:r w:rsidR="00C06B3B" w:rsidRPr="002F6802">
        <w:rPr>
          <w:rFonts w:ascii="Garamond" w:eastAsia="Times New Roman" w:hAnsi="Garamond" w:cs="Times New Roman"/>
          <w:lang w:val="en-US"/>
        </w:rPr>
        <w:t>of reading promotion which h</w:t>
      </w:r>
      <w:r>
        <w:rPr>
          <w:rFonts w:ascii="Garamond" w:eastAsia="Times New Roman" w:hAnsi="Garamond" w:cs="Times New Roman"/>
          <w:lang w:val="en-US"/>
        </w:rPr>
        <w:t xml:space="preserve">ad the research work done with </w:t>
      </w:r>
      <w:r w:rsidR="00C06B3B" w:rsidRPr="002F6802">
        <w:rPr>
          <w:rFonts w:ascii="Garamond" w:eastAsia="Times New Roman" w:hAnsi="Garamond" w:cs="Times New Roman"/>
          <w:lang w:val="en-US"/>
        </w:rPr>
        <w:t xml:space="preserve">the sample group. However, it was a priority to inquire about their life stories in relation to their reading practices in their familiar, school and social context.  The previous activities were done, in order to proposal </w:t>
      </w:r>
      <w:r w:rsidR="00C06B3B" w:rsidRPr="002F6802">
        <w:rPr>
          <w:rFonts w:ascii="Garamond" w:eastAsia="Times New Roman" w:hAnsi="Garamond" w:cs="Times New Roman"/>
          <w:lang w:val="en-US"/>
        </w:rPr>
        <w:lastRenderedPageBreak/>
        <w:t>building and writing in non-formal contexts match to sociocultural environments and, at the same time, they could be the base for building consolidated public policies from p</w:t>
      </w:r>
      <w:r>
        <w:rPr>
          <w:rFonts w:ascii="Garamond" w:eastAsia="Times New Roman" w:hAnsi="Garamond" w:cs="Times New Roman"/>
          <w:lang w:val="en-US"/>
        </w:rPr>
        <w:t xml:space="preserve">opular and   not to be done by </w:t>
      </w:r>
      <w:r w:rsidR="00C06B3B" w:rsidRPr="002F6802">
        <w:rPr>
          <w:rFonts w:ascii="Garamond" w:eastAsia="Times New Roman" w:hAnsi="Garamond" w:cs="Times New Roman"/>
          <w:lang w:val="en-US"/>
        </w:rPr>
        <w:t>from external institutions.</w:t>
      </w:r>
    </w:p>
    <w:p w14:paraId="6E8F51B7" w14:textId="77777777" w:rsidR="00C06B3B" w:rsidRPr="002F6802" w:rsidRDefault="00C06B3B" w:rsidP="00F8749C">
      <w:pPr>
        <w:spacing w:after="0" w:line="240" w:lineRule="auto"/>
        <w:ind w:left="567" w:right="616" w:firstLine="708"/>
        <w:jc w:val="both"/>
        <w:rPr>
          <w:rFonts w:ascii="Garamond" w:eastAsia="Times New Roman" w:hAnsi="Garamond" w:cs="Times New Roman"/>
          <w:lang w:val="en-US"/>
        </w:rPr>
      </w:pPr>
    </w:p>
    <w:p w14:paraId="0B3EB918" w14:textId="7F721FA8" w:rsidR="00C06B3B" w:rsidRDefault="00C06B3B" w:rsidP="00F8749C">
      <w:pPr>
        <w:spacing w:after="0" w:line="240" w:lineRule="auto"/>
        <w:ind w:left="567" w:right="616"/>
        <w:jc w:val="both"/>
        <w:rPr>
          <w:rFonts w:ascii="Garamond" w:eastAsia="Times New Roman" w:hAnsi="Garamond" w:cs="Times New Roman"/>
          <w:lang w:val="en-US"/>
        </w:rPr>
      </w:pPr>
      <w:r w:rsidRPr="002F6802">
        <w:rPr>
          <w:rFonts w:ascii="Garamond" w:eastAsia="Times New Roman" w:hAnsi="Garamond" w:cs="Times New Roman"/>
          <w:b/>
          <w:lang w:val="en-US"/>
        </w:rPr>
        <w:t xml:space="preserve">Key words: </w:t>
      </w:r>
      <w:r w:rsidRPr="002F6802">
        <w:rPr>
          <w:rFonts w:ascii="Garamond" w:eastAsia="Times New Roman" w:hAnsi="Garamond" w:cs="Times New Roman"/>
          <w:lang w:val="en-US"/>
        </w:rPr>
        <w:t>Reading practices; community library; market places; Popular Education; promotion and liven up reading.</w:t>
      </w:r>
    </w:p>
    <w:p w14:paraId="58355B54" w14:textId="25B0589A" w:rsidR="007E0C63" w:rsidRDefault="007E0C63" w:rsidP="00F8749C">
      <w:pPr>
        <w:spacing w:after="0" w:line="240" w:lineRule="auto"/>
        <w:ind w:left="567" w:right="616"/>
        <w:jc w:val="both"/>
        <w:rPr>
          <w:rFonts w:ascii="Garamond" w:eastAsia="Times New Roman" w:hAnsi="Garamond" w:cs="Times New Roman"/>
          <w:lang w:val="en-US"/>
        </w:rPr>
      </w:pPr>
    </w:p>
    <w:p w14:paraId="7943C3D7" w14:textId="32BBAB15" w:rsidR="007E0C63" w:rsidRDefault="007E0C63" w:rsidP="00F8749C">
      <w:pPr>
        <w:spacing w:after="0" w:line="240" w:lineRule="auto"/>
        <w:ind w:left="567" w:right="616"/>
        <w:jc w:val="both"/>
        <w:rPr>
          <w:rFonts w:ascii="Garamond" w:eastAsia="Times New Roman" w:hAnsi="Garamond" w:cs="Times New Roman"/>
          <w:lang w:val="en-US"/>
        </w:rPr>
      </w:pPr>
    </w:p>
    <w:p w14:paraId="649F261C" w14:textId="4F0C4B51" w:rsidR="007E0C63" w:rsidRPr="007E0C63" w:rsidRDefault="007E0C63" w:rsidP="007E0C63">
      <w:pPr>
        <w:spacing w:after="0" w:line="240" w:lineRule="auto"/>
        <w:ind w:left="567" w:right="616"/>
        <w:jc w:val="center"/>
        <w:rPr>
          <w:rFonts w:ascii="Garamond" w:eastAsia="Times New Roman" w:hAnsi="Garamond" w:cs="Times New Roman"/>
          <w:sz w:val="20"/>
          <w:szCs w:val="20"/>
          <w:lang w:val="en-US"/>
        </w:rPr>
      </w:pPr>
      <w:r w:rsidRPr="007E0C63">
        <w:rPr>
          <w:rFonts w:ascii="Garamond" w:eastAsia="Times New Roman" w:hAnsi="Garamond" w:cs="Times New Roman"/>
          <w:sz w:val="20"/>
          <w:szCs w:val="20"/>
          <w:lang w:val="en-US"/>
        </w:rPr>
        <w:t>Recibido: 9 septiembre 2018    Aceptado: 8 noviembre 2018</w:t>
      </w:r>
    </w:p>
    <w:p w14:paraId="5C65DD18" w14:textId="3767F43D" w:rsidR="003E53FB" w:rsidRDefault="003E53FB" w:rsidP="002F6802">
      <w:pPr>
        <w:keepNext/>
        <w:keepLines/>
        <w:spacing w:after="0" w:line="240" w:lineRule="auto"/>
        <w:jc w:val="center"/>
        <w:outlineLvl w:val="0"/>
        <w:rPr>
          <w:rFonts w:ascii="Garamond" w:eastAsia="MS Gothic" w:hAnsi="Garamond" w:cs="Times New Roman"/>
          <w:b/>
          <w:bCs/>
          <w:lang w:val="en-US" w:eastAsia="en-US"/>
        </w:rPr>
      </w:pPr>
    </w:p>
    <w:p w14:paraId="2A119869" w14:textId="0010BC3B" w:rsidR="00F8749C" w:rsidRDefault="00F8749C" w:rsidP="002F6802">
      <w:pPr>
        <w:keepNext/>
        <w:keepLines/>
        <w:spacing w:after="0" w:line="240" w:lineRule="auto"/>
        <w:jc w:val="center"/>
        <w:outlineLvl w:val="0"/>
        <w:rPr>
          <w:rFonts w:ascii="Garamond" w:eastAsia="MS Gothic" w:hAnsi="Garamond" w:cs="Times New Roman"/>
          <w:b/>
          <w:bCs/>
          <w:lang w:val="en-US" w:eastAsia="en-US"/>
        </w:rPr>
      </w:pPr>
    </w:p>
    <w:p w14:paraId="1D11CCDF" w14:textId="4EED4BA6" w:rsidR="00F8749C" w:rsidRDefault="00F8749C" w:rsidP="002F6802">
      <w:pPr>
        <w:keepNext/>
        <w:keepLines/>
        <w:spacing w:after="0" w:line="240" w:lineRule="auto"/>
        <w:jc w:val="center"/>
        <w:outlineLvl w:val="0"/>
        <w:rPr>
          <w:rFonts w:ascii="Garamond" w:eastAsia="MS Gothic" w:hAnsi="Garamond" w:cs="Times New Roman"/>
          <w:b/>
          <w:bCs/>
          <w:lang w:val="en-US" w:eastAsia="en-US"/>
        </w:rPr>
      </w:pPr>
    </w:p>
    <w:p w14:paraId="17C8F1DD" w14:textId="05E18761" w:rsidR="00F8749C" w:rsidRDefault="00F8749C" w:rsidP="007E0C63">
      <w:pPr>
        <w:keepNext/>
        <w:keepLines/>
        <w:spacing w:after="0" w:line="240" w:lineRule="auto"/>
        <w:outlineLvl w:val="0"/>
        <w:rPr>
          <w:rFonts w:ascii="Garamond" w:eastAsia="MS Gothic" w:hAnsi="Garamond" w:cs="Times New Roman"/>
          <w:b/>
          <w:bCs/>
          <w:lang w:val="en-US" w:eastAsia="en-US"/>
        </w:rPr>
      </w:pPr>
    </w:p>
    <w:p w14:paraId="1C9E5AFD" w14:textId="77777777" w:rsidR="00F8749C" w:rsidRPr="007E0C63" w:rsidRDefault="00F8749C" w:rsidP="002F6802">
      <w:pPr>
        <w:keepNext/>
        <w:keepLines/>
        <w:spacing w:after="0" w:line="240" w:lineRule="auto"/>
        <w:jc w:val="center"/>
        <w:outlineLvl w:val="0"/>
        <w:rPr>
          <w:rFonts w:ascii="Garamond" w:eastAsia="MS Gothic" w:hAnsi="Garamond" w:cs="Times New Roman"/>
          <w:bCs/>
          <w:sz w:val="28"/>
          <w:szCs w:val="28"/>
          <w:lang w:val="en-US" w:eastAsia="en-US"/>
        </w:rPr>
      </w:pPr>
    </w:p>
    <w:p w14:paraId="4ADFCE24" w14:textId="77777777" w:rsidR="008A133F" w:rsidRPr="007E0C63" w:rsidRDefault="00FB63D9" w:rsidP="007E0C63">
      <w:pPr>
        <w:keepNext/>
        <w:keepLines/>
        <w:spacing w:after="0" w:line="240" w:lineRule="auto"/>
        <w:jc w:val="center"/>
        <w:outlineLvl w:val="0"/>
        <w:rPr>
          <w:rFonts w:ascii="Garamond" w:eastAsia="MS Gothic" w:hAnsi="Garamond" w:cs="Times New Roman"/>
          <w:bCs/>
          <w:sz w:val="28"/>
          <w:szCs w:val="28"/>
          <w:lang w:eastAsia="en-US"/>
        </w:rPr>
      </w:pPr>
      <w:r w:rsidRPr="007E0C63">
        <w:rPr>
          <w:rFonts w:ascii="Garamond" w:eastAsia="MS Gothic" w:hAnsi="Garamond" w:cs="Times New Roman"/>
          <w:bCs/>
          <w:sz w:val="28"/>
          <w:szCs w:val="28"/>
          <w:lang w:eastAsia="en-US"/>
        </w:rPr>
        <w:t>Preámbulo</w:t>
      </w:r>
    </w:p>
    <w:p w14:paraId="06F40E8D" w14:textId="77777777" w:rsidR="00031AE6" w:rsidRPr="002F6802" w:rsidRDefault="00031AE6" w:rsidP="002F6802">
      <w:pPr>
        <w:spacing w:after="0" w:line="240" w:lineRule="auto"/>
        <w:ind w:firstLine="708"/>
        <w:jc w:val="right"/>
        <w:rPr>
          <w:rFonts w:ascii="Garamond" w:eastAsia="Calibri" w:hAnsi="Garamond" w:cs="Times New Roman"/>
          <w:lang w:eastAsia="en-US"/>
        </w:rPr>
      </w:pPr>
    </w:p>
    <w:p w14:paraId="5BDEF809" w14:textId="49E63203" w:rsidR="00031AE6" w:rsidRPr="007E0C63" w:rsidRDefault="001B7F14" w:rsidP="002F6802">
      <w:pPr>
        <w:spacing w:after="0" w:line="240" w:lineRule="auto"/>
        <w:ind w:firstLine="708"/>
        <w:jc w:val="right"/>
        <w:rPr>
          <w:rFonts w:ascii="Garamond" w:eastAsia="Calibri" w:hAnsi="Garamond" w:cs="Times New Roman"/>
          <w:i/>
          <w:sz w:val="20"/>
          <w:szCs w:val="20"/>
          <w:lang w:eastAsia="en-US"/>
        </w:rPr>
      </w:pPr>
      <w:r w:rsidRPr="007E0C63">
        <w:rPr>
          <w:rFonts w:ascii="Garamond" w:eastAsia="Calibri" w:hAnsi="Garamond" w:cs="Times New Roman"/>
          <w:sz w:val="20"/>
          <w:szCs w:val="20"/>
          <w:lang w:eastAsia="en-US"/>
        </w:rPr>
        <w:t xml:space="preserve"> </w:t>
      </w:r>
      <w:r w:rsidR="00FF1300" w:rsidRPr="007E0C63">
        <w:rPr>
          <w:rFonts w:ascii="Garamond" w:eastAsia="Calibri" w:hAnsi="Garamond" w:cs="Times New Roman"/>
          <w:i/>
          <w:sz w:val="20"/>
          <w:szCs w:val="20"/>
          <w:lang w:eastAsia="en-US"/>
        </w:rPr>
        <w:t xml:space="preserve">La animación </w:t>
      </w:r>
      <w:r w:rsidR="00031AE6" w:rsidRPr="007E0C63">
        <w:rPr>
          <w:rFonts w:ascii="Garamond" w:eastAsia="Calibri" w:hAnsi="Garamond" w:cs="Times New Roman"/>
          <w:i/>
          <w:sz w:val="20"/>
          <w:szCs w:val="20"/>
          <w:lang w:eastAsia="en-US"/>
        </w:rPr>
        <w:t>a</w:t>
      </w:r>
      <w:r w:rsidR="00FF1300" w:rsidRPr="007E0C63">
        <w:rPr>
          <w:rFonts w:ascii="Garamond" w:eastAsia="Calibri" w:hAnsi="Garamond" w:cs="Times New Roman"/>
          <w:i/>
          <w:sz w:val="20"/>
          <w:szCs w:val="20"/>
          <w:lang w:eastAsia="en-US"/>
        </w:rPr>
        <w:t xml:space="preserve"> la lectura es un acto consciente realizado </w:t>
      </w:r>
    </w:p>
    <w:p w14:paraId="13DE4FAF" w14:textId="77777777" w:rsidR="00031AE6" w:rsidRPr="007E0C63" w:rsidRDefault="00FF1300" w:rsidP="002F6802">
      <w:pPr>
        <w:spacing w:after="0" w:line="240" w:lineRule="auto"/>
        <w:ind w:firstLine="708"/>
        <w:jc w:val="right"/>
        <w:rPr>
          <w:rFonts w:ascii="Garamond" w:eastAsia="Calibri" w:hAnsi="Garamond" w:cs="Times New Roman"/>
          <w:i/>
          <w:sz w:val="20"/>
          <w:szCs w:val="20"/>
          <w:lang w:eastAsia="en-US"/>
        </w:rPr>
      </w:pPr>
      <w:r w:rsidRPr="007E0C63">
        <w:rPr>
          <w:rFonts w:ascii="Garamond" w:eastAsia="Calibri" w:hAnsi="Garamond" w:cs="Times New Roman"/>
          <w:i/>
          <w:sz w:val="20"/>
          <w:szCs w:val="20"/>
          <w:lang w:eastAsia="en-US"/>
        </w:rPr>
        <w:t>para producir un acercamiento afectivo e intelectual a un libro concreto</w:t>
      </w:r>
      <w:r w:rsidR="00031AE6" w:rsidRPr="007E0C63">
        <w:rPr>
          <w:rFonts w:ascii="Garamond" w:eastAsia="Calibri" w:hAnsi="Garamond" w:cs="Times New Roman"/>
          <w:i/>
          <w:sz w:val="20"/>
          <w:szCs w:val="20"/>
          <w:lang w:eastAsia="en-US"/>
        </w:rPr>
        <w:t>,</w:t>
      </w:r>
      <w:r w:rsidRPr="007E0C63">
        <w:rPr>
          <w:rFonts w:ascii="Garamond" w:eastAsia="Calibri" w:hAnsi="Garamond" w:cs="Times New Roman"/>
          <w:i/>
          <w:sz w:val="20"/>
          <w:szCs w:val="20"/>
          <w:lang w:eastAsia="en-US"/>
        </w:rPr>
        <w:t xml:space="preserve"> </w:t>
      </w:r>
    </w:p>
    <w:p w14:paraId="52A39AF4" w14:textId="418E4C79" w:rsidR="00031AE6" w:rsidRPr="007E0C63" w:rsidRDefault="00FF1300" w:rsidP="002F6802">
      <w:pPr>
        <w:spacing w:after="0" w:line="240" w:lineRule="auto"/>
        <w:ind w:firstLine="708"/>
        <w:jc w:val="right"/>
        <w:rPr>
          <w:rFonts w:ascii="Garamond" w:eastAsia="Calibri" w:hAnsi="Garamond" w:cs="Times New Roman"/>
          <w:sz w:val="20"/>
          <w:szCs w:val="20"/>
          <w:lang w:eastAsia="en-US"/>
        </w:rPr>
      </w:pPr>
      <w:r w:rsidRPr="007E0C63">
        <w:rPr>
          <w:rFonts w:ascii="Garamond" w:eastAsia="Calibri" w:hAnsi="Garamond" w:cs="Times New Roman"/>
          <w:i/>
          <w:sz w:val="20"/>
          <w:szCs w:val="20"/>
          <w:lang w:eastAsia="en-US"/>
        </w:rPr>
        <w:t>de forma que este contacto produzca una estimación genérica hacia los libros</w:t>
      </w:r>
      <w:r w:rsidR="00031AE6" w:rsidRPr="007E0C63">
        <w:rPr>
          <w:rFonts w:ascii="Garamond" w:eastAsia="Calibri" w:hAnsi="Garamond" w:cs="Times New Roman"/>
          <w:sz w:val="20"/>
          <w:szCs w:val="20"/>
          <w:lang w:eastAsia="en-US"/>
        </w:rPr>
        <w:t xml:space="preserve">. </w:t>
      </w:r>
    </w:p>
    <w:p w14:paraId="697C6D30" w14:textId="77777777" w:rsidR="00FF1300" w:rsidRPr="007E0C63" w:rsidRDefault="00FF1300" w:rsidP="002F6802">
      <w:pPr>
        <w:spacing w:after="0" w:line="240" w:lineRule="auto"/>
        <w:ind w:firstLine="708"/>
        <w:jc w:val="right"/>
        <w:rPr>
          <w:rFonts w:ascii="Garamond" w:eastAsia="Calibri" w:hAnsi="Garamond" w:cs="Times New Roman"/>
          <w:sz w:val="20"/>
          <w:szCs w:val="20"/>
          <w:lang w:eastAsia="en-US"/>
        </w:rPr>
      </w:pPr>
      <w:r w:rsidRPr="007E0C63">
        <w:rPr>
          <w:rFonts w:ascii="Garamond" w:eastAsia="Calibri" w:hAnsi="Garamond" w:cs="Times New Roman"/>
          <w:sz w:val="20"/>
          <w:szCs w:val="20"/>
          <w:lang w:eastAsia="en-US"/>
        </w:rPr>
        <w:t>Carmen Olivares</w:t>
      </w:r>
    </w:p>
    <w:p w14:paraId="6575AF84" w14:textId="77777777" w:rsidR="001B7F14" w:rsidRPr="002F6802" w:rsidRDefault="001B7F14" w:rsidP="002F6802">
      <w:pPr>
        <w:spacing w:after="0" w:line="240" w:lineRule="auto"/>
        <w:ind w:firstLine="708"/>
        <w:jc w:val="right"/>
        <w:rPr>
          <w:rFonts w:ascii="Garamond" w:eastAsia="Calibri" w:hAnsi="Garamond" w:cs="Times New Roman"/>
          <w:lang w:eastAsia="en-US"/>
        </w:rPr>
      </w:pPr>
    </w:p>
    <w:p w14:paraId="6EDB3610" w14:textId="77777777" w:rsidR="00DA4CAB" w:rsidRPr="002F6802" w:rsidRDefault="00DA4CAB" w:rsidP="002F6802">
      <w:pPr>
        <w:spacing w:after="0" w:line="240" w:lineRule="auto"/>
        <w:ind w:firstLine="708"/>
        <w:jc w:val="both"/>
        <w:rPr>
          <w:rFonts w:ascii="Garamond" w:eastAsia="Calibri" w:hAnsi="Garamond" w:cs="Times New Roman"/>
          <w:noProof/>
          <w:lang w:eastAsia="en-US"/>
        </w:rPr>
      </w:pPr>
      <w:r w:rsidRPr="002F6802">
        <w:rPr>
          <w:rFonts w:ascii="Garamond" w:eastAsia="Calibri" w:hAnsi="Garamond" w:cs="Times New Roman"/>
          <w:noProof/>
          <w:lang w:eastAsia="en-US"/>
        </w:rPr>
        <w:t xml:space="preserve">Después de hacer un ejercicio de revisión sobre información relacionada con las bibliotecas populares en el contexto internacional, nacional y local –Latinoamérica, Colombia y Boyacá respectivamente- en espacios consolidados por comunidades o promovidos por agentes externos o no gubernamentales, como cajas de compensación, fundaciones, ONG, alcaldías, entre otros, se procedió a hacer el análisis de los elementos más relevantes relacionados con la promoción y la animación de la lectura de la literatura de esas experiencias de carácter privado o público. Los apartados están apoyados con partes de las entrevistas, </w:t>
      </w:r>
      <w:r w:rsidR="00927F25" w:rsidRPr="002F6802">
        <w:rPr>
          <w:rFonts w:ascii="Garamond" w:eastAsia="Calibri" w:hAnsi="Garamond" w:cs="Times New Roman"/>
          <w:noProof/>
          <w:lang w:eastAsia="en-US"/>
        </w:rPr>
        <w:t xml:space="preserve">los diarios de campo </w:t>
      </w:r>
      <w:r w:rsidRPr="002F6802">
        <w:rPr>
          <w:rFonts w:ascii="Garamond" w:eastAsia="Calibri" w:hAnsi="Garamond" w:cs="Times New Roman"/>
          <w:noProof/>
          <w:lang w:eastAsia="en-US"/>
        </w:rPr>
        <w:t xml:space="preserve">y los ejercicios hechos con </w:t>
      </w:r>
      <w:r w:rsidR="004E3A9B" w:rsidRPr="002F6802">
        <w:rPr>
          <w:rFonts w:ascii="Garamond" w:eastAsia="Calibri" w:hAnsi="Garamond" w:cs="Times New Roman"/>
          <w:noProof/>
          <w:lang w:eastAsia="en-US"/>
        </w:rPr>
        <w:t>un grupo focal de</w:t>
      </w:r>
      <w:r w:rsidRPr="002F6802">
        <w:rPr>
          <w:rFonts w:ascii="Garamond" w:eastAsia="Calibri" w:hAnsi="Garamond" w:cs="Times New Roman"/>
          <w:noProof/>
          <w:lang w:eastAsia="en-US"/>
        </w:rPr>
        <w:t xml:space="preserve"> niños y adultos de la plaza de mercado del sur de Tunja</w:t>
      </w:r>
      <w:r w:rsidR="00EA209C" w:rsidRPr="002F6802">
        <w:rPr>
          <w:rFonts w:ascii="Garamond" w:eastAsia="Calibri" w:hAnsi="Garamond" w:cs="Times New Roman"/>
          <w:noProof/>
          <w:lang w:eastAsia="en-US"/>
        </w:rPr>
        <w:t xml:space="preserve"> del </w:t>
      </w:r>
      <w:r w:rsidR="00EA209C" w:rsidRPr="002F6802">
        <w:rPr>
          <w:rFonts w:ascii="Garamond" w:eastAsia="Calibri" w:hAnsi="Garamond" w:cs="Times New Roman"/>
          <w:i/>
          <w:noProof/>
          <w:lang w:eastAsia="en-US"/>
        </w:rPr>
        <w:t>Centro de socialización y sana convivencia</w:t>
      </w:r>
      <w:r w:rsidRPr="002F6802">
        <w:rPr>
          <w:rFonts w:ascii="Garamond" w:eastAsia="Calibri" w:hAnsi="Garamond" w:cs="Times New Roman"/>
          <w:noProof/>
          <w:lang w:eastAsia="en-US"/>
        </w:rPr>
        <w:t>.</w:t>
      </w:r>
    </w:p>
    <w:p w14:paraId="6AB5FF38" w14:textId="3292BC30" w:rsidR="000539E4" w:rsidRPr="002F6802" w:rsidRDefault="00FB63D9" w:rsidP="002F6802">
      <w:pPr>
        <w:spacing w:after="0" w:line="240" w:lineRule="auto"/>
        <w:ind w:firstLine="708"/>
        <w:jc w:val="both"/>
        <w:rPr>
          <w:rFonts w:ascii="Garamond" w:eastAsia="Calibri" w:hAnsi="Garamond" w:cs="Times New Roman"/>
          <w:lang w:eastAsia="en-US"/>
        </w:rPr>
      </w:pPr>
      <w:r w:rsidRPr="002F6802">
        <w:rPr>
          <w:rFonts w:ascii="Garamond" w:eastAsia="Calibri" w:hAnsi="Garamond" w:cs="Times New Roman"/>
          <w:lang w:eastAsia="en-US"/>
        </w:rPr>
        <w:t xml:space="preserve">Entre el campo y la ciudad comienza la algarabía a tempranas horas de la madrugada, </w:t>
      </w:r>
      <w:r w:rsidR="00F51E32" w:rsidRPr="002F6802">
        <w:rPr>
          <w:rFonts w:ascii="Garamond" w:eastAsia="Calibri" w:hAnsi="Garamond" w:cs="Times New Roman"/>
          <w:lang w:eastAsia="en-US"/>
        </w:rPr>
        <w:t>con la compañía de la luna, la neblina,</w:t>
      </w:r>
      <w:r w:rsidR="000733F7" w:rsidRPr="002F6802">
        <w:rPr>
          <w:rFonts w:ascii="Garamond" w:eastAsia="Calibri" w:hAnsi="Garamond" w:cs="Times New Roman"/>
          <w:lang w:eastAsia="en-US"/>
        </w:rPr>
        <w:t xml:space="preserve"> las estrellas</w:t>
      </w:r>
      <w:r w:rsidR="00F51E32" w:rsidRPr="002F6802">
        <w:rPr>
          <w:rFonts w:ascii="Garamond" w:eastAsia="Calibri" w:hAnsi="Garamond" w:cs="Times New Roman"/>
          <w:lang w:eastAsia="en-US"/>
        </w:rPr>
        <w:t xml:space="preserve"> o todas juntas</w:t>
      </w:r>
      <w:r w:rsidR="000733F7" w:rsidRPr="002F6802">
        <w:rPr>
          <w:rFonts w:ascii="Garamond" w:eastAsia="Calibri" w:hAnsi="Garamond" w:cs="Times New Roman"/>
          <w:lang w:eastAsia="en-US"/>
        </w:rPr>
        <w:t>. E</w:t>
      </w:r>
      <w:r w:rsidRPr="002F6802">
        <w:rPr>
          <w:rFonts w:ascii="Garamond" w:eastAsia="Calibri" w:hAnsi="Garamond" w:cs="Times New Roman"/>
          <w:lang w:eastAsia="en-US"/>
        </w:rPr>
        <w:t xml:space="preserve">n unos corredores más que otros, principalmente, en la zona de mayoristas están los camiones, la mercancía, los dueños, </w:t>
      </w:r>
      <w:r w:rsidR="00167F72" w:rsidRPr="002F6802">
        <w:rPr>
          <w:rFonts w:ascii="Garamond" w:eastAsia="Calibri" w:hAnsi="Garamond" w:cs="Times New Roman"/>
          <w:lang w:eastAsia="en-US"/>
        </w:rPr>
        <w:t xml:space="preserve">los </w:t>
      </w:r>
      <w:r w:rsidRPr="002F6802">
        <w:rPr>
          <w:rFonts w:ascii="Garamond" w:eastAsia="Calibri" w:hAnsi="Garamond" w:cs="Times New Roman"/>
          <w:lang w:eastAsia="en-US"/>
        </w:rPr>
        <w:t xml:space="preserve">arrendatarios, los coteros, los zorreros o carreteros, donde se escuchan </w:t>
      </w:r>
      <w:r w:rsidR="000733F7" w:rsidRPr="002F6802">
        <w:rPr>
          <w:rFonts w:ascii="Garamond" w:eastAsia="Calibri" w:hAnsi="Garamond" w:cs="Times New Roman"/>
          <w:lang w:eastAsia="en-US"/>
        </w:rPr>
        <w:t xml:space="preserve">primeras melodías </w:t>
      </w:r>
      <w:r w:rsidRPr="002F6802">
        <w:rPr>
          <w:rFonts w:ascii="Garamond" w:eastAsia="Calibri" w:hAnsi="Garamond" w:cs="Times New Roman"/>
          <w:lang w:eastAsia="en-US"/>
        </w:rPr>
        <w:t xml:space="preserve">que, a veces, basta con un susurro </w:t>
      </w:r>
      <w:r w:rsidR="00167F72" w:rsidRPr="002F6802">
        <w:rPr>
          <w:rFonts w:ascii="Garamond" w:eastAsia="Calibri" w:hAnsi="Garamond" w:cs="Times New Roman"/>
          <w:lang w:eastAsia="en-US"/>
        </w:rPr>
        <w:t xml:space="preserve">como: </w:t>
      </w:r>
      <w:r w:rsidR="00031AE6" w:rsidRPr="002F6802">
        <w:rPr>
          <w:rFonts w:ascii="Garamond" w:eastAsia="Calibri" w:hAnsi="Garamond" w:cs="Times New Roman"/>
          <w:lang w:eastAsia="en-US"/>
        </w:rPr>
        <w:t>«</w:t>
      </w:r>
      <w:r w:rsidRPr="002F6802">
        <w:rPr>
          <w:rFonts w:ascii="Garamond" w:eastAsia="Calibri" w:hAnsi="Garamond" w:cs="Times New Roman"/>
          <w:lang w:eastAsia="en-US"/>
        </w:rPr>
        <w:t>PISTA, PISTA</w:t>
      </w:r>
      <w:r w:rsidR="00031AE6" w:rsidRPr="002F6802">
        <w:rPr>
          <w:rFonts w:ascii="Garamond" w:eastAsia="Calibri" w:hAnsi="Garamond" w:cs="Times New Roman"/>
          <w:lang w:eastAsia="en-US"/>
        </w:rPr>
        <w:t>»</w:t>
      </w:r>
      <w:r w:rsidR="009071DF" w:rsidRPr="002F6802">
        <w:rPr>
          <w:rFonts w:ascii="Garamond" w:eastAsia="Calibri" w:hAnsi="Garamond" w:cs="Times New Roman"/>
          <w:lang w:eastAsia="en-US"/>
        </w:rPr>
        <w:t xml:space="preserve">, </w:t>
      </w:r>
      <w:r w:rsidR="00167F72" w:rsidRPr="002F6802">
        <w:rPr>
          <w:rFonts w:ascii="Garamond" w:eastAsia="Calibri" w:hAnsi="Garamond" w:cs="Times New Roman"/>
          <w:lang w:eastAsia="en-US"/>
        </w:rPr>
        <w:t xml:space="preserve">que </w:t>
      </w:r>
      <w:r w:rsidRPr="002F6802">
        <w:rPr>
          <w:rFonts w:ascii="Garamond" w:eastAsia="Calibri" w:hAnsi="Garamond" w:cs="Times New Roman"/>
          <w:lang w:eastAsia="en-US"/>
        </w:rPr>
        <w:t xml:space="preserve">te extrémese y </w:t>
      </w:r>
      <w:r w:rsidR="009071DF" w:rsidRPr="002F6802">
        <w:rPr>
          <w:rFonts w:ascii="Garamond" w:eastAsia="Calibri" w:hAnsi="Garamond" w:cs="Times New Roman"/>
          <w:lang w:eastAsia="en-US"/>
        </w:rPr>
        <w:t xml:space="preserve">se te </w:t>
      </w:r>
      <w:r w:rsidRPr="002F6802">
        <w:rPr>
          <w:rFonts w:ascii="Garamond" w:eastAsia="Calibri" w:hAnsi="Garamond" w:cs="Times New Roman"/>
          <w:lang w:eastAsia="en-US"/>
        </w:rPr>
        <w:t xml:space="preserve">eriza la piel, como la de una gallina feliz. </w:t>
      </w:r>
      <w:r w:rsidR="009071DF" w:rsidRPr="002F6802">
        <w:rPr>
          <w:rFonts w:ascii="Garamond" w:eastAsia="Calibri" w:hAnsi="Garamond" w:cs="Times New Roman"/>
          <w:lang w:eastAsia="en-US"/>
        </w:rPr>
        <w:t>Tras la aparición de los primeros rayos del alba</w:t>
      </w:r>
      <w:r w:rsidR="000733F7" w:rsidRPr="002F6802">
        <w:rPr>
          <w:rFonts w:ascii="Garamond" w:eastAsia="Calibri" w:hAnsi="Garamond" w:cs="Times New Roman"/>
          <w:lang w:eastAsia="en-US"/>
        </w:rPr>
        <w:t xml:space="preserve"> y el desvanecimiento de los luceros</w:t>
      </w:r>
      <w:r w:rsidR="009071DF" w:rsidRPr="002F6802">
        <w:rPr>
          <w:rFonts w:ascii="Garamond" w:eastAsia="Calibri" w:hAnsi="Garamond" w:cs="Times New Roman"/>
          <w:lang w:eastAsia="en-US"/>
        </w:rPr>
        <w:t xml:space="preserve">, en ocasiones con la compañía de la lluvia, el frío penetrante de la ciudad o el </w:t>
      </w:r>
      <w:r w:rsidR="00167F72" w:rsidRPr="002F6802">
        <w:rPr>
          <w:rFonts w:ascii="Garamond" w:eastAsia="Calibri" w:hAnsi="Garamond" w:cs="Times New Roman"/>
          <w:lang w:eastAsia="en-US"/>
        </w:rPr>
        <w:t xml:space="preserve">astro </w:t>
      </w:r>
      <w:r w:rsidR="009071DF" w:rsidRPr="002F6802">
        <w:rPr>
          <w:rFonts w:ascii="Garamond" w:eastAsia="Calibri" w:hAnsi="Garamond" w:cs="Times New Roman"/>
          <w:lang w:eastAsia="en-US"/>
        </w:rPr>
        <w:t>mayor, ese bochinche comienza a extenderse por todos los rincones y pasillos exteriores a los pabellones</w:t>
      </w:r>
      <w:r w:rsidR="00167F72" w:rsidRPr="002F6802">
        <w:rPr>
          <w:rFonts w:ascii="Garamond" w:eastAsia="Calibri" w:hAnsi="Garamond" w:cs="Times New Roman"/>
          <w:lang w:eastAsia="en-US"/>
        </w:rPr>
        <w:t xml:space="preserve"> </w:t>
      </w:r>
      <w:r w:rsidR="00A84543" w:rsidRPr="002F6802">
        <w:rPr>
          <w:rFonts w:ascii="Garamond" w:eastAsia="Calibri" w:hAnsi="Garamond" w:cs="Times New Roman"/>
          <w:lang w:eastAsia="en-US"/>
        </w:rPr>
        <w:t>de</w:t>
      </w:r>
      <w:r w:rsidR="00167F72" w:rsidRPr="002F6802">
        <w:rPr>
          <w:rFonts w:ascii="Garamond" w:eastAsia="Calibri" w:hAnsi="Garamond" w:cs="Times New Roman"/>
          <w:lang w:eastAsia="en-US"/>
        </w:rPr>
        <w:t xml:space="preserve"> la plaza de mercado del sur de Tunja</w:t>
      </w:r>
      <w:r w:rsidR="009071DF" w:rsidRPr="002F6802">
        <w:rPr>
          <w:rFonts w:ascii="Garamond" w:eastAsia="Calibri" w:hAnsi="Garamond" w:cs="Times New Roman"/>
          <w:lang w:eastAsia="en-US"/>
        </w:rPr>
        <w:t xml:space="preserve">, </w:t>
      </w:r>
      <w:r w:rsidR="000733F7" w:rsidRPr="002F6802">
        <w:rPr>
          <w:rFonts w:ascii="Garamond" w:eastAsia="Calibri" w:hAnsi="Garamond" w:cs="Times New Roman"/>
          <w:lang w:eastAsia="en-US"/>
        </w:rPr>
        <w:t xml:space="preserve">pues </w:t>
      </w:r>
      <w:r w:rsidR="009071DF" w:rsidRPr="002F6802">
        <w:rPr>
          <w:rFonts w:ascii="Garamond" w:eastAsia="Calibri" w:hAnsi="Garamond" w:cs="Times New Roman"/>
          <w:lang w:eastAsia="en-US"/>
        </w:rPr>
        <w:t xml:space="preserve">comienzan a instalarse los puestos de venta al detal. </w:t>
      </w:r>
      <w:r w:rsidR="00064BD9" w:rsidRPr="002F6802">
        <w:rPr>
          <w:rFonts w:ascii="Garamond" w:eastAsia="Calibri" w:hAnsi="Garamond" w:cs="Times New Roman"/>
          <w:lang w:eastAsia="en-US"/>
        </w:rPr>
        <w:t xml:space="preserve">Esto sucede los martes, jueves y viernes -este último con mayor intensidad pues es el día de mercado mayor. </w:t>
      </w:r>
      <w:r w:rsidR="000539E4" w:rsidRPr="002F6802">
        <w:rPr>
          <w:rFonts w:ascii="Garamond" w:eastAsia="Calibri" w:hAnsi="Garamond" w:cs="Times New Roman"/>
          <w:lang w:eastAsia="en-US"/>
        </w:rPr>
        <w:t>«La plaza tiene 25 sectores que están integrados por un número de comerciantes que oscila entre 8 -apio- y 145 -mayoristas- con un total de 1176»</w:t>
      </w:r>
      <w:r w:rsidR="00D31951" w:rsidRPr="002F6802">
        <w:rPr>
          <w:rStyle w:val="Refdenotaalpie"/>
          <w:rFonts w:ascii="Garamond" w:eastAsia="Calibri" w:hAnsi="Garamond" w:cs="Times New Roman"/>
          <w:lang w:eastAsia="en-US"/>
        </w:rPr>
        <w:footnoteReference w:id="3"/>
      </w:r>
      <w:r w:rsidR="000539E4" w:rsidRPr="002F6802">
        <w:rPr>
          <w:rFonts w:ascii="Garamond" w:eastAsia="Calibri" w:hAnsi="Garamond" w:cs="Times New Roman"/>
          <w:lang w:eastAsia="en-US"/>
        </w:rPr>
        <w:t>.</w:t>
      </w:r>
      <w:r w:rsidR="00B851ED" w:rsidRPr="002F6802">
        <w:rPr>
          <w:rFonts w:ascii="Garamond" w:eastAsia="Calibri" w:hAnsi="Garamond" w:cs="Times New Roman"/>
          <w:lang w:eastAsia="en-US"/>
        </w:rPr>
        <w:t xml:space="preserve"> Además de los vendedores esporádicos o flotantes que no están registrados porque siempre están en movimiento, pues ofrecen sus productos </w:t>
      </w:r>
      <w:r w:rsidR="00167F72" w:rsidRPr="002F6802">
        <w:rPr>
          <w:rFonts w:ascii="Garamond" w:eastAsia="Calibri" w:hAnsi="Garamond" w:cs="Times New Roman"/>
          <w:lang w:eastAsia="en-US"/>
        </w:rPr>
        <w:t xml:space="preserve">deambulando por los </w:t>
      </w:r>
      <w:r w:rsidR="00B851ED" w:rsidRPr="002F6802">
        <w:rPr>
          <w:rFonts w:ascii="Garamond" w:eastAsia="Calibri" w:hAnsi="Garamond" w:cs="Times New Roman"/>
          <w:lang w:eastAsia="en-US"/>
        </w:rPr>
        <w:t>diferentes lugares de la plaza.</w:t>
      </w:r>
    </w:p>
    <w:p w14:paraId="630CE77A" w14:textId="77777777" w:rsidR="00734DBB" w:rsidRPr="002F6802" w:rsidRDefault="00734DBB" w:rsidP="002F6802">
      <w:pPr>
        <w:spacing w:after="0" w:line="240" w:lineRule="auto"/>
        <w:ind w:firstLine="708"/>
        <w:jc w:val="center"/>
        <w:rPr>
          <w:rFonts w:ascii="Garamond" w:eastAsia="Calibri" w:hAnsi="Garamond" w:cs="Times New Roman"/>
          <w:highlight w:val="lightGray"/>
          <w:lang w:eastAsia="en-US"/>
        </w:rPr>
      </w:pPr>
      <w:r w:rsidRPr="002F6802">
        <w:rPr>
          <w:rFonts w:ascii="Garamond" w:eastAsia="Calibri" w:hAnsi="Garamond" w:cs="Times New Roman"/>
          <w:b/>
          <w:lang w:eastAsia="en-US"/>
        </w:rPr>
        <w:t>Fuente:</w:t>
      </w:r>
      <w:r w:rsidRPr="002F6802">
        <w:rPr>
          <w:rFonts w:ascii="Garamond" w:eastAsia="Calibri" w:hAnsi="Garamond" w:cs="Times New Roman"/>
          <w:lang w:eastAsia="en-US"/>
        </w:rPr>
        <w:t xml:space="preserve"> Archivo personal.</w:t>
      </w:r>
      <w:r w:rsidRPr="002F6802">
        <w:rPr>
          <w:rFonts w:ascii="Garamond" w:eastAsia="Calibri" w:hAnsi="Garamond" w:cs="Times New Roman"/>
          <w:highlight w:val="lightGray"/>
          <w:lang w:eastAsia="en-US"/>
        </w:rPr>
        <w:t xml:space="preserve"> </w:t>
      </w:r>
    </w:p>
    <w:p w14:paraId="01190EE3" w14:textId="77777777" w:rsidR="00455842" w:rsidRPr="002F6802" w:rsidRDefault="00734DBB" w:rsidP="002F6802">
      <w:pPr>
        <w:spacing w:after="0" w:line="240" w:lineRule="auto"/>
        <w:ind w:firstLine="708"/>
        <w:jc w:val="center"/>
        <w:rPr>
          <w:rFonts w:ascii="Garamond" w:eastAsia="Calibri" w:hAnsi="Garamond" w:cs="Times New Roman"/>
          <w:lang w:eastAsia="en-US"/>
        </w:rPr>
      </w:pPr>
      <w:r w:rsidRPr="002F6802">
        <w:rPr>
          <w:rFonts w:ascii="Garamond" w:hAnsi="Garamond"/>
          <w:noProof/>
          <w:lang w:val="es-CL" w:eastAsia="es-CL"/>
        </w:rPr>
        <w:lastRenderedPageBreak/>
        <w:drawing>
          <wp:anchor distT="0" distB="0" distL="114300" distR="114300" simplePos="0" relativeHeight="251658240" behindDoc="0" locked="0" layoutInCell="1" allowOverlap="1" wp14:anchorId="6985AB77" wp14:editId="2515EF89">
            <wp:simplePos x="2057400" y="1219200"/>
            <wp:positionH relativeFrom="margin">
              <wp:align>right</wp:align>
            </wp:positionH>
            <wp:positionV relativeFrom="margin">
              <wp:align>top</wp:align>
            </wp:positionV>
            <wp:extent cx="4102100" cy="1722165"/>
            <wp:effectExtent l="0" t="0" r="0" b="0"/>
            <wp:wrapSquare wrapText="bothSides"/>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7" cstate="print">
                      <a:extLst>
                        <a:ext uri="{28A0092B-C50C-407E-A947-70E740481C1C}">
                          <a14:useLocalDpi xmlns:a14="http://schemas.microsoft.com/office/drawing/2010/main" val="0"/>
                        </a:ext>
                      </a:extLst>
                    </a:blip>
                    <a:srcRect b="25262"/>
                    <a:stretch/>
                  </pic:blipFill>
                  <pic:spPr bwMode="auto">
                    <a:xfrm>
                      <a:off x="0" y="0"/>
                      <a:ext cx="4102100" cy="1722165"/>
                    </a:xfrm>
                    <a:prstGeom prst="rect">
                      <a:avLst/>
                    </a:prstGeom>
                    <a:noFill/>
                    <a:ln>
                      <a:noFill/>
                    </a:ln>
                    <a:extLst>
                      <a:ext uri="{53640926-AAD7-44D8-BBD7-CCE9431645EC}">
                        <a14:shadowObscured xmlns:a14="http://schemas.microsoft.com/office/drawing/2010/main"/>
                      </a:ext>
                    </a:extLst>
                  </pic:spPr>
                </pic:pic>
              </a:graphicData>
            </a:graphic>
          </wp:anchor>
        </w:drawing>
      </w:r>
    </w:p>
    <w:p w14:paraId="395CCC98" w14:textId="77777777" w:rsidR="00734DBB" w:rsidRPr="007E0C63" w:rsidRDefault="00734DBB" w:rsidP="002F6802">
      <w:pPr>
        <w:spacing w:after="0" w:line="240" w:lineRule="auto"/>
        <w:ind w:firstLine="708"/>
        <w:jc w:val="center"/>
        <w:rPr>
          <w:rFonts w:ascii="Garamond" w:eastAsia="Calibri" w:hAnsi="Garamond" w:cs="Times New Roman"/>
          <w:b/>
          <w:sz w:val="16"/>
          <w:szCs w:val="16"/>
          <w:lang w:eastAsia="en-US"/>
        </w:rPr>
      </w:pPr>
      <w:r w:rsidRPr="007E0C63">
        <w:rPr>
          <w:rFonts w:ascii="Garamond" w:eastAsia="Calibri" w:hAnsi="Garamond" w:cs="Times New Roman"/>
          <w:b/>
          <w:sz w:val="16"/>
          <w:szCs w:val="16"/>
          <w:lang w:eastAsia="en-US"/>
        </w:rPr>
        <w:t>Foto 1: Plaza de mercado del sur de Tunja.</w:t>
      </w:r>
    </w:p>
    <w:p w14:paraId="3821AA8D" w14:textId="77777777" w:rsidR="00734DBB" w:rsidRPr="002F6802" w:rsidRDefault="00734DBB" w:rsidP="002F6802">
      <w:pPr>
        <w:spacing w:after="0" w:line="240" w:lineRule="auto"/>
        <w:ind w:firstLine="708"/>
        <w:jc w:val="both"/>
        <w:rPr>
          <w:rFonts w:ascii="Garamond" w:eastAsia="Calibri" w:hAnsi="Garamond" w:cs="Times New Roman"/>
          <w:lang w:eastAsia="en-US"/>
        </w:rPr>
      </w:pPr>
    </w:p>
    <w:p w14:paraId="7E98C586" w14:textId="77777777" w:rsidR="00DA4EC1" w:rsidRPr="002F6802" w:rsidRDefault="002C1B99" w:rsidP="002F6802">
      <w:pPr>
        <w:spacing w:after="0" w:line="240" w:lineRule="auto"/>
        <w:ind w:firstLine="708"/>
        <w:jc w:val="both"/>
        <w:rPr>
          <w:rFonts w:ascii="Garamond" w:eastAsia="Calibri" w:hAnsi="Garamond" w:cs="Times New Roman"/>
          <w:lang w:eastAsia="en-US"/>
        </w:rPr>
      </w:pPr>
      <w:r w:rsidRPr="002F6802">
        <w:rPr>
          <w:rFonts w:ascii="Garamond" w:eastAsia="Calibri" w:hAnsi="Garamond" w:cs="Times New Roman"/>
          <w:lang w:eastAsia="en-US"/>
        </w:rPr>
        <w:t xml:space="preserve">Mientras tanto, </w:t>
      </w:r>
      <w:r w:rsidR="00927F25" w:rsidRPr="002F6802">
        <w:rPr>
          <w:rFonts w:ascii="Garamond" w:eastAsia="Calibri" w:hAnsi="Garamond" w:cs="Times New Roman"/>
          <w:lang w:eastAsia="en-US"/>
        </w:rPr>
        <w:t xml:space="preserve">desde el centro </w:t>
      </w:r>
      <w:r w:rsidR="005F0D2B" w:rsidRPr="002F6802">
        <w:rPr>
          <w:rFonts w:ascii="Garamond" w:eastAsia="Calibri" w:hAnsi="Garamond" w:cs="Times New Roman"/>
          <w:lang w:eastAsia="en-US"/>
        </w:rPr>
        <w:t>en la ciudad</w:t>
      </w:r>
      <w:r w:rsidR="003E3FE4" w:rsidRPr="002F6802">
        <w:rPr>
          <w:rFonts w:ascii="Garamond" w:eastAsia="Calibri" w:hAnsi="Garamond" w:cs="Times New Roman"/>
          <w:lang w:eastAsia="en-US"/>
        </w:rPr>
        <w:t xml:space="preserve"> de Tunja</w:t>
      </w:r>
      <w:r w:rsidR="001B7F14" w:rsidRPr="002F6802">
        <w:rPr>
          <w:rFonts w:ascii="Garamond" w:eastAsia="Calibri" w:hAnsi="Garamond" w:cs="Times New Roman"/>
          <w:lang w:eastAsia="en-US"/>
        </w:rPr>
        <w:t>,</w:t>
      </w:r>
      <w:r w:rsidR="005F0D2B" w:rsidRPr="002F6802">
        <w:rPr>
          <w:rFonts w:ascii="Garamond" w:eastAsia="Calibri" w:hAnsi="Garamond" w:cs="Times New Roman"/>
          <w:lang w:eastAsia="en-US"/>
        </w:rPr>
        <w:t xml:space="preserve"> </w:t>
      </w:r>
      <w:r w:rsidR="00DA4EC1" w:rsidRPr="002F6802">
        <w:rPr>
          <w:rFonts w:ascii="Garamond" w:eastAsia="Calibri" w:hAnsi="Garamond" w:cs="Times New Roman"/>
          <w:lang w:eastAsia="en-US"/>
        </w:rPr>
        <w:t>desde</w:t>
      </w:r>
      <w:r w:rsidRPr="002F6802">
        <w:rPr>
          <w:rFonts w:ascii="Garamond" w:eastAsia="Calibri" w:hAnsi="Garamond" w:cs="Times New Roman"/>
          <w:lang w:eastAsia="en-US"/>
        </w:rPr>
        <w:t xml:space="preserve"> las ocho de la mañana</w:t>
      </w:r>
      <w:r w:rsidR="00167F72" w:rsidRPr="002F6802">
        <w:rPr>
          <w:rFonts w:ascii="Garamond" w:eastAsia="Calibri" w:hAnsi="Garamond" w:cs="Times New Roman"/>
          <w:lang w:eastAsia="en-US"/>
        </w:rPr>
        <w:t xml:space="preserve"> hasta las seis de la tarde (los días hábiles y sábados entre las nueve y una de la tarde)</w:t>
      </w:r>
      <w:r w:rsidRPr="002F6802">
        <w:rPr>
          <w:rFonts w:ascii="Garamond" w:eastAsia="Calibri" w:hAnsi="Garamond" w:cs="Times New Roman"/>
          <w:lang w:eastAsia="en-US"/>
        </w:rPr>
        <w:t xml:space="preserve"> las bibliotecas</w:t>
      </w:r>
      <w:r w:rsidR="005F0D2B" w:rsidRPr="002F6802">
        <w:rPr>
          <w:rFonts w:ascii="Garamond" w:eastAsia="Calibri" w:hAnsi="Garamond" w:cs="Times New Roman"/>
          <w:lang w:eastAsia="en-US"/>
        </w:rPr>
        <w:t xml:space="preserve"> </w:t>
      </w:r>
      <w:r w:rsidRPr="002F6802">
        <w:rPr>
          <w:rFonts w:ascii="Garamond" w:eastAsia="Calibri" w:hAnsi="Garamond" w:cs="Times New Roman"/>
          <w:lang w:eastAsia="en-US"/>
        </w:rPr>
        <w:t>Patiño Roselli, Eduardo Torres Quintero y Escolar Juan de Vargas</w:t>
      </w:r>
      <w:r w:rsidR="005F0D2B" w:rsidRPr="002F6802">
        <w:rPr>
          <w:rFonts w:ascii="Garamond" w:eastAsia="Calibri" w:hAnsi="Garamond" w:cs="Times New Roman"/>
          <w:lang w:eastAsia="en-US"/>
        </w:rPr>
        <w:t xml:space="preserve"> </w:t>
      </w:r>
      <w:r w:rsidR="00167F72" w:rsidRPr="002F6802">
        <w:rPr>
          <w:rFonts w:ascii="Garamond" w:eastAsia="Calibri" w:hAnsi="Garamond" w:cs="Times New Roman"/>
          <w:lang w:eastAsia="en-US"/>
        </w:rPr>
        <w:t>prestan sus servicios</w:t>
      </w:r>
      <w:r w:rsidR="00DA4EC1" w:rsidRPr="002F6802">
        <w:rPr>
          <w:rFonts w:ascii="Garamond" w:eastAsia="Calibri" w:hAnsi="Garamond" w:cs="Times New Roman"/>
          <w:lang w:eastAsia="en-US"/>
        </w:rPr>
        <w:t xml:space="preserve"> -</w:t>
      </w:r>
      <w:r w:rsidRPr="002F6802">
        <w:rPr>
          <w:rFonts w:ascii="Garamond" w:eastAsia="Calibri" w:hAnsi="Garamond" w:cs="Times New Roman"/>
          <w:lang w:eastAsia="en-US"/>
        </w:rPr>
        <w:t>ubicadas a</w:t>
      </w:r>
      <w:r w:rsidR="00167F72" w:rsidRPr="002F6802">
        <w:rPr>
          <w:rFonts w:ascii="Garamond" w:eastAsia="Calibri" w:hAnsi="Garamond" w:cs="Times New Roman"/>
          <w:lang w:eastAsia="en-US"/>
        </w:rPr>
        <w:t>l nororiente, suroccidente y al sur respectivamente</w:t>
      </w:r>
      <w:r w:rsidR="00DA4EC1" w:rsidRPr="002F6802">
        <w:rPr>
          <w:rFonts w:ascii="Garamond" w:eastAsia="Calibri" w:hAnsi="Garamond" w:cs="Times New Roman"/>
          <w:lang w:eastAsia="en-US"/>
        </w:rPr>
        <w:t>-, a</w:t>
      </w:r>
      <w:r w:rsidRPr="002F6802">
        <w:rPr>
          <w:rFonts w:ascii="Garamond" w:eastAsia="Calibri" w:hAnsi="Garamond" w:cs="Times New Roman"/>
          <w:lang w:eastAsia="en-US"/>
        </w:rPr>
        <w:t xml:space="preserve"> escasas cinco cuadras de</w:t>
      </w:r>
      <w:r w:rsidR="005F0D2B" w:rsidRPr="002F6802">
        <w:rPr>
          <w:rFonts w:ascii="Garamond" w:eastAsia="Calibri" w:hAnsi="Garamond" w:cs="Times New Roman"/>
          <w:lang w:eastAsia="en-US"/>
        </w:rPr>
        <w:t xml:space="preserve"> la plaza de Bolívar, lugar considerado el centro de la ciudad. </w:t>
      </w:r>
    </w:p>
    <w:p w14:paraId="45DEB1DF" w14:textId="77777777" w:rsidR="00D4728D" w:rsidRPr="002F6802" w:rsidRDefault="002C1B99" w:rsidP="002F6802">
      <w:pPr>
        <w:spacing w:after="0" w:line="240" w:lineRule="auto"/>
        <w:ind w:firstLine="708"/>
        <w:jc w:val="both"/>
        <w:rPr>
          <w:rFonts w:ascii="Garamond" w:eastAsia="Calibri" w:hAnsi="Garamond" w:cs="Times New Roman"/>
          <w:lang w:eastAsia="en-US"/>
        </w:rPr>
      </w:pPr>
      <w:r w:rsidRPr="002F6802">
        <w:rPr>
          <w:rFonts w:ascii="Garamond" w:eastAsia="Calibri" w:hAnsi="Garamond" w:cs="Times New Roman"/>
          <w:lang w:eastAsia="en-US"/>
        </w:rPr>
        <w:t xml:space="preserve">La </w:t>
      </w:r>
      <w:r w:rsidR="00E33CC8" w:rsidRPr="002F6802">
        <w:rPr>
          <w:rFonts w:ascii="Garamond" w:eastAsia="Calibri" w:hAnsi="Garamond" w:cs="Times New Roman"/>
          <w:lang w:eastAsia="en-US"/>
        </w:rPr>
        <w:t>Patiño Roselli</w:t>
      </w:r>
      <w:r w:rsidR="00E33CC8" w:rsidRPr="002F6802">
        <w:rPr>
          <w:rStyle w:val="Refdenotaalpie"/>
          <w:rFonts w:ascii="Garamond" w:eastAsia="Calibri" w:hAnsi="Garamond" w:cs="Times New Roman"/>
          <w:lang w:eastAsia="en-US"/>
        </w:rPr>
        <w:footnoteReference w:id="4"/>
      </w:r>
      <w:r w:rsidR="005F0D2B" w:rsidRPr="002F6802">
        <w:rPr>
          <w:rFonts w:ascii="Garamond" w:eastAsia="Calibri" w:hAnsi="Garamond" w:cs="Times New Roman"/>
          <w:lang w:eastAsia="en-US"/>
        </w:rPr>
        <w:t>,</w:t>
      </w:r>
      <w:r w:rsidRPr="002F6802">
        <w:rPr>
          <w:rFonts w:ascii="Garamond" w:eastAsia="Calibri" w:hAnsi="Garamond" w:cs="Times New Roman"/>
          <w:lang w:eastAsia="en-US"/>
        </w:rPr>
        <w:t xml:space="preserve"> ofrece la posibilidad de afiliarse pagando un rubro considerable o alto para tener acceso a ciertos beneficios y restricciones según la categoría a la que se inscriba el interesado; también hay talleres de </w:t>
      </w:r>
      <w:r w:rsidR="00167F72" w:rsidRPr="002F6802">
        <w:rPr>
          <w:rFonts w:ascii="Garamond" w:eastAsia="Calibri" w:hAnsi="Garamond" w:cs="Times New Roman"/>
          <w:lang w:eastAsia="en-US"/>
        </w:rPr>
        <w:t>lectura para</w:t>
      </w:r>
      <w:r w:rsidRPr="002F6802">
        <w:rPr>
          <w:rFonts w:ascii="Garamond" w:eastAsia="Calibri" w:hAnsi="Garamond" w:cs="Times New Roman"/>
          <w:lang w:eastAsia="en-US"/>
        </w:rPr>
        <w:t xml:space="preserve"> niños en la sala infantil, además hay préstamo de material didáctico de </w:t>
      </w:r>
      <w:r w:rsidR="000733F7" w:rsidRPr="002F6802">
        <w:rPr>
          <w:rFonts w:ascii="Garamond" w:eastAsia="Calibri" w:hAnsi="Garamond" w:cs="Times New Roman"/>
          <w:lang w:eastAsia="en-US"/>
        </w:rPr>
        <w:t>«</w:t>
      </w:r>
      <w:r w:rsidRPr="002F6802">
        <w:rPr>
          <w:rFonts w:ascii="Garamond" w:eastAsia="Calibri" w:hAnsi="Garamond" w:cs="Times New Roman"/>
          <w:bCs/>
          <w:i/>
          <w:lang w:eastAsia="en-US"/>
        </w:rPr>
        <w:t>Cajas Viajeras</w:t>
      </w:r>
      <w:r w:rsidR="000733F7" w:rsidRPr="002F6802">
        <w:rPr>
          <w:rFonts w:ascii="Garamond" w:eastAsia="Calibri" w:hAnsi="Garamond" w:cs="Times New Roman"/>
          <w:lang w:eastAsia="en-US"/>
        </w:rPr>
        <w:t>»</w:t>
      </w:r>
      <w:r w:rsidRPr="002F6802">
        <w:rPr>
          <w:rFonts w:ascii="Garamond" w:eastAsia="Calibri" w:hAnsi="Garamond" w:cs="Times New Roman"/>
          <w:lang w:eastAsia="en-US"/>
        </w:rPr>
        <w:t>.</w:t>
      </w:r>
      <w:r w:rsidR="00DA4EC1" w:rsidRPr="002F6802">
        <w:rPr>
          <w:rFonts w:ascii="Garamond" w:eastAsia="Calibri" w:hAnsi="Garamond" w:cs="Times New Roman"/>
          <w:lang w:eastAsia="en-US"/>
        </w:rPr>
        <w:t xml:space="preserve"> </w:t>
      </w:r>
      <w:r w:rsidR="00167F72" w:rsidRPr="002F6802">
        <w:rPr>
          <w:rFonts w:ascii="Garamond" w:eastAsia="Calibri" w:hAnsi="Garamond" w:cs="Times New Roman"/>
          <w:lang w:eastAsia="en-US"/>
        </w:rPr>
        <w:t xml:space="preserve">La segunda, </w:t>
      </w:r>
      <w:r w:rsidRPr="002F6802">
        <w:rPr>
          <w:rFonts w:ascii="Garamond" w:eastAsia="Calibri" w:hAnsi="Garamond" w:cs="Times New Roman"/>
          <w:lang w:eastAsia="en-US"/>
        </w:rPr>
        <w:t xml:space="preserve">pertenece a la Red Nacional de Bibliotecas Públicas (RNBP), </w:t>
      </w:r>
      <w:r w:rsidR="000733F7" w:rsidRPr="002F6802">
        <w:rPr>
          <w:rFonts w:ascii="Garamond" w:eastAsia="Calibri" w:hAnsi="Garamond" w:cs="Times New Roman"/>
          <w:lang w:eastAsia="en-US"/>
        </w:rPr>
        <w:t xml:space="preserve">la cual </w:t>
      </w:r>
      <w:r w:rsidRPr="002F6802">
        <w:rPr>
          <w:rFonts w:ascii="Garamond" w:eastAsia="Calibri" w:hAnsi="Garamond" w:cs="Times New Roman"/>
          <w:lang w:eastAsia="en-US"/>
        </w:rPr>
        <w:t xml:space="preserve">permite la afiliación gratuita, los niños pueden </w:t>
      </w:r>
      <w:r w:rsidR="00DA4EC1" w:rsidRPr="002F6802">
        <w:rPr>
          <w:rFonts w:ascii="Garamond" w:eastAsia="Calibri" w:hAnsi="Garamond" w:cs="Times New Roman"/>
          <w:lang w:eastAsia="en-US"/>
        </w:rPr>
        <w:t>ingresar,</w:t>
      </w:r>
      <w:r w:rsidRPr="002F6802">
        <w:rPr>
          <w:rFonts w:ascii="Garamond" w:eastAsia="Calibri" w:hAnsi="Garamond" w:cs="Times New Roman"/>
          <w:lang w:eastAsia="en-US"/>
        </w:rPr>
        <w:t xml:space="preserve"> pero con guías para actividades, como recorridos programados. </w:t>
      </w:r>
      <w:r w:rsidR="00167F72" w:rsidRPr="002F6802">
        <w:rPr>
          <w:rFonts w:ascii="Garamond" w:eastAsia="Calibri" w:hAnsi="Garamond" w:cs="Times New Roman"/>
          <w:lang w:eastAsia="en-US"/>
        </w:rPr>
        <w:t xml:space="preserve">La última, hace parte de la </w:t>
      </w:r>
      <w:r w:rsidRPr="002F6802">
        <w:rPr>
          <w:rFonts w:ascii="Garamond" w:eastAsia="Calibri" w:hAnsi="Garamond" w:cs="Times New Roman"/>
          <w:lang w:eastAsia="en-US"/>
        </w:rPr>
        <w:t>Universidad Pedagógica y Tecnológica de Colombia, en su página oficial dice: «</w:t>
      </w:r>
      <w:r w:rsidR="00DA4EC1" w:rsidRPr="002F6802">
        <w:rPr>
          <w:rFonts w:ascii="Garamond" w:eastAsia="Calibri" w:hAnsi="Garamond" w:cs="Times New Roman"/>
          <w:lang w:eastAsia="en-US"/>
        </w:rPr>
        <w:t>Pueden acceder al préstamo de los recursos bibliográficos o la consulta en sala los usuarios de la comunidad universitaria acreditados con carné vigente</w:t>
      </w:r>
      <w:r w:rsidRPr="002F6802">
        <w:rPr>
          <w:rFonts w:ascii="Garamond" w:eastAsia="Calibri" w:hAnsi="Garamond" w:cs="Times New Roman"/>
          <w:lang w:eastAsia="en-US"/>
        </w:rPr>
        <w:t>»</w:t>
      </w:r>
      <w:r w:rsidR="00E33CC8" w:rsidRPr="002F6802">
        <w:rPr>
          <w:rStyle w:val="Refdenotaalpie"/>
          <w:rFonts w:ascii="Garamond" w:eastAsia="Calibri" w:hAnsi="Garamond" w:cs="Times New Roman"/>
          <w:lang w:eastAsia="en-US"/>
        </w:rPr>
        <w:footnoteReference w:id="5"/>
      </w:r>
      <w:r w:rsidRPr="002F6802">
        <w:rPr>
          <w:rFonts w:ascii="Garamond" w:eastAsia="Calibri" w:hAnsi="Garamond" w:cs="Times New Roman"/>
          <w:lang w:eastAsia="en-US"/>
        </w:rPr>
        <w:t xml:space="preserve">. </w:t>
      </w:r>
      <w:r w:rsidR="00DA4EC1" w:rsidRPr="002F6802">
        <w:rPr>
          <w:rFonts w:ascii="Garamond" w:eastAsia="Calibri" w:hAnsi="Garamond" w:cs="Times New Roman"/>
          <w:lang w:eastAsia="en-US"/>
        </w:rPr>
        <w:t>Es decir, que si no eres de la U</w:t>
      </w:r>
      <w:r w:rsidR="000733F7" w:rsidRPr="002F6802">
        <w:rPr>
          <w:rFonts w:ascii="Garamond" w:eastAsia="Calibri" w:hAnsi="Garamond" w:cs="Times New Roman"/>
          <w:lang w:eastAsia="en-US"/>
        </w:rPr>
        <w:t xml:space="preserve">PTC </w:t>
      </w:r>
      <w:r w:rsidR="00DA4EC1" w:rsidRPr="002F6802">
        <w:rPr>
          <w:rFonts w:ascii="Garamond" w:eastAsia="Calibri" w:hAnsi="Garamond" w:cs="Times New Roman"/>
          <w:lang w:eastAsia="en-US"/>
        </w:rPr>
        <w:t>tan solo puedes hacer consultas, mas no préstamos externos</w:t>
      </w:r>
      <w:r w:rsidRPr="002F6802">
        <w:rPr>
          <w:rFonts w:ascii="Garamond" w:eastAsia="Calibri" w:hAnsi="Garamond" w:cs="Times New Roman"/>
          <w:lang w:eastAsia="en-US"/>
        </w:rPr>
        <w:t xml:space="preserve">. </w:t>
      </w:r>
    </w:p>
    <w:p w14:paraId="0B5A8C29" w14:textId="77777777" w:rsidR="0012361D" w:rsidRPr="002F6802" w:rsidRDefault="00D57A50" w:rsidP="002F6802">
      <w:pPr>
        <w:spacing w:after="0" w:line="240" w:lineRule="auto"/>
        <w:ind w:firstLine="708"/>
        <w:jc w:val="both"/>
        <w:rPr>
          <w:rFonts w:ascii="Garamond" w:eastAsia="Calibri" w:hAnsi="Garamond" w:cs="Times New Roman"/>
          <w:lang w:eastAsia="en-US"/>
        </w:rPr>
      </w:pPr>
      <w:r w:rsidRPr="002F6802">
        <w:rPr>
          <w:rFonts w:ascii="Garamond" w:eastAsia="Calibri" w:hAnsi="Garamond" w:cs="Times New Roman"/>
          <w:lang w:eastAsia="en-US"/>
        </w:rPr>
        <w:t xml:space="preserve">En sí las tres desarrollan ejercicios interinstitucionales con programas de promoción, recorridos, acceso o préstamos del material para facilitar </w:t>
      </w:r>
      <w:r w:rsidR="003E3FE4" w:rsidRPr="002F6802">
        <w:rPr>
          <w:rFonts w:ascii="Garamond" w:eastAsia="Calibri" w:hAnsi="Garamond" w:cs="Times New Roman"/>
          <w:lang w:eastAsia="en-US"/>
        </w:rPr>
        <w:t>su material bibliográfico</w:t>
      </w:r>
      <w:r w:rsidRPr="002F6802">
        <w:rPr>
          <w:rFonts w:ascii="Garamond" w:eastAsia="Calibri" w:hAnsi="Garamond" w:cs="Times New Roman"/>
          <w:lang w:eastAsia="en-US"/>
        </w:rPr>
        <w:t xml:space="preserve">. </w:t>
      </w:r>
      <w:r w:rsidR="00454FEF" w:rsidRPr="002F6802">
        <w:rPr>
          <w:rFonts w:ascii="Garamond" w:eastAsia="Calibri" w:hAnsi="Garamond" w:cs="Times New Roman"/>
          <w:lang w:eastAsia="en-US"/>
        </w:rPr>
        <w:t>No obstante, e</w:t>
      </w:r>
      <w:r w:rsidR="00D4728D" w:rsidRPr="002F6802">
        <w:rPr>
          <w:rFonts w:ascii="Garamond" w:eastAsia="Calibri" w:hAnsi="Garamond" w:cs="Times New Roman"/>
          <w:lang w:eastAsia="en-US"/>
        </w:rPr>
        <w:t xml:space="preserve">s notoria la falta de </w:t>
      </w:r>
      <w:r w:rsidR="003E3FE4" w:rsidRPr="002F6802">
        <w:rPr>
          <w:rFonts w:ascii="Garamond" w:eastAsia="Calibri" w:hAnsi="Garamond" w:cs="Times New Roman"/>
          <w:lang w:eastAsia="en-US"/>
        </w:rPr>
        <w:t xml:space="preserve">acciones de promoción y animación de lectura </w:t>
      </w:r>
      <w:r w:rsidR="00D4728D" w:rsidRPr="002F6802">
        <w:rPr>
          <w:rFonts w:ascii="Garamond" w:eastAsia="Calibri" w:hAnsi="Garamond" w:cs="Times New Roman"/>
          <w:lang w:eastAsia="en-US"/>
        </w:rPr>
        <w:t xml:space="preserve">que reconfiguren </w:t>
      </w:r>
      <w:r w:rsidR="003E3FE4" w:rsidRPr="002F6802">
        <w:rPr>
          <w:rFonts w:ascii="Garamond" w:eastAsia="Calibri" w:hAnsi="Garamond" w:cs="Times New Roman"/>
          <w:lang w:eastAsia="en-US"/>
        </w:rPr>
        <w:t>su trabajo</w:t>
      </w:r>
      <w:r w:rsidR="00D4728D" w:rsidRPr="002F6802">
        <w:rPr>
          <w:rFonts w:ascii="Garamond" w:eastAsia="Calibri" w:hAnsi="Garamond" w:cs="Times New Roman"/>
          <w:lang w:eastAsia="en-US"/>
        </w:rPr>
        <w:t xml:space="preserve">, pues la democratización de la lectura en el caso específico de la ciudad de Tunja responde a dinámicas centralizadas. </w:t>
      </w:r>
      <w:r w:rsidR="0012361D" w:rsidRPr="002F6802">
        <w:rPr>
          <w:rFonts w:ascii="Garamond" w:eastAsia="Calibri" w:hAnsi="Garamond" w:cs="Times New Roman"/>
          <w:lang w:eastAsia="en-US"/>
        </w:rPr>
        <w:t xml:space="preserve">El trabajo de promoción y animación hecho por las bibliotecas representa alcances y dimensiones de impacto social con un sector de la sociedad tunjana. </w:t>
      </w:r>
      <w:r w:rsidR="0024504A" w:rsidRPr="002F6802">
        <w:rPr>
          <w:rFonts w:ascii="Garamond" w:eastAsia="Calibri" w:hAnsi="Garamond" w:cs="Times New Roman"/>
          <w:lang w:eastAsia="en-US"/>
        </w:rPr>
        <w:t>Sin embargo</w:t>
      </w:r>
      <w:r w:rsidR="0012361D" w:rsidRPr="002F6802">
        <w:rPr>
          <w:rFonts w:ascii="Garamond" w:eastAsia="Calibri" w:hAnsi="Garamond" w:cs="Times New Roman"/>
          <w:lang w:eastAsia="en-US"/>
        </w:rPr>
        <w:t xml:space="preserve">, los parámetros bajo los que funcionan esas entidades no responden a proyectos institucionales, donde se equilibre la balanza entre la educación formal y la educación no formal para acceder a la lectura como un derecho de cualquier comunidad como la plaza. </w:t>
      </w:r>
      <w:r w:rsidR="00CA4B22" w:rsidRPr="002F6802">
        <w:rPr>
          <w:rFonts w:ascii="Garamond" w:eastAsia="Calibri" w:hAnsi="Garamond" w:cs="Times New Roman"/>
          <w:lang w:eastAsia="en-US"/>
        </w:rPr>
        <w:t>Antes de continuar, agradezco a la comunidad de la plaza de mercado del sur de Tunja, que hizo posible la construcción del presente artículo, por compartir conmigo sus saberes y experiencias en torno a sus prácticas lectoras a través de sus fragmentos de historias de vida; y a todas las personas que participaron directa o indirectamente en el desarrollo de la investigación</w:t>
      </w:r>
      <w:r w:rsidR="00C05B2F" w:rsidRPr="002F6802">
        <w:rPr>
          <w:rFonts w:ascii="Garamond" w:eastAsia="Calibri" w:hAnsi="Garamond" w:cs="Times New Roman"/>
          <w:lang w:eastAsia="en-US"/>
        </w:rPr>
        <w:t>, por cierto, una lista de largo aliento</w:t>
      </w:r>
      <w:r w:rsidR="00CA4B22" w:rsidRPr="002F6802">
        <w:rPr>
          <w:rFonts w:ascii="Garamond" w:eastAsia="Calibri" w:hAnsi="Garamond" w:cs="Times New Roman"/>
          <w:lang w:eastAsia="en-US"/>
        </w:rPr>
        <w:t>.</w:t>
      </w:r>
    </w:p>
    <w:p w14:paraId="2BBFB3B3" w14:textId="77777777" w:rsidR="007B0B50" w:rsidRPr="002F6802" w:rsidRDefault="007B0B50" w:rsidP="002F6802">
      <w:pPr>
        <w:keepNext/>
        <w:keepLines/>
        <w:suppressAutoHyphens/>
        <w:spacing w:after="0" w:line="240" w:lineRule="auto"/>
        <w:jc w:val="both"/>
        <w:outlineLvl w:val="1"/>
        <w:rPr>
          <w:rFonts w:ascii="Garamond" w:eastAsia="MS Gothic" w:hAnsi="Garamond" w:cs="Times New Roman"/>
          <w:b/>
          <w:bCs/>
          <w:shd w:val="clear" w:color="auto" w:fill="FFFFFF"/>
          <w:lang w:val="es-ES" w:eastAsia="en-US"/>
        </w:rPr>
      </w:pPr>
      <w:bookmarkStart w:id="1" w:name="_Toc492838509"/>
    </w:p>
    <w:p w14:paraId="745D9358" w14:textId="77777777" w:rsidR="00C164FC" w:rsidRPr="007E0C63" w:rsidRDefault="009F390B" w:rsidP="007E0C63">
      <w:pPr>
        <w:keepNext/>
        <w:keepLines/>
        <w:suppressAutoHyphens/>
        <w:spacing w:after="0" w:line="240" w:lineRule="auto"/>
        <w:jc w:val="center"/>
        <w:outlineLvl w:val="1"/>
        <w:rPr>
          <w:rFonts w:ascii="Garamond" w:eastAsia="MS Gothic" w:hAnsi="Garamond" w:cs="Times New Roman"/>
          <w:bCs/>
          <w:sz w:val="28"/>
          <w:szCs w:val="28"/>
          <w:shd w:val="clear" w:color="auto" w:fill="FFFFFF"/>
          <w:lang w:val="es-ES" w:eastAsia="en-US"/>
        </w:rPr>
      </w:pPr>
      <w:r w:rsidRPr="007E0C63">
        <w:rPr>
          <w:rFonts w:ascii="Garamond" w:eastAsia="MS Gothic" w:hAnsi="Garamond" w:cs="Times New Roman"/>
          <w:bCs/>
          <w:sz w:val="28"/>
          <w:szCs w:val="28"/>
          <w:shd w:val="clear" w:color="auto" w:fill="FFFFFF"/>
          <w:lang w:val="es-ES" w:eastAsia="en-US"/>
        </w:rPr>
        <w:t>Desde la periferia: «Centro de socialización y sana convivencia»</w:t>
      </w:r>
      <w:bookmarkEnd w:id="1"/>
    </w:p>
    <w:p w14:paraId="44EA9573" w14:textId="77777777" w:rsidR="0035001E" w:rsidRPr="002F6802" w:rsidRDefault="0035001E" w:rsidP="002F6802">
      <w:pPr>
        <w:spacing w:after="0" w:line="240" w:lineRule="auto"/>
        <w:ind w:firstLine="708"/>
        <w:jc w:val="both"/>
        <w:rPr>
          <w:rFonts w:ascii="Garamond" w:eastAsia="Calibri" w:hAnsi="Garamond" w:cs="Times New Roman"/>
          <w:noProof/>
          <w:lang w:eastAsia="en-US"/>
        </w:rPr>
      </w:pPr>
    </w:p>
    <w:p w14:paraId="767427A1" w14:textId="3F2B9961" w:rsidR="003C5437" w:rsidRPr="007E0C63" w:rsidRDefault="00031AE6" w:rsidP="002F6802">
      <w:pPr>
        <w:spacing w:after="0" w:line="240" w:lineRule="auto"/>
        <w:jc w:val="right"/>
        <w:rPr>
          <w:rFonts w:ascii="Garamond" w:eastAsia="Calibri" w:hAnsi="Garamond" w:cs="Times New Roman"/>
          <w:i/>
          <w:sz w:val="20"/>
          <w:szCs w:val="20"/>
          <w:lang w:eastAsia="en-US"/>
        </w:rPr>
      </w:pPr>
      <w:r w:rsidRPr="007E0C63">
        <w:rPr>
          <w:rFonts w:ascii="Garamond" w:eastAsia="Calibri" w:hAnsi="Garamond" w:cs="Times New Roman"/>
          <w:i/>
          <w:sz w:val="20"/>
          <w:szCs w:val="20"/>
          <w:lang w:eastAsia="en-US"/>
        </w:rPr>
        <w:t xml:space="preserve">Hay diferentes maneras de estar en los lugares, </w:t>
      </w:r>
    </w:p>
    <w:p w14:paraId="612136EF" w14:textId="7692F114" w:rsidR="00031AE6" w:rsidRPr="007E0C63" w:rsidRDefault="00031AE6" w:rsidP="002F6802">
      <w:pPr>
        <w:spacing w:after="0" w:line="240" w:lineRule="auto"/>
        <w:jc w:val="right"/>
        <w:rPr>
          <w:rFonts w:ascii="Garamond" w:eastAsia="Calibri" w:hAnsi="Garamond" w:cs="Times New Roman"/>
          <w:i/>
          <w:sz w:val="20"/>
          <w:szCs w:val="20"/>
          <w:lang w:eastAsia="en-US"/>
        </w:rPr>
      </w:pPr>
      <w:r w:rsidRPr="007E0C63">
        <w:rPr>
          <w:rFonts w:ascii="Garamond" w:eastAsia="Calibri" w:hAnsi="Garamond" w:cs="Times New Roman"/>
          <w:i/>
          <w:sz w:val="20"/>
          <w:szCs w:val="20"/>
          <w:lang w:eastAsia="en-US"/>
        </w:rPr>
        <w:t>distintas formas de habitarlos y</w:t>
      </w:r>
      <w:r w:rsidR="003C5437" w:rsidRPr="007E0C63">
        <w:rPr>
          <w:rFonts w:ascii="Garamond" w:eastAsia="Calibri" w:hAnsi="Garamond" w:cs="Times New Roman"/>
          <w:i/>
          <w:sz w:val="20"/>
          <w:szCs w:val="20"/>
          <w:lang w:eastAsia="en-US"/>
        </w:rPr>
        <w:t xml:space="preserve"> </w:t>
      </w:r>
      <w:r w:rsidRPr="007E0C63">
        <w:rPr>
          <w:rFonts w:ascii="Garamond" w:eastAsia="Calibri" w:hAnsi="Garamond" w:cs="Times New Roman"/>
          <w:i/>
          <w:sz w:val="20"/>
          <w:szCs w:val="20"/>
          <w:lang w:eastAsia="en-US"/>
        </w:rPr>
        <w:t>de entender cómo ellos nos habitan».</w:t>
      </w:r>
    </w:p>
    <w:p w14:paraId="52455AF2" w14:textId="77777777" w:rsidR="00031AE6" w:rsidRPr="007E0C63" w:rsidRDefault="00031AE6" w:rsidP="002F6802">
      <w:pPr>
        <w:spacing w:after="0" w:line="240" w:lineRule="auto"/>
        <w:jc w:val="right"/>
        <w:rPr>
          <w:rFonts w:ascii="Garamond" w:eastAsia="Calibri" w:hAnsi="Garamond" w:cs="Times New Roman"/>
          <w:sz w:val="20"/>
          <w:szCs w:val="20"/>
          <w:lang w:eastAsia="en-US"/>
        </w:rPr>
      </w:pPr>
      <w:r w:rsidRPr="007E0C63">
        <w:rPr>
          <w:rFonts w:ascii="Garamond" w:eastAsia="Calibri" w:hAnsi="Garamond" w:cs="Times New Roman"/>
          <w:sz w:val="20"/>
          <w:szCs w:val="20"/>
          <w:lang w:eastAsia="en-US"/>
        </w:rPr>
        <w:t>Catalina Cortés Severino</w:t>
      </w:r>
    </w:p>
    <w:p w14:paraId="49BED3E0" w14:textId="77777777" w:rsidR="00031AE6" w:rsidRPr="007E0C63" w:rsidRDefault="00031AE6" w:rsidP="002F6802">
      <w:pPr>
        <w:spacing w:after="0" w:line="240" w:lineRule="auto"/>
        <w:ind w:firstLine="708"/>
        <w:jc w:val="both"/>
        <w:rPr>
          <w:rFonts w:ascii="Garamond" w:eastAsia="Calibri" w:hAnsi="Garamond" w:cs="Times New Roman"/>
          <w:noProof/>
          <w:sz w:val="20"/>
          <w:szCs w:val="20"/>
          <w:lang w:eastAsia="en-US"/>
        </w:rPr>
      </w:pPr>
      <w:r w:rsidRPr="007E0C63">
        <w:rPr>
          <w:rFonts w:ascii="Garamond" w:eastAsia="Calibri" w:hAnsi="Garamond" w:cs="Times New Roman"/>
          <w:noProof/>
          <w:sz w:val="20"/>
          <w:szCs w:val="20"/>
          <w:lang w:eastAsia="en-US"/>
        </w:rPr>
        <w:t xml:space="preserve"> </w:t>
      </w:r>
    </w:p>
    <w:p w14:paraId="38D309AC" w14:textId="77777777" w:rsidR="00CB61FD" w:rsidRPr="002F6802" w:rsidRDefault="00CB61FD" w:rsidP="002F6802">
      <w:pPr>
        <w:spacing w:after="0" w:line="240" w:lineRule="auto"/>
        <w:ind w:firstLine="708"/>
        <w:jc w:val="both"/>
        <w:rPr>
          <w:rFonts w:ascii="Garamond" w:hAnsi="Garamond" w:cs="Times New Roman"/>
        </w:rPr>
      </w:pPr>
      <w:r w:rsidRPr="002F6802">
        <w:rPr>
          <w:rFonts w:ascii="Garamond" w:eastAsia="Calibri" w:hAnsi="Garamond" w:cs="Times New Roman"/>
          <w:noProof/>
          <w:lang w:eastAsia="en-US"/>
        </w:rPr>
        <w:t xml:space="preserve">Dentro de la plaza existe el salón, oficialmente llamado </w:t>
      </w:r>
      <w:r w:rsidRPr="002F6802">
        <w:rPr>
          <w:rFonts w:ascii="Garamond" w:eastAsia="Calibri" w:hAnsi="Garamond" w:cs="Times New Roman"/>
          <w:i/>
          <w:noProof/>
          <w:lang w:eastAsia="en-US"/>
        </w:rPr>
        <w:t>Centro de socialización y sana conviviencia</w:t>
      </w:r>
      <w:r w:rsidRPr="002F6802">
        <w:rPr>
          <w:rFonts w:ascii="Garamond" w:eastAsia="Calibri" w:hAnsi="Garamond" w:cs="Times New Roman"/>
          <w:noProof/>
          <w:lang w:eastAsia="en-US"/>
        </w:rPr>
        <w:t xml:space="preserve">, </w:t>
      </w:r>
      <w:r w:rsidR="003C5437" w:rsidRPr="002F6802">
        <w:rPr>
          <w:rFonts w:ascii="Garamond" w:eastAsia="Calibri" w:hAnsi="Garamond" w:cs="Times New Roman"/>
          <w:noProof/>
          <w:lang w:eastAsia="en-US"/>
        </w:rPr>
        <w:t>l</w:t>
      </w:r>
      <w:r w:rsidR="00364D42" w:rsidRPr="002F6802">
        <w:rPr>
          <w:rFonts w:ascii="Garamond" w:eastAsia="Calibri" w:hAnsi="Garamond" w:cs="Times New Roman"/>
          <w:lang w:eastAsia="en-US"/>
        </w:rPr>
        <w:t>as</w:t>
      </w:r>
      <w:r w:rsidR="00E42CC2" w:rsidRPr="002F6802">
        <w:rPr>
          <w:rFonts w:ascii="Garamond" w:eastAsia="Calibri" w:hAnsi="Garamond" w:cs="Times New Roman"/>
          <w:lang w:eastAsia="en-US"/>
        </w:rPr>
        <w:t xml:space="preserve"> instalaciones del lugar quedan dentro de la misma plaza, ubicado en el segundo piso del pabellón de las </w:t>
      </w:r>
      <w:r w:rsidR="00E42CC2" w:rsidRPr="002F6802">
        <w:rPr>
          <w:rFonts w:ascii="Garamond" w:eastAsia="Calibri" w:hAnsi="Garamond" w:cs="Times New Roman"/>
          <w:lang w:eastAsia="en-US"/>
        </w:rPr>
        <w:lastRenderedPageBreak/>
        <w:t xml:space="preserve">Hierbas. </w:t>
      </w:r>
      <w:r w:rsidR="00E42CC2" w:rsidRPr="002F6802">
        <w:rPr>
          <w:rFonts w:ascii="Garamond" w:eastAsia="Calibri" w:hAnsi="Garamond" w:cs="Times New Roman"/>
          <w:noProof/>
          <w:lang w:eastAsia="en-US"/>
        </w:rPr>
        <w:t xml:space="preserve">Allá </w:t>
      </w:r>
      <w:r w:rsidRPr="002F6802">
        <w:rPr>
          <w:rFonts w:ascii="Garamond" w:eastAsia="Calibri" w:hAnsi="Garamond" w:cs="Times New Roman"/>
          <w:noProof/>
          <w:lang w:eastAsia="en-US"/>
        </w:rPr>
        <w:t>se desarrolló un trabajo de campo con niños que iban regularmente los días martes por la tarde a las instalaciones o a las afueras</w:t>
      </w:r>
      <w:r w:rsidR="00766480" w:rsidRPr="002F6802">
        <w:rPr>
          <w:rFonts w:ascii="Garamond" w:eastAsia="Calibri" w:hAnsi="Garamond" w:cs="Times New Roman"/>
          <w:noProof/>
          <w:lang w:eastAsia="en-US"/>
        </w:rPr>
        <w:t xml:space="preserve"> de estas</w:t>
      </w:r>
      <w:r w:rsidRPr="002F6802">
        <w:rPr>
          <w:rFonts w:ascii="Garamond" w:eastAsia="Calibri" w:hAnsi="Garamond" w:cs="Times New Roman"/>
          <w:noProof/>
          <w:lang w:eastAsia="en-US"/>
        </w:rPr>
        <w:t xml:space="preserve">, pues el salón ha sido cerrado en repetidas ocasiones por falta de compromiso político y administrativo por parte de la secretaría de desarrollo de Tunja. El trabajo fue orientado </w:t>
      </w:r>
      <w:r w:rsidRPr="002F6802">
        <w:rPr>
          <w:rFonts w:ascii="Garamond" w:hAnsi="Garamond" w:cs="Times New Roman"/>
        </w:rPr>
        <w:t>por el interrogante: ¿</w:t>
      </w:r>
      <w:r w:rsidRPr="002F6802">
        <w:rPr>
          <w:rFonts w:ascii="Garamond" w:eastAsia="Calibri" w:hAnsi="Garamond" w:cs="Times New Roman"/>
        </w:rPr>
        <w:t>cómo promover la lectura considerando las condiciones sociales, económicas y culturales de la comunidad que trabaja en la plaza de mercado del sur de Tunja</w:t>
      </w:r>
      <w:r w:rsidRPr="002F6802">
        <w:rPr>
          <w:rFonts w:ascii="Garamond" w:hAnsi="Garamond" w:cs="Times New Roman"/>
        </w:rPr>
        <w:t xml:space="preserve">? </w:t>
      </w:r>
    </w:p>
    <w:p w14:paraId="1326E866" w14:textId="77777777" w:rsidR="002722C3" w:rsidRPr="002F6802" w:rsidRDefault="002722C3" w:rsidP="002F6802">
      <w:pPr>
        <w:spacing w:after="0" w:line="240" w:lineRule="auto"/>
        <w:ind w:firstLine="708"/>
        <w:jc w:val="both"/>
        <w:rPr>
          <w:rFonts w:ascii="Garamond" w:hAnsi="Garamond" w:cs="Times New Roman"/>
        </w:rPr>
      </w:pPr>
    </w:p>
    <w:p w14:paraId="77E0D78E" w14:textId="77777777" w:rsidR="00F20F31" w:rsidRPr="002F6802" w:rsidRDefault="002722C3" w:rsidP="002F6802">
      <w:pPr>
        <w:spacing w:after="0" w:line="240" w:lineRule="auto"/>
        <w:ind w:firstLine="708"/>
        <w:jc w:val="center"/>
        <w:rPr>
          <w:rFonts w:ascii="Garamond" w:hAnsi="Garamond" w:cs="Times New Roman"/>
        </w:rPr>
      </w:pPr>
      <w:r w:rsidRPr="002F6802">
        <w:rPr>
          <w:rFonts w:ascii="Garamond" w:hAnsi="Garamond" w:cs="Times New Roman"/>
          <w:noProof/>
          <w:lang w:val="es-CL" w:eastAsia="es-CL"/>
        </w:rPr>
        <w:drawing>
          <wp:inline distT="0" distB="0" distL="0" distR="0" wp14:anchorId="0F8B5539" wp14:editId="6F5117EA">
            <wp:extent cx="1786816" cy="2813685"/>
            <wp:effectExtent l="0" t="0" r="4445" b="5715"/>
            <wp:docPr id="9221" name="Picture 5" descr="C:\Users\Chavito\Desktop\Plaza libros y visitas\Plaza_Cajas_Viajeras_ 28 de julio de 2016\Plaza 26 de julio 2016 12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21" name="Picture 5" descr="C:\Users\Chavito\Desktop\Plaza libros y visitas\Plaza_Cajas_Viajeras_ 28 de julio de 2016\Plaza 26 de julio 2016 127.jpg"/>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t="4215"/>
                    <a:stretch/>
                  </pic:blipFill>
                  <pic:spPr bwMode="auto">
                    <a:xfrm>
                      <a:off x="0" y="0"/>
                      <a:ext cx="1794334" cy="2825524"/>
                    </a:xfrm>
                    <a:prstGeom prst="rect">
                      <a:avLst/>
                    </a:prstGeom>
                    <a:noFill/>
                    <a:ln>
                      <a:noFill/>
                    </a:ln>
                    <a:extLst>
                      <a:ext uri="{53640926-AAD7-44D8-BBD7-CCE9431645EC}">
                        <a14:shadowObscured xmlns:a14="http://schemas.microsoft.com/office/drawing/2010/main"/>
                      </a:ext>
                    </a:extLst>
                  </pic:spPr>
                </pic:pic>
              </a:graphicData>
            </a:graphic>
          </wp:inline>
        </w:drawing>
      </w:r>
      <w:r w:rsidRPr="002F6802">
        <w:rPr>
          <w:rFonts w:ascii="Garamond" w:hAnsi="Garamond" w:cs="Times New Roman"/>
        </w:rPr>
        <w:t xml:space="preserve">   </w:t>
      </w:r>
      <w:r w:rsidR="00F20F31" w:rsidRPr="002F6802">
        <w:rPr>
          <w:rFonts w:ascii="Garamond" w:hAnsi="Garamond" w:cs="Times New Roman"/>
          <w:noProof/>
          <w:lang w:val="es-CL" w:eastAsia="es-CL"/>
        </w:rPr>
        <w:drawing>
          <wp:inline distT="0" distB="0" distL="0" distR="0" wp14:anchorId="150F4C4B" wp14:editId="06EE9C76">
            <wp:extent cx="1650365" cy="2795139"/>
            <wp:effectExtent l="0" t="0" r="6985" b="5715"/>
            <wp:docPr id="2050" name="Picture 2" descr="C:\Users\Chavito\Desktop\Plaza libros y visitas\Plaza niños\IMG_20161004_15562517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0" name="Picture 2" descr="C:\Users\Chavito\Desktop\Plaza libros y visitas\Plaza niños\IMG_20161004_155625173.jpg"/>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t="4863"/>
                    <a:stretch/>
                  </pic:blipFill>
                  <pic:spPr bwMode="auto">
                    <a:xfrm>
                      <a:off x="0" y="0"/>
                      <a:ext cx="1667541" cy="2824229"/>
                    </a:xfrm>
                    <a:prstGeom prst="rect">
                      <a:avLst/>
                    </a:prstGeom>
                    <a:noFill/>
                    <a:ln>
                      <a:noFill/>
                    </a:ln>
                    <a:extLst>
                      <a:ext uri="{53640926-AAD7-44D8-BBD7-CCE9431645EC}">
                        <a14:shadowObscured xmlns:a14="http://schemas.microsoft.com/office/drawing/2010/main"/>
                      </a:ext>
                    </a:extLst>
                  </pic:spPr>
                </pic:pic>
              </a:graphicData>
            </a:graphic>
          </wp:inline>
        </w:drawing>
      </w:r>
      <w:r w:rsidRPr="002F6802">
        <w:rPr>
          <w:rFonts w:ascii="Garamond" w:hAnsi="Garamond" w:cs="Times New Roman"/>
        </w:rPr>
        <w:t xml:space="preserve">     </w:t>
      </w:r>
    </w:p>
    <w:p w14:paraId="07BA668A" w14:textId="774CEFE3" w:rsidR="00F20F31" w:rsidRPr="007E0C63" w:rsidRDefault="002722C3" w:rsidP="002F6802">
      <w:pPr>
        <w:spacing w:after="0" w:line="240" w:lineRule="auto"/>
        <w:ind w:firstLine="708"/>
        <w:jc w:val="center"/>
        <w:rPr>
          <w:rFonts w:ascii="Garamond" w:eastAsia="Calibri" w:hAnsi="Garamond" w:cs="Times New Roman"/>
          <w:b/>
          <w:sz w:val="16"/>
          <w:szCs w:val="16"/>
          <w:lang w:eastAsia="en-US"/>
        </w:rPr>
      </w:pPr>
      <w:r w:rsidRPr="007E0C63">
        <w:rPr>
          <w:rFonts w:ascii="Garamond" w:eastAsia="Calibri" w:hAnsi="Garamond" w:cs="Times New Roman"/>
          <w:b/>
          <w:sz w:val="16"/>
          <w:szCs w:val="16"/>
          <w:lang w:eastAsia="en-US"/>
        </w:rPr>
        <w:t>Foto 2 y 3: Centro de Socializa</w:t>
      </w:r>
      <w:r w:rsidR="007E0C63" w:rsidRPr="007E0C63">
        <w:rPr>
          <w:rFonts w:ascii="Garamond" w:eastAsia="Calibri" w:hAnsi="Garamond" w:cs="Times New Roman"/>
          <w:b/>
          <w:sz w:val="16"/>
          <w:szCs w:val="16"/>
          <w:lang w:eastAsia="en-US"/>
        </w:rPr>
        <w:t xml:space="preserve">ción y sana convivencia dentro </w:t>
      </w:r>
      <w:r w:rsidRPr="007E0C63">
        <w:rPr>
          <w:rFonts w:ascii="Garamond" w:eastAsia="Calibri" w:hAnsi="Garamond" w:cs="Times New Roman"/>
          <w:b/>
          <w:sz w:val="16"/>
          <w:szCs w:val="16"/>
          <w:lang w:eastAsia="en-US"/>
        </w:rPr>
        <w:t>y fuera de las instalaciones.</w:t>
      </w:r>
    </w:p>
    <w:p w14:paraId="1B01ED7C" w14:textId="77777777" w:rsidR="007E0C63" w:rsidRPr="002F6802" w:rsidRDefault="007E0C63" w:rsidP="007E0C63">
      <w:pPr>
        <w:spacing w:after="0" w:line="240" w:lineRule="auto"/>
        <w:ind w:firstLine="708"/>
        <w:jc w:val="center"/>
        <w:rPr>
          <w:rFonts w:ascii="Garamond" w:hAnsi="Garamond" w:cs="Times New Roman"/>
        </w:rPr>
      </w:pPr>
      <w:r w:rsidRPr="007E0C63">
        <w:rPr>
          <w:rFonts w:ascii="Garamond" w:eastAsia="Calibri" w:hAnsi="Garamond" w:cs="Times New Roman"/>
          <w:b/>
          <w:sz w:val="16"/>
          <w:szCs w:val="16"/>
          <w:lang w:eastAsia="en-US"/>
        </w:rPr>
        <w:t>Fuente: Archivo personal</w:t>
      </w:r>
      <w:r w:rsidRPr="002F6802">
        <w:rPr>
          <w:rFonts w:ascii="Garamond" w:eastAsia="Calibri" w:hAnsi="Garamond" w:cs="Times New Roman"/>
          <w:lang w:eastAsia="en-US"/>
        </w:rPr>
        <w:t>.</w:t>
      </w:r>
    </w:p>
    <w:p w14:paraId="14FC6AAB" w14:textId="53757985" w:rsidR="002722C3" w:rsidRPr="002F6802" w:rsidRDefault="002722C3" w:rsidP="00E3417E">
      <w:pPr>
        <w:spacing w:after="0" w:line="240" w:lineRule="auto"/>
        <w:jc w:val="both"/>
        <w:rPr>
          <w:rFonts w:ascii="Garamond" w:hAnsi="Garamond" w:cs="Times New Roman"/>
        </w:rPr>
      </w:pPr>
    </w:p>
    <w:p w14:paraId="3294CDE1" w14:textId="254AEFE8" w:rsidR="00446BBA" w:rsidRPr="002F6802" w:rsidRDefault="00CB61FD" w:rsidP="002F6802">
      <w:pPr>
        <w:spacing w:after="0" w:line="240" w:lineRule="auto"/>
        <w:ind w:firstLine="708"/>
        <w:jc w:val="both"/>
        <w:rPr>
          <w:rFonts w:ascii="Garamond" w:eastAsia="Droid Sans Fallback" w:hAnsi="Garamond" w:cs="Times New Roman"/>
          <w:lang w:eastAsia="en-US"/>
        </w:rPr>
      </w:pPr>
      <w:r w:rsidRPr="002F6802">
        <w:rPr>
          <w:rFonts w:ascii="Garamond" w:eastAsia="Calibri" w:hAnsi="Garamond" w:cs="Times New Roman"/>
          <w:noProof/>
          <w:lang w:eastAsia="en-US"/>
        </w:rPr>
        <w:t>Las edades de los niños estaba entre los cuatro y once años, estudiaban en colegios públicos de la ciudad, estaba</w:t>
      </w:r>
      <w:r w:rsidR="00212ACC" w:rsidRPr="002F6802">
        <w:rPr>
          <w:rFonts w:ascii="Garamond" w:eastAsia="Calibri" w:hAnsi="Garamond" w:cs="Times New Roman"/>
          <w:noProof/>
          <w:lang w:eastAsia="en-US"/>
        </w:rPr>
        <w:t>n</w:t>
      </w:r>
      <w:r w:rsidRPr="002F6802">
        <w:rPr>
          <w:rFonts w:ascii="Garamond" w:eastAsia="Calibri" w:hAnsi="Garamond" w:cs="Times New Roman"/>
          <w:noProof/>
          <w:lang w:eastAsia="en-US"/>
        </w:rPr>
        <w:t xml:space="preserve"> entre preeescolar y sexto de bachillerato, allí se compartió la lectura representada, íntima</w:t>
      </w:r>
      <w:r w:rsidR="00766480" w:rsidRPr="002F6802">
        <w:rPr>
          <w:rFonts w:ascii="Garamond" w:eastAsia="Calibri" w:hAnsi="Garamond" w:cs="Times New Roman"/>
          <w:noProof/>
          <w:lang w:eastAsia="en-US"/>
        </w:rPr>
        <w:t>, autónoma</w:t>
      </w:r>
      <w:r w:rsidRPr="002F6802">
        <w:rPr>
          <w:rFonts w:ascii="Garamond" w:eastAsia="Calibri" w:hAnsi="Garamond" w:cs="Times New Roman"/>
          <w:noProof/>
          <w:lang w:eastAsia="en-US"/>
        </w:rPr>
        <w:t xml:space="preserve"> y colectiva con literatura para </w:t>
      </w:r>
      <w:r w:rsidR="00212ACC" w:rsidRPr="002F6802">
        <w:rPr>
          <w:rFonts w:ascii="Garamond" w:eastAsia="Calibri" w:hAnsi="Garamond" w:cs="Times New Roman"/>
          <w:lang w:eastAsia="en-US"/>
        </w:rPr>
        <w:t>«</w:t>
      </w:r>
      <w:r w:rsidRPr="002F6802">
        <w:rPr>
          <w:rFonts w:ascii="Garamond" w:eastAsia="Calibri" w:hAnsi="Garamond" w:cs="Times New Roman"/>
          <w:noProof/>
          <w:lang w:eastAsia="en-US"/>
        </w:rPr>
        <w:t>primeros lectores</w:t>
      </w:r>
      <w:r w:rsidR="00212ACC" w:rsidRPr="002F6802">
        <w:rPr>
          <w:rFonts w:ascii="Garamond" w:eastAsia="Calibri" w:hAnsi="Garamond" w:cs="Times New Roman"/>
          <w:lang w:eastAsia="en-US"/>
        </w:rPr>
        <w:t>»</w:t>
      </w:r>
      <w:r w:rsidRPr="002F6802">
        <w:rPr>
          <w:rFonts w:ascii="Garamond" w:eastAsia="Calibri" w:hAnsi="Garamond" w:cs="Times New Roman"/>
          <w:noProof/>
          <w:lang w:eastAsia="en-US"/>
        </w:rPr>
        <w:t xml:space="preserve">, especialmente, el libro álbum, producto de pruebas piloto previas. </w:t>
      </w:r>
      <w:r w:rsidRPr="002F6802">
        <w:rPr>
          <w:rFonts w:ascii="Garamond" w:hAnsi="Garamond" w:cs="Times New Roman"/>
        </w:rPr>
        <w:t xml:space="preserve">Se hicieron entrevistas semiestructuradas a algunos de los familiares del grupo focal de niños, indagando por sus prácticas lectoras en los contextos escolares, familiares y sociales, además de su trabajo de mediación de la lectura con sus pequeños con el ánimo de tener un diagnóstico como punto de partida para mediar la lectura </w:t>
      </w:r>
      <w:r w:rsidR="00766480" w:rsidRPr="002F6802">
        <w:rPr>
          <w:rFonts w:ascii="Garamond" w:hAnsi="Garamond" w:cs="Times New Roman"/>
        </w:rPr>
        <w:t>con el grupo focal</w:t>
      </w:r>
      <w:r w:rsidRPr="002F6802">
        <w:rPr>
          <w:rFonts w:ascii="Garamond" w:hAnsi="Garamond" w:cs="Times New Roman"/>
        </w:rPr>
        <w:t xml:space="preserve">. Lo anterior </w:t>
      </w:r>
      <w:r w:rsidRPr="002F6802">
        <w:rPr>
          <w:rFonts w:ascii="Garamond" w:eastAsia="Calibri" w:hAnsi="Garamond" w:cs="Times New Roman"/>
        </w:rPr>
        <w:t xml:space="preserve">teniendo en cuenta que: </w:t>
      </w:r>
      <w:r w:rsidR="00446BBA" w:rsidRPr="002F6802">
        <w:rPr>
          <w:rFonts w:ascii="Garamond" w:eastAsia="Droid Sans Fallback" w:hAnsi="Garamond" w:cs="Times New Roman"/>
          <w:lang w:eastAsia="en-US"/>
        </w:rPr>
        <w:t xml:space="preserve">La lectura no constituye un dato de la condición social: </w:t>
      </w:r>
      <w:r w:rsidR="007B0B50" w:rsidRPr="002F6802">
        <w:rPr>
          <w:rFonts w:ascii="Garamond" w:eastAsia="Calibri" w:hAnsi="Garamond" w:cs="Times New Roman"/>
          <w:lang w:eastAsia="en-US"/>
        </w:rPr>
        <w:t>«R</w:t>
      </w:r>
      <w:r w:rsidR="00446BBA" w:rsidRPr="002F6802">
        <w:rPr>
          <w:rFonts w:ascii="Garamond" w:eastAsia="Droid Sans Fallback" w:hAnsi="Garamond" w:cs="Times New Roman"/>
          <w:lang w:eastAsia="en-US"/>
        </w:rPr>
        <w:t xml:space="preserve">esponde a las complejas </w:t>
      </w:r>
      <w:r w:rsidR="00B66EEA" w:rsidRPr="002F6802">
        <w:rPr>
          <w:rFonts w:ascii="Garamond" w:eastAsia="Droid Sans Fallback" w:hAnsi="Garamond" w:cs="Times New Roman"/>
          <w:lang w:eastAsia="en-US"/>
        </w:rPr>
        <w:t xml:space="preserve">circunvoluciones </w:t>
      </w:r>
      <w:r w:rsidR="00446BBA" w:rsidRPr="002F6802">
        <w:rPr>
          <w:rFonts w:ascii="Garamond" w:eastAsia="Droid Sans Fallback" w:hAnsi="Garamond" w:cs="Times New Roman"/>
          <w:lang w:eastAsia="en-US"/>
        </w:rPr>
        <w:t>de la biografía socioeducativa, socioprofesional y fami</w:t>
      </w:r>
      <w:r w:rsidR="00F51E32" w:rsidRPr="002F6802">
        <w:rPr>
          <w:rFonts w:ascii="Garamond" w:eastAsia="Droid Sans Fallback" w:hAnsi="Garamond" w:cs="Times New Roman"/>
          <w:lang w:eastAsia="en-US"/>
        </w:rPr>
        <w:t>liar. Por tanto entendemos por “</w:t>
      </w:r>
      <w:r w:rsidR="00446BBA" w:rsidRPr="002F6802">
        <w:rPr>
          <w:rFonts w:ascii="Garamond" w:eastAsia="Droid Sans Fallback" w:hAnsi="Garamond" w:cs="Times New Roman"/>
          <w:lang w:eastAsia="en-US"/>
        </w:rPr>
        <w:t>escenario de lectura</w:t>
      </w:r>
      <w:r w:rsidR="00F51E32" w:rsidRPr="002F6802">
        <w:rPr>
          <w:rFonts w:ascii="Garamond" w:eastAsia="Droid Sans Fallback" w:hAnsi="Garamond" w:cs="Times New Roman"/>
          <w:lang w:eastAsia="en-US"/>
        </w:rPr>
        <w:t>”</w:t>
      </w:r>
      <w:r w:rsidR="00446BBA" w:rsidRPr="002F6802">
        <w:rPr>
          <w:rFonts w:ascii="Garamond" w:eastAsia="Droid Sans Fallback" w:hAnsi="Garamond" w:cs="Times New Roman"/>
          <w:lang w:eastAsia="en-US"/>
        </w:rPr>
        <w:t>, el conjunto de las condiciones sociales producto de la historia familiar, socioprofesional y educativa de los lectores</w:t>
      </w:r>
      <w:r w:rsidR="007B0B50" w:rsidRPr="002F6802">
        <w:rPr>
          <w:rFonts w:ascii="Garamond" w:eastAsia="Calibri" w:hAnsi="Garamond" w:cs="Times New Roman"/>
          <w:lang w:eastAsia="en-US"/>
        </w:rPr>
        <w:t>»</w:t>
      </w:r>
      <w:r w:rsidR="00B66EEA" w:rsidRPr="002F6802">
        <w:rPr>
          <w:rStyle w:val="Refdenotaalpie"/>
          <w:rFonts w:ascii="Garamond" w:eastAsia="Droid Sans Fallback" w:hAnsi="Garamond" w:cs="Times New Roman"/>
          <w:lang w:eastAsia="en-US"/>
        </w:rPr>
        <w:footnoteReference w:id="6"/>
      </w:r>
      <w:r w:rsidR="00B66EEA" w:rsidRPr="002F6802">
        <w:rPr>
          <w:rFonts w:ascii="Garamond" w:eastAsia="Droid Sans Fallback" w:hAnsi="Garamond" w:cs="Times New Roman"/>
          <w:lang w:eastAsia="en-US"/>
        </w:rPr>
        <w:t>.</w:t>
      </w:r>
      <w:r w:rsidR="00446BBA" w:rsidRPr="002F6802">
        <w:rPr>
          <w:rFonts w:ascii="Garamond" w:eastAsia="Droid Sans Fallback" w:hAnsi="Garamond" w:cs="Times New Roman"/>
          <w:lang w:eastAsia="en-US"/>
        </w:rPr>
        <w:t xml:space="preserve"> </w:t>
      </w:r>
    </w:p>
    <w:p w14:paraId="11AB0D94" w14:textId="77777777" w:rsidR="003E53FB" w:rsidRPr="002F6802" w:rsidRDefault="00CB61FD" w:rsidP="002F6802">
      <w:pPr>
        <w:spacing w:after="0" w:line="240" w:lineRule="auto"/>
        <w:ind w:firstLine="708"/>
        <w:jc w:val="both"/>
        <w:rPr>
          <w:rFonts w:ascii="Garamond" w:eastAsia="Calibri" w:hAnsi="Garamond" w:cs="Times New Roman"/>
        </w:rPr>
      </w:pPr>
      <w:r w:rsidRPr="002F6802">
        <w:rPr>
          <w:rFonts w:ascii="Garamond" w:eastAsia="Calibri" w:hAnsi="Garamond" w:cs="Times New Roman"/>
        </w:rPr>
        <w:t>Por otro lado, después de establecer charlas, acercamientos y encuentros con los niños y niñas en el salón y en la plaza durante lo</w:t>
      </w:r>
      <w:r w:rsidR="00212ACC" w:rsidRPr="002F6802">
        <w:rPr>
          <w:rFonts w:ascii="Garamond" w:eastAsia="Calibri" w:hAnsi="Garamond" w:cs="Times New Roman"/>
        </w:rPr>
        <w:t>s viernes de mercado mayor y los</w:t>
      </w:r>
      <w:r w:rsidRPr="002F6802">
        <w:rPr>
          <w:rFonts w:ascii="Garamond" w:eastAsia="Calibri" w:hAnsi="Garamond" w:cs="Times New Roman"/>
        </w:rPr>
        <w:t xml:space="preserve"> martes, se implementó una encuesta, la cual indagaba sobre los libros que habían leído del salón, en la escuela y en el hogar con el ánimo de saber sobre sus prácticas lectoras</w:t>
      </w:r>
      <w:r w:rsidR="00766480" w:rsidRPr="002F6802">
        <w:rPr>
          <w:rFonts w:ascii="Garamond" w:eastAsia="Calibri" w:hAnsi="Garamond" w:cs="Times New Roman"/>
        </w:rPr>
        <w:t xml:space="preserve"> y</w:t>
      </w:r>
      <w:r w:rsidRPr="002F6802">
        <w:rPr>
          <w:rFonts w:ascii="Garamond" w:eastAsia="Calibri" w:hAnsi="Garamond" w:cs="Times New Roman"/>
        </w:rPr>
        <w:t xml:space="preserve"> preferencias. </w:t>
      </w:r>
      <w:r w:rsidR="00766480" w:rsidRPr="002F6802">
        <w:rPr>
          <w:rFonts w:ascii="Garamond" w:eastAsia="Calibri" w:hAnsi="Garamond" w:cs="Times New Roman"/>
        </w:rPr>
        <w:t xml:space="preserve">Los </w:t>
      </w:r>
      <w:r w:rsidRPr="002F6802">
        <w:rPr>
          <w:rFonts w:ascii="Garamond" w:eastAsia="Calibri" w:hAnsi="Garamond" w:cs="Times New Roman"/>
        </w:rPr>
        <w:t xml:space="preserve">pequeños encuestados fueron once: cinco niñas y seis niños entre siete y once años de edad, escolarizados entre primero y sexto de bachillerato. La mayoría dio muestra del conocimiento y preferencia por los cuentos clásicos de la literatura, gusto por los libros ilustrados como </w:t>
      </w:r>
      <w:r w:rsidRPr="002F6802">
        <w:rPr>
          <w:rFonts w:ascii="Garamond" w:eastAsia="Calibri" w:hAnsi="Garamond" w:cs="Times New Roman"/>
          <w:i/>
        </w:rPr>
        <w:t>Winnie Pooh</w:t>
      </w:r>
      <w:r w:rsidRPr="002F6802">
        <w:rPr>
          <w:rFonts w:ascii="Garamond" w:eastAsia="Calibri" w:hAnsi="Garamond" w:cs="Times New Roman"/>
        </w:rPr>
        <w:t xml:space="preserve"> y</w:t>
      </w:r>
      <w:r w:rsidRPr="002F6802">
        <w:rPr>
          <w:rFonts w:ascii="Garamond" w:eastAsia="Calibri" w:hAnsi="Garamond" w:cs="Times New Roman"/>
          <w:i/>
        </w:rPr>
        <w:t xml:space="preserve"> Yakarí </w:t>
      </w:r>
      <w:r w:rsidRPr="002F6802">
        <w:rPr>
          <w:rFonts w:ascii="Garamond" w:eastAsia="Calibri" w:hAnsi="Garamond" w:cs="Times New Roman"/>
        </w:rPr>
        <w:t xml:space="preserve">(material del salón); cuentos clásicos que habían conocido en la escuela o a través de la televisión, como </w:t>
      </w:r>
      <w:r w:rsidRPr="002F6802">
        <w:rPr>
          <w:rFonts w:ascii="Garamond" w:eastAsia="Calibri" w:hAnsi="Garamond" w:cs="Times New Roman"/>
          <w:i/>
        </w:rPr>
        <w:t>Caperucita roja</w:t>
      </w:r>
      <w:r w:rsidRPr="002F6802">
        <w:rPr>
          <w:rFonts w:ascii="Garamond" w:eastAsia="Calibri" w:hAnsi="Garamond" w:cs="Times New Roman"/>
        </w:rPr>
        <w:t xml:space="preserve">, </w:t>
      </w:r>
      <w:r w:rsidRPr="002F6802">
        <w:rPr>
          <w:rFonts w:ascii="Garamond" w:eastAsia="Calibri" w:hAnsi="Garamond" w:cs="Times New Roman"/>
          <w:i/>
        </w:rPr>
        <w:t xml:space="preserve">Los tres cerditos </w:t>
      </w:r>
      <w:r w:rsidRPr="002F6802">
        <w:rPr>
          <w:rFonts w:ascii="Garamond" w:eastAsia="Calibri" w:hAnsi="Garamond" w:cs="Times New Roman"/>
        </w:rPr>
        <w:t>y</w:t>
      </w:r>
      <w:r w:rsidRPr="002F6802">
        <w:rPr>
          <w:rFonts w:ascii="Garamond" w:eastAsia="Calibri" w:hAnsi="Garamond" w:cs="Times New Roman"/>
          <w:i/>
        </w:rPr>
        <w:t xml:space="preserve"> Cenicienta</w:t>
      </w:r>
      <w:r w:rsidR="00766480" w:rsidRPr="002F6802">
        <w:rPr>
          <w:rFonts w:ascii="Garamond" w:eastAsia="Calibri" w:hAnsi="Garamond" w:cs="Times New Roman"/>
        </w:rPr>
        <w:t xml:space="preserve">, poco en relación </w:t>
      </w:r>
      <w:r w:rsidR="00DD7D94" w:rsidRPr="002F6802">
        <w:rPr>
          <w:rFonts w:ascii="Garamond" w:eastAsia="Calibri" w:hAnsi="Garamond" w:cs="Times New Roman"/>
        </w:rPr>
        <w:t>con</w:t>
      </w:r>
      <w:r w:rsidR="00766480" w:rsidRPr="002F6802">
        <w:rPr>
          <w:rFonts w:ascii="Garamond" w:eastAsia="Calibri" w:hAnsi="Garamond" w:cs="Times New Roman"/>
        </w:rPr>
        <w:t xml:space="preserve"> su hogar.</w:t>
      </w:r>
    </w:p>
    <w:p w14:paraId="6A349C43" w14:textId="09CEF944" w:rsidR="00C164FC" w:rsidRPr="002F6802" w:rsidRDefault="00980276" w:rsidP="002F6802">
      <w:pPr>
        <w:spacing w:after="0" w:line="240" w:lineRule="auto"/>
        <w:ind w:firstLine="708"/>
        <w:jc w:val="both"/>
        <w:rPr>
          <w:rFonts w:ascii="Garamond" w:hAnsi="Garamond"/>
        </w:rPr>
      </w:pPr>
      <w:r w:rsidRPr="002F6802">
        <w:rPr>
          <w:rFonts w:ascii="Garamond" w:eastAsia="Calibri" w:hAnsi="Garamond" w:cs="Times New Roman"/>
          <w:lang w:val="es-ES" w:eastAsia="en-US"/>
        </w:rPr>
        <w:lastRenderedPageBreak/>
        <w:t>El</w:t>
      </w:r>
      <w:r w:rsidR="00D919F9" w:rsidRPr="002F6802">
        <w:rPr>
          <w:rFonts w:ascii="Garamond" w:eastAsia="Calibri" w:hAnsi="Garamond" w:cs="Times New Roman"/>
          <w:lang w:eastAsia="en-US"/>
        </w:rPr>
        <w:t xml:space="preserve"> </w:t>
      </w:r>
      <w:r w:rsidR="004F20CC" w:rsidRPr="002F6802">
        <w:rPr>
          <w:rFonts w:ascii="Garamond" w:eastAsia="Calibri" w:hAnsi="Garamond" w:cs="Times New Roman"/>
          <w:i/>
          <w:lang w:eastAsia="en-US"/>
        </w:rPr>
        <w:t>C</w:t>
      </w:r>
      <w:r w:rsidR="00D919F9" w:rsidRPr="002F6802">
        <w:rPr>
          <w:rFonts w:ascii="Garamond" w:eastAsia="Calibri" w:hAnsi="Garamond" w:cs="Times New Roman"/>
          <w:i/>
          <w:lang w:eastAsia="en-US"/>
        </w:rPr>
        <w:t>entro de socialización y sana convivencia</w:t>
      </w:r>
      <w:r w:rsidR="00D919F9" w:rsidRPr="002F6802">
        <w:rPr>
          <w:rFonts w:ascii="Garamond" w:eastAsia="Calibri" w:hAnsi="Garamond" w:cs="Times New Roman"/>
          <w:lang w:eastAsia="en-US"/>
        </w:rPr>
        <w:t xml:space="preserve"> nació a mediados de 2012 </w:t>
      </w:r>
      <w:r w:rsidR="00C164FC" w:rsidRPr="002F6802">
        <w:rPr>
          <w:rFonts w:ascii="Garamond" w:eastAsia="Calibri" w:hAnsi="Garamond" w:cs="Times New Roman"/>
          <w:lang w:eastAsia="en-US"/>
        </w:rPr>
        <w:t xml:space="preserve">a </w:t>
      </w:r>
      <w:r w:rsidR="00D919F9" w:rsidRPr="002F6802">
        <w:rPr>
          <w:rFonts w:ascii="Garamond" w:eastAsia="Calibri" w:hAnsi="Garamond" w:cs="Times New Roman"/>
          <w:lang w:eastAsia="en-US"/>
        </w:rPr>
        <w:t xml:space="preserve">partir de la creación de Corpaboy, Corporación de Abastos de Boyacá: </w:t>
      </w:r>
      <w:r w:rsidR="00212ACC" w:rsidRPr="002F6802">
        <w:rPr>
          <w:rFonts w:ascii="Garamond" w:eastAsia="Calibri" w:hAnsi="Garamond" w:cs="Times New Roman"/>
          <w:lang w:eastAsia="en-US"/>
        </w:rPr>
        <w:t>«</w:t>
      </w:r>
      <w:r w:rsidR="00D919F9" w:rsidRPr="002F6802">
        <w:rPr>
          <w:rFonts w:ascii="Garamond" w:eastAsia="Calibri" w:hAnsi="Garamond" w:cs="Times New Roman"/>
          <w:lang w:eastAsia="en-US"/>
        </w:rPr>
        <w:t>[…] era un proyecto participativo, [para] que los mismos comerciantes se auto-administraran</w:t>
      </w:r>
      <w:r w:rsidR="00212ACC" w:rsidRPr="002F6802">
        <w:rPr>
          <w:rFonts w:ascii="Garamond" w:eastAsia="Calibri" w:hAnsi="Garamond" w:cs="Times New Roman"/>
          <w:lang w:eastAsia="en-US"/>
        </w:rPr>
        <w:t>»</w:t>
      </w:r>
      <w:r w:rsidR="00D919F9" w:rsidRPr="002F6802">
        <w:rPr>
          <w:rFonts w:ascii="Garamond" w:eastAsia="Calibri" w:hAnsi="Garamond" w:cs="Times New Roman"/>
          <w:lang w:eastAsia="en-US"/>
        </w:rPr>
        <w:t>. E</w:t>
      </w:r>
      <w:r w:rsidR="000615B8" w:rsidRPr="002F6802">
        <w:rPr>
          <w:rFonts w:ascii="Garamond" w:eastAsia="Calibri" w:hAnsi="Garamond" w:cs="Times New Roman"/>
          <w:lang w:eastAsia="en-US"/>
        </w:rPr>
        <w:t>l</w:t>
      </w:r>
      <w:r w:rsidR="00D919F9" w:rsidRPr="002F6802">
        <w:rPr>
          <w:rFonts w:ascii="Garamond" w:eastAsia="Calibri" w:hAnsi="Garamond" w:cs="Times New Roman"/>
          <w:lang w:eastAsia="en-US"/>
        </w:rPr>
        <w:t xml:space="preserve"> </w:t>
      </w:r>
      <w:r w:rsidR="004F20CC" w:rsidRPr="002F6802">
        <w:rPr>
          <w:rFonts w:ascii="Garamond" w:eastAsia="Calibri" w:hAnsi="Garamond" w:cs="Times New Roman"/>
          <w:i/>
          <w:lang w:eastAsia="en-US"/>
        </w:rPr>
        <w:t>C</w:t>
      </w:r>
      <w:r w:rsidR="00D919F9" w:rsidRPr="002F6802">
        <w:rPr>
          <w:rFonts w:ascii="Garamond" w:eastAsia="Calibri" w:hAnsi="Garamond" w:cs="Times New Roman"/>
          <w:i/>
          <w:lang w:eastAsia="en-US"/>
        </w:rPr>
        <w:t>entro</w:t>
      </w:r>
      <w:r w:rsidR="00D919F9" w:rsidRPr="002F6802">
        <w:rPr>
          <w:rFonts w:ascii="Garamond" w:eastAsia="Calibri" w:hAnsi="Garamond" w:cs="Times New Roman"/>
          <w:lang w:eastAsia="en-US"/>
        </w:rPr>
        <w:t xml:space="preserve"> sirvió como un espacio donde: </w:t>
      </w:r>
      <w:r w:rsidR="00954471" w:rsidRPr="002F6802">
        <w:rPr>
          <w:rFonts w:ascii="Garamond" w:eastAsia="Calibri" w:hAnsi="Garamond" w:cs="Times New Roman"/>
          <w:lang w:eastAsia="en-US"/>
        </w:rPr>
        <w:t>«</w:t>
      </w:r>
      <w:r w:rsidR="000615B8" w:rsidRPr="002F6802">
        <w:rPr>
          <w:rFonts w:ascii="Garamond" w:eastAsia="Calibri" w:hAnsi="Garamond" w:cs="Times New Roman"/>
          <w:lang w:eastAsia="en-US"/>
        </w:rPr>
        <w:t>S</w:t>
      </w:r>
      <w:r w:rsidR="00D919F9" w:rsidRPr="002F6802">
        <w:rPr>
          <w:rFonts w:ascii="Garamond" w:eastAsia="Calibri" w:hAnsi="Garamond" w:cs="Times New Roman"/>
          <w:lang w:eastAsia="en-US"/>
        </w:rPr>
        <w:t>e hacían capacitaciones para comerciantes, auxiliares de carga, para la comunidad en general, a cerca de manipulación de alimentos, talleres educativos, talleres sobre manualidades</w:t>
      </w:r>
      <w:r w:rsidR="00C164FC" w:rsidRPr="002F6802">
        <w:rPr>
          <w:rFonts w:ascii="Garamond" w:eastAsia="Calibri" w:hAnsi="Garamond" w:cs="Times New Roman"/>
          <w:lang w:eastAsia="en-US"/>
        </w:rPr>
        <w:t>, en general para la comunidad, incluidos los niños</w:t>
      </w:r>
      <w:r w:rsidR="00954471" w:rsidRPr="002F6802">
        <w:rPr>
          <w:rFonts w:ascii="Garamond" w:eastAsia="Calibri" w:hAnsi="Garamond" w:cs="Times New Roman"/>
          <w:lang w:eastAsia="en-US"/>
        </w:rPr>
        <w:t>»</w:t>
      </w:r>
      <w:r w:rsidR="00B66EEA" w:rsidRPr="002F6802">
        <w:rPr>
          <w:rStyle w:val="Refdenotaalpie"/>
          <w:rFonts w:ascii="Garamond" w:eastAsia="Calibri" w:hAnsi="Garamond" w:cs="Times New Roman"/>
          <w:lang w:eastAsia="en-US"/>
        </w:rPr>
        <w:footnoteReference w:id="7"/>
      </w:r>
      <w:r w:rsidR="00D919F9" w:rsidRPr="002F6802">
        <w:rPr>
          <w:rFonts w:ascii="Garamond" w:eastAsia="Calibri" w:hAnsi="Garamond" w:cs="Times New Roman"/>
          <w:lang w:eastAsia="en-US"/>
        </w:rPr>
        <w:t>.</w:t>
      </w:r>
      <w:r w:rsidR="00C164FC" w:rsidRPr="002F6802">
        <w:rPr>
          <w:rFonts w:ascii="Garamond" w:eastAsia="Calibri" w:hAnsi="Garamond" w:cs="Times New Roman"/>
          <w:lang w:eastAsia="en-US"/>
        </w:rPr>
        <w:t xml:space="preserve"> Lo anterior se consolidó como un trabajo comunitario que iba de la mano con Corpaboy. El espacio nace porque </w:t>
      </w:r>
      <w:r w:rsidR="007B0B50" w:rsidRPr="002F6802">
        <w:rPr>
          <w:rFonts w:ascii="Garamond" w:eastAsia="Calibri" w:hAnsi="Garamond" w:cs="Times New Roman"/>
          <w:lang w:eastAsia="en-US"/>
        </w:rPr>
        <w:t>«</w:t>
      </w:r>
      <w:r w:rsidRPr="002F6802">
        <w:rPr>
          <w:rFonts w:ascii="Garamond" w:eastAsia="Droid Sans Fallback" w:hAnsi="Garamond" w:cs="Times New Roman"/>
          <w:lang w:eastAsia="en-US"/>
        </w:rPr>
        <w:t>L</w:t>
      </w:r>
      <w:r w:rsidR="00C164FC" w:rsidRPr="002F6802">
        <w:rPr>
          <w:rFonts w:ascii="Garamond" w:eastAsia="Droid Sans Fallback" w:hAnsi="Garamond" w:cs="Times New Roman"/>
          <w:lang w:eastAsia="en-US"/>
        </w:rPr>
        <w:t>os niños durmiendo</w:t>
      </w:r>
      <w:r w:rsidR="002B4274" w:rsidRPr="002F6802">
        <w:rPr>
          <w:rFonts w:ascii="Garamond" w:eastAsia="Droid Sans Fallback" w:hAnsi="Garamond" w:cs="Times New Roman"/>
          <w:lang w:eastAsia="en-US"/>
        </w:rPr>
        <w:t>[dormían]</w:t>
      </w:r>
      <w:r w:rsidR="00C164FC" w:rsidRPr="002F6802">
        <w:rPr>
          <w:rFonts w:ascii="Garamond" w:eastAsia="Droid Sans Fallback" w:hAnsi="Garamond" w:cs="Times New Roman"/>
          <w:lang w:eastAsia="en-US"/>
        </w:rPr>
        <w:t xml:space="preserve"> a la madrugada debajo de los guacales [cajas de madera], [los niños] tienen que estar con los papás o que cuando llegan del colegio necesitan</w:t>
      </w:r>
      <w:r w:rsidR="002B4274" w:rsidRPr="002F6802">
        <w:rPr>
          <w:rFonts w:ascii="Garamond" w:eastAsia="Droid Sans Fallback" w:hAnsi="Garamond" w:cs="Times New Roman"/>
          <w:lang w:eastAsia="en-US"/>
        </w:rPr>
        <w:t>[b]</w:t>
      </w:r>
      <w:r w:rsidR="00C164FC" w:rsidRPr="002F6802">
        <w:rPr>
          <w:rFonts w:ascii="Garamond" w:eastAsia="Droid Sans Fallback" w:hAnsi="Garamond" w:cs="Times New Roman"/>
          <w:lang w:eastAsia="en-US"/>
        </w:rPr>
        <w:t xml:space="preserve"> un espacio para estudiar y allá </w:t>
      </w:r>
      <w:r w:rsidR="00FC2B06" w:rsidRPr="002F6802">
        <w:rPr>
          <w:rFonts w:ascii="Garamond" w:eastAsia="Droid Sans Fallback" w:hAnsi="Garamond" w:cs="Times New Roman"/>
          <w:lang w:eastAsia="en-US"/>
        </w:rPr>
        <w:t xml:space="preserve">[en los puestos de venta] </w:t>
      </w:r>
      <w:r w:rsidR="00C164FC" w:rsidRPr="002F6802">
        <w:rPr>
          <w:rFonts w:ascii="Garamond" w:eastAsia="Droid Sans Fallback" w:hAnsi="Garamond" w:cs="Times New Roman"/>
          <w:lang w:eastAsia="en-US"/>
        </w:rPr>
        <w:t>les hacen[ían] sus mesitas improvisadas con los guacales y los niños estudian</w:t>
      </w:r>
      <w:r w:rsidR="00FC2B06" w:rsidRPr="002F6802">
        <w:rPr>
          <w:rFonts w:ascii="Garamond" w:eastAsia="Droid Sans Fallback" w:hAnsi="Garamond" w:cs="Times New Roman"/>
          <w:lang w:eastAsia="en-US"/>
        </w:rPr>
        <w:t>[ban]</w:t>
      </w:r>
      <w:r w:rsidR="00C164FC" w:rsidRPr="002F6802">
        <w:rPr>
          <w:rFonts w:ascii="Garamond" w:eastAsia="Droid Sans Fallback" w:hAnsi="Garamond" w:cs="Times New Roman"/>
          <w:lang w:eastAsia="en-US"/>
        </w:rPr>
        <w:t xml:space="preserve"> allá</w:t>
      </w:r>
      <w:r w:rsidR="007B0B50" w:rsidRPr="002F6802">
        <w:rPr>
          <w:rFonts w:ascii="Garamond" w:eastAsia="Calibri" w:hAnsi="Garamond" w:cs="Times New Roman"/>
          <w:lang w:eastAsia="en-US"/>
        </w:rPr>
        <w:t>»</w:t>
      </w:r>
      <w:r w:rsidR="007B0B50" w:rsidRPr="002F6802">
        <w:rPr>
          <w:rStyle w:val="Refdenotaalpie"/>
          <w:rFonts w:ascii="Garamond" w:eastAsia="Calibri" w:hAnsi="Garamond" w:cs="Times New Roman"/>
          <w:lang w:eastAsia="en-US"/>
        </w:rPr>
        <w:footnoteReference w:id="8"/>
      </w:r>
      <w:r w:rsidR="007B0B50" w:rsidRPr="002F6802">
        <w:rPr>
          <w:rFonts w:ascii="Garamond" w:eastAsia="Droid Sans Fallback" w:hAnsi="Garamond" w:cs="Times New Roman"/>
          <w:lang w:eastAsia="en-US"/>
        </w:rPr>
        <w:t>.</w:t>
      </w:r>
    </w:p>
    <w:p w14:paraId="7F5BAAB3" w14:textId="77777777" w:rsidR="009F390B" w:rsidRPr="002F6802" w:rsidRDefault="00E42CC2" w:rsidP="002F6802">
      <w:pPr>
        <w:spacing w:after="0" w:line="240" w:lineRule="auto"/>
        <w:ind w:firstLine="708"/>
        <w:jc w:val="both"/>
        <w:rPr>
          <w:rFonts w:ascii="Garamond" w:eastAsia="Calibri" w:hAnsi="Garamond" w:cs="Times New Roman"/>
          <w:lang w:eastAsia="en-US"/>
        </w:rPr>
      </w:pPr>
      <w:r w:rsidRPr="002F6802">
        <w:rPr>
          <w:rFonts w:ascii="Garamond" w:eastAsia="Calibri" w:hAnsi="Garamond" w:cs="Times New Roman"/>
          <w:lang w:eastAsia="en-US"/>
        </w:rPr>
        <w:t>Empero</w:t>
      </w:r>
      <w:r w:rsidR="00F53134" w:rsidRPr="002F6802">
        <w:rPr>
          <w:rFonts w:ascii="Garamond" w:eastAsia="Calibri" w:hAnsi="Garamond" w:cs="Times New Roman"/>
          <w:lang w:eastAsia="en-US"/>
        </w:rPr>
        <w:t xml:space="preserve">, a mediados de 2014 la Corporación fue intervenida por la Alcaldía municipal debido a que: </w:t>
      </w:r>
      <w:r w:rsidRPr="002F6802">
        <w:rPr>
          <w:rFonts w:ascii="Garamond" w:eastAsia="Calibri" w:hAnsi="Garamond" w:cs="Times New Roman"/>
          <w:lang w:eastAsia="en-US"/>
        </w:rPr>
        <w:t>«</w:t>
      </w:r>
      <w:r w:rsidR="00F53134" w:rsidRPr="002F6802">
        <w:rPr>
          <w:rFonts w:ascii="Garamond" w:eastAsia="Calibri" w:hAnsi="Garamond" w:cs="Times New Roman"/>
          <w:lang w:eastAsia="en-US"/>
        </w:rPr>
        <w:t>Se dejó ahí […] sin ningún tipo de control y eso trajo una cantidad de líos jurídicos de casi mil millones de procesos en demandas laborales</w:t>
      </w:r>
      <w:r w:rsidRPr="002F6802">
        <w:rPr>
          <w:rFonts w:ascii="Garamond" w:eastAsia="Calibri" w:hAnsi="Garamond" w:cs="Times New Roman"/>
          <w:lang w:eastAsia="en-US"/>
        </w:rPr>
        <w:t>»</w:t>
      </w:r>
      <w:r w:rsidR="00E5764C" w:rsidRPr="002F6802">
        <w:rPr>
          <w:rStyle w:val="Refdenotaalpie"/>
          <w:rFonts w:ascii="Garamond" w:eastAsia="Calibri" w:hAnsi="Garamond" w:cs="Times New Roman"/>
          <w:lang w:eastAsia="en-US"/>
        </w:rPr>
        <w:footnoteReference w:id="9"/>
      </w:r>
      <w:r w:rsidR="00F53134" w:rsidRPr="002F6802">
        <w:rPr>
          <w:rFonts w:ascii="Garamond" w:eastAsia="Calibri" w:hAnsi="Garamond" w:cs="Times New Roman"/>
          <w:lang w:eastAsia="en-US"/>
        </w:rPr>
        <w:t xml:space="preserve">. Desde ese entonces el </w:t>
      </w:r>
      <w:r w:rsidR="009F390B" w:rsidRPr="002F6802">
        <w:rPr>
          <w:rFonts w:ascii="Garamond" w:eastAsia="Calibri" w:hAnsi="Garamond" w:cs="Times New Roman"/>
          <w:i/>
          <w:lang w:eastAsia="en-US"/>
        </w:rPr>
        <w:t>Centro</w:t>
      </w:r>
      <w:r w:rsidR="009F390B" w:rsidRPr="002F6802">
        <w:rPr>
          <w:rFonts w:ascii="Garamond" w:eastAsia="Calibri" w:hAnsi="Garamond" w:cs="Times New Roman"/>
          <w:lang w:eastAsia="en-US"/>
        </w:rPr>
        <w:t xml:space="preserve"> está a cargo de la Secretaría de Desarrollo de la Alcaldía. </w:t>
      </w:r>
      <w:r w:rsidRPr="002F6802">
        <w:rPr>
          <w:rFonts w:ascii="Garamond" w:eastAsia="Calibri" w:hAnsi="Garamond" w:cs="Times New Roman"/>
          <w:lang w:eastAsia="en-US"/>
        </w:rPr>
        <w:t xml:space="preserve">Este </w:t>
      </w:r>
      <w:r w:rsidR="009F390B" w:rsidRPr="002F6802">
        <w:rPr>
          <w:rFonts w:ascii="Garamond" w:eastAsia="Calibri" w:hAnsi="Garamond" w:cs="Times New Roman"/>
          <w:lang w:eastAsia="en-US"/>
        </w:rPr>
        <w:t>funciona de martes a viernes entre las 8 a.m. y las 5:00 p.m. aproximadamente, con receso de dos horas al medio día (Alcaldía de Tunja</w:t>
      </w:r>
      <w:r w:rsidR="006A226F" w:rsidRPr="002F6802">
        <w:rPr>
          <w:rFonts w:ascii="Garamond" w:eastAsia="Calibri" w:hAnsi="Garamond" w:cs="Times New Roman"/>
          <w:lang w:eastAsia="en-US"/>
        </w:rPr>
        <w:t>, Secretaría de</w:t>
      </w:r>
      <w:r w:rsidR="009F390B" w:rsidRPr="002F6802">
        <w:rPr>
          <w:rFonts w:ascii="Garamond" w:eastAsia="Calibri" w:hAnsi="Garamond" w:cs="Times New Roman"/>
          <w:lang w:eastAsia="en-US"/>
        </w:rPr>
        <w:t xml:space="preserve"> Desarrollo, 2015). </w:t>
      </w:r>
    </w:p>
    <w:p w14:paraId="7AB09899" w14:textId="1C41C2A5" w:rsidR="009F390B" w:rsidRPr="002F6802" w:rsidRDefault="009F390B" w:rsidP="002F6802">
      <w:pPr>
        <w:spacing w:after="0" w:line="240" w:lineRule="auto"/>
        <w:ind w:firstLine="708"/>
        <w:jc w:val="both"/>
        <w:rPr>
          <w:rFonts w:ascii="Garamond" w:eastAsia="Calibri" w:hAnsi="Garamond" w:cs="Times New Roman"/>
          <w:lang w:eastAsia="en-US"/>
        </w:rPr>
      </w:pPr>
      <w:r w:rsidRPr="002F6802">
        <w:rPr>
          <w:rFonts w:ascii="Garamond" w:eastAsia="Calibri" w:hAnsi="Garamond" w:cs="Times New Roman"/>
          <w:lang w:eastAsia="en-US"/>
        </w:rPr>
        <w:t>El salón estaba abierto para los niños que desearan asistir al lugar por su propia cuenta o con consentimiento de sus familiares, la regularidad de asistencia variaba</w:t>
      </w:r>
      <w:r w:rsidR="00F53134" w:rsidRPr="002F6802">
        <w:rPr>
          <w:rFonts w:ascii="Garamond" w:eastAsia="Calibri" w:hAnsi="Garamond" w:cs="Times New Roman"/>
          <w:lang w:eastAsia="en-US"/>
        </w:rPr>
        <w:t>.</w:t>
      </w:r>
      <w:r w:rsidRPr="002F6802">
        <w:rPr>
          <w:rFonts w:ascii="Garamond" w:eastAsia="Calibri" w:hAnsi="Garamond" w:cs="Times New Roman"/>
          <w:lang w:eastAsia="en-US"/>
        </w:rPr>
        <w:t xml:space="preserve"> </w:t>
      </w:r>
      <w:r w:rsidR="00510A36" w:rsidRPr="002F6802">
        <w:rPr>
          <w:rFonts w:ascii="Garamond" w:eastAsia="Calibri" w:hAnsi="Garamond" w:cs="Times New Roman"/>
          <w:lang w:eastAsia="en-US"/>
        </w:rPr>
        <w:t>L</w:t>
      </w:r>
      <w:r w:rsidRPr="002F6802">
        <w:rPr>
          <w:rFonts w:ascii="Garamond" w:eastAsia="Calibri" w:hAnsi="Garamond" w:cs="Times New Roman"/>
          <w:lang w:eastAsia="en-US"/>
        </w:rPr>
        <w:t>os viernes</w:t>
      </w:r>
      <w:r w:rsidR="001C466E" w:rsidRPr="002F6802">
        <w:rPr>
          <w:rFonts w:ascii="Garamond" w:eastAsia="Calibri" w:hAnsi="Garamond" w:cs="Times New Roman"/>
          <w:lang w:eastAsia="en-US"/>
        </w:rPr>
        <w:t xml:space="preserve"> </w:t>
      </w:r>
      <w:r w:rsidR="000615B8" w:rsidRPr="002F6802">
        <w:rPr>
          <w:rFonts w:ascii="Garamond" w:eastAsia="Calibri" w:hAnsi="Garamond" w:cs="Times New Roman"/>
          <w:lang w:eastAsia="en-US"/>
        </w:rPr>
        <w:t xml:space="preserve">durante las dos jornadas, </w:t>
      </w:r>
      <w:r w:rsidR="001C466E" w:rsidRPr="002F6802">
        <w:rPr>
          <w:rFonts w:ascii="Garamond" w:eastAsia="Calibri" w:hAnsi="Garamond" w:cs="Times New Roman"/>
          <w:lang w:eastAsia="en-US"/>
        </w:rPr>
        <w:t>e</w:t>
      </w:r>
      <w:r w:rsidR="00E90E15" w:rsidRPr="002F6802">
        <w:rPr>
          <w:rFonts w:ascii="Garamond" w:eastAsia="Calibri" w:hAnsi="Garamond" w:cs="Times New Roman"/>
          <w:lang w:eastAsia="en-US"/>
        </w:rPr>
        <w:t xml:space="preserve">n ocasiones, </w:t>
      </w:r>
      <w:r w:rsidR="00226BAD" w:rsidRPr="002F6802">
        <w:rPr>
          <w:rFonts w:ascii="Garamond" w:eastAsia="Calibri" w:hAnsi="Garamond" w:cs="Times New Roman"/>
          <w:lang w:eastAsia="en-US"/>
        </w:rPr>
        <w:t xml:space="preserve">iban unos </w:t>
      </w:r>
      <w:r w:rsidR="001C466E" w:rsidRPr="002F6802">
        <w:rPr>
          <w:rFonts w:ascii="Garamond" w:eastAsia="Calibri" w:hAnsi="Garamond" w:cs="Times New Roman"/>
          <w:lang w:eastAsia="en-US"/>
        </w:rPr>
        <w:t xml:space="preserve">setenta </w:t>
      </w:r>
      <w:r w:rsidR="00E90E15" w:rsidRPr="002F6802">
        <w:rPr>
          <w:rFonts w:ascii="Garamond" w:eastAsia="Calibri" w:hAnsi="Garamond" w:cs="Times New Roman"/>
          <w:lang w:eastAsia="en-US"/>
        </w:rPr>
        <w:t xml:space="preserve">niños entre las edades de cuatro a </w:t>
      </w:r>
      <w:r w:rsidR="000615B8" w:rsidRPr="002F6802">
        <w:rPr>
          <w:rFonts w:ascii="Garamond" w:eastAsia="Calibri" w:hAnsi="Garamond" w:cs="Times New Roman"/>
          <w:lang w:eastAsia="en-US"/>
        </w:rPr>
        <w:t xml:space="preserve">doce </w:t>
      </w:r>
      <w:r w:rsidR="00E90E15" w:rsidRPr="002F6802">
        <w:rPr>
          <w:rFonts w:ascii="Garamond" w:eastAsia="Calibri" w:hAnsi="Garamond" w:cs="Times New Roman"/>
          <w:lang w:eastAsia="en-US"/>
        </w:rPr>
        <w:t>años.</w:t>
      </w:r>
      <w:r w:rsidR="001C466E" w:rsidRPr="002F6802">
        <w:rPr>
          <w:rFonts w:ascii="Garamond" w:eastAsia="Calibri" w:hAnsi="Garamond" w:cs="Times New Roman"/>
          <w:lang w:eastAsia="en-US"/>
        </w:rPr>
        <w:t xml:space="preserve"> </w:t>
      </w:r>
      <w:r w:rsidRPr="002F6802">
        <w:rPr>
          <w:rFonts w:ascii="Garamond" w:eastAsia="Calibri" w:hAnsi="Garamond" w:cs="Times New Roman"/>
          <w:lang w:eastAsia="en-US"/>
        </w:rPr>
        <w:t xml:space="preserve">Esas condiciones dificultaban el proceso de integración y desarrollo de las actividades </w:t>
      </w:r>
      <w:r w:rsidR="00400095" w:rsidRPr="002F6802">
        <w:rPr>
          <w:rFonts w:ascii="Garamond" w:eastAsia="Calibri" w:hAnsi="Garamond" w:cs="Times New Roman"/>
          <w:lang w:eastAsia="en-US"/>
        </w:rPr>
        <w:t>planteadas por la persona encargada del lugar</w:t>
      </w:r>
      <w:r w:rsidRPr="002F6802">
        <w:rPr>
          <w:rFonts w:ascii="Garamond" w:eastAsia="Calibri" w:hAnsi="Garamond" w:cs="Times New Roman"/>
          <w:lang w:eastAsia="en-US"/>
        </w:rPr>
        <w:t xml:space="preserve">, pues </w:t>
      </w:r>
      <w:r w:rsidR="00FC2B06" w:rsidRPr="002F6802">
        <w:rPr>
          <w:rFonts w:ascii="Garamond" w:eastAsia="Calibri" w:hAnsi="Garamond" w:cs="Times New Roman"/>
          <w:lang w:eastAsia="en-US"/>
        </w:rPr>
        <w:t xml:space="preserve">ese día </w:t>
      </w:r>
      <w:r w:rsidRPr="002F6802">
        <w:rPr>
          <w:rFonts w:ascii="Garamond" w:eastAsia="Calibri" w:hAnsi="Garamond" w:cs="Times New Roman"/>
          <w:lang w:eastAsia="en-US"/>
        </w:rPr>
        <w:t>consistía en «Actividades Lúdico–pedagógicas», los demás días eran de «refuerzo de tareas y manualidades</w:t>
      </w:r>
      <w:r w:rsidR="00400095" w:rsidRPr="002F6802">
        <w:rPr>
          <w:rFonts w:ascii="Garamond" w:eastAsia="Calibri" w:hAnsi="Garamond" w:cs="Times New Roman"/>
          <w:lang w:eastAsia="en-US"/>
        </w:rPr>
        <w:t xml:space="preserve">, […] </w:t>
      </w:r>
      <w:r w:rsidRPr="002F6802">
        <w:rPr>
          <w:rFonts w:ascii="Garamond" w:eastAsia="Calibri" w:hAnsi="Garamond" w:cs="Times New Roman"/>
          <w:lang w:eastAsia="en-US"/>
        </w:rPr>
        <w:t>orientada</w:t>
      </w:r>
      <w:r w:rsidR="00400095" w:rsidRPr="002F6802">
        <w:rPr>
          <w:rFonts w:ascii="Garamond" w:eastAsia="Calibri" w:hAnsi="Garamond" w:cs="Times New Roman"/>
          <w:lang w:eastAsia="en-US"/>
        </w:rPr>
        <w:t>s</w:t>
      </w:r>
      <w:r w:rsidRPr="002F6802">
        <w:rPr>
          <w:rFonts w:ascii="Garamond" w:eastAsia="Calibri" w:hAnsi="Garamond" w:cs="Times New Roman"/>
          <w:lang w:eastAsia="en-US"/>
        </w:rPr>
        <w:t xml:space="preserve"> por profesionales y practicantes de instituciones que se han[bían] vinculado a este proceso»</w:t>
      </w:r>
      <w:r w:rsidR="00B66EEA" w:rsidRPr="002F6802">
        <w:rPr>
          <w:rStyle w:val="Refdenotaalpie"/>
          <w:rFonts w:ascii="Garamond" w:eastAsia="Calibri" w:hAnsi="Garamond" w:cs="Times New Roman"/>
          <w:lang w:eastAsia="en-US"/>
        </w:rPr>
        <w:footnoteReference w:id="10"/>
      </w:r>
      <w:r w:rsidRPr="002F6802">
        <w:rPr>
          <w:rFonts w:ascii="Garamond" w:eastAsia="Calibri" w:hAnsi="Garamond" w:cs="Times New Roman"/>
          <w:lang w:eastAsia="en-US"/>
        </w:rPr>
        <w:t xml:space="preserve">. </w:t>
      </w:r>
      <w:r w:rsidR="00510A36" w:rsidRPr="002F6802">
        <w:rPr>
          <w:rFonts w:ascii="Garamond" w:eastAsia="Calibri" w:hAnsi="Garamond" w:cs="Times New Roman"/>
          <w:lang w:eastAsia="en-US"/>
        </w:rPr>
        <w:t xml:space="preserve">Eran </w:t>
      </w:r>
      <w:r w:rsidR="002B4274" w:rsidRPr="002F6802">
        <w:rPr>
          <w:rFonts w:ascii="Garamond" w:eastAsia="Calibri" w:hAnsi="Garamond" w:cs="Times New Roman"/>
          <w:lang w:eastAsia="en-US"/>
        </w:rPr>
        <w:t xml:space="preserve">estudiantes en formación </w:t>
      </w:r>
      <w:r w:rsidR="00400095" w:rsidRPr="002F6802">
        <w:rPr>
          <w:rFonts w:ascii="Garamond" w:eastAsia="Calibri" w:hAnsi="Garamond" w:cs="Times New Roman"/>
          <w:lang w:eastAsia="en-US"/>
        </w:rPr>
        <w:t xml:space="preserve">de </w:t>
      </w:r>
      <w:r w:rsidRPr="002F6802">
        <w:rPr>
          <w:rFonts w:ascii="Garamond" w:eastAsia="Calibri" w:hAnsi="Garamond" w:cs="Times New Roman"/>
          <w:lang w:eastAsia="en-US"/>
        </w:rPr>
        <w:t xml:space="preserve">la UPTC y </w:t>
      </w:r>
      <w:r w:rsidR="00F93305" w:rsidRPr="002F6802">
        <w:rPr>
          <w:rFonts w:ascii="Garamond" w:eastAsia="Calibri" w:hAnsi="Garamond" w:cs="Times New Roman"/>
          <w:lang w:eastAsia="en-US"/>
        </w:rPr>
        <w:t xml:space="preserve">de </w:t>
      </w:r>
      <w:r w:rsidRPr="002F6802">
        <w:rPr>
          <w:rFonts w:ascii="Garamond" w:eastAsia="Calibri" w:hAnsi="Garamond" w:cs="Times New Roman"/>
          <w:lang w:eastAsia="en-US"/>
        </w:rPr>
        <w:t xml:space="preserve">la Juan de Castellanos </w:t>
      </w:r>
      <w:r w:rsidR="00400095" w:rsidRPr="002F6802">
        <w:rPr>
          <w:rFonts w:ascii="Garamond" w:eastAsia="Calibri" w:hAnsi="Garamond" w:cs="Times New Roman"/>
          <w:lang w:eastAsia="en-US"/>
        </w:rPr>
        <w:t xml:space="preserve">que </w:t>
      </w:r>
      <w:r w:rsidRPr="002F6802">
        <w:rPr>
          <w:rFonts w:ascii="Garamond" w:eastAsia="Calibri" w:hAnsi="Garamond" w:cs="Times New Roman"/>
          <w:lang w:eastAsia="en-US"/>
        </w:rPr>
        <w:t xml:space="preserve">hacían sus prácticas </w:t>
      </w:r>
      <w:r w:rsidR="002B4274" w:rsidRPr="002F6802">
        <w:rPr>
          <w:rFonts w:ascii="Garamond" w:eastAsia="Calibri" w:hAnsi="Garamond" w:cs="Times New Roman"/>
          <w:lang w:eastAsia="en-US"/>
        </w:rPr>
        <w:t xml:space="preserve">profesionales </w:t>
      </w:r>
      <w:r w:rsidRPr="002F6802">
        <w:rPr>
          <w:rFonts w:ascii="Garamond" w:eastAsia="Calibri" w:hAnsi="Garamond" w:cs="Times New Roman"/>
          <w:lang w:eastAsia="en-US"/>
        </w:rPr>
        <w:t>desde las carreras de psicología y trabajo social</w:t>
      </w:r>
      <w:r w:rsidR="00FC2B06" w:rsidRPr="002F6802">
        <w:rPr>
          <w:rFonts w:ascii="Garamond" w:eastAsia="Calibri" w:hAnsi="Garamond" w:cs="Times New Roman"/>
          <w:lang w:eastAsia="en-US"/>
        </w:rPr>
        <w:t xml:space="preserve"> respectivamente</w:t>
      </w:r>
      <w:r w:rsidR="00400095" w:rsidRPr="002F6802">
        <w:rPr>
          <w:rFonts w:ascii="Garamond" w:eastAsia="Calibri" w:hAnsi="Garamond" w:cs="Times New Roman"/>
          <w:lang w:eastAsia="en-US"/>
        </w:rPr>
        <w:t>.</w:t>
      </w:r>
      <w:r w:rsidRPr="002F6802">
        <w:rPr>
          <w:rFonts w:ascii="Garamond" w:eastAsia="Calibri" w:hAnsi="Garamond" w:cs="Times New Roman"/>
          <w:lang w:eastAsia="en-US"/>
        </w:rPr>
        <w:t xml:space="preserve"> </w:t>
      </w:r>
      <w:r w:rsidR="00400095" w:rsidRPr="002F6802">
        <w:rPr>
          <w:rFonts w:ascii="Garamond" w:eastAsia="Calibri" w:hAnsi="Garamond" w:cs="Times New Roman"/>
          <w:lang w:eastAsia="en-US"/>
        </w:rPr>
        <w:t>L</w:t>
      </w:r>
      <w:r w:rsidRPr="002F6802">
        <w:rPr>
          <w:rFonts w:ascii="Garamond" w:eastAsia="Calibri" w:hAnsi="Garamond" w:cs="Times New Roman"/>
          <w:lang w:eastAsia="en-US"/>
        </w:rPr>
        <w:t xml:space="preserve">os viernes, a pesar de que en ocasiones iban cuatro practicantes por unos 40 minutos, no podían implementar los talleres, pues la heterogeneidad en edades y convivencia dificultaban el proceso. </w:t>
      </w:r>
    </w:p>
    <w:p w14:paraId="63DB2449" w14:textId="77777777" w:rsidR="00980276" w:rsidRPr="002F6802" w:rsidRDefault="000615B8" w:rsidP="002F6802">
      <w:pPr>
        <w:spacing w:after="0" w:line="240" w:lineRule="auto"/>
        <w:ind w:firstLine="708"/>
        <w:jc w:val="both"/>
        <w:rPr>
          <w:rFonts w:ascii="Garamond" w:eastAsia="Calibri" w:hAnsi="Garamond" w:cs="Times New Roman"/>
          <w:lang w:eastAsia="en-US"/>
        </w:rPr>
      </w:pPr>
      <w:r w:rsidRPr="002F6802">
        <w:rPr>
          <w:rFonts w:ascii="Garamond" w:eastAsia="Calibri" w:hAnsi="Garamond" w:cs="Times New Roman"/>
          <w:lang w:eastAsia="en-US"/>
        </w:rPr>
        <w:t>De acuerdo con esto, e</w:t>
      </w:r>
      <w:r w:rsidR="00980276" w:rsidRPr="002F6802">
        <w:rPr>
          <w:rFonts w:ascii="Garamond" w:eastAsia="Calibri" w:hAnsi="Garamond" w:cs="Times New Roman"/>
          <w:lang w:eastAsia="en-US"/>
        </w:rPr>
        <w:t xml:space="preserve">s menester hacer </w:t>
      </w:r>
      <w:r w:rsidR="00315115" w:rsidRPr="002F6802">
        <w:rPr>
          <w:rFonts w:ascii="Garamond" w:eastAsia="Calibri" w:hAnsi="Garamond" w:cs="Times New Roman"/>
          <w:lang w:eastAsia="en-US"/>
        </w:rPr>
        <w:t xml:space="preserve">trabajos </w:t>
      </w:r>
      <w:r w:rsidR="00980276" w:rsidRPr="002F6802">
        <w:rPr>
          <w:rFonts w:ascii="Garamond" w:eastAsia="Calibri" w:hAnsi="Garamond" w:cs="Times New Roman"/>
          <w:lang w:eastAsia="en-US"/>
        </w:rPr>
        <w:t>que amplíe</w:t>
      </w:r>
      <w:r w:rsidR="00315115" w:rsidRPr="002F6802">
        <w:rPr>
          <w:rFonts w:ascii="Garamond" w:eastAsia="Calibri" w:hAnsi="Garamond" w:cs="Times New Roman"/>
          <w:lang w:eastAsia="en-US"/>
        </w:rPr>
        <w:t>n</w:t>
      </w:r>
      <w:r w:rsidR="00980276" w:rsidRPr="002F6802">
        <w:rPr>
          <w:rFonts w:ascii="Garamond" w:eastAsia="Calibri" w:hAnsi="Garamond" w:cs="Times New Roman"/>
          <w:lang w:eastAsia="en-US"/>
        </w:rPr>
        <w:t xml:space="preserve"> y fundamente</w:t>
      </w:r>
      <w:r w:rsidR="00315115" w:rsidRPr="002F6802">
        <w:rPr>
          <w:rFonts w:ascii="Garamond" w:eastAsia="Calibri" w:hAnsi="Garamond" w:cs="Times New Roman"/>
          <w:lang w:eastAsia="en-US"/>
        </w:rPr>
        <w:t>n</w:t>
      </w:r>
      <w:r w:rsidR="00980276" w:rsidRPr="002F6802">
        <w:rPr>
          <w:rFonts w:ascii="Garamond" w:eastAsia="Calibri" w:hAnsi="Garamond" w:cs="Times New Roman"/>
          <w:lang w:eastAsia="en-US"/>
        </w:rPr>
        <w:t xml:space="preserve"> la concepción de ese tipo de establecimientos institucionales para que no se limiten, como el </w:t>
      </w:r>
      <w:r w:rsidR="00980276" w:rsidRPr="002F6802">
        <w:rPr>
          <w:rFonts w:ascii="Garamond" w:eastAsia="Calibri" w:hAnsi="Garamond" w:cs="Times New Roman"/>
          <w:i/>
          <w:lang w:eastAsia="en-US"/>
        </w:rPr>
        <w:t>Centro</w:t>
      </w:r>
      <w:r w:rsidR="00980276" w:rsidRPr="002F6802">
        <w:rPr>
          <w:rFonts w:ascii="Garamond" w:eastAsia="Calibri" w:hAnsi="Garamond" w:cs="Times New Roman"/>
          <w:lang w:eastAsia="en-US"/>
        </w:rPr>
        <w:t xml:space="preserve">, </w:t>
      </w:r>
      <w:r w:rsidRPr="002F6802">
        <w:rPr>
          <w:rFonts w:ascii="Garamond" w:eastAsia="Calibri" w:hAnsi="Garamond" w:cs="Times New Roman"/>
          <w:lang w:eastAsia="en-US"/>
        </w:rPr>
        <w:t xml:space="preserve">a </w:t>
      </w:r>
      <w:r w:rsidR="001A1B8E" w:rsidRPr="002F6802">
        <w:rPr>
          <w:rFonts w:ascii="Garamond" w:eastAsia="Calibri" w:hAnsi="Garamond" w:cs="Times New Roman"/>
          <w:lang w:eastAsia="en-US"/>
        </w:rPr>
        <w:t xml:space="preserve">solo </w:t>
      </w:r>
      <w:r w:rsidR="00980276" w:rsidRPr="002F6802">
        <w:rPr>
          <w:rFonts w:ascii="Garamond" w:eastAsia="Calibri" w:hAnsi="Garamond" w:cs="Times New Roman"/>
          <w:lang w:eastAsia="en-US"/>
        </w:rPr>
        <w:t xml:space="preserve">apoyar </w:t>
      </w:r>
      <w:r w:rsidRPr="002F6802">
        <w:rPr>
          <w:rFonts w:ascii="Garamond" w:eastAsia="Calibri" w:hAnsi="Garamond" w:cs="Times New Roman"/>
          <w:lang w:eastAsia="en-US"/>
        </w:rPr>
        <w:t>los deberes escolares</w:t>
      </w:r>
      <w:r w:rsidR="00980276" w:rsidRPr="002F6802">
        <w:rPr>
          <w:rFonts w:ascii="Garamond" w:eastAsia="Calibri" w:hAnsi="Garamond" w:cs="Times New Roman"/>
          <w:lang w:eastAsia="en-US"/>
        </w:rPr>
        <w:t xml:space="preserve">. Por ello se desarrolló un trabajo de promoción y animación de la lectura de la literatura como alternativa que posibilitara otras formas de encuentro a través de los libros, el juego y la mediación del material bibliográfico como espacio de reflexión teórico-práctica desde el quehacer pedagógico </w:t>
      </w:r>
      <w:r w:rsidR="00511DDF" w:rsidRPr="002F6802">
        <w:rPr>
          <w:rFonts w:ascii="Garamond" w:eastAsia="Calibri" w:hAnsi="Garamond" w:cs="Times New Roman"/>
          <w:lang w:eastAsia="en-US"/>
        </w:rPr>
        <w:t xml:space="preserve">popular </w:t>
      </w:r>
      <w:r w:rsidR="00980276" w:rsidRPr="002F6802">
        <w:rPr>
          <w:rFonts w:ascii="Garamond" w:eastAsia="Calibri" w:hAnsi="Garamond" w:cs="Times New Roman"/>
          <w:lang w:eastAsia="en-US"/>
        </w:rPr>
        <w:t>para la formación social, académica, individual y colectiva de los niños de la plaza. Puesto que, es preciso respaldar la promoción y animación de la lectura literaria en espacios no formales de educación, pues el trabajo desde la educación formal no es suficiente</w:t>
      </w:r>
      <w:r w:rsidRPr="002F6802">
        <w:rPr>
          <w:rFonts w:ascii="Garamond" w:eastAsia="Calibri" w:hAnsi="Garamond" w:cs="Times New Roman"/>
          <w:lang w:eastAsia="en-US"/>
        </w:rPr>
        <w:t>, por esto</w:t>
      </w:r>
      <w:r w:rsidR="00980276" w:rsidRPr="002F6802">
        <w:rPr>
          <w:rFonts w:ascii="Garamond" w:eastAsia="Calibri" w:hAnsi="Garamond" w:cs="Times New Roman"/>
          <w:lang w:eastAsia="en-US"/>
        </w:rPr>
        <w:t xml:space="preserve"> </w:t>
      </w:r>
      <w:r w:rsidRPr="002F6802">
        <w:rPr>
          <w:rFonts w:ascii="Garamond" w:eastAsia="Calibri" w:hAnsi="Garamond" w:cs="Times New Roman"/>
          <w:lang w:eastAsia="en-US"/>
        </w:rPr>
        <w:t>s</w:t>
      </w:r>
      <w:r w:rsidR="00980276" w:rsidRPr="002F6802">
        <w:rPr>
          <w:rFonts w:ascii="Garamond" w:eastAsia="Calibri" w:hAnsi="Garamond" w:cs="Times New Roman"/>
          <w:lang w:eastAsia="en-US"/>
        </w:rPr>
        <w:t xml:space="preserve">e tienen que </w:t>
      </w:r>
      <w:r w:rsidR="00315115" w:rsidRPr="002F6802">
        <w:rPr>
          <w:rFonts w:ascii="Garamond" w:eastAsia="Calibri" w:hAnsi="Garamond" w:cs="Times New Roman"/>
          <w:lang w:eastAsia="en-US"/>
        </w:rPr>
        <w:t xml:space="preserve">gestionar programas </w:t>
      </w:r>
      <w:r w:rsidR="00980276" w:rsidRPr="002F6802">
        <w:rPr>
          <w:rFonts w:ascii="Garamond" w:eastAsia="Calibri" w:hAnsi="Garamond" w:cs="Times New Roman"/>
          <w:lang w:eastAsia="en-US"/>
        </w:rPr>
        <w:t>que complementen y fortalezcan la lectura como eje para la formación y transformación de la vida cotidiana y académica de los niños</w:t>
      </w:r>
      <w:r w:rsidR="005C7320" w:rsidRPr="002F6802">
        <w:rPr>
          <w:rFonts w:ascii="Garamond" w:eastAsia="Calibri" w:hAnsi="Garamond" w:cs="Times New Roman"/>
          <w:lang w:eastAsia="en-US"/>
        </w:rPr>
        <w:t xml:space="preserve"> como una práctica cultural</w:t>
      </w:r>
      <w:r w:rsidR="00AE6D63" w:rsidRPr="002F6802">
        <w:rPr>
          <w:rFonts w:ascii="Garamond" w:eastAsia="Calibri" w:hAnsi="Garamond" w:cs="Times New Roman"/>
          <w:lang w:eastAsia="en-US"/>
        </w:rPr>
        <w:t>.</w:t>
      </w:r>
      <w:r w:rsidR="005C7320" w:rsidRPr="002F6802">
        <w:rPr>
          <w:rFonts w:ascii="Garamond" w:eastAsia="Calibri" w:hAnsi="Garamond" w:cs="Times New Roman"/>
          <w:lang w:eastAsia="en-US"/>
        </w:rPr>
        <w:t xml:space="preserve"> </w:t>
      </w:r>
    </w:p>
    <w:p w14:paraId="690BE45A" w14:textId="77777777" w:rsidR="009F390B" w:rsidRPr="002F6802" w:rsidRDefault="00E90E15" w:rsidP="002F6802">
      <w:pPr>
        <w:spacing w:after="0" w:line="240" w:lineRule="auto"/>
        <w:ind w:firstLine="708"/>
        <w:jc w:val="both"/>
        <w:rPr>
          <w:rFonts w:ascii="Garamond" w:eastAsia="Calibri" w:hAnsi="Garamond" w:cs="Times New Roman"/>
          <w:lang w:eastAsia="en-US"/>
        </w:rPr>
      </w:pPr>
      <w:r w:rsidRPr="002F6802">
        <w:rPr>
          <w:rFonts w:ascii="Garamond" w:eastAsia="Calibri" w:hAnsi="Garamond" w:cs="Times New Roman"/>
          <w:lang w:eastAsia="en-US"/>
        </w:rPr>
        <w:t>En cambio, los martes y jueves (también días de mercado), los niños iban regularmente, pues sus familiares son trabajadores de la plaza, que están en locales, puestos improvisados o tienen algún negocio cerca. Su asistencia era en la jornada contraría a sus estudios formales en la escuela.</w:t>
      </w:r>
      <w:r w:rsidR="00400095" w:rsidRPr="002F6802">
        <w:rPr>
          <w:rFonts w:ascii="Garamond" w:eastAsia="Calibri" w:hAnsi="Garamond" w:cs="Times New Roman"/>
          <w:lang w:eastAsia="en-US"/>
        </w:rPr>
        <w:t xml:space="preserve"> </w:t>
      </w:r>
      <w:r w:rsidR="009F390B" w:rsidRPr="002F6802">
        <w:rPr>
          <w:rFonts w:ascii="Garamond" w:eastAsia="Calibri" w:hAnsi="Garamond" w:cs="Times New Roman"/>
          <w:lang w:eastAsia="en-US"/>
        </w:rPr>
        <w:t xml:space="preserve">En sí, en la mayoría de ocasiones el lugar representaba un espacio de encuentro y juego para los niños, aunque había momentos continuos de tensión, pues los niveles de respeto, tolerancia y convivencia eran difíciles. Los </w:t>
      </w:r>
      <w:r w:rsidR="00AE6D63" w:rsidRPr="002F6802">
        <w:rPr>
          <w:rFonts w:ascii="Garamond" w:eastAsia="Calibri" w:hAnsi="Garamond" w:cs="Times New Roman"/>
          <w:lang w:eastAsia="en-US"/>
        </w:rPr>
        <w:t>chicos</w:t>
      </w:r>
      <w:r w:rsidR="009F390B" w:rsidRPr="002F6802">
        <w:rPr>
          <w:rFonts w:ascii="Garamond" w:eastAsia="Calibri" w:hAnsi="Garamond" w:cs="Times New Roman"/>
          <w:lang w:eastAsia="en-US"/>
        </w:rPr>
        <w:t xml:space="preserve"> se peleaban mucho, bajo una lógica de «ojo por ojo, diente por diente». Si algún niño era maltratado, él podría responder con igual o mayor fuerza de la que fue agredido verbal o físicamente. </w:t>
      </w:r>
      <w:r w:rsidR="00AE6D63" w:rsidRPr="002F6802">
        <w:rPr>
          <w:rFonts w:ascii="Garamond" w:eastAsia="Calibri" w:hAnsi="Garamond" w:cs="Times New Roman"/>
          <w:lang w:eastAsia="en-US"/>
        </w:rPr>
        <w:t>«</w:t>
      </w:r>
      <w:r w:rsidR="009F390B" w:rsidRPr="002F6802">
        <w:rPr>
          <w:rFonts w:ascii="Garamond" w:eastAsia="Calibri" w:hAnsi="Garamond" w:cs="Times New Roman"/>
          <w:lang w:eastAsia="en-US"/>
        </w:rPr>
        <w:t xml:space="preserve">Un niño le pegan y el niño rebota con el triple, la cantidad de groserías y el manejo antiafectivo que hay es </w:t>
      </w:r>
      <w:r w:rsidR="009F390B" w:rsidRPr="002F6802">
        <w:rPr>
          <w:rFonts w:ascii="Garamond" w:eastAsia="Calibri" w:hAnsi="Garamond" w:cs="Times New Roman"/>
          <w:lang w:eastAsia="en-US"/>
        </w:rPr>
        <w:lastRenderedPageBreak/>
        <w:t xml:space="preserve">impresionante. </w:t>
      </w:r>
      <w:r w:rsidR="00AC64F4" w:rsidRPr="002F6802">
        <w:rPr>
          <w:rFonts w:ascii="Garamond" w:eastAsia="Calibri" w:hAnsi="Garamond" w:cs="Times New Roman"/>
          <w:lang w:eastAsia="en-US"/>
        </w:rPr>
        <w:t xml:space="preserve">[…] </w:t>
      </w:r>
      <w:r w:rsidR="009F390B" w:rsidRPr="002F6802">
        <w:rPr>
          <w:rFonts w:ascii="Garamond" w:eastAsia="Calibri" w:hAnsi="Garamond" w:cs="Times New Roman"/>
          <w:lang w:eastAsia="en-US"/>
        </w:rPr>
        <w:t>Usted va con un niño de esos […] y pídale que [se] abrace</w:t>
      </w:r>
      <w:r w:rsidR="00AC64F4" w:rsidRPr="002F6802">
        <w:rPr>
          <w:rFonts w:ascii="Garamond" w:eastAsia="Calibri" w:hAnsi="Garamond" w:cs="Times New Roman"/>
          <w:lang w:eastAsia="en-US"/>
        </w:rPr>
        <w:t>[</w:t>
      </w:r>
      <w:r w:rsidR="008249A0" w:rsidRPr="002F6802">
        <w:rPr>
          <w:rFonts w:ascii="Garamond" w:eastAsia="Calibri" w:hAnsi="Garamond" w:cs="Times New Roman"/>
          <w:lang w:eastAsia="en-US"/>
        </w:rPr>
        <w:t>n</w:t>
      </w:r>
      <w:r w:rsidR="00AC64F4" w:rsidRPr="002F6802">
        <w:rPr>
          <w:rFonts w:ascii="Garamond" w:eastAsia="Calibri" w:hAnsi="Garamond" w:cs="Times New Roman"/>
          <w:lang w:eastAsia="en-US"/>
        </w:rPr>
        <w:t>]</w:t>
      </w:r>
      <w:r w:rsidR="009F390B" w:rsidRPr="002F6802">
        <w:rPr>
          <w:rFonts w:ascii="Garamond" w:eastAsia="Calibri" w:hAnsi="Garamond" w:cs="Times New Roman"/>
          <w:lang w:eastAsia="en-US"/>
        </w:rPr>
        <w:t xml:space="preserve"> entre ellos mismos y es casi imposible</w:t>
      </w:r>
      <w:r w:rsidR="00AE6D63" w:rsidRPr="002F6802">
        <w:rPr>
          <w:rFonts w:ascii="Garamond" w:eastAsia="Calibri" w:hAnsi="Garamond" w:cs="Times New Roman"/>
          <w:lang w:eastAsia="en-US"/>
        </w:rPr>
        <w:t>»</w:t>
      </w:r>
      <w:r w:rsidR="00F646D9" w:rsidRPr="002F6802">
        <w:rPr>
          <w:rStyle w:val="Refdenotaalpie"/>
          <w:rFonts w:ascii="Garamond" w:eastAsia="Calibri" w:hAnsi="Garamond" w:cs="Times New Roman"/>
          <w:lang w:eastAsia="en-US"/>
        </w:rPr>
        <w:footnoteReference w:id="11"/>
      </w:r>
      <w:r w:rsidR="009F390B" w:rsidRPr="002F6802">
        <w:rPr>
          <w:rFonts w:ascii="Garamond" w:eastAsia="Calibri" w:hAnsi="Garamond" w:cs="Times New Roman"/>
          <w:lang w:eastAsia="en-US"/>
        </w:rPr>
        <w:t xml:space="preserve">. </w:t>
      </w:r>
    </w:p>
    <w:p w14:paraId="084436C0" w14:textId="06DAF2F8" w:rsidR="009F390B" w:rsidRPr="002F6802" w:rsidRDefault="009F390B" w:rsidP="002F6802">
      <w:pPr>
        <w:spacing w:after="0" w:line="240" w:lineRule="auto"/>
        <w:ind w:firstLine="708"/>
        <w:jc w:val="both"/>
        <w:rPr>
          <w:rFonts w:ascii="Garamond" w:eastAsia="Calibri" w:hAnsi="Garamond" w:cs="Times New Roman"/>
          <w:lang w:eastAsia="en-US"/>
        </w:rPr>
      </w:pPr>
      <w:r w:rsidRPr="002F6802">
        <w:rPr>
          <w:rFonts w:ascii="Garamond" w:eastAsia="Calibri" w:hAnsi="Garamond" w:cs="Times New Roman"/>
          <w:lang w:eastAsia="en-US"/>
        </w:rPr>
        <w:t>De acuerdo con lo que estipula el documento oficial del programa se nombran dos elementos centrales</w:t>
      </w:r>
      <w:r w:rsidR="000A2507" w:rsidRPr="002F6802">
        <w:rPr>
          <w:rFonts w:ascii="Garamond" w:eastAsia="Calibri" w:hAnsi="Garamond" w:cs="Times New Roman"/>
          <w:lang w:eastAsia="en-US"/>
        </w:rPr>
        <w:t>:</w:t>
      </w:r>
      <w:r w:rsidRPr="002F6802">
        <w:rPr>
          <w:rFonts w:ascii="Garamond" w:eastAsia="Calibri" w:hAnsi="Garamond" w:cs="Times New Roman"/>
          <w:lang w:eastAsia="en-US"/>
        </w:rPr>
        <w:t xml:space="preserve"> alejar a los niños «del trabajo infantil</w:t>
      </w:r>
      <w:r w:rsidR="00FC2B06" w:rsidRPr="002F6802">
        <w:rPr>
          <w:rFonts w:ascii="Garamond" w:eastAsia="Calibri" w:hAnsi="Garamond" w:cs="Times New Roman"/>
          <w:lang w:eastAsia="en-US"/>
        </w:rPr>
        <w:t xml:space="preserve"> y el maltrato</w:t>
      </w:r>
      <w:r w:rsidRPr="002F6802">
        <w:rPr>
          <w:rFonts w:ascii="Garamond" w:eastAsia="Calibri" w:hAnsi="Garamond" w:cs="Times New Roman"/>
          <w:lang w:eastAsia="en-US"/>
        </w:rPr>
        <w:t>»</w:t>
      </w:r>
      <w:r w:rsidR="00F646D9" w:rsidRPr="002F6802">
        <w:rPr>
          <w:rStyle w:val="Refdenotaalpie"/>
          <w:rFonts w:ascii="Garamond" w:eastAsia="Calibri" w:hAnsi="Garamond" w:cs="Times New Roman"/>
          <w:lang w:eastAsia="en-US"/>
        </w:rPr>
        <w:footnoteReference w:id="12"/>
      </w:r>
      <w:r w:rsidRPr="002F6802">
        <w:rPr>
          <w:rFonts w:ascii="Garamond" w:eastAsia="Calibri" w:hAnsi="Garamond" w:cs="Times New Roman"/>
          <w:lang w:eastAsia="en-US"/>
        </w:rPr>
        <w:t>. Para las comunidades de carácter rural, como lo es el caso de la mayoría de integrantes de la plaza, el apoyo de los niños con los quehaceres de los adultos, como trabajar, tiene un sentido educativo que ha sido inculcado generacionalmente, hace parte de su formación, pues el trabajo es visto como un elemento que educa integralmente a los niños.</w:t>
      </w:r>
      <w:r w:rsidR="00E264B9" w:rsidRPr="002F6802">
        <w:rPr>
          <w:rFonts w:ascii="Garamond" w:eastAsia="Calibri" w:hAnsi="Garamond" w:cs="Times New Roman"/>
          <w:lang w:eastAsia="en-US"/>
        </w:rPr>
        <w:t xml:space="preserve"> </w:t>
      </w:r>
      <w:r w:rsidR="008249A0" w:rsidRPr="002F6802">
        <w:rPr>
          <w:rFonts w:ascii="Garamond" w:eastAsia="Calibri" w:hAnsi="Garamond" w:cs="Times New Roman"/>
          <w:lang w:eastAsia="en-US"/>
        </w:rPr>
        <w:t>P</w:t>
      </w:r>
      <w:r w:rsidRPr="002F6802">
        <w:rPr>
          <w:rFonts w:ascii="Garamond" w:eastAsia="Calibri" w:hAnsi="Garamond" w:cs="Times New Roman"/>
          <w:lang w:eastAsia="en-US"/>
        </w:rPr>
        <w:t xml:space="preserve">edagógicamente el hecho de que los pequeños ayuden a sus familiares en la plaza </w:t>
      </w:r>
      <w:r w:rsidR="008249A0" w:rsidRPr="002F6802">
        <w:rPr>
          <w:rFonts w:ascii="Garamond" w:eastAsia="Calibri" w:hAnsi="Garamond" w:cs="Times New Roman"/>
          <w:lang w:eastAsia="en-US"/>
        </w:rPr>
        <w:t xml:space="preserve">son </w:t>
      </w:r>
      <w:r w:rsidRPr="002F6802">
        <w:rPr>
          <w:rFonts w:ascii="Garamond" w:eastAsia="Calibri" w:hAnsi="Garamond" w:cs="Times New Roman"/>
          <w:lang w:eastAsia="en-US"/>
        </w:rPr>
        <w:t>saber</w:t>
      </w:r>
      <w:r w:rsidR="008249A0" w:rsidRPr="002F6802">
        <w:rPr>
          <w:rFonts w:ascii="Garamond" w:eastAsia="Calibri" w:hAnsi="Garamond" w:cs="Times New Roman"/>
          <w:lang w:eastAsia="en-US"/>
        </w:rPr>
        <w:t>es</w:t>
      </w:r>
      <w:r w:rsidRPr="002F6802">
        <w:rPr>
          <w:rFonts w:ascii="Garamond" w:eastAsia="Calibri" w:hAnsi="Garamond" w:cs="Times New Roman"/>
          <w:lang w:eastAsia="en-US"/>
        </w:rPr>
        <w:t xml:space="preserve"> enriquecedor</w:t>
      </w:r>
      <w:r w:rsidR="008249A0" w:rsidRPr="002F6802">
        <w:rPr>
          <w:rFonts w:ascii="Garamond" w:eastAsia="Calibri" w:hAnsi="Garamond" w:cs="Times New Roman"/>
          <w:lang w:eastAsia="en-US"/>
        </w:rPr>
        <w:t>es</w:t>
      </w:r>
      <w:r w:rsidRPr="002F6802">
        <w:rPr>
          <w:rFonts w:ascii="Garamond" w:eastAsia="Calibri" w:hAnsi="Garamond" w:cs="Times New Roman"/>
          <w:lang w:eastAsia="en-US"/>
        </w:rPr>
        <w:t xml:space="preserve"> para su vida y el ámbito escolar; esas prácticas potencian habilidad</w:t>
      </w:r>
      <w:r w:rsidR="008249A0" w:rsidRPr="002F6802">
        <w:rPr>
          <w:rFonts w:ascii="Garamond" w:eastAsia="Calibri" w:hAnsi="Garamond" w:cs="Times New Roman"/>
          <w:lang w:eastAsia="en-US"/>
        </w:rPr>
        <w:t>es</w:t>
      </w:r>
      <w:r w:rsidRPr="002F6802">
        <w:rPr>
          <w:rFonts w:ascii="Garamond" w:eastAsia="Calibri" w:hAnsi="Garamond" w:cs="Times New Roman"/>
          <w:lang w:eastAsia="en-US"/>
        </w:rPr>
        <w:t xml:space="preserve"> matemática</w:t>
      </w:r>
      <w:r w:rsidR="008249A0" w:rsidRPr="002F6802">
        <w:rPr>
          <w:rFonts w:ascii="Garamond" w:eastAsia="Calibri" w:hAnsi="Garamond" w:cs="Times New Roman"/>
          <w:lang w:eastAsia="en-US"/>
        </w:rPr>
        <w:t>s</w:t>
      </w:r>
      <w:r w:rsidRPr="002F6802">
        <w:rPr>
          <w:rFonts w:ascii="Garamond" w:eastAsia="Calibri" w:hAnsi="Garamond" w:cs="Times New Roman"/>
          <w:lang w:eastAsia="en-US"/>
        </w:rPr>
        <w:t>; aprenden a reconocer y comprender, por ejemplo,</w:t>
      </w:r>
      <w:r w:rsidR="00FC2B06" w:rsidRPr="002F6802">
        <w:rPr>
          <w:rFonts w:ascii="Garamond" w:eastAsia="Calibri" w:hAnsi="Garamond" w:cs="Times New Roman"/>
          <w:lang w:eastAsia="en-US"/>
        </w:rPr>
        <w:t xml:space="preserve"> con el tacto o la </w:t>
      </w:r>
      <w:r w:rsidR="000A2507" w:rsidRPr="002F6802">
        <w:rPr>
          <w:rFonts w:ascii="Garamond" w:eastAsia="Calibri" w:hAnsi="Garamond" w:cs="Times New Roman"/>
          <w:lang w:eastAsia="en-US"/>
        </w:rPr>
        <w:t>observación</w:t>
      </w:r>
      <w:r w:rsidRPr="002F6802">
        <w:rPr>
          <w:rFonts w:ascii="Garamond" w:eastAsia="Calibri" w:hAnsi="Garamond" w:cs="Times New Roman"/>
          <w:lang w:eastAsia="en-US"/>
        </w:rPr>
        <w:t xml:space="preserve"> los niveles de maduración de los alimentos y saber qué puede estar en </w:t>
      </w:r>
      <w:r w:rsidR="00FC2B06" w:rsidRPr="002F6802">
        <w:rPr>
          <w:rFonts w:ascii="Garamond" w:eastAsia="Calibri" w:hAnsi="Garamond" w:cs="Times New Roman"/>
          <w:lang w:eastAsia="en-US"/>
        </w:rPr>
        <w:t xml:space="preserve">buen </w:t>
      </w:r>
      <w:r w:rsidRPr="002F6802">
        <w:rPr>
          <w:rFonts w:ascii="Garamond" w:eastAsia="Calibri" w:hAnsi="Garamond" w:cs="Times New Roman"/>
          <w:lang w:eastAsia="en-US"/>
        </w:rPr>
        <w:t>estado o en proceso de descomposición</w:t>
      </w:r>
      <w:r w:rsidR="008249A0" w:rsidRPr="002F6802">
        <w:rPr>
          <w:rFonts w:ascii="Garamond" w:eastAsia="Calibri" w:hAnsi="Garamond" w:cs="Times New Roman"/>
          <w:lang w:eastAsia="en-US"/>
        </w:rPr>
        <w:t>;</w:t>
      </w:r>
      <w:r w:rsidRPr="002F6802">
        <w:rPr>
          <w:rFonts w:ascii="Garamond" w:eastAsia="Calibri" w:hAnsi="Garamond" w:cs="Times New Roman"/>
          <w:lang w:eastAsia="en-US"/>
        </w:rPr>
        <w:t xml:space="preserve"> </w:t>
      </w:r>
      <w:r w:rsidR="008249A0" w:rsidRPr="002F6802">
        <w:rPr>
          <w:rFonts w:ascii="Garamond" w:eastAsia="Calibri" w:hAnsi="Garamond" w:cs="Times New Roman"/>
          <w:lang w:eastAsia="en-US"/>
        </w:rPr>
        <w:t xml:space="preserve">desarrollan </w:t>
      </w:r>
      <w:r w:rsidRPr="002F6802">
        <w:rPr>
          <w:rFonts w:ascii="Garamond" w:eastAsia="Calibri" w:hAnsi="Garamond" w:cs="Times New Roman"/>
          <w:lang w:eastAsia="en-US"/>
        </w:rPr>
        <w:t>competencias comunicativas al relacionarse constantemente con personas de diferentes edades</w:t>
      </w:r>
      <w:r w:rsidR="00400095" w:rsidRPr="002F6802">
        <w:rPr>
          <w:rFonts w:ascii="Garamond" w:eastAsia="Calibri" w:hAnsi="Garamond" w:cs="Times New Roman"/>
          <w:lang w:eastAsia="en-US"/>
        </w:rPr>
        <w:t xml:space="preserve"> al ofrecer sus productos</w:t>
      </w:r>
      <w:r w:rsidR="008249A0" w:rsidRPr="002F6802">
        <w:rPr>
          <w:rFonts w:ascii="Garamond" w:eastAsia="Calibri" w:hAnsi="Garamond" w:cs="Times New Roman"/>
          <w:lang w:eastAsia="en-US"/>
        </w:rPr>
        <w:t>, entre otras</w:t>
      </w:r>
      <w:r w:rsidR="000A2507" w:rsidRPr="002F6802">
        <w:rPr>
          <w:rFonts w:ascii="Garamond" w:eastAsia="Calibri" w:hAnsi="Garamond" w:cs="Times New Roman"/>
          <w:lang w:eastAsia="en-US"/>
        </w:rPr>
        <w:t xml:space="preserve"> «La lectura del mundo precede a la lectura de la palabra»</w:t>
      </w:r>
      <w:r w:rsidR="00F646D9" w:rsidRPr="002F6802">
        <w:rPr>
          <w:rStyle w:val="Refdenotaalpie"/>
          <w:rFonts w:ascii="Garamond" w:eastAsia="Calibri" w:hAnsi="Garamond" w:cs="Times New Roman"/>
          <w:lang w:eastAsia="en-US"/>
        </w:rPr>
        <w:footnoteReference w:id="13"/>
      </w:r>
      <w:r w:rsidR="000A2507" w:rsidRPr="002F6802">
        <w:rPr>
          <w:rFonts w:ascii="Garamond" w:eastAsia="Calibri" w:hAnsi="Garamond" w:cs="Times New Roman"/>
          <w:lang w:eastAsia="en-US"/>
        </w:rPr>
        <w:t>.</w:t>
      </w:r>
      <w:r w:rsidRPr="002F6802">
        <w:rPr>
          <w:rFonts w:ascii="Garamond" w:eastAsia="Calibri" w:hAnsi="Garamond" w:cs="Times New Roman"/>
          <w:lang w:eastAsia="en-US"/>
        </w:rPr>
        <w:t xml:space="preserve"> A través de esas prácticas se potencian habilidades</w:t>
      </w:r>
      <w:r w:rsidR="00FC2B06" w:rsidRPr="002F6802">
        <w:rPr>
          <w:rFonts w:ascii="Garamond" w:eastAsia="Calibri" w:hAnsi="Garamond" w:cs="Times New Roman"/>
          <w:lang w:eastAsia="en-US"/>
        </w:rPr>
        <w:t>, sentires y saberes</w:t>
      </w:r>
      <w:r w:rsidRPr="002F6802">
        <w:rPr>
          <w:rFonts w:ascii="Garamond" w:eastAsia="Calibri" w:hAnsi="Garamond" w:cs="Times New Roman"/>
          <w:lang w:eastAsia="en-US"/>
        </w:rPr>
        <w:t xml:space="preserve"> que la escuela formal </w:t>
      </w:r>
      <w:r w:rsidR="002B4274" w:rsidRPr="002F6802">
        <w:rPr>
          <w:rFonts w:ascii="Garamond" w:eastAsia="Calibri" w:hAnsi="Garamond" w:cs="Times New Roman"/>
          <w:lang w:eastAsia="en-US"/>
        </w:rPr>
        <w:t xml:space="preserve">ha hecho a un lado </w:t>
      </w:r>
      <w:r w:rsidRPr="002F6802">
        <w:rPr>
          <w:rFonts w:ascii="Garamond" w:eastAsia="Calibri" w:hAnsi="Garamond" w:cs="Times New Roman"/>
          <w:lang w:eastAsia="en-US"/>
        </w:rPr>
        <w:t xml:space="preserve">por priorizar contenidos y temas preelaborados ajenos, en la mayoría de los casos, a sus contextos </w:t>
      </w:r>
      <w:r w:rsidR="00AC64F4" w:rsidRPr="002F6802">
        <w:rPr>
          <w:rFonts w:ascii="Garamond" w:eastAsia="Calibri" w:hAnsi="Garamond" w:cs="Times New Roman"/>
          <w:lang w:eastAsia="en-US"/>
        </w:rPr>
        <w:t>socioculturales.</w:t>
      </w:r>
    </w:p>
    <w:p w14:paraId="3BF5265D" w14:textId="77777777" w:rsidR="00F61EBD" w:rsidRPr="002F6802" w:rsidRDefault="009F390B" w:rsidP="002F6802">
      <w:pPr>
        <w:spacing w:after="0" w:line="240" w:lineRule="auto"/>
        <w:ind w:firstLine="708"/>
        <w:jc w:val="both"/>
        <w:rPr>
          <w:rFonts w:ascii="Garamond" w:eastAsia="Calibri" w:hAnsi="Garamond" w:cs="Times New Roman"/>
          <w:lang w:eastAsia="en-US"/>
        </w:rPr>
      </w:pPr>
      <w:r w:rsidRPr="002F6802">
        <w:rPr>
          <w:rFonts w:ascii="Garamond" w:eastAsia="Calibri" w:hAnsi="Garamond" w:cs="Times New Roman"/>
          <w:lang w:eastAsia="en-US"/>
        </w:rPr>
        <w:t xml:space="preserve">Desde el proceso de consolidación del </w:t>
      </w:r>
      <w:r w:rsidRPr="002F6802">
        <w:rPr>
          <w:rFonts w:ascii="Garamond" w:eastAsia="Calibri" w:hAnsi="Garamond" w:cs="Times New Roman"/>
          <w:i/>
          <w:lang w:eastAsia="en-US"/>
        </w:rPr>
        <w:t>Centro</w:t>
      </w:r>
      <w:r w:rsidRPr="002F6802">
        <w:rPr>
          <w:rFonts w:ascii="Garamond" w:eastAsia="Calibri" w:hAnsi="Garamond" w:cs="Times New Roman"/>
          <w:lang w:eastAsia="en-US"/>
        </w:rPr>
        <w:t xml:space="preserve"> </w:t>
      </w:r>
      <w:r w:rsidR="008249A0" w:rsidRPr="002F6802">
        <w:rPr>
          <w:rFonts w:ascii="Garamond" w:eastAsia="Calibri" w:hAnsi="Garamond" w:cs="Times New Roman"/>
          <w:lang w:eastAsia="en-US"/>
        </w:rPr>
        <w:t xml:space="preserve">cabe </w:t>
      </w:r>
      <w:r w:rsidRPr="002F6802">
        <w:rPr>
          <w:rFonts w:ascii="Garamond" w:eastAsia="Calibri" w:hAnsi="Garamond" w:cs="Times New Roman"/>
          <w:lang w:eastAsia="en-US"/>
        </w:rPr>
        <w:t xml:space="preserve">tener en cuenta que nace como una idea que demanda atención y compromiso de los implicados. </w:t>
      </w:r>
      <w:r w:rsidR="00F61EBD" w:rsidRPr="002F6802">
        <w:rPr>
          <w:rFonts w:ascii="Garamond" w:eastAsia="Calibri" w:hAnsi="Garamond" w:cs="Times New Roman"/>
          <w:lang w:eastAsia="en-US"/>
        </w:rPr>
        <w:t xml:space="preserve">Toda propuesta de trabajo social presenta riesgos; uno de ellos es el cambio de administración municipal, porque nadie va a adaptar ni adoptar el trabajo –en el peor de los casos- de gobiernos anteriores; aspecto notorio en el breve trayecto del trabajo desarrollado en el </w:t>
      </w:r>
      <w:r w:rsidR="00F61EBD" w:rsidRPr="002F6802">
        <w:rPr>
          <w:rFonts w:ascii="Garamond" w:eastAsia="Calibri" w:hAnsi="Garamond" w:cs="Times New Roman"/>
          <w:i/>
          <w:lang w:eastAsia="en-US"/>
        </w:rPr>
        <w:t>Centro</w:t>
      </w:r>
      <w:r w:rsidR="00F61EBD" w:rsidRPr="002F6802">
        <w:rPr>
          <w:rFonts w:ascii="Garamond" w:eastAsia="Calibri" w:hAnsi="Garamond" w:cs="Times New Roman"/>
          <w:lang w:eastAsia="en-US"/>
        </w:rPr>
        <w:t xml:space="preserve">; esto se debe a que no hay una continuidad o un empalme entre cada trabajadora social que ha compartido con los niños. </w:t>
      </w:r>
    </w:p>
    <w:p w14:paraId="46CD839E" w14:textId="77777777" w:rsidR="00E90256" w:rsidRPr="002F6802" w:rsidRDefault="00F61EBD" w:rsidP="002F6802">
      <w:pPr>
        <w:spacing w:after="0" w:line="240" w:lineRule="auto"/>
        <w:ind w:firstLine="708"/>
        <w:jc w:val="both"/>
        <w:rPr>
          <w:rFonts w:ascii="Garamond" w:eastAsia="Calibri" w:hAnsi="Garamond" w:cs="Times New Roman"/>
          <w:lang w:eastAsia="en-US"/>
        </w:rPr>
      </w:pPr>
      <w:r w:rsidRPr="002F6802">
        <w:rPr>
          <w:rFonts w:ascii="Garamond" w:eastAsia="Calibri" w:hAnsi="Garamond" w:cs="Times New Roman"/>
          <w:lang w:eastAsia="en-US"/>
        </w:rPr>
        <w:t>Por esto, i</w:t>
      </w:r>
      <w:r w:rsidR="009F390B" w:rsidRPr="002F6802">
        <w:rPr>
          <w:rFonts w:ascii="Garamond" w:eastAsia="Calibri" w:hAnsi="Garamond" w:cs="Times New Roman"/>
          <w:lang w:eastAsia="en-US"/>
        </w:rPr>
        <w:t>nfortunadamente, el ejercicio social termina siendo asistencialista y paternalista, puesto que</w:t>
      </w:r>
      <w:r w:rsidR="00FF0D02" w:rsidRPr="002F6802">
        <w:rPr>
          <w:rFonts w:ascii="Garamond" w:eastAsia="Calibri" w:hAnsi="Garamond" w:cs="Times New Roman"/>
          <w:lang w:eastAsia="en-US"/>
        </w:rPr>
        <w:t xml:space="preserve"> se </w:t>
      </w:r>
      <w:r w:rsidR="009F390B" w:rsidRPr="002F6802">
        <w:rPr>
          <w:rFonts w:ascii="Garamond" w:eastAsia="Calibri" w:hAnsi="Garamond" w:cs="Times New Roman"/>
          <w:lang w:eastAsia="en-US"/>
        </w:rPr>
        <w:t>asume un papel mesiánico que escasamente mitiga el «problema»</w:t>
      </w:r>
      <w:r w:rsidR="0012361D" w:rsidRPr="002F6802">
        <w:rPr>
          <w:rFonts w:ascii="Garamond" w:eastAsia="Calibri" w:hAnsi="Garamond" w:cs="Times New Roman"/>
          <w:lang w:eastAsia="en-US"/>
        </w:rPr>
        <w:t xml:space="preserve"> brindándole a los pequeños un espacio donde </w:t>
      </w:r>
      <w:r w:rsidR="00DC1488" w:rsidRPr="002F6802">
        <w:rPr>
          <w:rFonts w:ascii="Garamond" w:eastAsia="Calibri" w:hAnsi="Garamond" w:cs="Times New Roman"/>
          <w:lang w:eastAsia="en-US"/>
        </w:rPr>
        <w:t>«</w:t>
      </w:r>
      <w:r w:rsidR="0012361D" w:rsidRPr="002F6802">
        <w:rPr>
          <w:rFonts w:ascii="Garamond" w:eastAsia="Calibri" w:hAnsi="Garamond" w:cs="Times New Roman"/>
          <w:lang w:eastAsia="en-US"/>
        </w:rPr>
        <w:t>hagan</w:t>
      </w:r>
      <w:r w:rsidR="00DC1488" w:rsidRPr="002F6802">
        <w:rPr>
          <w:rFonts w:ascii="Garamond" w:eastAsia="Calibri" w:hAnsi="Garamond" w:cs="Times New Roman"/>
          <w:lang w:eastAsia="en-US"/>
        </w:rPr>
        <w:t>»</w:t>
      </w:r>
      <w:r w:rsidR="0012361D" w:rsidRPr="002F6802">
        <w:rPr>
          <w:rFonts w:ascii="Garamond" w:eastAsia="Calibri" w:hAnsi="Garamond" w:cs="Times New Roman"/>
          <w:lang w:eastAsia="en-US"/>
        </w:rPr>
        <w:t xml:space="preserve"> sus deberes escolares</w:t>
      </w:r>
      <w:r w:rsidR="009F390B" w:rsidRPr="002F6802">
        <w:rPr>
          <w:rFonts w:ascii="Garamond" w:eastAsia="Calibri" w:hAnsi="Garamond" w:cs="Times New Roman"/>
          <w:lang w:eastAsia="en-US"/>
        </w:rPr>
        <w:t>; no va más allá</w:t>
      </w:r>
      <w:r w:rsidR="002828D4" w:rsidRPr="002F6802">
        <w:rPr>
          <w:rFonts w:ascii="Garamond" w:eastAsia="Calibri" w:hAnsi="Garamond" w:cs="Times New Roman"/>
          <w:lang w:eastAsia="en-US"/>
        </w:rPr>
        <w:t>, pues se termina interviniendo la comunidad sin antes reconocer sus particularidades socioculturales</w:t>
      </w:r>
      <w:r w:rsidR="005919AF" w:rsidRPr="002F6802">
        <w:rPr>
          <w:rFonts w:ascii="Garamond" w:eastAsia="Calibri" w:hAnsi="Garamond" w:cs="Times New Roman"/>
          <w:lang w:eastAsia="en-US"/>
        </w:rPr>
        <w:t xml:space="preserve"> en relación con el trabajo infantil</w:t>
      </w:r>
      <w:r w:rsidR="009F390B" w:rsidRPr="002F6802">
        <w:rPr>
          <w:rFonts w:ascii="Garamond" w:eastAsia="Calibri" w:hAnsi="Garamond" w:cs="Times New Roman"/>
          <w:lang w:eastAsia="en-US"/>
        </w:rPr>
        <w:t>. Consideremos que «Un desvelamiento de la realidad que no esté orientado en el sentido de una acción política sobre esa realidad, bien definida y clara, no tiene sentido»</w:t>
      </w:r>
      <w:r w:rsidR="00F646D9" w:rsidRPr="002F6802">
        <w:rPr>
          <w:rStyle w:val="Refdenotaalpie"/>
          <w:rFonts w:ascii="Garamond" w:eastAsia="Calibri" w:hAnsi="Garamond" w:cs="Times New Roman"/>
          <w:lang w:eastAsia="en-US"/>
        </w:rPr>
        <w:footnoteReference w:id="14"/>
      </w:r>
      <w:r w:rsidR="009F390B" w:rsidRPr="002F6802">
        <w:rPr>
          <w:rFonts w:ascii="Garamond" w:eastAsia="Calibri" w:hAnsi="Garamond" w:cs="Times New Roman"/>
          <w:lang w:eastAsia="en-US"/>
        </w:rPr>
        <w:t xml:space="preserve">. </w:t>
      </w:r>
    </w:p>
    <w:p w14:paraId="553F2953" w14:textId="77777777" w:rsidR="003E53FB" w:rsidRPr="002F6802" w:rsidRDefault="003E53FB" w:rsidP="002F6802">
      <w:pPr>
        <w:spacing w:after="0" w:line="240" w:lineRule="auto"/>
        <w:ind w:firstLine="708"/>
        <w:jc w:val="both"/>
        <w:rPr>
          <w:rFonts w:ascii="Garamond" w:eastAsia="Calibri" w:hAnsi="Garamond" w:cs="Times New Roman"/>
          <w:b/>
          <w:noProof/>
          <w:lang w:eastAsia="en-US"/>
        </w:rPr>
      </w:pPr>
    </w:p>
    <w:p w14:paraId="732148B0" w14:textId="274373DC" w:rsidR="00961644" w:rsidRPr="00E3417E" w:rsidRDefault="00BE74AD" w:rsidP="00E3417E">
      <w:pPr>
        <w:spacing w:after="0" w:line="240" w:lineRule="auto"/>
        <w:jc w:val="center"/>
        <w:rPr>
          <w:rFonts w:ascii="Garamond" w:eastAsia="Calibri" w:hAnsi="Garamond" w:cs="Times New Roman"/>
          <w:noProof/>
          <w:sz w:val="28"/>
          <w:szCs w:val="28"/>
          <w:lang w:eastAsia="en-US"/>
        </w:rPr>
      </w:pPr>
      <w:r w:rsidRPr="00E3417E">
        <w:rPr>
          <w:rFonts w:ascii="Garamond" w:eastAsia="Calibri" w:hAnsi="Garamond" w:cs="Times New Roman"/>
          <w:noProof/>
          <w:sz w:val="28"/>
          <w:szCs w:val="28"/>
          <w:lang w:eastAsia="en-US"/>
        </w:rPr>
        <w:t>Precaución</w:t>
      </w:r>
      <w:r w:rsidR="00D92B59" w:rsidRPr="00E3417E">
        <w:rPr>
          <w:rFonts w:ascii="Garamond" w:eastAsia="Calibri" w:hAnsi="Garamond" w:cs="Times New Roman"/>
          <w:noProof/>
          <w:sz w:val="28"/>
          <w:szCs w:val="28"/>
          <w:lang w:eastAsia="en-US"/>
        </w:rPr>
        <w:t>:</w:t>
      </w:r>
      <w:r w:rsidRPr="00E3417E">
        <w:rPr>
          <w:rFonts w:ascii="Garamond" w:eastAsia="Calibri" w:hAnsi="Garamond" w:cs="Times New Roman"/>
          <w:noProof/>
          <w:sz w:val="28"/>
          <w:szCs w:val="28"/>
          <w:lang w:eastAsia="en-US"/>
        </w:rPr>
        <w:t xml:space="preserve"> </w:t>
      </w:r>
      <w:r w:rsidR="00D92B59" w:rsidRPr="00E3417E">
        <w:rPr>
          <w:rFonts w:ascii="Garamond" w:eastAsia="Calibri" w:hAnsi="Garamond" w:cs="Times New Roman"/>
          <w:sz w:val="28"/>
          <w:szCs w:val="28"/>
          <w:lang w:eastAsia="en-US"/>
        </w:rPr>
        <w:t>«</w:t>
      </w:r>
      <w:r w:rsidR="009775CF" w:rsidRPr="00E3417E">
        <w:rPr>
          <w:rFonts w:ascii="Garamond" w:eastAsia="Calibri" w:hAnsi="Garamond" w:cs="Times New Roman"/>
          <w:noProof/>
          <w:sz w:val="28"/>
          <w:szCs w:val="28"/>
          <w:lang w:eastAsia="en-US"/>
        </w:rPr>
        <w:t>M</w:t>
      </w:r>
      <w:r w:rsidRPr="00E3417E">
        <w:rPr>
          <w:rFonts w:ascii="Garamond" w:eastAsia="Calibri" w:hAnsi="Garamond" w:cs="Times New Roman"/>
          <w:noProof/>
          <w:sz w:val="28"/>
          <w:szCs w:val="28"/>
          <w:lang w:eastAsia="en-US"/>
        </w:rPr>
        <w:t>antener los libros fuera del alcance de los niños</w:t>
      </w:r>
      <w:r w:rsidR="00D92B59" w:rsidRPr="00E3417E">
        <w:rPr>
          <w:rFonts w:ascii="Garamond" w:eastAsia="Calibri" w:hAnsi="Garamond" w:cs="Times New Roman"/>
          <w:sz w:val="28"/>
          <w:szCs w:val="28"/>
          <w:lang w:eastAsia="en-US"/>
        </w:rPr>
        <w:t>»</w:t>
      </w:r>
    </w:p>
    <w:p w14:paraId="5EEE8B96" w14:textId="77777777" w:rsidR="003E53FB" w:rsidRPr="002F6802" w:rsidRDefault="003E53FB" w:rsidP="002F6802">
      <w:pPr>
        <w:spacing w:after="0" w:line="240" w:lineRule="auto"/>
        <w:ind w:firstLine="708"/>
        <w:jc w:val="both"/>
        <w:rPr>
          <w:rFonts w:ascii="Garamond" w:eastAsia="Calibri" w:hAnsi="Garamond" w:cs="Times New Roman"/>
          <w:noProof/>
          <w:lang w:eastAsia="en-US"/>
        </w:rPr>
      </w:pPr>
    </w:p>
    <w:p w14:paraId="006DD8E1" w14:textId="77777777" w:rsidR="009775CF" w:rsidRPr="002F6802" w:rsidRDefault="00961644" w:rsidP="002F6802">
      <w:pPr>
        <w:spacing w:after="0" w:line="240" w:lineRule="auto"/>
        <w:ind w:firstLine="708"/>
        <w:jc w:val="both"/>
        <w:rPr>
          <w:rFonts w:ascii="Garamond" w:eastAsia="Calibri" w:hAnsi="Garamond" w:cs="Times New Roman"/>
          <w:noProof/>
          <w:lang w:eastAsia="en-US"/>
        </w:rPr>
      </w:pPr>
      <w:r w:rsidRPr="002F6802">
        <w:rPr>
          <w:rFonts w:ascii="Garamond" w:eastAsia="Calibri" w:hAnsi="Garamond" w:cs="Times New Roman"/>
          <w:noProof/>
          <w:lang w:eastAsia="en-US"/>
        </w:rPr>
        <w:t>Es claro que no basta con la donación de libros y un espacio adecuado para la lectura; se requieren procesos de evaluación y estrategías que propicien vínculo</w:t>
      </w:r>
      <w:r w:rsidR="00BE74AD" w:rsidRPr="002F6802">
        <w:rPr>
          <w:rFonts w:ascii="Garamond" w:eastAsia="Calibri" w:hAnsi="Garamond" w:cs="Times New Roman"/>
          <w:noProof/>
          <w:lang w:eastAsia="en-US"/>
        </w:rPr>
        <w:t>s</w:t>
      </w:r>
      <w:r w:rsidRPr="002F6802">
        <w:rPr>
          <w:rFonts w:ascii="Garamond" w:eastAsia="Calibri" w:hAnsi="Garamond" w:cs="Times New Roman"/>
          <w:noProof/>
          <w:lang w:eastAsia="en-US"/>
        </w:rPr>
        <w:t xml:space="preserve"> afectivo</w:t>
      </w:r>
      <w:r w:rsidR="00BE74AD" w:rsidRPr="002F6802">
        <w:rPr>
          <w:rFonts w:ascii="Garamond" w:eastAsia="Calibri" w:hAnsi="Garamond" w:cs="Times New Roman"/>
          <w:noProof/>
          <w:lang w:eastAsia="en-US"/>
        </w:rPr>
        <w:t>s</w:t>
      </w:r>
      <w:r w:rsidRPr="002F6802">
        <w:rPr>
          <w:rFonts w:ascii="Garamond" w:eastAsia="Calibri" w:hAnsi="Garamond" w:cs="Times New Roman"/>
          <w:noProof/>
          <w:lang w:eastAsia="en-US"/>
        </w:rPr>
        <w:t xml:space="preserve"> y de sentido de pertenencia entre el contexto sociocultural, la comunidad, la biblioteca y sus prácticas lectoras. </w:t>
      </w:r>
      <w:r w:rsidR="009775CF" w:rsidRPr="002F6802">
        <w:rPr>
          <w:rFonts w:ascii="Garamond" w:eastAsia="Calibri" w:hAnsi="Garamond" w:cs="Times New Roman"/>
          <w:noProof/>
          <w:lang w:eastAsia="en-US"/>
        </w:rPr>
        <w:t>Por tanto, el mediador de la lectura debe: «Tener el suficiente conocimiento de los materiales de lectura que le permita orientar la selección  de acuerdo con la población y con la actividad desarrollada»</w:t>
      </w:r>
      <w:r w:rsidR="00F646D9" w:rsidRPr="002F6802">
        <w:rPr>
          <w:rStyle w:val="Refdenotaalpie"/>
          <w:rFonts w:ascii="Garamond" w:eastAsia="Calibri" w:hAnsi="Garamond" w:cs="Times New Roman"/>
          <w:noProof/>
          <w:lang w:eastAsia="en-US"/>
        </w:rPr>
        <w:footnoteReference w:id="15"/>
      </w:r>
      <w:r w:rsidR="009775CF" w:rsidRPr="002F6802">
        <w:rPr>
          <w:rFonts w:ascii="Garamond" w:eastAsia="Calibri" w:hAnsi="Garamond" w:cs="Times New Roman"/>
          <w:noProof/>
          <w:lang w:eastAsia="en-US"/>
        </w:rPr>
        <w:t>.</w:t>
      </w:r>
    </w:p>
    <w:p w14:paraId="1125EBFC" w14:textId="00EEFE5C" w:rsidR="00961644" w:rsidRDefault="00961644" w:rsidP="002F6802">
      <w:pPr>
        <w:spacing w:after="0" w:line="240" w:lineRule="auto"/>
        <w:ind w:firstLine="708"/>
        <w:jc w:val="both"/>
        <w:rPr>
          <w:rFonts w:ascii="Garamond" w:eastAsia="Calibri" w:hAnsi="Garamond" w:cs="Times New Roman"/>
          <w:lang w:eastAsia="en-US"/>
        </w:rPr>
      </w:pPr>
      <w:r w:rsidRPr="002F6802">
        <w:rPr>
          <w:rFonts w:ascii="Garamond" w:eastAsia="Calibri" w:hAnsi="Garamond" w:cs="Times New Roman"/>
          <w:noProof/>
          <w:lang w:eastAsia="en-US"/>
        </w:rPr>
        <w:t xml:space="preserve">En el </w:t>
      </w:r>
      <w:r w:rsidR="009775CF" w:rsidRPr="002F6802">
        <w:rPr>
          <w:rFonts w:ascii="Garamond" w:eastAsia="Calibri" w:hAnsi="Garamond" w:cs="Times New Roman"/>
          <w:i/>
          <w:noProof/>
          <w:lang w:eastAsia="en-US"/>
        </w:rPr>
        <w:t>C</w:t>
      </w:r>
      <w:r w:rsidRPr="002F6802">
        <w:rPr>
          <w:rFonts w:ascii="Garamond" w:eastAsia="Calibri" w:hAnsi="Garamond" w:cs="Times New Roman"/>
          <w:i/>
          <w:noProof/>
          <w:lang w:eastAsia="en-US"/>
        </w:rPr>
        <w:t>entro de socialización y sana convivencia</w:t>
      </w:r>
      <w:r w:rsidRPr="002F6802">
        <w:rPr>
          <w:rFonts w:ascii="Garamond" w:eastAsia="Calibri" w:hAnsi="Garamond" w:cs="Times New Roman"/>
          <w:noProof/>
          <w:lang w:eastAsia="en-US"/>
        </w:rPr>
        <w:t xml:space="preserve"> hay un compendio de libros que al parecer fueron donados por personas que vieron con </w:t>
      </w:r>
      <w:r w:rsidR="00BE74AD" w:rsidRPr="002F6802">
        <w:rPr>
          <w:rFonts w:ascii="Garamond" w:eastAsia="Calibri" w:hAnsi="Garamond" w:cs="Times New Roman"/>
          <w:noProof/>
          <w:lang w:eastAsia="en-US"/>
        </w:rPr>
        <w:t xml:space="preserve">la </w:t>
      </w:r>
      <w:r w:rsidRPr="002F6802">
        <w:rPr>
          <w:rFonts w:ascii="Garamond" w:eastAsia="Calibri" w:hAnsi="Garamond" w:cs="Times New Roman"/>
          <w:noProof/>
          <w:lang w:eastAsia="en-US"/>
        </w:rPr>
        <w:t>propuesta camino</w:t>
      </w:r>
      <w:r w:rsidR="00BE74AD" w:rsidRPr="002F6802">
        <w:rPr>
          <w:rFonts w:ascii="Garamond" w:eastAsia="Calibri" w:hAnsi="Garamond" w:cs="Times New Roman"/>
          <w:noProof/>
          <w:lang w:eastAsia="en-US"/>
        </w:rPr>
        <w:t>s</w:t>
      </w:r>
      <w:r w:rsidRPr="002F6802">
        <w:rPr>
          <w:rFonts w:ascii="Garamond" w:eastAsia="Calibri" w:hAnsi="Garamond" w:cs="Times New Roman"/>
          <w:noProof/>
          <w:lang w:eastAsia="en-US"/>
        </w:rPr>
        <w:t xml:space="preserve"> que beneficiaba</w:t>
      </w:r>
      <w:r w:rsidR="00BE74AD" w:rsidRPr="002F6802">
        <w:rPr>
          <w:rFonts w:ascii="Garamond" w:eastAsia="Calibri" w:hAnsi="Garamond" w:cs="Times New Roman"/>
          <w:noProof/>
          <w:lang w:eastAsia="en-US"/>
        </w:rPr>
        <w:t>n</w:t>
      </w:r>
      <w:r w:rsidRPr="002F6802">
        <w:rPr>
          <w:rFonts w:ascii="Garamond" w:eastAsia="Calibri" w:hAnsi="Garamond" w:cs="Times New Roman"/>
          <w:noProof/>
          <w:lang w:eastAsia="en-US"/>
        </w:rPr>
        <w:t xml:space="preserve"> a la comunidad, aunque la donación de los mismos en su mayoría no fue la mejor. </w:t>
      </w:r>
      <w:r w:rsidR="008C61CD" w:rsidRPr="002F6802">
        <w:rPr>
          <w:rFonts w:ascii="Garamond" w:eastAsia="Calibri" w:hAnsi="Garamond" w:cs="Times New Roman"/>
          <w:noProof/>
          <w:lang w:eastAsia="en-US"/>
        </w:rPr>
        <w:t>Algunos de los libros que hay son</w:t>
      </w:r>
      <w:r w:rsidRPr="002F6802">
        <w:rPr>
          <w:rFonts w:ascii="Garamond" w:eastAsia="Calibri" w:hAnsi="Garamond" w:cs="Times New Roman"/>
          <w:noProof/>
          <w:lang w:eastAsia="en-US"/>
        </w:rPr>
        <w:t xml:space="preserve"> l</w:t>
      </w:r>
      <w:r w:rsidRPr="002F6802">
        <w:rPr>
          <w:rFonts w:ascii="Garamond" w:eastAsia="Calibri" w:hAnsi="Garamond" w:cs="Times New Roman"/>
          <w:lang w:eastAsia="en-US"/>
        </w:rPr>
        <w:t xml:space="preserve">a </w:t>
      </w:r>
      <w:r w:rsidRPr="002F6802">
        <w:rPr>
          <w:rFonts w:ascii="Garamond" w:eastAsia="Calibri" w:hAnsi="Garamond" w:cs="Times New Roman"/>
          <w:i/>
          <w:lang w:eastAsia="en-US"/>
        </w:rPr>
        <w:t>Enciclopedia Práctica Jackson</w:t>
      </w:r>
      <w:r w:rsidRPr="002F6802">
        <w:rPr>
          <w:rFonts w:ascii="Garamond" w:eastAsia="Calibri" w:hAnsi="Garamond" w:cs="Times New Roman"/>
          <w:lang w:eastAsia="en-US"/>
        </w:rPr>
        <w:t xml:space="preserve"> hace un recorrido por las diferentes disciplinas del saber, </w:t>
      </w:r>
      <w:r w:rsidR="009775CF" w:rsidRPr="002F6802">
        <w:rPr>
          <w:rFonts w:ascii="Garamond" w:eastAsia="Calibri" w:hAnsi="Garamond" w:cs="Times New Roman"/>
          <w:lang w:eastAsia="en-US"/>
        </w:rPr>
        <w:t>editada en</w:t>
      </w:r>
      <w:r w:rsidRPr="002F6802">
        <w:rPr>
          <w:rFonts w:ascii="Garamond" w:eastAsia="Calibri" w:hAnsi="Garamond" w:cs="Times New Roman"/>
          <w:lang w:eastAsia="en-US"/>
        </w:rPr>
        <w:t xml:space="preserve"> 1963. </w:t>
      </w:r>
      <w:r w:rsidR="008C61CD" w:rsidRPr="002F6802">
        <w:rPr>
          <w:rFonts w:ascii="Garamond" w:eastAsia="Calibri" w:hAnsi="Garamond" w:cs="Times New Roman"/>
          <w:lang w:eastAsia="en-US"/>
        </w:rPr>
        <w:t>También e</w:t>
      </w:r>
      <w:r w:rsidRPr="002F6802">
        <w:rPr>
          <w:rFonts w:ascii="Garamond" w:eastAsia="Calibri" w:hAnsi="Garamond" w:cs="Times New Roman"/>
          <w:lang w:eastAsia="en-US"/>
        </w:rPr>
        <w:t xml:space="preserve">stá el libro </w:t>
      </w:r>
      <w:r w:rsidRPr="002F6802">
        <w:rPr>
          <w:rFonts w:ascii="Garamond" w:eastAsia="Calibri" w:hAnsi="Garamond" w:cs="Times New Roman"/>
          <w:i/>
          <w:lang w:eastAsia="en-US"/>
        </w:rPr>
        <w:t>Historia de Colombia</w:t>
      </w:r>
      <w:r w:rsidRPr="002F6802">
        <w:rPr>
          <w:rFonts w:ascii="Garamond" w:eastAsia="Calibri" w:hAnsi="Garamond" w:cs="Times New Roman"/>
          <w:lang w:eastAsia="en-US"/>
        </w:rPr>
        <w:t xml:space="preserve"> del año 1952. Está la revista </w:t>
      </w:r>
      <w:r w:rsidRPr="002F6802">
        <w:rPr>
          <w:rFonts w:ascii="Garamond" w:eastAsia="Calibri" w:hAnsi="Garamond" w:cs="Times New Roman"/>
          <w:i/>
          <w:lang w:eastAsia="en-US"/>
        </w:rPr>
        <w:t>Cultura</w:t>
      </w:r>
      <w:r w:rsidRPr="002F6802">
        <w:rPr>
          <w:rFonts w:ascii="Garamond" w:eastAsia="Calibri" w:hAnsi="Garamond" w:cs="Times New Roman"/>
          <w:lang w:eastAsia="en-US"/>
        </w:rPr>
        <w:t xml:space="preserve"> de la Secretaría de Educación de Boyacá, sus ediciones están entre los años 1959 a 1964. </w:t>
      </w:r>
    </w:p>
    <w:p w14:paraId="6BA0D255" w14:textId="07668A07" w:rsidR="00E3417E" w:rsidRDefault="00E3417E" w:rsidP="002F6802">
      <w:pPr>
        <w:spacing w:after="0" w:line="240" w:lineRule="auto"/>
        <w:ind w:firstLine="708"/>
        <w:jc w:val="both"/>
        <w:rPr>
          <w:rFonts w:ascii="Garamond" w:eastAsia="Calibri" w:hAnsi="Garamond" w:cs="Times New Roman"/>
          <w:lang w:eastAsia="en-US"/>
        </w:rPr>
      </w:pPr>
    </w:p>
    <w:p w14:paraId="03C9E937" w14:textId="1164829A" w:rsidR="00E3417E" w:rsidRDefault="00E3417E" w:rsidP="002F6802">
      <w:pPr>
        <w:spacing w:after="0" w:line="240" w:lineRule="auto"/>
        <w:ind w:firstLine="708"/>
        <w:jc w:val="both"/>
        <w:rPr>
          <w:rFonts w:ascii="Garamond" w:eastAsia="Calibri" w:hAnsi="Garamond" w:cs="Times New Roman"/>
          <w:lang w:eastAsia="en-US"/>
        </w:rPr>
      </w:pPr>
    </w:p>
    <w:p w14:paraId="57F316B3" w14:textId="7EA0B2F9" w:rsidR="00E3417E" w:rsidRDefault="00E3417E" w:rsidP="002F6802">
      <w:pPr>
        <w:spacing w:after="0" w:line="240" w:lineRule="auto"/>
        <w:ind w:firstLine="708"/>
        <w:jc w:val="both"/>
        <w:rPr>
          <w:rFonts w:ascii="Garamond" w:eastAsia="Calibri" w:hAnsi="Garamond" w:cs="Times New Roman"/>
          <w:lang w:eastAsia="en-US"/>
        </w:rPr>
      </w:pPr>
    </w:p>
    <w:p w14:paraId="75FEF350" w14:textId="77777777" w:rsidR="00E3417E" w:rsidRPr="002F6802" w:rsidRDefault="00E3417E" w:rsidP="002F6802">
      <w:pPr>
        <w:spacing w:after="0" w:line="240" w:lineRule="auto"/>
        <w:ind w:firstLine="708"/>
        <w:jc w:val="both"/>
        <w:rPr>
          <w:rFonts w:ascii="Garamond" w:eastAsia="Calibri" w:hAnsi="Garamond" w:cs="Times New Roman"/>
          <w:lang w:eastAsia="en-US"/>
        </w:rPr>
      </w:pPr>
    </w:p>
    <w:p w14:paraId="448AFEC4" w14:textId="77777777" w:rsidR="00961644" w:rsidRPr="002F6802" w:rsidRDefault="00961644" w:rsidP="002F6802">
      <w:pPr>
        <w:spacing w:after="0" w:line="240" w:lineRule="auto"/>
        <w:jc w:val="center"/>
        <w:rPr>
          <w:rFonts w:ascii="Garamond" w:eastAsia="Calibri" w:hAnsi="Garamond" w:cs="Times New Roman"/>
          <w:lang w:eastAsia="en-US"/>
        </w:rPr>
      </w:pPr>
      <w:r w:rsidRPr="002F6802">
        <w:rPr>
          <w:rFonts w:ascii="Garamond" w:eastAsia="Calibri" w:hAnsi="Garamond" w:cs="Times New Roman"/>
          <w:noProof/>
          <w:lang w:val="es-CL" w:eastAsia="es-CL"/>
        </w:rPr>
        <w:lastRenderedPageBreak/>
        <w:drawing>
          <wp:inline distT="0" distB="0" distL="0" distR="0" wp14:anchorId="0AF50BB9" wp14:editId="75CF7C2A">
            <wp:extent cx="2015747" cy="1276595"/>
            <wp:effectExtent l="0" t="0" r="3810" b="0"/>
            <wp:docPr id="4" name="Imagen 4" descr="D:\Maestría en Literatura\Trabajo de campo 2016\Libros de la Plaza (07 - 07 - 2016)\Libros del Centro\Enciclopedia práctica Jackson\IMG_20160707_124005747_HD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Maestría en Literatura\Trabajo de campo 2016\Libros de la Plaza (07 - 07 - 2016)\Libros del Centro\Enciclopedia práctica Jackson\IMG_20160707_124005747_HDR.jpg"/>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r="11333"/>
                    <a:stretch/>
                  </pic:blipFill>
                  <pic:spPr bwMode="auto">
                    <a:xfrm>
                      <a:off x="0" y="0"/>
                      <a:ext cx="2031619" cy="1286647"/>
                    </a:xfrm>
                    <a:prstGeom prst="rect">
                      <a:avLst/>
                    </a:prstGeom>
                    <a:noFill/>
                    <a:ln>
                      <a:noFill/>
                    </a:ln>
                    <a:extLst>
                      <a:ext uri="{53640926-AAD7-44D8-BBD7-CCE9431645EC}">
                        <a14:shadowObscured xmlns:a14="http://schemas.microsoft.com/office/drawing/2010/main"/>
                      </a:ext>
                    </a:extLst>
                  </pic:spPr>
                </pic:pic>
              </a:graphicData>
            </a:graphic>
          </wp:inline>
        </w:drawing>
      </w:r>
      <w:r w:rsidRPr="002F6802">
        <w:rPr>
          <w:rFonts w:ascii="Garamond" w:eastAsia="Calibri" w:hAnsi="Garamond" w:cs="Times New Roman"/>
          <w:lang w:eastAsia="en-US"/>
        </w:rPr>
        <w:t xml:space="preserve">   </w:t>
      </w:r>
      <w:r w:rsidRPr="002F6802">
        <w:rPr>
          <w:rFonts w:ascii="Garamond" w:eastAsia="Calibri" w:hAnsi="Garamond" w:cs="Times New Roman"/>
          <w:noProof/>
          <w:lang w:val="es-CL" w:eastAsia="es-CL"/>
        </w:rPr>
        <w:drawing>
          <wp:inline distT="0" distB="0" distL="0" distR="0" wp14:anchorId="33DB4DCC" wp14:editId="7F444C5E">
            <wp:extent cx="1277495" cy="950636"/>
            <wp:effectExtent l="0" t="8255" r="0" b="0"/>
            <wp:docPr id="5" name="Imagen 5" descr="D:\Maestría en Literatura\Trabajo de campo 2016\Libros de la Plaza (07 - 07 - 2016)\Libros del Centro\Libros históricos, filosóficos y obras literarias clásicas\IMG_20160707_14421112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Maestría en Literatura\Trabajo de campo 2016\Libros de la Plaza (07 - 07 - 2016)\Libros del Centro\Libros históricos, filosóficos y obras literarias clásicas\IMG_20160707_144211129.jpg"/>
                    <pic:cNvPicPr>
                      <a:picLocks noChangeAspect="1" noChangeArrowheads="1"/>
                    </pic:cNvPicPr>
                  </pic:nvPicPr>
                  <pic:blipFill rotWithShape="1">
                    <a:blip r:embed="rId11" cstate="print">
                      <a:extLst>
                        <a:ext uri="{28A0092B-C50C-407E-A947-70E740481C1C}">
                          <a14:useLocalDpi xmlns:a14="http://schemas.microsoft.com/office/drawing/2010/main" val="0"/>
                        </a:ext>
                      </a:extLst>
                    </a:blip>
                    <a:srcRect t="39647" b="12270"/>
                    <a:stretch/>
                  </pic:blipFill>
                  <pic:spPr bwMode="auto">
                    <a:xfrm rot="5400000">
                      <a:off x="0" y="0"/>
                      <a:ext cx="1280950" cy="953207"/>
                    </a:xfrm>
                    <a:prstGeom prst="rect">
                      <a:avLst/>
                    </a:prstGeom>
                    <a:noFill/>
                    <a:ln>
                      <a:noFill/>
                    </a:ln>
                    <a:extLst>
                      <a:ext uri="{53640926-AAD7-44D8-BBD7-CCE9431645EC}">
                        <a14:shadowObscured xmlns:a14="http://schemas.microsoft.com/office/drawing/2010/main"/>
                      </a:ext>
                    </a:extLst>
                  </pic:spPr>
                </pic:pic>
              </a:graphicData>
            </a:graphic>
          </wp:inline>
        </w:drawing>
      </w:r>
      <w:r w:rsidRPr="002F6802">
        <w:rPr>
          <w:rFonts w:ascii="Garamond" w:eastAsia="Calibri" w:hAnsi="Garamond" w:cs="Times New Roman"/>
          <w:noProof/>
          <w:lang w:val="es-CL" w:eastAsia="es-CL"/>
        </w:rPr>
        <w:drawing>
          <wp:inline distT="0" distB="0" distL="0" distR="0" wp14:anchorId="7A32BA5D" wp14:editId="07248AAF">
            <wp:extent cx="943691" cy="1284678"/>
            <wp:effectExtent l="0" t="0" r="8890" b="0"/>
            <wp:docPr id="7" name="Imagen 7" descr="D:\Maestría en Literatura\Trabajo de campo 2016\Libros de la Plaza (07 - 07 - 2016)\Libros del Centro\Libros históricos, filosóficos y obras literarias clásicas\IMG_20160707_14461802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Maestría en Literatura\Trabajo de campo 2016\Libros de la Plaza (07 - 07 - 2016)\Libros del Centro\Libros históricos, filosóficos y obras literarias clásicas\IMG_20160707_144618028.jpg"/>
                    <pic:cNvPicPr>
                      <a:picLocks noChangeAspect="1" noChangeArrowheads="1"/>
                    </pic:cNvPicPr>
                  </pic:nvPicPr>
                  <pic:blipFill rotWithShape="1">
                    <a:blip r:embed="rId12" cstate="print">
                      <a:extLst>
                        <a:ext uri="{28A0092B-C50C-407E-A947-70E740481C1C}">
                          <a14:useLocalDpi xmlns:a14="http://schemas.microsoft.com/office/drawing/2010/main" val="0"/>
                        </a:ext>
                      </a:extLst>
                    </a:blip>
                    <a:srcRect t="7218" b="14119"/>
                    <a:stretch/>
                  </pic:blipFill>
                  <pic:spPr bwMode="auto">
                    <a:xfrm>
                      <a:off x="0" y="0"/>
                      <a:ext cx="957281" cy="1303179"/>
                    </a:xfrm>
                    <a:prstGeom prst="rect">
                      <a:avLst/>
                    </a:prstGeom>
                    <a:noFill/>
                    <a:ln>
                      <a:noFill/>
                    </a:ln>
                    <a:extLst>
                      <a:ext uri="{53640926-AAD7-44D8-BBD7-CCE9431645EC}">
                        <a14:shadowObscured xmlns:a14="http://schemas.microsoft.com/office/drawing/2010/main"/>
                      </a:ext>
                    </a:extLst>
                  </pic:spPr>
                </pic:pic>
              </a:graphicData>
            </a:graphic>
          </wp:inline>
        </w:drawing>
      </w:r>
      <w:r w:rsidRPr="002F6802">
        <w:rPr>
          <w:rFonts w:ascii="Garamond" w:eastAsia="Calibri" w:hAnsi="Garamond" w:cs="Times New Roman"/>
          <w:lang w:eastAsia="en-US"/>
        </w:rPr>
        <w:t xml:space="preserve">   </w:t>
      </w:r>
      <w:r w:rsidRPr="002F6802">
        <w:rPr>
          <w:rFonts w:ascii="Garamond" w:eastAsia="Calibri" w:hAnsi="Garamond" w:cs="Times New Roman"/>
          <w:noProof/>
          <w:lang w:val="es-CL" w:eastAsia="es-CL"/>
        </w:rPr>
        <w:drawing>
          <wp:inline distT="0" distB="0" distL="0" distR="0" wp14:anchorId="1FE909A8" wp14:editId="4A2440B5">
            <wp:extent cx="1080198" cy="1273630"/>
            <wp:effectExtent l="0" t="0" r="5715" b="3175"/>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3"/>
                    <a:srcRect l="1342" t="19023" r="67803" b="16269"/>
                    <a:stretch/>
                  </pic:blipFill>
                  <pic:spPr bwMode="auto">
                    <a:xfrm>
                      <a:off x="0" y="0"/>
                      <a:ext cx="1089868" cy="1285032"/>
                    </a:xfrm>
                    <a:prstGeom prst="rect">
                      <a:avLst/>
                    </a:prstGeom>
                    <a:ln>
                      <a:noFill/>
                    </a:ln>
                    <a:extLst>
                      <a:ext uri="{53640926-AAD7-44D8-BBD7-CCE9431645EC}">
                        <a14:shadowObscured xmlns:a14="http://schemas.microsoft.com/office/drawing/2010/main"/>
                      </a:ext>
                    </a:extLst>
                  </pic:spPr>
                </pic:pic>
              </a:graphicData>
            </a:graphic>
          </wp:inline>
        </w:drawing>
      </w:r>
    </w:p>
    <w:p w14:paraId="0DC38558" w14:textId="77777777" w:rsidR="00E3417E" w:rsidRPr="00E3417E" w:rsidRDefault="00961644" w:rsidP="00E3417E">
      <w:pPr>
        <w:spacing w:after="0" w:line="240" w:lineRule="auto"/>
        <w:ind w:firstLine="708"/>
        <w:jc w:val="center"/>
        <w:rPr>
          <w:rFonts w:ascii="Garamond" w:eastAsia="Calibri" w:hAnsi="Garamond" w:cs="Times New Roman"/>
          <w:b/>
          <w:sz w:val="16"/>
          <w:szCs w:val="16"/>
          <w:lang w:eastAsia="en-US"/>
        </w:rPr>
      </w:pPr>
      <w:r w:rsidRPr="00E3417E">
        <w:rPr>
          <w:rFonts w:ascii="Garamond" w:eastAsia="Calibri" w:hAnsi="Garamond" w:cs="Times New Roman"/>
          <w:b/>
          <w:sz w:val="16"/>
          <w:szCs w:val="16"/>
          <w:lang w:eastAsia="en-US"/>
        </w:rPr>
        <w:t xml:space="preserve">Foto </w:t>
      </w:r>
      <w:r w:rsidR="00376D26" w:rsidRPr="00E3417E">
        <w:rPr>
          <w:rFonts w:ascii="Garamond" w:eastAsia="Calibri" w:hAnsi="Garamond" w:cs="Times New Roman"/>
          <w:b/>
          <w:sz w:val="16"/>
          <w:szCs w:val="16"/>
          <w:lang w:eastAsia="en-US"/>
        </w:rPr>
        <w:t>4</w:t>
      </w:r>
      <w:r w:rsidRPr="00E3417E">
        <w:rPr>
          <w:rFonts w:ascii="Garamond" w:eastAsia="Calibri" w:hAnsi="Garamond" w:cs="Times New Roman"/>
          <w:b/>
          <w:sz w:val="16"/>
          <w:szCs w:val="16"/>
          <w:lang w:eastAsia="en-US"/>
        </w:rPr>
        <w:t>: Enciclopedia Práctica Jackson</w:t>
      </w:r>
      <w:r w:rsidR="008B312C" w:rsidRPr="00E3417E">
        <w:rPr>
          <w:rFonts w:ascii="Garamond" w:eastAsia="Calibri" w:hAnsi="Garamond" w:cs="Times New Roman"/>
          <w:b/>
          <w:sz w:val="16"/>
          <w:szCs w:val="16"/>
          <w:lang w:eastAsia="en-US"/>
        </w:rPr>
        <w:t>;</w:t>
      </w:r>
      <w:r w:rsidRPr="00E3417E">
        <w:rPr>
          <w:rFonts w:ascii="Garamond" w:eastAsia="Calibri" w:hAnsi="Garamond" w:cs="Times New Roman"/>
          <w:b/>
          <w:noProof/>
          <w:sz w:val="16"/>
          <w:szCs w:val="16"/>
          <w:lang w:eastAsia="es-ES"/>
        </w:rPr>
        <w:t xml:space="preserve"> </w:t>
      </w:r>
      <w:r w:rsidR="00FF798C" w:rsidRPr="00E3417E">
        <w:rPr>
          <w:rFonts w:ascii="Garamond" w:eastAsia="Calibri" w:hAnsi="Garamond" w:cs="Times New Roman"/>
          <w:b/>
          <w:noProof/>
          <w:sz w:val="16"/>
          <w:szCs w:val="16"/>
          <w:lang w:eastAsia="es-ES"/>
        </w:rPr>
        <w:t>porta y</w:t>
      </w:r>
      <w:r w:rsidRPr="00E3417E">
        <w:rPr>
          <w:rFonts w:ascii="Garamond" w:eastAsia="Calibri" w:hAnsi="Garamond" w:cs="Times New Roman"/>
          <w:b/>
          <w:noProof/>
          <w:sz w:val="16"/>
          <w:szCs w:val="16"/>
          <w:lang w:eastAsia="es-ES"/>
        </w:rPr>
        <w:t xml:space="preserve"> portadilla de H</w:t>
      </w:r>
      <w:r w:rsidRPr="00E3417E">
        <w:rPr>
          <w:rFonts w:ascii="Garamond" w:eastAsia="Calibri" w:hAnsi="Garamond" w:cs="Times New Roman"/>
          <w:b/>
          <w:i/>
          <w:noProof/>
          <w:sz w:val="16"/>
          <w:szCs w:val="16"/>
          <w:lang w:eastAsia="es-ES"/>
        </w:rPr>
        <w:t>istoria de colombia</w:t>
      </w:r>
      <w:r w:rsidR="008B312C" w:rsidRPr="00E3417E">
        <w:rPr>
          <w:rFonts w:ascii="Garamond" w:eastAsia="Calibri" w:hAnsi="Garamond" w:cs="Times New Roman"/>
          <w:b/>
          <w:noProof/>
          <w:sz w:val="16"/>
          <w:szCs w:val="16"/>
          <w:lang w:eastAsia="es-ES"/>
        </w:rPr>
        <w:t xml:space="preserve">; </w:t>
      </w:r>
      <w:r w:rsidRPr="00E3417E">
        <w:rPr>
          <w:rFonts w:ascii="Garamond" w:eastAsia="Calibri" w:hAnsi="Garamond" w:cs="Times New Roman"/>
          <w:b/>
          <w:sz w:val="16"/>
          <w:szCs w:val="16"/>
          <w:lang w:eastAsia="en-US"/>
        </w:rPr>
        <w:t xml:space="preserve">ejemplares de </w:t>
      </w:r>
      <w:r w:rsidRPr="00E3417E">
        <w:rPr>
          <w:rFonts w:ascii="Garamond" w:eastAsia="Calibri" w:hAnsi="Garamond" w:cs="Times New Roman"/>
          <w:b/>
          <w:i/>
          <w:sz w:val="16"/>
          <w:szCs w:val="16"/>
          <w:lang w:eastAsia="en-US"/>
        </w:rPr>
        <w:t>Revista Cultural</w:t>
      </w:r>
      <w:r w:rsidRPr="00E3417E">
        <w:rPr>
          <w:rFonts w:ascii="Garamond" w:eastAsia="Calibri" w:hAnsi="Garamond" w:cs="Times New Roman"/>
          <w:b/>
          <w:sz w:val="16"/>
          <w:szCs w:val="16"/>
          <w:lang w:eastAsia="en-US"/>
        </w:rPr>
        <w:t>.</w:t>
      </w:r>
      <w:r w:rsidR="00E3417E" w:rsidRPr="00E3417E">
        <w:rPr>
          <w:rFonts w:ascii="Garamond" w:eastAsia="Calibri" w:hAnsi="Garamond" w:cs="Times New Roman"/>
          <w:b/>
          <w:sz w:val="16"/>
          <w:szCs w:val="16"/>
          <w:lang w:eastAsia="en-US"/>
        </w:rPr>
        <w:t xml:space="preserve"> </w:t>
      </w:r>
      <w:r w:rsidR="00E3417E" w:rsidRPr="00E3417E">
        <w:rPr>
          <w:rFonts w:ascii="Garamond" w:eastAsia="Calibri" w:hAnsi="Garamond" w:cs="Times New Roman"/>
          <w:b/>
          <w:sz w:val="16"/>
          <w:szCs w:val="16"/>
          <w:lang w:eastAsia="en-US"/>
        </w:rPr>
        <w:t>Fuente: Archivo personal.</w:t>
      </w:r>
    </w:p>
    <w:p w14:paraId="235C8796" w14:textId="146649DE" w:rsidR="00961644" w:rsidRPr="00E3417E" w:rsidRDefault="00961644" w:rsidP="002F6802">
      <w:pPr>
        <w:spacing w:after="0" w:line="240" w:lineRule="auto"/>
        <w:jc w:val="center"/>
        <w:rPr>
          <w:rFonts w:ascii="Garamond" w:eastAsia="Calibri" w:hAnsi="Garamond" w:cs="Times New Roman"/>
          <w:b/>
          <w:sz w:val="16"/>
          <w:szCs w:val="16"/>
          <w:lang w:eastAsia="en-US"/>
        </w:rPr>
      </w:pPr>
    </w:p>
    <w:p w14:paraId="2FCA4BED" w14:textId="77777777" w:rsidR="00961644" w:rsidRPr="002F6802" w:rsidRDefault="00961644" w:rsidP="002F6802">
      <w:pPr>
        <w:spacing w:after="0" w:line="240" w:lineRule="auto"/>
        <w:rPr>
          <w:rFonts w:ascii="Garamond" w:eastAsia="Calibri" w:hAnsi="Garamond" w:cs="Times New Roman"/>
          <w:lang w:eastAsia="en-US"/>
        </w:rPr>
      </w:pPr>
    </w:p>
    <w:p w14:paraId="7ECF930B" w14:textId="77777777" w:rsidR="00D923C3" w:rsidRPr="002F6802" w:rsidRDefault="00961644" w:rsidP="002F6802">
      <w:pPr>
        <w:spacing w:after="0" w:line="240" w:lineRule="auto"/>
        <w:ind w:firstLine="708"/>
        <w:jc w:val="both"/>
        <w:rPr>
          <w:rFonts w:ascii="Garamond" w:eastAsia="Calibri" w:hAnsi="Garamond" w:cs="Times New Roman"/>
          <w:lang w:eastAsia="en-US"/>
        </w:rPr>
      </w:pPr>
      <w:r w:rsidRPr="002F6802">
        <w:rPr>
          <w:rFonts w:ascii="Garamond" w:eastAsia="Calibri" w:hAnsi="Garamond" w:cs="Times New Roman"/>
          <w:lang w:eastAsia="en-US"/>
        </w:rPr>
        <w:t xml:space="preserve">También hay textos regionales, de filosofía, de zoología, de historia, de teología, de educación, de psicología, de pedagogía, entre otros. La mayoría de </w:t>
      </w:r>
      <w:r w:rsidR="009775CF" w:rsidRPr="002F6802">
        <w:rPr>
          <w:rFonts w:ascii="Garamond" w:eastAsia="Calibri" w:hAnsi="Garamond" w:cs="Times New Roman"/>
          <w:lang w:eastAsia="en-US"/>
        </w:rPr>
        <w:t xml:space="preserve">ediciones de </w:t>
      </w:r>
      <w:r w:rsidRPr="002F6802">
        <w:rPr>
          <w:rFonts w:ascii="Garamond" w:eastAsia="Calibri" w:hAnsi="Garamond" w:cs="Times New Roman"/>
          <w:lang w:eastAsia="en-US"/>
        </w:rPr>
        <w:t xml:space="preserve">los libros oscilan entre la década de los </w:t>
      </w:r>
      <w:r w:rsidR="009775CF" w:rsidRPr="002F6802">
        <w:rPr>
          <w:rFonts w:ascii="Garamond" w:eastAsia="Calibri" w:hAnsi="Garamond" w:cs="Times New Roman"/>
          <w:lang w:eastAsia="en-US"/>
        </w:rPr>
        <w:t xml:space="preserve">treinta </w:t>
      </w:r>
      <w:r w:rsidRPr="002F6802">
        <w:rPr>
          <w:rFonts w:ascii="Garamond" w:eastAsia="Calibri" w:hAnsi="Garamond" w:cs="Times New Roman"/>
          <w:lang w:eastAsia="en-US"/>
        </w:rPr>
        <w:t>y los ochentas</w:t>
      </w:r>
      <w:r w:rsidR="009775CF" w:rsidRPr="002F6802">
        <w:rPr>
          <w:rFonts w:ascii="Garamond" w:eastAsia="Calibri" w:hAnsi="Garamond" w:cs="Times New Roman"/>
          <w:lang w:eastAsia="en-US"/>
        </w:rPr>
        <w:t>;</w:t>
      </w:r>
      <w:r w:rsidRPr="002F6802">
        <w:rPr>
          <w:rFonts w:ascii="Garamond" w:eastAsia="Calibri" w:hAnsi="Garamond" w:cs="Times New Roman"/>
          <w:lang w:eastAsia="en-US"/>
        </w:rPr>
        <w:t xml:space="preserve"> hay tres libros de la década del 90.</w:t>
      </w:r>
      <w:r w:rsidR="008C61CD" w:rsidRPr="002F6802">
        <w:rPr>
          <w:rFonts w:ascii="Garamond" w:eastAsia="Calibri" w:hAnsi="Garamond" w:cs="Times New Roman"/>
          <w:lang w:eastAsia="en-US"/>
        </w:rPr>
        <w:t xml:space="preserve"> </w:t>
      </w:r>
      <w:r w:rsidRPr="002F6802">
        <w:rPr>
          <w:rFonts w:ascii="Garamond" w:eastAsia="Calibri" w:hAnsi="Garamond" w:cs="Times New Roman"/>
          <w:lang w:eastAsia="en-US"/>
        </w:rPr>
        <w:t xml:space="preserve">La mayoría de </w:t>
      </w:r>
      <w:r w:rsidR="009775CF" w:rsidRPr="002F6802">
        <w:rPr>
          <w:rFonts w:ascii="Garamond" w:eastAsia="Calibri" w:hAnsi="Garamond" w:cs="Times New Roman"/>
          <w:lang w:eastAsia="en-US"/>
        </w:rPr>
        <w:t xml:space="preserve">material </w:t>
      </w:r>
      <w:r w:rsidRPr="002F6802">
        <w:rPr>
          <w:rFonts w:ascii="Garamond" w:eastAsia="Calibri" w:hAnsi="Garamond" w:cs="Times New Roman"/>
          <w:lang w:eastAsia="en-US"/>
        </w:rPr>
        <w:t xml:space="preserve">está en proceso de descomposición por su color y olor, especialmente las enciclopedias y las revistas; hay ediciones de baja frecuencia de publicación y divulgación, como las regionales. </w:t>
      </w:r>
    </w:p>
    <w:p w14:paraId="7C4905ED" w14:textId="6FCCE6F1" w:rsidR="00F93305" w:rsidRPr="002F6802" w:rsidRDefault="009775CF" w:rsidP="002F6802">
      <w:pPr>
        <w:spacing w:after="0" w:line="240" w:lineRule="auto"/>
        <w:ind w:firstLine="708"/>
        <w:jc w:val="both"/>
        <w:rPr>
          <w:rFonts w:ascii="Garamond" w:eastAsia="Calibri" w:hAnsi="Garamond" w:cs="Times New Roman"/>
          <w:lang w:eastAsia="en-US"/>
        </w:rPr>
      </w:pPr>
      <w:r w:rsidRPr="002F6802">
        <w:rPr>
          <w:rFonts w:ascii="Garamond" w:eastAsia="Calibri" w:hAnsi="Garamond" w:cs="Times New Roman"/>
          <w:lang w:eastAsia="en-US"/>
        </w:rPr>
        <w:t>Mas, h</w:t>
      </w:r>
      <w:r w:rsidR="005E723F" w:rsidRPr="002F6802">
        <w:rPr>
          <w:rFonts w:ascii="Garamond" w:eastAsia="Calibri" w:hAnsi="Garamond" w:cs="Times New Roman"/>
          <w:lang w:eastAsia="en-US"/>
        </w:rPr>
        <w:t xml:space="preserve">ay algunos libros álbum </w:t>
      </w:r>
      <w:r w:rsidR="005E723F" w:rsidRPr="002F6802">
        <w:rPr>
          <w:rFonts w:ascii="Garamond" w:eastAsia="Calibri" w:hAnsi="Garamond" w:cs="Times New Roman"/>
          <w:i/>
          <w:lang w:eastAsia="en-US"/>
        </w:rPr>
        <w:t>Yakari,</w:t>
      </w:r>
      <w:r w:rsidR="005E723F" w:rsidRPr="002F6802">
        <w:rPr>
          <w:rFonts w:ascii="Garamond" w:eastAsia="Calibri" w:hAnsi="Garamond" w:cs="Times New Roman"/>
          <w:lang w:eastAsia="en-US"/>
        </w:rPr>
        <w:t xml:space="preserve">1980; </w:t>
      </w:r>
      <w:r w:rsidR="005E723F" w:rsidRPr="002F6802">
        <w:rPr>
          <w:rFonts w:ascii="Garamond" w:eastAsia="Calibri" w:hAnsi="Garamond" w:cs="Times New Roman"/>
          <w:i/>
          <w:lang w:eastAsia="en-US"/>
        </w:rPr>
        <w:t>Cuenta cuentos, una colección de cuentos para mirar, leer y escuchar</w:t>
      </w:r>
      <w:r w:rsidR="005E723F" w:rsidRPr="002F6802">
        <w:rPr>
          <w:rFonts w:ascii="Garamond" w:eastAsia="Calibri" w:hAnsi="Garamond" w:cs="Times New Roman"/>
          <w:lang w:eastAsia="en-US"/>
        </w:rPr>
        <w:t>, 1984</w:t>
      </w:r>
      <w:r w:rsidR="005E723F" w:rsidRPr="002F6802">
        <w:rPr>
          <w:rFonts w:ascii="Garamond" w:eastAsia="Calibri" w:hAnsi="Garamond" w:cs="Times New Roman"/>
          <w:i/>
          <w:lang w:eastAsia="en-US"/>
        </w:rPr>
        <w:t xml:space="preserve">; El hombrecito vestido de gris y otros cuentos, 1988; Biblioteca fantástica, </w:t>
      </w:r>
      <w:r w:rsidR="005E723F" w:rsidRPr="002F6802">
        <w:rPr>
          <w:rFonts w:ascii="Garamond" w:eastAsia="Calibri" w:hAnsi="Garamond" w:cs="Times New Roman"/>
          <w:lang w:eastAsia="en-US"/>
        </w:rPr>
        <w:t>contiene</w:t>
      </w:r>
      <w:r w:rsidR="005E723F" w:rsidRPr="002F6802">
        <w:rPr>
          <w:rFonts w:ascii="Garamond" w:eastAsia="Calibri" w:hAnsi="Garamond" w:cs="Times New Roman"/>
          <w:i/>
          <w:lang w:eastAsia="en-US"/>
        </w:rPr>
        <w:t xml:space="preserve"> </w:t>
      </w:r>
      <w:r w:rsidR="005E723F" w:rsidRPr="002F6802">
        <w:rPr>
          <w:rFonts w:ascii="Garamond" w:eastAsia="Calibri" w:hAnsi="Garamond" w:cs="Times New Roman"/>
          <w:lang w:eastAsia="en-US"/>
        </w:rPr>
        <w:t xml:space="preserve">cuentos clásicos como, </w:t>
      </w:r>
      <w:r w:rsidR="005E723F" w:rsidRPr="002F6802">
        <w:rPr>
          <w:rFonts w:ascii="Garamond" w:eastAsia="Calibri" w:hAnsi="Garamond" w:cs="Times New Roman"/>
          <w:i/>
          <w:lang w:eastAsia="en-US"/>
        </w:rPr>
        <w:t xml:space="preserve">La sirenita o Alicia en el país de las maravillas 1991; Tesoros escondidos, </w:t>
      </w:r>
      <w:r w:rsidR="005E723F" w:rsidRPr="002F6802">
        <w:rPr>
          <w:rFonts w:ascii="Garamond" w:eastAsia="Calibri" w:hAnsi="Garamond" w:cs="Times New Roman"/>
          <w:lang w:eastAsia="en-US"/>
        </w:rPr>
        <w:t xml:space="preserve">corresponde a pasajes bíblicos 1995; </w:t>
      </w:r>
      <w:r w:rsidR="005E723F" w:rsidRPr="002F6802">
        <w:rPr>
          <w:rFonts w:ascii="Garamond" w:eastAsia="Calibri" w:hAnsi="Garamond" w:cs="Times New Roman"/>
          <w:i/>
          <w:lang w:eastAsia="en-US"/>
        </w:rPr>
        <w:t>La magia de la plastilina</w:t>
      </w:r>
      <w:r w:rsidR="005E723F" w:rsidRPr="002F6802">
        <w:rPr>
          <w:rFonts w:ascii="Garamond" w:eastAsia="Calibri" w:hAnsi="Garamond" w:cs="Times New Roman"/>
          <w:lang w:eastAsia="en-US"/>
        </w:rPr>
        <w:t xml:space="preserve">, 1996; </w:t>
      </w:r>
      <w:r w:rsidR="005E723F" w:rsidRPr="002F6802">
        <w:rPr>
          <w:rFonts w:ascii="Garamond" w:eastAsia="Calibri" w:hAnsi="Garamond" w:cs="Times New Roman"/>
          <w:i/>
          <w:lang w:eastAsia="en-US"/>
        </w:rPr>
        <w:t xml:space="preserve">Mi jardín, 1997; </w:t>
      </w:r>
      <w:r w:rsidR="005E723F" w:rsidRPr="002F6802">
        <w:rPr>
          <w:rFonts w:ascii="Garamond" w:eastAsia="Calibri" w:hAnsi="Garamond" w:cs="Times New Roman"/>
          <w:lang w:eastAsia="en-US"/>
        </w:rPr>
        <w:t>colección</w:t>
      </w:r>
      <w:r w:rsidR="005E723F" w:rsidRPr="002F6802">
        <w:rPr>
          <w:rFonts w:ascii="Garamond" w:eastAsia="Calibri" w:hAnsi="Garamond" w:cs="Times New Roman"/>
          <w:i/>
          <w:lang w:eastAsia="en-US"/>
        </w:rPr>
        <w:t xml:space="preserve"> Las aventuras de Winnie Pooh 1999, </w:t>
      </w:r>
      <w:r w:rsidR="005E723F" w:rsidRPr="002F6802">
        <w:rPr>
          <w:rFonts w:ascii="Garamond" w:eastAsia="Calibri" w:hAnsi="Garamond" w:cs="Times New Roman"/>
          <w:lang w:eastAsia="en-US"/>
        </w:rPr>
        <w:t xml:space="preserve">reconocido por los niños y motivador para ellos, pues algunos </w:t>
      </w:r>
      <w:r w:rsidR="00EF14A1" w:rsidRPr="002F6802">
        <w:rPr>
          <w:rFonts w:ascii="Garamond" w:eastAsia="Calibri" w:hAnsi="Garamond" w:cs="Times New Roman"/>
          <w:lang w:eastAsia="en-US"/>
        </w:rPr>
        <w:t>disfrutaban</w:t>
      </w:r>
      <w:r w:rsidR="005E723F" w:rsidRPr="002F6802">
        <w:rPr>
          <w:rFonts w:ascii="Garamond" w:eastAsia="Calibri" w:hAnsi="Garamond" w:cs="Times New Roman"/>
          <w:lang w:eastAsia="en-US"/>
        </w:rPr>
        <w:t xml:space="preserve"> de sus historias cuando se les hacía lectura en voz alta; Colección de El Tiempo con títulos como </w:t>
      </w:r>
      <w:r w:rsidR="005E723F" w:rsidRPr="002F6802">
        <w:rPr>
          <w:rFonts w:ascii="Garamond" w:eastAsia="Calibri" w:hAnsi="Garamond" w:cs="Times New Roman"/>
          <w:i/>
          <w:lang w:eastAsia="en-US"/>
        </w:rPr>
        <w:t xml:space="preserve">Aladino y la lámpara maravillosa </w:t>
      </w:r>
      <w:r w:rsidR="005E723F" w:rsidRPr="002F6802">
        <w:rPr>
          <w:rFonts w:ascii="Garamond" w:eastAsia="Calibri" w:hAnsi="Garamond" w:cs="Times New Roman"/>
          <w:lang w:eastAsia="en-US"/>
        </w:rPr>
        <w:t>2002</w:t>
      </w:r>
      <w:r w:rsidR="005E723F" w:rsidRPr="002F6802">
        <w:rPr>
          <w:rFonts w:ascii="Garamond" w:eastAsia="Calibri" w:hAnsi="Garamond" w:cs="Times New Roman"/>
          <w:i/>
          <w:lang w:eastAsia="en-US"/>
        </w:rPr>
        <w:t xml:space="preserve">; los siete mejores cuentos árabes; Cenicienta </w:t>
      </w:r>
      <w:r w:rsidR="005E723F" w:rsidRPr="002F6802">
        <w:rPr>
          <w:rFonts w:ascii="Garamond" w:eastAsia="Calibri" w:hAnsi="Garamond" w:cs="Times New Roman"/>
          <w:lang w:eastAsia="en-US"/>
        </w:rPr>
        <w:t>del mismo año 2003</w:t>
      </w:r>
      <w:r w:rsidR="005E723F" w:rsidRPr="002F6802">
        <w:rPr>
          <w:rFonts w:ascii="Garamond" w:eastAsia="Calibri" w:hAnsi="Garamond" w:cs="Times New Roman"/>
          <w:i/>
          <w:lang w:eastAsia="en-US"/>
        </w:rPr>
        <w:t>.</w:t>
      </w:r>
      <w:r w:rsidR="005E723F" w:rsidRPr="002F6802">
        <w:rPr>
          <w:rFonts w:ascii="Garamond" w:eastAsia="Calibri" w:hAnsi="Garamond" w:cs="Times New Roman"/>
          <w:lang w:eastAsia="en-US"/>
        </w:rPr>
        <w:t xml:space="preserve"> </w:t>
      </w:r>
    </w:p>
    <w:p w14:paraId="18755BE5" w14:textId="688FD294" w:rsidR="00961644" w:rsidRPr="002F6802" w:rsidRDefault="00961644" w:rsidP="002F6802">
      <w:pPr>
        <w:spacing w:after="0" w:line="240" w:lineRule="auto"/>
        <w:ind w:firstLine="708"/>
        <w:jc w:val="both"/>
        <w:rPr>
          <w:rFonts w:ascii="Garamond" w:eastAsia="Calibri" w:hAnsi="Garamond" w:cs="Times New Roman"/>
          <w:lang w:eastAsia="en-US"/>
        </w:rPr>
      </w:pPr>
      <w:r w:rsidRPr="002F6802">
        <w:rPr>
          <w:rFonts w:ascii="Garamond" w:eastAsia="Calibri" w:hAnsi="Garamond" w:cs="Times New Roman"/>
          <w:lang w:eastAsia="en-US"/>
        </w:rPr>
        <w:t xml:space="preserve">De acuerdo con lo anterior, es de gran importancia tener criterios a la hora de seleccionar </w:t>
      </w:r>
      <w:r w:rsidR="00F93305" w:rsidRPr="002F6802">
        <w:rPr>
          <w:rFonts w:ascii="Garamond" w:eastAsia="Calibri" w:hAnsi="Garamond" w:cs="Times New Roman"/>
          <w:lang w:eastAsia="en-US"/>
        </w:rPr>
        <w:t xml:space="preserve">los libros </w:t>
      </w:r>
      <w:r w:rsidRPr="002F6802">
        <w:rPr>
          <w:rFonts w:ascii="Garamond" w:eastAsia="Calibri" w:hAnsi="Garamond" w:cs="Times New Roman"/>
          <w:lang w:eastAsia="en-US"/>
        </w:rPr>
        <w:t xml:space="preserve">para dotar cualquier biblioteca, considerando las </w:t>
      </w:r>
      <w:r w:rsidR="00F93305" w:rsidRPr="002F6802">
        <w:rPr>
          <w:rFonts w:ascii="Garamond" w:eastAsia="Calibri" w:hAnsi="Garamond" w:cs="Times New Roman"/>
          <w:lang w:eastAsia="en-US"/>
        </w:rPr>
        <w:t>experiencias</w:t>
      </w:r>
      <w:r w:rsidRPr="002F6802">
        <w:rPr>
          <w:rFonts w:ascii="Garamond" w:eastAsia="Calibri" w:hAnsi="Garamond" w:cs="Times New Roman"/>
          <w:lang w:eastAsia="en-US"/>
        </w:rPr>
        <w:t xml:space="preserve"> de la población. Con esto no quiero decir que los libros </w:t>
      </w:r>
      <w:r w:rsidR="00451D0E" w:rsidRPr="002F6802">
        <w:rPr>
          <w:rFonts w:ascii="Garamond" w:eastAsia="Calibri" w:hAnsi="Garamond" w:cs="Times New Roman"/>
          <w:lang w:eastAsia="en-US"/>
        </w:rPr>
        <w:t xml:space="preserve">antiguos </w:t>
      </w:r>
      <w:r w:rsidRPr="002F6802">
        <w:rPr>
          <w:rFonts w:ascii="Garamond" w:eastAsia="Calibri" w:hAnsi="Garamond" w:cs="Times New Roman"/>
          <w:lang w:eastAsia="en-US"/>
        </w:rPr>
        <w:t>no tengan ningún uso, pues es útil reconocer los avances en edición, publicación y contenidos de décadas atrás. Empero, ese material no responde al contexto</w:t>
      </w:r>
      <w:r w:rsidR="00F93305" w:rsidRPr="002F6802">
        <w:rPr>
          <w:rFonts w:ascii="Garamond" w:eastAsia="Calibri" w:hAnsi="Garamond" w:cs="Times New Roman"/>
          <w:lang w:eastAsia="en-US"/>
        </w:rPr>
        <w:t xml:space="preserve"> ni</w:t>
      </w:r>
      <w:r w:rsidRPr="002F6802">
        <w:rPr>
          <w:rFonts w:ascii="Garamond" w:eastAsia="Calibri" w:hAnsi="Garamond" w:cs="Times New Roman"/>
          <w:lang w:eastAsia="en-US"/>
        </w:rPr>
        <w:t xml:space="preserve"> a los intereses de la comunidad</w:t>
      </w:r>
      <w:r w:rsidR="00EF14A1" w:rsidRPr="002F6802">
        <w:rPr>
          <w:rFonts w:ascii="Garamond" w:eastAsia="Calibri" w:hAnsi="Garamond" w:cs="Times New Roman"/>
          <w:lang w:eastAsia="en-US"/>
        </w:rPr>
        <w:t xml:space="preserve"> de la plaza</w:t>
      </w:r>
      <w:r w:rsidRPr="002F6802">
        <w:rPr>
          <w:rFonts w:ascii="Garamond" w:eastAsia="Calibri" w:hAnsi="Garamond" w:cs="Times New Roman"/>
          <w:lang w:eastAsia="en-US"/>
        </w:rPr>
        <w:t xml:space="preserve">. </w:t>
      </w:r>
    </w:p>
    <w:p w14:paraId="69533156" w14:textId="77777777" w:rsidR="00BA5718" w:rsidRPr="002F6802" w:rsidRDefault="00BA5718" w:rsidP="002F6802">
      <w:pPr>
        <w:keepNext/>
        <w:keepLines/>
        <w:suppressAutoHyphens/>
        <w:spacing w:after="0" w:line="240" w:lineRule="auto"/>
        <w:jc w:val="both"/>
        <w:outlineLvl w:val="1"/>
        <w:rPr>
          <w:rFonts w:ascii="Garamond" w:eastAsia="MS Gothic" w:hAnsi="Garamond" w:cs="Times New Roman"/>
          <w:b/>
          <w:bCs/>
          <w:shd w:val="clear" w:color="auto" w:fill="FFFFFF"/>
          <w:lang w:val="es-ES" w:eastAsia="en-US"/>
        </w:rPr>
      </w:pPr>
      <w:bookmarkStart w:id="3" w:name="_Toc492838510"/>
    </w:p>
    <w:p w14:paraId="514A16C8" w14:textId="7E1A4B91" w:rsidR="00B653CE" w:rsidRPr="00E3417E" w:rsidRDefault="00B653CE" w:rsidP="00E3417E">
      <w:pPr>
        <w:spacing w:after="0" w:line="240" w:lineRule="auto"/>
        <w:jc w:val="center"/>
        <w:rPr>
          <w:rFonts w:ascii="Garamond" w:eastAsia="Calibri" w:hAnsi="Garamond" w:cs="Times New Roman"/>
          <w:sz w:val="28"/>
          <w:szCs w:val="28"/>
          <w:lang w:eastAsia="en-US"/>
        </w:rPr>
      </w:pPr>
      <w:r w:rsidRPr="00E3417E">
        <w:rPr>
          <w:rFonts w:ascii="Garamond" w:eastAsia="Calibri" w:hAnsi="Garamond" w:cs="Times New Roman"/>
          <w:sz w:val="28"/>
          <w:szCs w:val="28"/>
          <w:lang w:eastAsia="en-US"/>
        </w:rPr>
        <w:t>Educación Popular</w:t>
      </w:r>
    </w:p>
    <w:p w14:paraId="5AC1536A" w14:textId="77777777" w:rsidR="00E3417E" w:rsidRDefault="00E3417E" w:rsidP="002F6802">
      <w:pPr>
        <w:spacing w:after="0" w:line="240" w:lineRule="auto"/>
        <w:ind w:firstLine="708"/>
        <w:jc w:val="both"/>
        <w:rPr>
          <w:rFonts w:ascii="Garamond" w:eastAsia="Calibri" w:hAnsi="Garamond" w:cs="Times New Roman"/>
          <w:lang w:eastAsia="en-US"/>
        </w:rPr>
      </w:pPr>
    </w:p>
    <w:p w14:paraId="2258DAB0" w14:textId="2A38A93D" w:rsidR="00B653CE" w:rsidRPr="002F6802" w:rsidRDefault="00B653CE" w:rsidP="002F6802">
      <w:pPr>
        <w:spacing w:after="0" w:line="240" w:lineRule="auto"/>
        <w:ind w:firstLine="708"/>
        <w:jc w:val="both"/>
        <w:rPr>
          <w:rFonts w:ascii="Garamond" w:eastAsia="Arial Narrow" w:hAnsi="Garamond" w:cs="Times New Roman"/>
          <w:lang w:eastAsia="en-US"/>
        </w:rPr>
      </w:pPr>
      <w:r w:rsidRPr="002F6802">
        <w:rPr>
          <w:rFonts w:ascii="Garamond" w:eastAsia="Calibri" w:hAnsi="Garamond" w:cs="Times New Roman"/>
          <w:lang w:eastAsia="en-US"/>
        </w:rPr>
        <w:t xml:space="preserve">A partir del trabajo de campo en relación con las prácticas lectoras del grupo focal de niños y adultos de la plaza de mercado consideré </w:t>
      </w:r>
      <w:r w:rsidR="002A385F" w:rsidRPr="002F6802">
        <w:rPr>
          <w:rFonts w:ascii="Garamond" w:eastAsia="Calibri" w:hAnsi="Garamond" w:cs="Times New Roman"/>
          <w:lang w:eastAsia="en-US"/>
        </w:rPr>
        <w:t>la Educación Popular es</w:t>
      </w:r>
      <w:r w:rsidRPr="002F6802">
        <w:rPr>
          <w:rFonts w:ascii="Garamond" w:eastAsia="Calibri" w:hAnsi="Garamond" w:cs="Times New Roman"/>
          <w:lang w:eastAsia="en-US"/>
        </w:rPr>
        <w:t xml:space="preserve"> la perspectiva teórico-práctica más pertinente para ejercer mi trabajo como pedagogo y mediador de la lectura. En primera medida, por las experiencias de promoción de lectura exploradas y analizadas que tienen la EP como fundamento para su ejercicio pedagógico, por ejemplo, el Colectivo de Mujeres de Matagalpa</w:t>
      </w:r>
      <w:r w:rsidR="002A385F" w:rsidRPr="002F6802">
        <w:rPr>
          <w:rFonts w:ascii="Garamond" w:eastAsia="Calibri" w:hAnsi="Garamond" w:cs="Times New Roman"/>
          <w:lang w:eastAsia="en-US"/>
        </w:rPr>
        <w:t>, más adelante se expondrá</w:t>
      </w:r>
      <w:r w:rsidRPr="002F6802">
        <w:rPr>
          <w:rFonts w:ascii="Garamond" w:eastAsia="Calibri" w:hAnsi="Garamond" w:cs="Times New Roman"/>
          <w:lang w:eastAsia="en-US"/>
        </w:rPr>
        <w:t xml:space="preserve">. Sumado a ello, debido a que la EP </w:t>
      </w:r>
      <w:r w:rsidRPr="002F6802">
        <w:rPr>
          <w:rFonts w:ascii="Garamond" w:eastAsia="Arial Narrow" w:hAnsi="Garamond" w:cs="Times New Roman"/>
          <w:lang w:eastAsia="en-US"/>
        </w:rPr>
        <w:t>incide en los ámbitos formales e informales de la educación; se ejerce tanto desde las prácticas pedagógicas macro estructurales (políticas educativas) como micro</w:t>
      </w:r>
      <w:r w:rsidR="002A385F" w:rsidRPr="002F6802">
        <w:rPr>
          <w:rFonts w:ascii="Garamond" w:eastAsia="Arial Narrow" w:hAnsi="Garamond" w:cs="Times New Roman"/>
          <w:lang w:eastAsia="en-US"/>
        </w:rPr>
        <w:t xml:space="preserve"> </w:t>
      </w:r>
      <w:r w:rsidRPr="002F6802">
        <w:rPr>
          <w:rFonts w:ascii="Garamond" w:eastAsia="Arial Narrow" w:hAnsi="Garamond" w:cs="Times New Roman"/>
          <w:lang w:eastAsia="en-US"/>
        </w:rPr>
        <w:t xml:space="preserve">estructurales (prácticas pedagógicas). </w:t>
      </w:r>
    </w:p>
    <w:p w14:paraId="45CA5838" w14:textId="3D787890" w:rsidR="00B653CE" w:rsidRPr="002F6802" w:rsidRDefault="00B653CE" w:rsidP="002F6802">
      <w:pPr>
        <w:spacing w:after="0" w:line="240" w:lineRule="auto"/>
        <w:ind w:firstLine="708"/>
        <w:jc w:val="both"/>
        <w:rPr>
          <w:rFonts w:ascii="Garamond" w:eastAsia="Arial Narrow" w:hAnsi="Garamond" w:cs="Times New Roman"/>
          <w:lang w:eastAsia="en-US"/>
        </w:rPr>
      </w:pPr>
      <w:r w:rsidRPr="002F6802">
        <w:rPr>
          <w:rFonts w:ascii="Garamond" w:eastAsia="Arial Narrow" w:hAnsi="Garamond" w:cs="Times New Roman"/>
          <w:lang w:eastAsia="en-US"/>
        </w:rPr>
        <w:t xml:space="preserve">Las experiencias lectoras desde las microestructuras son modos significativos que contribuyen para la reflexión y práctica educativa tanto en el ámbito formal como informal, </w:t>
      </w:r>
      <w:r w:rsidR="0071095F" w:rsidRPr="002F6802">
        <w:rPr>
          <w:rFonts w:ascii="Garamond" w:eastAsia="Arial Narrow" w:hAnsi="Garamond" w:cs="Times New Roman"/>
          <w:lang w:eastAsia="en-US"/>
        </w:rPr>
        <w:t>microestructural</w:t>
      </w:r>
      <w:r w:rsidRPr="002F6802">
        <w:rPr>
          <w:rFonts w:ascii="Garamond" w:eastAsia="Arial Narrow" w:hAnsi="Garamond" w:cs="Times New Roman"/>
          <w:lang w:eastAsia="en-US"/>
        </w:rPr>
        <w:t xml:space="preserve"> y </w:t>
      </w:r>
      <w:r w:rsidR="0071095F" w:rsidRPr="002F6802">
        <w:rPr>
          <w:rFonts w:ascii="Garamond" w:eastAsia="Arial Narrow" w:hAnsi="Garamond" w:cs="Times New Roman"/>
          <w:lang w:eastAsia="en-US"/>
        </w:rPr>
        <w:t>macro estructural de la educación</w:t>
      </w:r>
      <w:r w:rsidRPr="002F6802">
        <w:rPr>
          <w:rFonts w:ascii="Garamond" w:eastAsia="Arial Narrow" w:hAnsi="Garamond" w:cs="Times New Roman"/>
          <w:lang w:eastAsia="en-US"/>
        </w:rPr>
        <w:t>. Así, la investigación que se desarrolló fue una experiencia pedagógica micro llevada a cabo en el ámbito informal educativo de la plaza, implementada desde abajo para pensarse y construir -desde las prácticas pedagógicas informales-</w:t>
      </w:r>
      <w:r w:rsidR="0071095F" w:rsidRPr="002F6802">
        <w:rPr>
          <w:rFonts w:ascii="Garamond" w:eastAsia="Arial Narrow" w:hAnsi="Garamond" w:cs="Times New Roman"/>
          <w:lang w:eastAsia="en-US"/>
        </w:rPr>
        <w:t xml:space="preserve"> </w:t>
      </w:r>
      <w:r w:rsidRPr="002F6802">
        <w:rPr>
          <w:rFonts w:ascii="Garamond" w:eastAsia="Arial Narrow" w:hAnsi="Garamond" w:cs="Times New Roman"/>
          <w:lang w:eastAsia="en-US"/>
        </w:rPr>
        <w:t xml:space="preserve">políticas públicas a partir de las experiencias lectoras del grupo focal y las experiencias descritas sobre bibliotecas populares. Contrario a lo que usualmente sucede, que desde las institucionales de carácter gubernamental o no, generalmente, imponen el </w:t>
      </w:r>
      <w:r w:rsidRPr="002F6802">
        <w:rPr>
          <w:rFonts w:ascii="Garamond" w:eastAsia="Calibri" w:hAnsi="Garamond" w:cs="Times New Roman"/>
          <w:noProof/>
          <w:lang w:eastAsia="en-US"/>
        </w:rPr>
        <w:t>«</w:t>
      </w:r>
      <w:r w:rsidRPr="002F6802">
        <w:rPr>
          <w:rFonts w:ascii="Garamond" w:eastAsia="Arial Narrow" w:hAnsi="Garamond" w:cs="Times New Roman"/>
          <w:lang w:eastAsia="en-US"/>
        </w:rPr>
        <w:t>capital cultural</w:t>
      </w:r>
      <w:r w:rsidRPr="002F6802">
        <w:rPr>
          <w:rFonts w:ascii="Garamond" w:eastAsia="Calibri" w:hAnsi="Garamond" w:cs="Times New Roman"/>
          <w:noProof/>
          <w:lang w:eastAsia="en-US"/>
        </w:rPr>
        <w:t>»</w:t>
      </w:r>
      <w:r w:rsidRPr="002F6802">
        <w:rPr>
          <w:rFonts w:ascii="Garamond" w:eastAsia="Arial Narrow" w:hAnsi="Garamond" w:cs="Times New Roman"/>
          <w:lang w:eastAsia="en-US"/>
        </w:rPr>
        <w:t xml:space="preserve"> (Bourdi</w:t>
      </w:r>
      <w:r w:rsidR="00643826" w:rsidRPr="002F6802">
        <w:rPr>
          <w:rFonts w:ascii="Garamond" w:eastAsia="Arial Narrow" w:hAnsi="Garamond" w:cs="Times New Roman"/>
          <w:lang w:eastAsia="en-US"/>
        </w:rPr>
        <w:t>e</w:t>
      </w:r>
      <w:r w:rsidRPr="002F6802">
        <w:rPr>
          <w:rFonts w:ascii="Garamond" w:eastAsia="Arial Narrow" w:hAnsi="Garamond" w:cs="Times New Roman"/>
          <w:lang w:eastAsia="en-US"/>
        </w:rPr>
        <w:t>u, 1979)</w:t>
      </w:r>
      <w:r w:rsidRPr="002F6802">
        <w:rPr>
          <w:rStyle w:val="Refdenotaalpie"/>
          <w:rFonts w:ascii="Garamond" w:eastAsia="Arial Narrow" w:hAnsi="Garamond" w:cs="Times New Roman"/>
          <w:lang w:eastAsia="en-US"/>
        </w:rPr>
        <w:footnoteReference w:id="16"/>
      </w:r>
      <w:r w:rsidRPr="002F6802">
        <w:rPr>
          <w:rFonts w:ascii="Garamond" w:eastAsia="Arial Narrow" w:hAnsi="Garamond" w:cs="Times New Roman"/>
          <w:lang w:eastAsia="en-US"/>
        </w:rPr>
        <w:t xml:space="preserve"> que ha sido legitimado. Además, de que llevan preelaboradas las </w:t>
      </w:r>
      <w:r w:rsidRPr="002F6802">
        <w:rPr>
          <w:rFonts w:ascii="Garamond" w:eastAsia="Arial Narrow" w:hAnsi="Garamond" w:cs="Times New Roman"/>
          <w:lang w:eastAsia="en-US"/>
        </w:rPr>
        <w:lastRenderedPageBreak/>
        <w:t xml:space="preserve">propuestas, en la mayoría de ocasiones, sin antes indagar por los aspectos socioculturales de las comunidades, por ejemplo, sus prácticas lectoras. </w:t>
      </w:r>
    </w:p>
    <w:p w14:paraId="7EA744B7" w14:textId="41C0057B" w:rsidR="00B653CE" w:rsidRPr="002F6802" w:rsidRDefault="00B653CE" w:rsidP="002F6802">
      <w:pPr>
        <w:spacing w:after="0" w:line="240" w:lineRule="auto"/>
        <w:ind w:firstLine="708"/>
        <w:jc w:val="both"/>
        <w:rPr>
          <w:rFonts w:ascii="Garamond" w:eastAsia="Arial Narrow" w:hAnsi="Garamond" w:cs="Times New Roman"/>
          <w:lang w:eastAsia="en-US"/>
        </w:rPr>
      </w:pPr>
      <w:r w:rsidRPr="002F6802">
        <w:rPr>
          <w:rFonts w:ascii="Garamond" w:eastAsia="Calibri" w:hAnsi="Garamond" w:cs="Times New Roman"/>
          <w:lang w:eastAsia="en-US"/>
        </w:rPr>
        <w:t xml:space="preserve">La Educación Popular diacrónicamente ha </w:t>
      </w:r>
      <w:r w:rsidRPr="002F6802">
        <w:rPr>
          <w:rFonts w:ascii="Garamond" w:eastAsia="Arial Narrow" w:hAnsi="Garamond" w:cs="Times New Roman"/>
          <w:lang w:eastAsia="en-US"/>
        </w:rPr>
        <w:t>tomado tres sentidos</w:t>
      </w:r>
      <w:r w:rsidRPr="002F6802">
        <w:rPr>
          <w:rFonts w:ascii="Garamond" w:eastAsia="Calibri" w:hAnsi="Garamond" w:cs="Times New Roman"/>
          <w:lang w:eastAsia="en-US"/>
        </w:rPr>
        <w:t xml:space="preserve">: Primero, desde la antropología </w:t>
      </w:r>
      <w:r w:rsidRPr="002F6802">
        <w:rPr>
          <w:rFonts w:ascii="Garamond" w:eastAsia="Calibri" w:hAnsi="Garamond" w:cs="Times New Roman"/>
          <w:noProof/>
          <w:lang w:eastAsia="en-US"/>
        </w:rPr>
        <w:t>«</w:t>
      </w:r>
      <w:r w:rsidRPr="002F6802">
        <w:rPr>
          <w:rFonts w:ascii="Garamond" w:eastAsia="Calibri" w:hAnsi="Garamond" w:cs="Times New Roman"/>
          <w:lang w:eastAsia="en-US"/>
        </w:rPr>
        <w:t>como proceso de reproducción de los saberes de las comunidades populares</w:t>
      </w:r>
      <w:r w:rsidRPr="002F6802">
        <w:rPr>
          <w:rFonts w:ascii="Garamond" w:eastAsia="Calibri" w:hAnsi="Garamond" w:cs="Times New Roman"/>
          <w:noProof/>
          <w:lang w:eastAsia="en-US"/>
        </w:rPr>
        <w:t>»</w:t>
      </w:r>
      <w:r w:rsidRPr="002F6802">
        <w:rPr>
          <w:rFonts w:ascii="Garamond" w:eastAsia="Calibri" w:hAnsi="Garamond" w:cs="Times New Roman"/>
          <w:lang w:eastAsia="en-US"/>
        </w:rPr>
        <w:t xml:space="preserve">; un ejemplo, es la transmisión de saberes y prácticas tradicionales de adultos a los menores; segundo, desde el marco institucional </w:t>
      </w:r>
      <w:r w:rsidRPr="002F6802">
        <w:rPr>
          <w:rFonts w:ascii="Garamond" w:eastAsia="Calibri" w:hAnsi="Garamond" w:cs="Times New Roman"/>
          <w:noProof/>
          <w:lang w:eastAsia="en-US"/>
        </w:rPr>
        <w:t>«</w:t>
      </w:r>
      <w:r w:rsidRPr="002F6802">
        <w:rPr>
          <w:rFonts w:ascii="Garamond" w:eastAsia="Calibri" w:hAnsi="Garamond" w:cs="Times New Roman"/>
          <w:lang w:eastAsia="en-US"/>
        </w:rPr>
        <w:t>como democratización del saber escolar</w:t>
      </w:r>
      <w:r w:rsidRPr="002F6802">
        <w:rPr>
          <w:rFonts w:ascii="Garamond" w:eastAsia="Calibri" w:hAnsi="Garamond" w:cs="Times New Roman"/>
          <w:noProof/>
          <w:lang w:eastAsia="en-US"/>
        </w:rPr>
        <w:t>»</w:t>
      </w:r>
      <w:r w:rsidRPr="002F6802">
        <w:rPr>
          <w:rFonts w:ascii="Garamond" w:eastAsia="Calibri" w:hAnsi="Garamond" w:cs="Times New Roman"/>
          <w:lang w:eastAsia="en-US"/>
        </w:rPr>
        <w:t xml:space="preserve">, o sea, que las comunidades menos favorecidas o marginales tuvieran acceso a la educación formal, como una política gubernamental; tercero, </w:t>
      </w:r>
      <w:r w:rsidRPr="002F6802">
        <w:rPr>
          <w:rFonts w:ascii="Garamond" w:eastAsia="Calibri" w:hAnsi="Garamond" w:cs="Times New Roman"/>
          <w:noProof/>
          <w:lang w:eastAsia="en-US"/>
        </w:rPr>
        <w:t>«</w:t>
      </w:r>
      <w:r w:rsidRPr="002F6802">
        <w:rPr>
          <w:rFonts w:ascii="Garamond" w:eastAsia="Arial Narrow" w:hAnsi="Garamond" w:cs="Times New Roman"/>
          <w:spacing w:val="2"/>
          <w:lang w:eastAsia="en-US"/>
        </w:rPr>
        <w:t>c</w:t>
      </w:r>
      <w:r w:rsidRPr="002F6802">
        <w:rPr>
          <w:rFonts w:ascii="Garamond" w:eastAsia="Arial Narrow" w:hAnsi="Garamond" w:cs="Times New Roman"/>
          <w:spacing w:val="1"/>
          <w:lang w:eastAsia="en-US"/>
        </w:rPr>
        <w:t>o</w:t>
      </w:r>
      <w:r w:rsidRPr="002F6802">
        <w:rPr>
          <w:rFonts w:ascii="Garamond" w:eastAsia="Arial Narrow" w:hAnsi="Garamond" w:cs="Times New Roman"/>
          <w:spacing w:val="-1"/>
          <w:lang w:eastAsia="en-US"/>
        </w:rPr>
        <w:t>m</w:t>
      </w:r>
      <w:r w:rsidRPr="002F6802">
        <w:rPr>
          <w:rFonts w:ascii="Garamond" w:eastAsia="Arial Narrow" w:hAnsi="Garamond" w:cs="Times New Roman"/>
          <w:lang w:eastAsia="en-US"/>
        </w:rPr>
        <w:t>o</w:t>
      </w:r>
      <w:r w:rsidRPr="002F6802">
        <w:rPr>
          <w:rFonts w:ascii="Garamond" w:eastAsia="Arial Narrow" w:hAnsi="Garamond" w:cs="Times New Roman"/>
          <w:spacing w:val="3"/>
          <w:lang w:eastAsia="en-US"/>
        </w:rPr>
        <w:t xml:space="preserve"> </w:t>
      </w:r>
      <w:r w:rsidRPr="002F6802">
        <w:rPr>
          <w:rFonts w:ascii="Garamond" w:eastAsia="Arial Narrow" w:hAnsi="Garamond" w:cs="Times New Roman"/>
          <w:spacing w:val="-2"/>
          <w:lang w:eastAsia="en-US"/>
        </w:rPr>
        <w:t>t</w:t>
      </w:r>
      <w:r w:rsidRPr="002F6802">
        <w:rPr>
          <w:rFonts w:ascii="Garamond" w:eastAsia="Arial Narrow" w:hAnsi="Garamond" w:cs="Times New Roman"/>
          <w:spacing w:val="1"/>
          <w:lang w:eastAsia="en-US"/>
        </w:rPr>
        <w:t>r</w:t>
      </w:r>
      <w:r w:rsidRPr="002F6802">
        <w:rPr>
          <w:rFonts w:ascii="Garamond" w:eastAsia="Arial Narrow" w:hAnsi="Garamond" w:cs="Times New Roman"/>
          <w:spacing w:val="-4"/>
          <w:lang w:eastAsia="en-US"/>
        </w:rPr>
        <w:t>a</w:t>
      </w:r>
      <w:r w:rsidRPr="002F6802">
        <w:rPr>
          <w:rFonts w:ascii="Garamond" w:eastAsia="Arial Narrow" w:hAnsi="Garamond" w:cs="Times New Roman"/>
          <w:spacing w:val="1"/>
          <w:lang w:eastAsia="en-US"/>
        </w:rPr>
        <w:t>ba</w:t>
      </w:r>
      <w:r w:rsidRPr="002F6802">
        <w:rPr>
          <w:rFonts w:ascii="Garamond" w:eastAsia="Arial Narrow" w:hAnsi="Garamond" w:cs="Times New Roman"/>
          <w:lang w:eastAsia="en-US"/>
        </w:rPr>
        <w:t>jo</w:t>
      </w:r>
      <w:r w:rsidRPr="002F6802">
        <w:rPr>
          <w:rFonts w:ascii="Garamond" w:eastAsia="Arial Narrow" w:hAnsi="Garamond" w:cs="Times New Roman"/>
          <w:spacing w:val="3"/>
          <w:lang w:eastAsia="en-US"/>
        </w:rPr>
        <w:t xml:space="preserve"> </w:t>
      </w:r>
      <w:r w:rsidRPr="002F6802">
        <w:rPr>
          <w:rFonts w:ascii="Garamond" w:eastAsia="Arial Narrow" w:hAnsi="Garamond" w:cs="Times New Roman"/>
          <w:spacing w:val="1"/>
          <w:lang w:eastAsia="en-US"/>
        </w:rPr>
        <w:t>d</w:t>
      </w:r>
      <w:r w:rsidRPr="002F6802">
        <w:rPr>
          <w:rFonts w:ascii="Garamond" w:eastAsia="Arial Narrow" w:hAnsi="Garamond" w:cs="Times New Roman"/>
          <w:lang w:eastAsia="en-US"/>
        </w:rPr>
        <w:t>e</w:t>
      </w:r>
      <w:r w:rsidRPr="002F6802">
        <w:rPr>
          <w:rFonts w:ascii="Garamond" w:eastAsia="Arial Narrow" w:hAnsi="Garamond" w:cs="Times New Roman"/>
          <w:spacing w:val="3"/>
          <w:lang w:eastAsia="en-US"/>
        </w:rPr>
        <w:t xml:space="preserve"> </w:t>
      </w:r>
      <w:r w:rsidRPr="002F6802">
        <w:rPr>
          <w:rFonts w:ascii="Garamond" w:eastAsia="Arial Narrow" w:hAnsi="Garamond" w:cs="Times New Roman"/>
          <w:lang w:eastAsia="en-US"/>
        </w:rPr>
        <w:t>l</w:t>
      </w:r>
      <w:r w:rsidRPr="002F6802">
        <w:rPr>
          <w:rFonts w:ascii="Garamond" w:eastAsia="Arial Narrow" w:hAnsi="Garamond" w:cs="Times New Roman"/>
          <w:spacing w:val="-1"/>
          <w:lang w:eastAsia="en-US"/>
        </w:rPr>
        <w:t>i</w:t>
      </w:r>
      <w:r w:rsidRPr="002F6802">
        <w:rPr>
          <w:rFonts w:ascii="Garamond" w:eastAsia="Arial Narrow" w:hAnsi="Garamond" w:cs="Times New Roman"/>
          <w:spacing w:val="1"/>
          <w:lang w:eastAsia="en-US"/>
        </w:rPr>
        <w:t>b</w:t>
      </w:r>
      <w:r w:rsidRPr="002F6802">
        <w:rPr>
          <w:rFonts w:ascii="Garamond" w:eastAsia="Arial Narrow" w:hAnsi="Garamond" w:cs="Times New Roman"/>
          <w:spacing w:val="-4"/>
          <w:lang w:eastAsia="en-US"/>
        </w:rPr>
        <w:t>e</w:t>
      </w:r>
      <w:r w:rsidRPr="002F6802">
        <w:rPr>
          <w:rFonts w:ascii="Garamond" w:eastAsia="Arial Narrow" w:hAnsi="Garamond" w:cs="Times New Roman"/>
          <w:spacing w:val="1"/>
          <w:lang w:eastAsia="en-US"/>
        </w:rPr>
        <w:t>ra</w:t>
      </w:r>
      <w:r w:rsidRPr="002F6802">
        <w:rPr>
          <w:rFonts w:ascii="Garamond" w:eastAsia="Arial Narrow" w:hAnsi="Garamond" w:cs="Times New Roman"/>
          <w:spacing w:val="2"/>
          <w:lang w:eastAsia="en-US"/>
        </w:rPr>
        <w:t>c</w:t>
      </w:r>
      <w:r w:rsidRPr="002F6802">
        <w:rPr>
          <w:rFonts w:ascii="Garamond" w:eastAsia="Arial Narrow" w:hAnsi="Garamond" w:cs="Times New Roman"/>
          <w:lang w:eastAsia="en-US"/>
        </w:rPr>
        <w:t>i</w:t>
      </w:r>
      <w:r w:rsidRPr="002F6802">
        <w:rPr>
          <w:rFonts w:ascii="Garamond" w:eastAsia="Arial Narrow" w:hAnsi="Garamond" w:cs="Times New Roman"/>
          <w:spacing w:val="-4"/>
          <w:lang w:eastAsia="en-US"/>
        </w:rPr>
        <w:t>ó</w:t>
      </w:r>
      <w:r w:rsidRPr="002F6802">
        <w:rPr>
          <w:rFonts w:ascii="Garamond" w:eastAsia="Arial Narrow" w:hAnsi="Garamond" w:cs="Times New Roman"/>
          <w:lang w:eastAsia="en-US"/>
        </w:rPr>
        <w:t>n</w:t>
      </w:r>
      <w:r w:rsidRPr="002F6802">
        <w:rPr>
          <w:rFonts w:ascii="Garamond" w:eastAsia="Arial Narrow" w:hAnsi="Garamond" w:cs="Times New Roman"/>
          <w:spacing w:val="3"/>
          <w:lang w:eastAsia="en-US"/>
        </w:rPr>
        <w:t xml:space="preserve"> </w:t>
      </w:r>
      <w:r w:rsidRPr="002F6802">
        <w:rPr>
          <w:rFonts w:ascii="Garamond" w:eastAsia="Arial Narrow" w:hAnsi="Garamond" w:cs="Times New Roman"/>
          <w:lang w:eastAsia="en-US"/>
        </w:rPr>
        <w:t>a</w:t>
      </w:r>
      <w:r w:rsidRPr="002F6802">
        <w:rPr>
          <w:rFonts w:ascii="Garamond" w:eastAsia="Arial Narrow" w:hAnsi="Garamond" w:cs="Times New Roman"/>
          <w:spacing w:val="3"/>
          <w:lang w:eastAsia="en-US"/>
        </w:rPr>
        <w:t xml:space="preserve"> </w:t>
      </w:r>
      <w:r w:rsidRPr="002F6802">
        <w:rPr>
          <w:rFonts w:ascii="Garamond" w:eastAsia="Arial Narrow" w:hAnsi="Garamond" w:cs="Times New Roman"/>
          <w:spacing w:val="-2"/>
          <w:lang w:eastAsia="en-US"/>
        </w:rPr>
        <w:t>t</w:t>
      </w:r>
      <w:r w:rsidRPr="002F6802">
        <w:rPr>
          <w:rFonts w:ascii="Garamond" w:eastAsia="Arial Narrow" w:hAnsi="Garamond" w:cs="Times New Roman"/>
          <w:spacing w:val="1"/>
          <w:lang w:eastAsia="en-US"/>
        </w:rPr>
        <w:t>r</w:t>
      </w:r>
      <w:r w:rsidRPr="002F6802">
        <w:rPr>
          <w:rFonts w:ascii="Garamond" w:eastAsia="Arial Narrow" w:hAnsi="Garamond" w:cs="Times New Roman"/>
          <w:spacing w:val="8"/>
          <w:lang w:eastAsia="en-US"/>
        </w:rPr>
        <w:t>a</w:t>
      </w:r>
      <w:r w:rsidRPr="002F6802">
        <w:rPr>
          <w:rFonts w:ascii="Garamond" w:eastAsia="Arial Narrow" w:hAnsi="Garamond" w:cs="Times New Roman"/>
          <w:spacing w:val="2"/>
          <w:lang w:eastAsia="en-US"/>
        </w:rPr>
        <w:t>v</w:t>
      </w:r>
      <w:r w:rsidRPr="002F6802">
        <w:rPr>
          <w:rFonts w:ascii="Garamond" w:eastAsia="Arial Narrow" w:hAnsi="Garamond" w:cs="Times New Roman"/>
          <w:spacing w:val="-4"/>
          <w:lang w:eastAsia="en-US"/>
        </w:rPr>
        <w:t>é</w:t>
      </w:r>
      <w:r w:rsidRPr="002F6802">
        <w:rPr>
          <w:rFonts w:ascii="Garamond" w:eastAsia="Arial Narrow" w:hAnsi="Garamond" w:cs="Times New Roman"/>
          <w:lang w:eastAsia="en-US"/>
        </w:rPr>
        <w:t>s</w:t>
      </w:r>
      <w:r w:rsidRPr="002F6802">
        <w:rPr>
          <w:rFonts w:ascii="Garamond" w:eastAsia="Arial Narrow" w:hAnsi="Garamond" w:cs="Times New Roman"/>
          <w:spacing w:val="5"/>
          <w:lang w:eastAsia="en-US"/>
        </w:rPr>
        <w:t xml:space="preserve"> </w:t>
      </w:r>
      <w:r w:rsidRPr="002F6802">
        <w:rPr>
          <w:rFonts w:ascii="Garamond" w:eastAsia="Arial Narrow" w:hAnsi="Garamond" w:cs="Times New Roman"/>
          <w:spacing w:val="1"/>
          <w:lang w:eastAsia="en-US"/>
        </w:rPr>
        <w:t>d</w:t>
      </w:r>
      <w:r w:rsidRPr="002F6802">
        <w:rPr>
          <w:rFonts w:ascii="Garamond" w:eastAsia="Arial Narrow" w:hAnsi="Garamond" w:cs="Times New Roman"/>
          <w:lang w:eastAsia="en-US"/>
        </w:rPr>
        <w:t>e</w:t>
      </w:r>
      <w:r w:rsidRPr="002F6802">
        <w:rPr>
          <w:rFonts w:ascii="Garamond" w:eastAsia="Arial Narrow" w:hAnsi="Garamond" w:cs="Times New Roman"/>
          <w:spacing w:val="3"/>
          <w:lang w:eastAsia="en-US"/>
        </w:rPr>
        <w:t xml:space="preserve"> </w:t>
      </w:r>
      <w:r w:rsidRPr="002F6802">
        <w:rPr>
          <w:rFonts w:ascii="Garamond" w:eastAsia="Arial Narrow" w:hAnsi="Garamond" w:cs="Times New Roman"/>
          <w:lang w:eastAsia="en-US"/>
        </w:rPr>
        <w:t>la</w:t>
      </w:r>
      <w:r w:rsidRPr="002F6802">
        <w:rPr>
          <w:rFonts w:ascii="Garamond" w:eastAsia="Arial Narrow" w:hAnsi="Garamond" w:cs="Times New Roman"/>
          <w:spacing w:val="3"/>
          <w:lang w:eastAsia="en-US"/>
        </w:rPr>
        <w:t xml:space="preserve"> </w:t>
      </w:r>
      <w:r w:rsidRPr="002F6802">
        <w:rPr>
          <w:rFonts w:ascii="Garamond" w:eastAsia="Arial Narrow" w:hAnsi="Garamond" w:cs="Times New Roman"/>
          <w:spacing w:val="1"/>
          <w:lang w:eastAsia="en-US"/>
        </w:rPr>
        <w:t>e</w:t>
      </w:r>
      <w:r w:rsidRPr="002F6802">
        <w:rPr>
          <w:rFonts w:ascii="Garamond" w:eastAsia="Arial Narrow" w:hAnsi="Garamond" w:cs="Times New Roman"/>
          <w:spacing w:val="-4"/>
          <w:lang w:eastAsia="en-US"/>
        </w:rPr>
        <w:t>d</w:t>
      </w:r>
      <w:r w:rsidRPr="002F6802">
        <w:rPr>
          <w:rFonts w:ascii="Garamond" w:eastAsia="Arial Narrow" w:hAnsi="Garamond" w:cs="Times New Roman"/>
          <w:spacing w:val="1"/>
          <w:lang w:eastAsia="en-US"/>
        </w:rPr>
        <w:t>u</w:t>
      </w:r>
      <w:r w:rsidRPr="002F6802">
        <w:rPr>
          <w:rFonts w:ascii="Garamond" w:eastAsia="Arial Narrow" w:hAnsi="Garamond" w:cs="Times New Roman"/>
          <w:spacing w:val="2"/>
          <w:lang w:eastAsia="en-US"/>
        </w:rPr>
        <w:t>c</w:t>
      </w:r>
      <w:r w:rsidRPr="002F6802">
        <w:rPr>
          <w:rFonts w:ascii="Garamond" w:eastAsia="Arial Narrow" w:hAnsi="Garamond" w:cs="Times New Roman"/>
          <w:spacing w:val="-4"/>
          <w:lang w:eastAsia="en-US"/>
        </w:rPr>
        <w:t>a</w:t>
      </w:r>
      <w:r w:rsidRPr="002F6802">
        <w:rPr>
          <w:rFonts w:ascii="Garamond" w:eastAsia="Arial Narrow" w:hAnsi="Garamond" w:cs="Times New Roman"/>
          <w:spacing w:val="2"/>
          <w:lang w:eastAsia="en-US"/>
        </w:rPr>
        <w:t>c</w:t>
      </w:r>
      <w:r w:rsidRPr="002F6802">
        <w:rPr>
          <w:rFonts w:ascii="Garamond" w:eastAsia="Arial Narrow" w:hAnsi="Garamond" w:cs="Times New Roman"/>
          <w:lang w:eastAsia="en-US"/>
        </w:rPr>
        <w:t>ió</w:t>
      </w:r>
      <w:r w:rsidRPr="002F6802">
        <w:rPr>
          <w:rFonts w:ascii="Garamond" w:eastAsia="Arial Narrow" w:hAnsi="Garamond" w:cs="Times New Roman"/>
          <w:spacing w:val="-3"/>
          <w:lang w:eastAsia="en-US"/>
        </w:rPr>
        <w:t>n</w:t>
      </w:r>
      <w:r w:rsidRPr="002F6802">
        <w:rPr>
          <w:rFonts w:ascii="Garamond" w:eastAsia="Calibri" w:hAnsi="Garamond" w:cs="Times New Roman"/>
          <w:noProof/>
          <w:lang w:eastAsia="en-US"/>
        </w:rPr>
        <w:t>»</w:t>
      </w:r>
      <w:r w:rsidRPr="002F6802">
        <w:rPr>
          <w:rFonts w:ascii="Garamond" w:eastAsia="Arial Narrow" w:hAnsi="Garamond" w:cs="Times New Roman"/>
          <w:lang w:eastAsia="en-US"/>
        </w:rPr>
        <w:t xml:space="preserve">; en este caso la EP es ejercida y pensada desde dimensiones más amplias, desde las mismas bases populares, como posibilidad de organización social para luchar en favor de sus derechos. En este punto la reivindicación no se encamina únicamente a aspectos educativos sino políticos y culturales de los sujetos. </w:t>
      </w:r>
      <w:r w:rsidRPr="002F6802">
        <w:rPr>
          <w:rFonts w:ascii="Garamond" w:eastAsia="Arial Narrow" w:hAnsi="Garamond" w:cs="Times New Roman"/>
          <w:spacing w:val="1"/>
          <w:lang w:eastAsia="en-US"/>
        </w:rPr>
        <w:t>(</w:t>
      </w:r>
      <w:r w:rsidR="00262BD3" w:rsidRPr="002F6802">
        <w:rPr>
          <w:rFonts w:ascii="Garamond" w:eastAsia="Arial Narrow" w:hAnsi="Garamond" w:cs="Times New Roman"/>
          <w:spacing w:val="-2"/>
          <w:lang w:eastAsia="en-US"/>
        </w:rPr>
        <w:t>B</w:t>
      </w:r>
      <w:r w:rsidR="00262BD3" w:rsidRPr="002F6802">
        <w:rPr>
          <w:rFonts w:ascii="Garamond" w:eastAsia="Arial Narrow" w:hAnsi="Garamond" w:cs="Times New Roman"/>
          <w:spacing w:val="1"/>
          <w:lang w:eastAsia="en-US"/>
        </w:rPr>
        <w:t>ran</w:t>
      </w:r>
      <w:r w:rsidR="00262BD3" w:rsidRPr="002F6802">
        <w:rPr>
          <w:rFonts w:ascii="Garamond" w:eastAsia="Arial Narrow" w:hAnsi="Garamond" w:cs="Times New Roman"/>
          <w:spacing w:val="-4"/>
          <w:lang w:eastAsia="en-US"/>
        </w:rPr>
        <w:t>d</w:t>
      </w:r>
      <w:r w:rsidR="00262BD3" w:rsidRPr="002F6802">
        <w:rPr>
          <w:rFonts w:ascii="Garamond" w:eastAsia="Arial Narrow" w:hAnsi="Garamond" w:cs="Times New Roman"/>
          <w:spacing w:val="1"/>
          <w:lang w:eastAsia="en-US"/>
        </w:rPr>
        <w:t>ã</w:t>
      </w:r>
      <w:r w:rsidR="00262BD3" w:rsidRPr="002F6802">
        <w:rPr>
          <w:rFonts w:ascii="Garamond" w:eastAsia="Arial Narrow" w:hAnsi="Garamond" w:cs="Times New Roman"/>
          <w:lang w:eastAsia="en-US"/>
        </w:rPr>
        <w:t>o</w:t>
      </w:r>
      <w:r w:rsidR="00262BD3" w:rsidRPr="002F6802">
        <w:rPr>
          <w:rFonts w:ascii="Garamond" w:eastAsia="Arial Narrow" w:hAnsi="Garamond" w:cs="Times New Roman"/>
          <w:spacing w:val="-39"/>
          <w:lang w:eastAsia="en-US"/>
        </w:rPr>
        <w:t xml:space="preserve"> </w:t>
      </w:r>
      <w:r w:rsidRPr="002F6802">
        <w:rPr>
          <w:rFonts w:ascii="Garamond" w:eastAsia="Arial Narrow" w:hAnsi="Garamond" w:cs="Times New Roman"/>
          <w:lang w:eastAsia="en-US"/>
        </w:rPr>
        <w:t>,</w:t>
      </w:r>
      <w:r w:rsidRPr="002F6802">
        <w:rPr>
          <w:rFonts w:ascii="Garamond" w:eastAsia="Arial Narrow" w:hAnsi="Garamond" w:cs="Times New Roman"/>
          <w:spacing w:val="-4"/>
          <w:lang w:eastAsia="en-US"/>
        </w:rPr>
        <w:t xml:space="preserve"> </w:t>
      </w:r>
      <w:r w:rsidRPr="002F6802">
        <w:rPr>
          <w:rFonts w:ascii="Garamond" w:eastAsia="Arial Narrow" w:hAnsi="Garamond" w:cs="Times New Roman"/>
          <w:spacing w:val="1"/>
          <w:lang w:eastAsia="en-US"/>
        </w:rPr>
        <w:t>2006)</w:t>
      </w:r>
      <w:r w:rsidR="00F90923" w:rsidRPr="002F6802">
        <w:rPr>
          <w:rStyle w:val="Refdenotaalpie"/>
          <w:rFonts w:ascii="Garamond" w:eastAsia="Arial Narrow" w:hAnsi="Garamond" w:cs="Times New Roman"/>
          <w:spacing w:val="1"/>
          <w:lang w:eastAsia="en-US"/>
        </w:rPr>
        <w:footnoteReference w:id="17"/>
      </w:r>
      <w:r w:rsidRPr="002F6802">
        <w:rPr>
          <w:rFonts w:ascii="Garamond" w:eastAsia="Arial Narrow" w:hAnsi="Garamond" w:cs="Times New Roman"/>
          <w:lang w:eastAsia="en-US"/>
        </w:rPr>
        <w:t>.</w:t>
      </w:r>
    </w:p>
    <w:p w14:paraId="720421A7" w14:textId="02855E83" w:rsidR="00B653CE" w:rsidRPr="002F6802" w:rsidRDefault="00B653CE" w:rsidP="002F6802">
      <w:pPr>
        <w:spacing w:after="0" w:line="240" w:lineRule="auto"/>
        <w:ind w:firstLine="708"/>
        <w:jc w:val="both"/>
        <w:rPr>
          <w:rFonts w:ascii="Garamond" w:eastAsia="Arial Narrow" w:hAnsi="Garamond" w:cs="Times New Roman"/>
          <w:lang w:eastAsia="en-US"/>
        </w:rPr>
      </w:pPr>
      <w:r w:rsidRPr="002F6802">
        <w:rPr>
          <w:rFonts w:ascii="Garamond" w:eastAsia="Arial Narrow" w:hAnsi="Garamond" w:cs="Times New Roman"/>
          <w:lang w:eastAsia="en-US"/>
        </w:rPr>
        <w:t xml:space="preserve">Los tres conceptos de la EP, en relación con el trabajo etnográfico desarrollado con el grupo focal, toma sentido porque se abordaron las perspectivas educativas de la reproducción de las prácticas lectoras como un saber de </w:t>
      </w:r>
      <w:r w:rsidR="0071095F" w:rsidRPr="002F6802">
        <w:rPr>
          <w:rFonts w:ascii="Garamond" w:eastAsia="Arial Narrow" w:hAnsi="Garamond" w:cs="Times New Roman"/>
          <w:lang w:eastAsia="en-US"/>
        </w:rPr>
        <w:t>la comunidad que ha sido</w:t>
      </w:r>
      <w:r w:rsidRPr="002F6802">
        <w:rPr>
          <w:rFonts w:ascii="Garamond" w:eastAsia="Arial Narrow" w:hAnsi="Garamond" w:cs="Times New Roman"/>
          <w:lang w:eastAsia="en-US"/>
        </w:rPr>
        <w:t xml:space="preserve"> </w:t>
      </w:r>
      <w:r w:rsidRPr="002F6802">
        <w:rPr>
          <w:rFonts w:ascii="Garamond" w:eastAsia="Calibri" w:hAnsi="Garamond" w:cs="Times New Roman"/>
          <w:lang w:eastAsia="en-US"/>
        </w:rPr>
        <w:t>«</w:t>
      </w:r>
      <w:r w:rsidRPr="002F6802">
        <w:rPr>
          <w:rFonts w:ascii="Garamond" w:eastAsia="Arial Narrow" w:hAnsi="Garamond" w:cs="Times New Roman"/>
          <w:lang w:eastAsia="en-US"/>
        </w:rPr>
        <w:t>transmitido</w:t>
      </w:r>
      <w:r w:rsidRPr="002F6802">
        <w:rPr>
          <w:rFonts w:ascii="Garamond" w:eastAsia="Calibri" w:hAnsi="Garamond" w:cs="Times New Roman"/>
          <w:lang w:eastAsia="en-US"/>
        </w:rPr>
        <w:t>»</w:t>
      </w:r>
      <w:r w:rsidRPr="002F6802">
        <w:rPr>
          <w:rFonts w:ascii="Garamond" w:eastAsia="Arial Narrow" w:hAnsi="Garamond" w:cs="Times New Roman"/>
          <w:lang w:eastAsia="en-US"/>
        </w:rPr>
        <w:t xml:space="preserve"> generacional y culturalmente. El trabajo también reflexiona en torno a la importancia de democratizar el conocimiento, en este caso el acceso a la lectura teniendo en cuenta las relaciones y trayectorias biográficas íntimas y colectivas con esa práctica cultural, como una acción política posibilitadora de reflexión y práctica pedagógica popular construida con los niños y adultos por su cooperación a través de las entrevistas y los ejercicios de lectura desarrollados con estos; a s</w:t>
      </w:r>
      <w:r w:rsidR="0071095F" w:rsidRPr="002F6802">
        <w:rPr>
          <w:rFonts w:ascii="Garamond" w:eastAsia="Arial Narrow" w:hAnsi="Garamond" w:cs="Times New Roman"/>
          <w:lang w:eastAsia="en-US"/>
        </w:rPr>
        <w:t>u vez, el diálogo con los niños y</w:t>
      </w:r>
      <w:r w:rsidRPr="002F6802">
        <w:rPr>
          <w:rFonts w:ascii="Garamond" w:eastAsia="Arial Narrow" w:hAnsi="Garamond" w:cs="Times New Roman"/>
          <w:lang w:eastAsia="en-US"/>
        </w:rPr>
        <w:t xml:space="preserve"> los adultos sobre la importancia de apropiarse del </w:t>
      </w:r>
      <w:r w:rsidRPr="002F6802">
        <w:rPr>
          <w:rFonts w:ascii="Garamond" w:eastAsia="Arial Narrow" w:hAnsi="Garamond" w:cs="Times New Roman"/>
          <w:i/>
          <w:lang w:eastAsia="en-US"/>
        </w:rPr>
        <w:t xml:space="preserve">Centro de socialización y sana convivencia, </w:t>
      </w:r>
      <w:r w:rsidRPr="002F6802">
        <w:rPr>
          <w:rFonts w:ascii="Garamond" w:eastAsia="Arial Narrow" w:hAnsi="Garamond" w:cs="Times New Roman"/>
          <w:lang w:eastAsia="en-US"/>
        </w:rPr>
        <w:t xml:space="preserve">especialmente, para que el espacio </w:t>
      </w:r>
      <w:r w:rsidR="0071095F" w:rsidRPr="002F6802">
        <w:rPr>
          <w:rFonts w:ascii="Garamond" w:eastAsia="Arial Narrow" w:hAnsi="Garamond" w:cs="Times New Roman"/>
          <w:lang w:eastAsia="en-US"/>
        </w:rPr>
        <w:t>tenga</w:t>
      </w:r>
      <w:r w:rsidRPr="002F6802">
        <w:rPr>
          <w:rFonts w:ascii="Garamond" w:eastAsia="Arial Narrow" w:hAnsi="Garamond" w:cs="Times New Roman"/>
          <w:lang w:eastAsia="en-US"/>
        </w:rPr>
        <w:t xml:space="preserve"> con</w:t>
      </w:r>
      <w:r w:rsidR="0071095F" w:rsidRPr="002F6802">
        <w:rPr>
          <w:rFonts w:ascii="Garamond" w:eastAsia="Arial Narrow" w:hAnsi="Garamond" w:cs="Times New Roman"/>
          <w:lang w:eastAsia="en-US"/>
        </w:rPr>
        <w:t>tinuidad regular y no dependa</w:t>
      </w:r>
      <w:r w:rsidRPr="002F6802">
        <w:rPr>
          <w:rFonts w:ascii="Garamond" w:eastAsia="Arial Narrow" w:hAnsi="Garamond" w:cs="Times New Roman"/>
          <w:lang w:eastAsia="en-US"/>
        </w:rPr>
        <w:t xml:space="preserve"> de terceros, como las administraciones de turno. </w:t>
      </w:r>
    </w:p>
    <w:p w14:paraId="238C0991" w14:textId="27C66273" w:rsidR="00B653CE" w:rsidRPr="002F6802" w:rsidRDefault="00B653CE" w:rsidP="002F6802">
      <w:pPr>
        <w:spacing w:after="0" w:line="240" w:lineRule="auto"/>
        <w:ind w:firstLine="708"/>
        <w:jc w:val="both"/>
        <w:rPr>
          <w:rFonts w:ascii="Garamond" w:eastAsia="Calibri" w:hAnsi="Garamond" w:cs="Times New Roman"/>
          <w:lang w:eastAsia="en-US"/>
        </w:rPr>
      </w:pPr>
      <w:r w:rsidRPr="002F6802">
        <w:rPr>
          <w:rFonts w:ascii="Garamond" w:eastAsia="Calibri" w:hAnsi="Garamond" w:cs="Times New Roman"/>
          <w:lang w:eastAsia="en-US"/>
        </w:rPr>
        <w:t>Ahora bien,</w:t>
      </w:r>
      <w:r w:rsidR="00865796" w:rsidRPr="002F6802">
        <w:rPr>
          <w:rFonts w:ascii="Garamond" w:eastAsia="Calibri" w:hAnsi="Garamond" w:cs="Times New Roman"/>
          <w:lang w:eastAsia="en-US"/>
        </w:rPr>
        <w:t xml:space="preserve"> Lucio</w:t>
      </w:r>
      <w:r w:rsidR="00865796" w:rsidRPr="002F6802">
        <w:rPr>
          <w:rStyle w:val="Refdenotaalpie"/>
          <w:rFonts w:ascii="Garamond" w:eastAsia="Calibri" w:hAnsi="Garamond" w:cs="Times New Roman"/>
          <w:lang w:eastAsia="en-US"/>
        </w:rPr>
        <w:footnoteReference w:id="18"/>
      </w:r>
      <w:r w:rsidR="00865796" w:rsidRPr="002F6802">
        <w:rPr>
          <w:rFonts w:ascii="Garamond" w:eastAsia="Calibri" w:hAnsi="Garamond" w:cs="Times New Roman"/>
          <w:lang w:eastAsia="en-US"/>
        </w:rPr>
        <w:t xml:space="preserve">  dice que </w:t>
      </w:r>
      <w:r w:rsidRPr="002F6802">
        <w:rPr>
          <w:rFonts w:ascii="Garamond" w:eastAsia="Calibri" w:hAnsi="Garamond" w:cs="Times New Roman"/>
          <w:lang w:eastAsia="en-US"/>
        </w:rPr>
        <w:t xml:space="preserve">la educación, desde un sentido amplio, se refiere a las prácticas sociales permeadas por intenciones que buscan incidir en la formación de sujetos para inculcar comportamientos, valores y destrezas que están ligadas a la visión de mundo de sus actores (2010). Un ejemplo, </w:t>
      </w:r>
      <w:r w:rsidR="00865796" w:rsidRPr="002F6802">
        <w:rPr>
          <w:rFonts w:ascii="Garamond" w:eastAsia="Calibri" w:hAnsi="Garamond" w:cs="Times New Roman"/>
          <w:lang w:eastAsia="en-US"/>
        </w:rPr>
        <w:t xml:space="preserve">es que los adultos inculcan </w:t>
      </w:r>
      <w:r w:rsidRPr="002F6802">
        <w:rPr>
          <w:rFonts w:ascii="Garamond" w:eastAsia="Calibri" w:hAnsi="Garamond" w:cs="Times New Roman"/>
          <w:lang w:eastAsia="en-US"/>
        </w:rPr>
        <w:t xml:space="preserve">a los niños y niñas de la plaza, desde sus núcleos </w:t>
      </w:r>
      <w:r w:rsidR="00865796" w:rsidRPr="002F6802">
        <w:rPr>
          <w:rFonts w:ascii="Garamond" w:eastAsia="Calibri" w:hAnsi="Garamond" w:cs="Times New Roman"/>
          <w:lang w:eastAsia="en-US"/>
        </w:rPr>
        <w:t>familiares</w:t>
      </w:r>
      <w:r w:rsidRPr="002F6802">
        <w:rPr>
          <w:rFonts w:ascii="Garamond" w:eastAsia="Calibri" w:hAnsi="Garamond" w:cs="Times New Roman"/>
          <w:lang w:eastAsia="en-US"/>
        </w:rPr>
        <w:t>, la necesidad e importancia del trabajo, como parte de sus saberes y principios de su formación para la vida; o el factor indispensable que implica estudiar en los espacios formales de la escuela para mejorar sus condiciones socioeconómicas y culturales en relación con sus generaciones anteriores que no tuvieron esa posibilidad. La educación responde a ejercicios empíricos, del diario vivir, de un sentido común que han desarrollado las comunidades a partir de sus experiencias «transmitidas» de generación en generación. Un ejemplo, de ello son los niveles de importancia que toman las prácticas lecturas del grupo focal según sus historias de vida.</w:t>
      </w:r>
    </w:p>
    <w:p w14:paraId="4E57C9EE" w14:textId="02001484" w:rsidR="00B653CE" w:rsidRPr="002F6802" w:rsidRDefault="00B653CE" w:rsidP="002F6802">
      <w:pPr>
        <w:spacing w:after="0" w:line="240" w:lineRule="auto"/>
        <w:ind w:firstLine="708"/>
        <w:jc w:val="both"/>
        <w:rPr>
          <w:rFonts w:ascii="Garamond" w:eastAsia="Calibri" w:hAnsi="Garamond" w:cs="Times New Roman"/>
          <w:lang w:eastAsia="en-US"/>
        </w:rPr>
      </w:pPr>
      <w:r w:rsidRPr="002F6802">
        <w:rPr>
          <w:rFonts w:ascii="Garamond" w:eastAsia="Calibri" w:hAnsi="Garamond" w:cs="Times New Roman"/>
          <w:lang w:eastAsia="en-US"/>
        </w:rPr>
        <w:t>«Existe un saber implícito, no tematizado, en la práctica educativa de todos los pueblos, que forma parte de su acervo cultural, y que puede llamarse "saber educar". En la medida en que este saber se tematiza y se hace explícito, aparece la pedagogía» (</w:t>
      </w:r>
      <w:r w:rsidR="00262BD3" w:rsidRPr="002F6802">
        <w:rPr>
          <w:rFonts w:ascii="Garamond" w:eastAsia="Calibri" w:hAnsi="Garamond" w:cs="Times New Roman"/>
          <w:lang w:eastAsia="en-US"/>
        </w:rPr>
        <w:t>Lucio</w:t>
      </w:r>
      <w:r w:rsidRPr="002F6802">
        <w:rPr>
          <w:rFonts w:ascii="Garamond" w:eastAsia="Calibri" w:hAnsi="Garamond" w:cs="Times New Roman"/>
          <w:lang w:eastAsia="en-US"/>
        </w:rPr>
        <w:t xml:space="preserve">, </w:t>
      </w:r>
      <w:r w:rsidR="00262BD3" w:rsidRPr="002F6802">
        <w:rPr>
          <w:rFonts w:ascii="Garamond" w:eastAsia="Calibri" w:hAnsi="Garamond" w:cs="Times New Roman"/>
          <w:lang w:eastAsia="en-US"/>
        </w:rPr>
        <w:t>2010</w:t>
      </w:r>
      <w:r w:rsidRPr="002F6802">
        <w:rPr>
          <w:rFonts w:ascii="Garamond" w:eastAsia="Calibri" w:hAnsi="Garamond" w:cs="Times New Roman"/>
          <w:lang w:eastAsia="en-US"/>
        </w:rPr>
        <w:t>)</w:t>
      </w:r>
      <w:r w:rsidR="00CF44C6" w:rsidRPr="002F6802">
        <w:rPr>
          <w:rStyle w:val="Refdenotaalpie"/>
          <w:rFonts w:ascii="Garamond" w:eastAsia="Calibri" w:hAnsi="Garamond" w:cs="Times New Roman"/>
          <w:lang w:eastAsia="en-US"/>
        </w:rPr>
        <w:footnoteReference w:id="19"/>
      </w:r>
      <w:r w:rsidRPr="002F6802">
        <w:rPr>
          <w:rFonts w:ascii="Garamond" w:eastAsia="Calibri" w:hAnsi="Garamond" w:cs="Times New Roman"/>
          <w:lang w:eastAsia="en-US"/>
        </w:rPr>
        <w:t>. Así la pedagogía como disciplina toma sentido cuando cuestiona o aborda los temas relacionados con las prácticas educativas para reflexionar a partir de la praxis: El cómo se educa (metodología), el para qué se educa (intencionalidades), por qué se educa (sentidos), a quiénes se educa (sujetos educativos); el dónde (ámbitos) y por el qué se educa (contenidos). La pedagogía se ha encargado de registrar o sistematizar ese saber, principalmente desde el campo de los centros educativos formales (</w:t>
      </w:r>
      <w:r w:rsidR="00262BD3" w:rsidRPr="002F6802">
        <w:rPr>
          <w:rFonts w:ascii="Garamond" w:eastAsia="Calibri" w:hAnsi="Garamond" w:cs="Times New Roman"/>
          <w:lang w:eastAsia="en-US"/>
        </w:rPr>
        <w:t>Lucio</w:t>
      </w:r>
      <w:r w:rsidRPr="002F6802">
        <w:rPr>
          <w:rFonts w:ascii="Garamond" w:eastAsia="Calibri" w:hAnsi="Garamond" w:cs="Times New Roman"/>
          <w:lang w:eastAsia="en-US"/>
        </w:rPr>
        <w:t xml:space="preserve">, 2010; </w:t>
      </w:r>
      <w:r w:rsidR="00262BD3" w:rsidRPr="002F6802">
        <w:rPr>
          <w:rFonts w:ascii="Garamond" w:eastAsia="Calibri" w:hAnsi="Garamond" w:cs="Times New Roman"/>
          <w:lang w:eastAsia="en-US"/>
        </w:rPr>
        <w:t>Torres</w:t>
      </w:r>
      <w:r w:rsidRPr="002F6802">
        <w:rPr>
          <w:rFonts w:ascii="Garamond" w:eastAsia="Calibri" w:hAnsi="Garamond" w:cs="Times New Roman"/>
          <w:lang w:eastAsia="en-US"/>
        </w:rPr>
        <w:t>, 2013)</w:t>
      </w:r>
      <w:r w:rsidR="00CF44C6" w:rsidRPr="002F6802">
        <w:rPr>
          <w:rStyle w:val="Refdenotaalpie"/>
          <w:rFonts w:ascii="Garamond" w:eastAsia="Calibri" w:hAnsi="Garamond" w:cs="Times New Roman"/>
          <w:lang w:eastAsia="en-US"/>
        </w:rPr>
        <w:footnoteReference w:id="20"/>
      </w:r>
      <w:r w:rsidRPr="002F6802">
        <w:rPr>
          <w:rFonts w:ascii="Garamond" w:eastAsia="Calibri" w:hAnsi="Garamond" w:cs="Times New Roman"/>
          <w:lang w:eastAsia="en-US"/>
        </w:rPr>
        <w:t>.</w:t>
      </w:r>
    </w:p>
    <w:p w14:paraId="18EA8987" w14:textId="11F73261" w:rsidR="00B653CE" w:rsidRPr="002F6802" w:rsidRDefault="00B653CE" w:rsidP="002F6802">
      <w:pPr>
        <w:spacing w:after="0" w:line="240" w:lineRule="auto"/>
        <w:ind w:firstLine="708"/>
        <w:jc w:val="both"/>
        <w:rPr>
          <w:rFonts w:ascii="Garamond" w:eastAsia="Arial Narrow" w:hAnsi="Garamond" w:cs="Times New Roman"/>
          <w:lang w:eastAsia="en-US"/>
        </w:rPr>
      </w:pPr>
      <w:r w:rsidRPr="002F6802">
        <w:rPr>
          <w:rFonts w:ascii="Garamond" w:eastAsia="Calibri" w:hAnsi="Garamond" w:cs="Times New Roman"/>
          <w:lang w:eastAsia="en-US"/>
        </w:rPr>
        <w:t>«</w:t>
      </w:r>
      <w:r w:rsidRPr="002F6802">
        <w:rPr>
          <w:rFonts w:ascii="Garamond" w:eastAsia="Arial Narrow" w:hAnsi="Garamond" w:cs="Times New Roman"/>
          <w:lang w:eastAsia="en-US"/>
        </w:rPr>
        <w:t>La reflexión crítica sobre la práctica se torna una exigencia de la relación Teoría/Práctica sin la cual la teoría puede convertirse en palabrería y la práctica en activismo</w:t>
      </w:r>
      <w:r w:rsidRPr="002F6802">
        <w:rPr>
          <w:rFonts w:ascii="Garamond" w:eastAsia="Calibri" w:hAnsi="Garamond" w:cs="Times New Roman"/>
          <w:lang w:eastAsia="en-US"/>
        </w:rPr>
        <w:t>»</w:t>
      </w:r>
      <w:r w:rsidRPr="002F6802">
        <w:rPr>
          <w:rFonts w:ascii="Garamond" w:eastAsia="Arial Narrow" w:hAnsi="Garamond" w:cs="Times New Roman"/>
          <w:lang w:eastAsia="en-US"/>
        </w:rPr>
        <w:t xml:space="preserve"> (</w:t>
      </w:r>
      <w:r w:rsidR="00262BD3" w:rsidRPr="002F6802">
        <w:rPr>
          <w:rFonts w:ascii="Garamond" w:eastAsia="Arial Narrow" w:hAnsi="Garamond" w:cs="Times New Roman"/>
          <w:lang w:eastAsia="en-US"/>
        </w:rPr>
        <w:t>Freire, 1997</w:t>
      </w:r>
      <w:r w:rsidRPr="002F6802">
        <w:rPr>
          <w:rFonts w:ascii="Garamond" w:eastAsia="Arial Narrow" w:hAnsi="Garamond" w:cs="Times New Roman"/>
          <w:lang w:eastAsia="en-US"/>
        </w:rPr>
        <w:t>)</w:t>
      </w:r>
      <w:r w:rsidR="00262BD3" w:rsidRPr="002F6802">
        <w:rPr>
          <w:rStyle w:val="Refdenotaalpie"/>
          <w:rFonts w:ascii="Garamond" w:eastAsia="Arial Narrow" w:hAnsi="Garamond" w:cs="Times New Roman"/>
          <w:lang w:eastAsia="en-US"/>
        </w:rPr>
        <w:footnoteReference w:id="21"/>
      </w:r>
      <w:r w:rsidRPr="002F6802">
        <w:rPr>
          <w:rFonts w:ascii="Garamond" w:eastAsia="Arial Narrow" w:hAnsi="Garamond" w:cs="Times New Roman"/>
          <w:lang w:eastAsia="en-US"/>
        </w:rPr>
        <w:t xml:space="preserve">. En ese sentido, la Educación Popular está permeada de perspectivas constructoras de criterios, horizontes prácticos y teóricos en las experiencias pedagógicas no formales que es igualmente indispensable para la educación </w:t>
      </w:r>
      <w:r w:rsidRPr="002F6802">
        <w:rPr>
          <w:rFonts w:ascii="Garamond" w:eastAsia="Arial Narrow" w:hAnsi="Garamond" w:cs="Times New Roman"/>
          <w:lang w:eastAsia="en-US"/>
        </w:rPr>
        <w:lastRenderedPageBreak/>
        <w:t xml:space="preserve">formal, por ejemplo, para la construcción de políticas públicas de lectura. </w:t>
      </w:r>
      <w:r w:rsidRPr="002F6802">
        <w:rPr>
          <w:rFonts w:ascii="Garamond" w:eastAsia="Calibri" w:hAnsi="Garamond" w:cs="Times New Roman"/>
          <w:noProof/>
          <w:lang w:eastAsia="en-US"/>
        </w:rPr>
        <w:t>«</w:t>
      </w:r>
      <w:r w:rsidRPr="002F6802">
        <w:rPr>
          <w:rFonts w:ascii="Garamond" w:eastAsia="Arial Narrow" w:hAnsi="Garamond" w:cs="Times New Roman"/>
          <w:lang w:eastAsia="en-US"/>
        </w:rPr>
        <w:t>Potenciar el carácter emancipador de la educación popular desde las prácticas pedagógicas no consiste en divulgar contenidos críticos, sino de incorporar estrategias y criterios para la formación de pensamiento y subjetividades críticas y emancipadoras</w:t>
      </w:r>
      <w:r w:rsidRPr="002F6802">
        <w:rPr>
          <w:rFonts w:ascii="Garamond" w:eastAsia="Calibri" w:hAnsi="Garamond" w:cs="Times New Roman"/>
          <w:noProof/>
          <w:lang w:eastAsia="en-US"/>
        </w:rPr>
        <w:t>»</w:t>
      </w:r>
      <w:r w:rsidRPr="002F6802">
        <w:rPr>
          <w:rFonts w:ascii="Garamond" w:eastAsia="Arial Narrow" w:hAnsi="Garamond" w:cs="Times New Roman"/>
          <w:lang w:eastAsia="en-US"/>
        </w:rPr>
        <w:t xml:space="preserve"> (</w:t>
      </w:r>
      <w:r w:rsidR="00026C3F" w:rsidRPr="002F6802">
        <w:rPr>
          <w:rFonts w:ascii="Garamond" w:eastAsia="Arial Narrow" w:hAnsi="Garamond" w:cs="Times New Roman"/>
          <w:lang w:eastAsia="en-US"/>
        </w:rPr>
        <w:t>Torres</w:t>
      </w:r>
      <w:r w:rsidRPr="002F6802">
        <w:rPr>
          <w:rFonts w:ascii="Garamond" w:eastAsia="Arial Narrow" w:hAnsi="Garamond" w:cs="Times New Roman"/>
          <w:lang w:eastAsia="en-US"/>
        </w:rPr>
        <w:t>, 2013)</w:t>
      </w:r>
      <w:r w:rsidR="008911E0" w:rsidRPr="002F6802">
        <w:rPr>
          <w:rStyle w:val="Refdenotaalpie"/>
          <w:rFonts w:ascii="Garamond" w:eastAsia="Arial Narrow" w:hAnsi="Garamond" w:cs="Times New Roman"/>
          <w:lang w:eastAsia="en-US"/>
        </w:rPr>
        <w:footnoteReference w:id="22"/>
      </w:r>
      <w:r w:rsidRPr="002F6802">
        <w:rPr>
          <w:rFonts w:ascii="Garamond" w:eastAsia="Arial Narrow" w:hAnsi="Garamond" w:cs="Times New Roman"/>
          <w:lang w:eastAsia="en-US"/>
        </w:rPr>
        <w:t xml:space="preserve">. </w:t>
      </w:r>
    </w:p>
    <w:p w14:paraId="78AAC041" w14:textId="17FC098F" w:rsidR="00B653CE" w:rsidRDefault="00B653CE" w:rsidP="002F6802">
      <w:pPr>
        <w:spacing w:after="0" w:line="240" w:lineRule="auto"/>
        <w:ind w:firstLine="708"/>
        <w:jc w:val="both"/>
        <w:rPr>
          <w:rFonts w:ascii="Garamond" w:eastAsia="Arial Narrow" w:hAnsi="Garamond" w:cs="Times New Roman"/>
          <w:lang w:eastAsia="en-US"/>
        </w:rPr>
      </w:pPr>
      <w:r w:rsidRPr="002F6802">
        <w:rPr>
          <w:rFonts w:ascii="Garamond" w:eastAsia="Arial Narrow" w:hAnsi="Garamond" w:cs="Times New Roman"/>
          <w:lang w:eastAsia="en-US"/>
        </w:rPr>
        <w:t>Sin una red de organización social y un grupo interdisciplinar para llevar a cabo prácticas de Pedagogía Popular, difícilmente se va a superar el nivel descriptivo de las experiencias pedagógicas. No obstante, el trabajo investigativo desarrollado es un precedente para construir un camino para afrontar aciertos, desaciertos e incertidumbres que se pueden materializar no solo con reflexiones críticas escritas, porque el papel aguanta todo, sino con estrateg</w:t>
      </w:r>
      <w:r w:rsidR="00EA7665" w:rsidRPr="002F6802">
        <w:rPr>
          <w:rFonts w:ascii="Garamond" w:eastAsia="Arial Narrow" w:hAnsi="Garamond" w:cs="Times New Roman"/>
          <w:lang w:eastAsia="en-US"/>
        </w:rPr>
        <w:t>ias y compromiso permeado por</w:t>
      </w:r>
      <w:r w:rsidRPr="002F6802">
        <w:rPr>
          <w:rFonts w:ascii="Garamond" w:eastAsia="Arial Narrow" w:hAnsi="Garamond" w:cs="Times New Roman"/>
          <w:lang w:eastAsia="en-US"/>
        </w:rPr>
        <w:t xml:space="preserve"> pedagógica crítica. En sí, el acto educativo es un acto político, por ello implica tener en cuenta las dimensiones sociales, económicas, culturales y políticas de las comunidades para ejercer la EP como puntos de partida que abren camino al diálogo, a la confianza y a la cooperación entre educandos y educados, siempre cuando estemos dispuestos a asumir el reto de comprender al otro y lograr que el otro de la misma manera lo haga. Con esto no quiero decir que eso es la última palabra </w:t>
      </w:r>
      <w:r w:rsidRPr="002F6802">
        <w:rPr>
          <w:rFonts w:ascii="Garamond" w:eastAsia="Calibri" w:hAnsi="Garamond" w:cs="Times New Roman"/>
          <w:noProof/>
          <w:lang w:eastAsia="en-US"/>
        </w:rPr>
        <w:t>«</w:t>
      </w:r>
      <w:r w:rsidRPr="002F6802">
        <w:rPr>
          <w:rFonts w:ascii="Garamond" w:eastAsia="Arial Narrow" w:hAnsi="Garamond" w:cs="Times New Roman"/>
          <w:lang w:eastAsia="en-US"/>
        </w:rPr>
        <w:t>El error en verdad no es tener un cierto punto de vista, sino hacerlo absoluto y desconocer que aun desde el acierto de su punto de vista es posible que la razón ética no esté siempre con él</w:t>
      </w:r>
      <w:r w:rsidRPr="002F6802">
        <w:rPr>
          <w:rFonts w:ascii="Garamond" w:eastAsia="Calibri" w:hAnsi="Garamond" w:cs="Times New Roman"/>
          <w:noProof/>
          <w:lang w:eastAsia="en-US"/>
        </w:rPr>
        <w:t>»</w:t>
      </w:r>
      <w:r w:rsidRPr="002F6802">
        <w:rPr>
          <w:rFonts w:ascii="Garamond" w:eastAsia="Arial Narrow" w:hAnsi="Garamond" w:cs="Times New Roman"/>
          <w:lang w:eastAsia="en-US"/>
        </w:rPr>
        <w:t xml:space="preserve"> (</w:t>
      </w:r>
      <w:r w:rsidR="00026C3F" w:rsidRPr="002F6802">
        <w:rPr>
          <w:rFonts w:ascii="Garamond" w:eastAsia="Arial Narrow" w:hAnsi="Garamond" w:cs="Times New Roman"/>
          <w:lang w:eastAsia="en-US"/>
        </w:rPr>
        <w:t>Freire, 1997</w:t>
      </w:r>
      <w:r w:rsidRPr="002F6802">
        <w:rPr>
          <w:rFonts w:ascii="Garamond" w:eastAsia="Arial Narrow" w:hAnsi="Garamond" w:cs="Times New Roman"/>
          <w:lang w:eastAsia="en-US"/>
        </w:rPr>
        <w:t>)</w:t>
      </w:r>
      <w:r w:rsidR="00026C3F" w:rsidRPr="002F6802">
        <w:rPr>
          <w:rStyle w:val="Refdenotaalpie"/>
          <w:rFonts w:ascii="Garamond" w:eastAsia="Arial Narrow" w:hAnsi="Garamond" w:cs="Times New Roman"/>
          <w:lang w:eastAsia="en-US"/>
        </w:rPr>
        <w:footnoteReference w:id="23"/>
      </w:r>
      <w:r w:rsidRPr="002F6802">
        <w:rPr>
          <w:rFonts w:ascii="Garamond" w:eastAsia="Arial Narrow" w:hAnsi="Garamond" w:cs="Times New Roman"/>
          <w:lang w:eastAsia="en-US"/>
        </w:rPr>
        <w:t>.</w:t>
      </w:r>
    </w:p>
    <w:p w14:paraId="3B077C3B" w14:textId="77777777" w:rsidR="00E3417E" w:rsidRPr="002F6802" w:rsidRDefault="00E3417E" w:rsidP="002F6802">
      <w:pPr>
        <w:spacing w:after="0" w:line="240" w:lineRule="auto"/>
        <w:ind w:firstLine="708"/>
        <w:jc w:val="both"/>
        <w:rPr>
          <w:rFonts w:ascii="Garamond" w:eastAsia="Arial Narrow" w:hAnsi="Garamond" w:cs="Times New Roman"/>
          <w:lang w:eastAsia="en-US"/>
        </w:rPr>
      </w:pPr>
    </w:p>
    <w:p w14:paraId="3798A595" w14:textId="77777777" w:rsidR="008A133F" w:rsidRPr="00E3417E" w:rsidRDefault="008A133F" w:rsidP="00E3417E">
      <w:pPr>
        <w:keepNext/>
        <w:keepLines/>
        <w:suppressAutoHyphens/>
        <w:spacing w:after="0" w:line="240" w:lineRule="auto"/>
        <w:jc w:val="center"/>
        <w:outlineLvl w:val="1"/>
        <w:rPr>
          <w:rFonts w:ascii="Garamond" w:eastAsia="MS Gothic" w:hAnsi="Garamond" w:cs="Times New Roman"/>
          <w:bCs/>
          <w:sz w:val="28"/>
          <w:szCs w:val="28"/>
          <w:shd w:val="clear" w:color="auto" w:fill="FFFFFF"/>
          <w:lang w:val="es-ES" w:eastAsia="en-US"/>
        </w:rPr>
      </w:pPr>
      <w:r w:rsidRPr="00E3417E">
        <w:rPr>
          <w:rFonts w:ascii="Garamond" w:eastAsia="MS Gothic" w:hAnsi="Garamond" w:cs="Times New Roman"/>
          <w:bCs/>
          <w:sz w:val="28"/>
          <w:szCs w:val="28"/>
          <w:shd w:val="clear" w:color="auto" w:fill="FFFFFF"/>
          <w:lang w:val="es-ES" w:eastAsia="en-US"/>
        </w:rPr>
        <w:t>Desde otras plazas de mercado</w:t>
      </w:r>
      <w:bookmarkEnd w:id="3"/>
    </w:p>
    <w:p w14:paraId="761509D6" w14:textId="77777777" w:rsidR="00DE3153" w:rsidRPr="002F6802" w:rsidRDefault="00DE3153" w:rsidP="002F6802">
      <w:pPr>
        <w:keepNext/>
        <w:keepLines/>
        <w:suppressAutoHyphens/>
        <w:spacing w:after="0" w:line="240" w:lineRule="auto"/>
        <w:jc w:val="both"/>
        <w:outlineLvl w:val="1"/>
        <w:rPr>
          <w:rFonts w:ascii="Garamond" w:eastAsia="MS Gothic" w:hAnsi="Garamond" w:cs="Times New Roman"/>
          <w:b/>
          <w:bCs/>
          <w:shd w:val="clear" w:color="auto" w:fill="FFFFFF"/>
          <w:lang w:val="es-ES" w:eastAsia="en-US"/>
        </w:rPr>
      </w:pPr>
    </w:p>
    <w:p w14:paraId="2027463D" w14:textId="77777777" w:rsidR="008A133F" w:rsidRPr="002F6802" w:rsidRDefault="00705550" w:rsidP="002F6802">
      <w:pPr>
        <w:spacing w:after="0" w:line="240" w:lineRule="auto"/>
        <w:ind w:firstLine="708"/>
        <w:jc w:val="both"/>
        <w:rPr>
          <w:rFonts w:ascii="Garamond" w:hAnsi="Garamond"/>
          <w:noProof/>
        </w:rPr>
      </w:pPr>
      <w:r w:rsidRPr="002F6802">
        <w:rPr>
          <w:rFonts w:ascii="Garamond" w:eastAsia="Calibri" w:hAnsi="Garamond" w:cs="Times New Roman"/>
          <w:lang w:eastAsia="en-US"/>
        </w:rPr>
        <w:t xml:space="preserve">La fundación </w:t>
      </w:r>
      <w:r w:rsidR="008A133F" w:rsidRPr="002F6802">
        <w:rPr>
          <w:rFonts w:ascii="Garamond" w:eastAsia="Calibri" w:hAnsi="Garamond" w:cs="Times New Roman"/>
          <w:i/>
          <w:lang w:eastAsia="en-US"/>
        </w:rPr>
        <w:t>Fundalectura</w:t>
      </w:r>
      <w:r w:rsidR="008A133F" w:rsidRPr="002F6802">
        <w:rPr>
          <w:rFonts w:ascii="Garamond" w:eastAsia="Calibri" w:hAnsi="Garamond" w:cs="Times New Roman"/>
          <w:lang w:eastAsia="en-US"/>
        </w:rPr>
        <w:t xml:space="preserve"> apoya, diseña y ejecuta proyectos en comunidades o espacios </w:t>
      </w:r>
      <w:r w:rsidR="007F18BD" w:rsidRPr="002F6802">
        <w:rPr>
          <w:rFonts w:ascii="Garamond" w:eastAsia="Calibri" w:hAnsi="Garamond" w:cs="Times New Roman"/>
          <w:lang w:eastAsia="en-US"/>
        </w:rPr>
        <w:t xml:space="preserve">no formales de educación. </w:t>
      </w:r>
      <w:r w:rsidRPr="002F6802">
        <w:rPr>
          <w:rFonts w:ascii="Garamond" w:eastAsia="Calibri" w:hAnsi="Garamond" w:cs="Times New Roman"/>
          <w:lang w:eastAsia="en-US"/>
        </w:rPr>
        <w:t xml:space="preserve">Por ello </w:t>
      </w:r>
      <w:r w:rsidR="008A133F" w:rsidRPr="002F6802">
        <w:rPr>
          <w:rFonts w:ascii="Garamond" w:eastAsia="Calibri" w:hAnsi="Garamond" w:cs="Times New Roman"/>
          <w:lang w:eastAsia="en-US"/>
        </w:rPr>
        <w:t xml:space="preserve">desarrolló </w:t>
      </w:r>
      <w:r w:rsidR="00BA790A" w:rsidRPr="002F6802">
        <w:rPr>
          <w:rFonts w:ascii="Garamond" w:eastAsia="Calibri" w:hAnsi="Garamond" w:cs="Times New Roman"/>
          <w:lang w:eastAsia="en-US"/>
        </w:rPr>
        <w:t>el</w:t>
      </w:r>
      <w:r w:rsidR="008A133F" w:rsidRPr="002F6802">
        <w:rPr>
          <w:rFonts w:ascii="Garamond" w:eastAsia="Calibri" w:hAnsi="Garamond" w:cs="Times New Roman"/>
          <w:lang w:eastAsia="en-US"/>
        </w:rPr>
        <w:t xml:space="preserve"> proyecto </w:t>
      </w:r>
      <w:r w:rsidR="008A133F" w:rsidRPr="002F6802">
        <w:rPr>
          <w:rFonts w:ascii="Garamond" w:eastAsia="Calibri" w:hAnsi="Garamond" w:cs="Times New Roman"/>
          <w:i/>
          <w:lang w:eastAsia="en-US"/>
        </w:rPr>
        <w:t>Puesto de lectura en plazas de mercado</w:t>
      </w:r>
      <w:r w:rsidR="008A133F" w:rsidRPr="002F6802">
        <w:rPr>
          <w:rFonts w:ascii="Garamond" w:eastAsia="Calibri" w:hAnsi="Garamond" w:cs="Times New Roman"/>
          <w:lang w:eastAsia="en-US"/>
        </w:rPr>
        <w:t xml:space="preserve">, que tuvo como objetivo: </w:t>
      </w:r>
      <w:r w:rsidR="007D5B94" w:rsidRPr="002F6802">
        <w:rPr>
          <w:rFonts w:ascii="Garamond" w:hAnsi="Garamond" w:cs="Times New Roman"/>
        </w:rPr>
        <w:t>«</w:t>
      </w:r>
      <w:r w:rsidR="008A133F" w:rsidRPr="002F6802">
        <w:rPr>
          <w:rFonts w:ascii="Garamond" w:eastAsia="Calibri" w:hAnsi="Garamond" w:cs="Times New Roman"/>
          <w:lang w:eastAsia="en-US"/>
        </w:rPr>
        <w:t>Mejorar los comportamientos lectores de los comerciantes, sus familias y población aledaña a la[s] plazas de mercado»; su propuesta consist</w:t>
      </w:r>
      <w:r w:rsidR="007F18BD" w:rsidRPr="002F6802">
        <w:rPr>
          <w:rFonts w:ascii="Garamond" w:eastAsia="Calibri" w:hAnsi="Garamond" w:cs="Times New Roman"/>
          <w:lang w:eastAsia="en-US"/>
        </w:rPr>
        <w:t>ía</w:t>
      </w:r>
      <w:r w:rsidR="008A133F" w:rsidRPr="002F6802">
        <w:rPr>
          <w:rFonts w:ascii="Garamond" w:eastAsia="Calibri" w:hAnsi="Garamond" w:cs="Times New Roman"/>
          <w:lang w:eastAsia="en-US"/>
        </w:rPr>
        <w:t xml:space="preserve"> en: «La instalación de la infraestructura, Puesto de Lectura, con una colección de más de 250 títulos y con el acompañamiento de un promotor de lectura que dinamiza actividades de animación a la lectura</w:t>
      </w:r>
      <w:r w:rsidR="007D5B94" w:rsidRPr="002F6802">
        <w:rPr>
          <w:rFonts w:ascii="Garamond" w:hAnsi="Garamond" w:cs="Times New Roman"/>
        </w:rPr>
        <w:t>»</w:t>
      </w:r>
      <w:r w:rsidR="00D32A56" w:rsidRPr="002F6802">
        <w:rPr>
          <w:rStyle w:val="Refdenotaalpie"/>
          <w:rFonts w:ascii="Garamond" w:hAnsi="Garamond" w:cs="Times New Roman"/>
        </w:rPr>
        <w:footnoteReference w:id="24"/>
      </w:r>
      <w:r w:rsidR="008A133F" w:rsidRPr="002F6802">
        <w:rPr>
          <w:rFonts w:ascii="Garamond" w:eastAsia="Calibri" w:hAnsi="Garamond" w:cs="Times New Roman"/>
          <w:lang w:eastAsia="en-US"/>
        </w:rPr>
        <w:t xml:space="preserve">.  </w:t>
      </w:r>
    </w:p>
    <w:p w14:paraId="1DBE506E" w14:textId="77777777" w:rsidR="008A133F" w:rsidRPr="002F6802" w:rsidRDefault="00ED2EF0" w:rsidP="002F6802">
      <w:pPr>
        <w:spacing w:after="0" w:line="240" w:lineRule="auto"/>
        <w:ind w:firstLine="708"/>
        <w:jc w:val="both"/>
        <w:rPr>
          <w:rFonts w:ascii="Garamond" w:eastAsia="Calibri" w:hAnsi="Garamond" w:cs="Times New Roman"/>
          <w:lang w:eastAsia="en-US"/>
        </w:rPr>
      </w:pPr>
      <w:r w:rsidRPr="002F6802">
        <w:rPr>
          <w:rFonts w:ascii="Garamond" w:eastAsia="Calibri" w:hAnsi="Garamond" w:cs="Times New Roman"/>
          <w:lang w:eastAsia="en-US"/>
        </w:rPr>
        <w:t xml:space="preserve">A su vez, </w:t>
      </w:r>
      <w:r w:rsidRPr="002F6802">
        <w:rPr>
          <w:rFonts w:ascii="Garamond" w:eastAsia="Calibri" w:hAnsi="Garamond" w:cs="Times New Roman"/>
          <w:i/>
          <w:lang w:eastAsia="en-US"/>
        </w:rPr>
        <w:t>Fundalectura</w:t>
      </w:r>
      <w:r w:rsidR="008B1B4A" w:rsidRPr="002F6802">
        <w:rPr>
          <w:rStyle w:val="Refdenotaalpie"/>
          <w:rFonts w:ascii="Garamond" w:eastAsia="Calibri" w:hAnsi="Garamond" w:cs="Times New Roman"/>
          <w:i/>
          <w:lang w:eastAsia="en-US"/>
        </w:rPr>
        <w:footnoteReference w:id="25"/>
      </w:r>
      <w:r w:rsidRPr="002F6802">
        <w:rPr>
          <w:rFonts w:ascii="Garamond" w:eastAsia="Calibri" w:hAnsi="Garamond" w:cs="Times New Roman"/>
          <w:lang w:eastAsia="en-US"/>
        </w:rPr>
        <w:t xml:space="preserve"> </w:t>
      </w:r>
      <w:r w:rsidR="008A133F" w:rsidRPr="002F6802">
        <w:rPr>
          <w:rFonts w:ascii="Garamond" w:eastAsia="Calibri" w:hAnsi="Garamond" w:cs="Times New Roman"/>
          <w:lang w:eastAsia="en-US"/>
        </w:rPr>
        <w:t xml:space="preserve">fortalece su trabajo haciendo alianzas con otras entidades como el Instituto </w:t>
      </w:r>
      <w:r w:rsidR="006A1ED7" w:rsidRPr="002F6802">
        <w:rPr>
          <w:rFonts w:ascii="Garamond" w:eastAsia="Calibri" w:hAnsi="Garamond" w:cs="Times New Roman"/>
          <w:lang w:eastAsia="en-US"/>
        </w:rPr>
        <w:t>P</w:t>
      </w:r>
      <w:r w:rsidR="008A133F" w:rsidRPr="002F6802">
        <w:rPr>
          <w:rFonts w:ascii="Garamond" w:eastAsia="Calibri" w:hAnsi="Garamond" w:cs="Times New Roman"/>
          <w:lang w:eastAsia="en-US"/>
        </w:rPr>
        <w:t>ara la Economía Social</w:t>
      </w:r>
      <w:r w:rsidR="008B1B4A" w:rsidRPr="002F6802">
        <w:rPr>
          <w:rFonts w:ascii="Garamond" w:eastAsia="Calibri" w:hAnsi="Garamond" w:cs="Times New Roman"/>
          <w:lang w:eastAsia="en-US"/>
        </w:rPr>
        <w:t>, IPES, p</w:t>
      </w:r>
      <w:r w:rsidRPr="002F6802">
        <w:rPr>
          <w:rFonts w:ascii="Garamond" w:eastAsia="Calibri" w:hAnsi="Garamond" w:cs="Times New Roman"/>
          <w:lang w:eastAsia="en-US"/>
        </w:rPr>
        <w:t>or ejemplo,</w:t>
      </w:r>
      <w:r w:rsidR="008A133F" w:rsidRPr="002F6802">
        <w:rPr>
          <w:rFonts w:ascii="Garamond" w:eastAsia="Calibri" w:hAnsi="Garamond" w:cs="Times New Roman"/>
          <w:lang w:eastAsia="en-US"/>
        </w:rPr>
        <w:t xml:space="preserve"> </w:t>
      </w:r>
      <w:r w:rsidR="00D92240" w:rsidRPr="002F6802">
        <w:rPr>
          <w:rFonts w:ascii="Garamond" w:eastAsia="Calibri" w:hAnsi="Garamond" w:cs="Times New Roman"/>
          <w:lang w:eastAsia="en-US"/>
        </w:rPr>
        <w:t>entre enero 2012 y febrero 2013</w:t>
      </w:r>
      <w:r w:rsidR="00521226" w:rsidRPr="002F6802">
        <w:rPr>
          <w:rFonts w:ascii="Garamond" w:eastAsia="Calibri" w:hAnsi="Garamond" w:cs="Times New Roman"/>
          <w:lang w:eastAsia="en-US"/>
        </w:rPr>
        <w:t>,</w:t>
      </w:r>
      <w:r w:rsidR="008A133F" w:rsidRPr="002F6802">
        <w:rPr>
          <w:rFonts w:ascii="Garamond" w:eastAsia="Calibri" w:hAnsi="Garamond" w:cs="Times New Roman"/>
          <w:lang w:eastAsia="en-US"/>
        </w:rPr>
        <w:t xml:space="preserve"> según el informe de ese acuerdo</w:t>
      </w:r>
      <w:r w:rsidR="00521226" w:rsidRPr="002F6802">
        <w:rPr>
          <w:rFonts w:ascii="Garamond" w:eastAsia="Calibri" w:hAnsi="Garamond" w:cs="Times New Roman"/>
          <w:lang w:eastAsia="en-US"/>
        </w:rPr>
        <w:t>,</w:t>
      </w:r>
      <w:r w:rsidR="008A133F" w:rsidRPr="002F6802">
        <w:rPr>
          <w:rFonts w:ascii="Garamond" w:eastAsia="Calibri" w:hAnsi="Garamond" w:cs="Times New Roman"/>
          <w:lang w:eastAsia="en-US"/>
        </w:rPr>
        <w:t xml:space="preserve"> hubo un proceso de capacitación a promotores, la puesta en práctica de talleres de formación para los lectores y la divulgación de la misma para que las personas de las plazas de mercado distritales de Bogotá acudieran al desarrollo del programa que tuvo como nombre «Libro al viento»</w:t>
      </w:r>
      <w:r w:rsidR="006A1B8A" w:rsidRPr="002F6802">
        <w:rPr>
          <w:rFonts w:ascii="Garamond" w:eastAsia="Calibri" w:hAnsi="Garamond" w:cs="Times New Roman"/>
          <w:lang w:eastAsia="en-US"/>
        </w:rPr>
        <w:t>,</w:t>
      </w:r>
      <w:r w:rsidR="00D92240" w:rsidRPr="002F6802">
        <w:rPr>
          <w:rFonts w:ascii="Garamond" w:eastAsia="Calibri" w:hAnsi="Garamond" w:cs="Times New Roman"/>
          <w:lang w:eastAsia="en-US"/>
        </w:rPr>
        <w:t xml:space="preserve"> </w:t>
      </w:r>
      <w:r w:rsidRPr="002F6802">
        <w:rPr>
          <w:rFonts w:ascii="Garamond" w:eastAsia="Calibri" w:hAnsi="Garamond" w:cs="Times New Roman"/>
          <w:lang w:eastAsia="en-US"/>
        </w:rPr>
        <w:t xml:space="preserve">implementado </w:t>
      </w:r>
      <w:r w:rsidR="00D92240" w:rsidRPr="002F6802">
        <w:rPr>
          <w:rFonts w:ascii="Garamond" w:eastAsia="Calibri" w:hAnsi="Garamond" w:cs="Times New Roman"/>
          <w:lang w:eastAsia="en-US"/>
        </w:rPr>
        <w:t>en nueve puestos durante el periodo del convenio</w:t>
      </w:r>
      <w:r w:rsidR="00155E16" w:rsidRPr="002F6802">
        <w:rPr>
          <w:rFonts w:ascii="Garamond" w:eastAsia="Calibri" w:hAnsi="Garamond" w:cs="Times New Roman"/>
          <w:lang w:eastAsia="en-US"/>
        </w:rPr>
        <w:t xml:space="preserve">. </w:t>
      </w:r>
      <w:r w:rsidR="006A1B8A" w:rsidRPr="002F6802">
        <w:rPr>
          <w:rFonts w:ascii="Garamond" w:eastAsia="Calibri" w:hAnsi="Garamond" w:cs="Times New Roman"/>
          <w:lang w:eastAsia="en-US"/>
        </w:rPr>
        <w:t>No obstante</w:t>
      </w:r>
      <w:r w:rsidR="00E46DA7" w:rsidRPr="002F6802">
        <w:rPr>
          <w:rFonts w:ascii="Garamond" w:eastAsia="Calibri" w:hAnsi="Garamond" w:cs="Times New Roman"/>
          <w:lang w:eastAsia="en-US"/>
        </w:rPr>
        <w:t>, «Actualmente este proyecto se encuentra inactivo»</w:t>
      </w:r>
      <w:r w:rsidR="00155E16" w:rsidRPr="002F6802">
        <w:rPr>
          <w:rStyle w:val="Refdenotaalpie"/>
          <w:rFonts w:ascii="Garamond" w:eastAsia="Calibri" w:hAnsi="Garamond" w:cs="Times New Roman"/>
          <w:lang w:eastAsia="en-US"/>
        </w:rPr>
        <w:footnoteReference w:id="26"/>
      </w:r>
      <w:r w:rsidR="00E46DA7" w:rsidRPr="002F6802">
        <w:rPr>
          <w:rFonts w:ascii="Garamond" w:eastAsia="Calibri" w:hAnsi="Garamond" w:cs="Times New Roman"/>
          <w:lang w:eastAsia="en-US"/>
        </w:rPr>
        <w:t>.</w:t>
      </w:r>
    </w:p>
    <w:p w14:paraId="29203D44" w14:textId="77777777" w:rsidR="00E46DA7" w:rsidRPr="002F6802" w:rsidRDefault="008A133F" w:rsidP="002F6802">
      <w:pPr>
        <w:spacing w:after="0" w:line="240" w:lineRule="auto"/>
        <w:ind w:firstLine="708"/>
        <w:jc w:val="both"/>
        <w:rPr>
          <w:rFonts w:ascii="Garamond" w:eastAsia="Calibri" w:hAnsi="Garamond" w:cs="Times New Roman"/>
          <w:lang w:eastAsia="en-US"/>
        </w:rPr>
      </w:pPr>
      <w:r w:rsidRPr="002F6802">
        <w:rPr>
          <w:rFonts w:ascii="Garamond" w:eastAsia="Calibri" w:hAnsi="Garamond" w:cs="Times New Roman"/>
          <w:lang w:eastAsia="en-US"/>
        </w:rPr>
        <w:t xml:space="preserve">Se destacan las iniciativas para la promoción de la lectura en las plazas </w:t>
      </w:r>
      <w:r w:rsidR="00544A19" w:rsidRPr="002F6802">
        <w:rPr>
          <w:rFonts w:ascii="Garamond" w:eastAsia="Calibri" w:hAnsi="Garamond" w:cs="Times New Roman"/>
          <w:lang w:eastAsia="en-US"/>
        </w:rPr>
        <w:t xml:space="preserve">de mercado </w:t>
      </w:r>
      <w:r w:rsidRPr="002F6802">
        <w:rPr>
          <w:rFonts w:ascii="Garamond" w:eastAsia="Calibri" w:hAnsi="Garamond" w:cs="Times New Roman"/>
          <w:lang w:eastAsia="en-US"/>
        </w:rPr>
        <w:t xml:space="preserve">del contexto capitalino, </w:t>
      </w:r>
      <w:r w:rsidR="00E46DA7" w:rsidRPr="002F6802">
        <w:rPr>
          <w:rFonts w:ascii="Garamond" w:eastAsia="Calibri" w:hAnsi="Garamond" w:cs="Times New Roman"/>
          <w:lang w:eastAsia="en-US"/>
        </w:rPr>
        <w:t xml:space="preserve">pues </w:t>
      </w:r>
      <w:r w:rsidR="00544A19" w:rsidRPr="002F6802">
        <w:rPr>
          <w:rFonts w:ascii="Garamond" w:eastAsia="Calibri" w:hAnsi="Garamond" w:cs="Times New Roman"/>
          <w:lang w:eastAsia="en-US"/>
        </w:rPr>
        <w:t xml:space="preserve">el poseer los recursos económicos, el material bibliográfico y los promotores a través de esas alianzas institucionales permiten tener un bagaje práctico de promoción de lectura desde una perspectiva informal de la educación. </w:t>
      </w:r>
    </w:p>
    <w:p w14:paraId="54DB211C" w14:textId="77777777" w:rsidR="00BA5718" w:rsidRPr="002F6802" w:rsidRDefault="00BA5718" w:rsidP="002F6802">
      <w:pPr>
        <w:spacing w:after="0" w:line="240" w:lineRule="auto"/>
        <w:jc w:val="right"/>
        <w:rPr>
          <w:rFonts w:ascii="Garamond" w:eastAsia="Calibri" w:hAnsi="Garamond" w:cs="Times New Roman"/>
          <w:i/>
          <w:lang w:eastAsia="en-US"/>
        </w:rPr>
      </w:pPr>
    </w:p>
    <w:p w14:paraId="75920CFB" w14:textId="408DD6E6" w:rsidR="008A133F" w:rsidRPr="00E3417E" w:rsidRDefault="008A133F" w:rsidP="00E3417E">
      <w:pPr>
        <w:spacing w:after="0" w:line="240" w:lineRule="auto"/>
        <w:jc w:val="center"/>
        <w:rPr>
          <w:rFonts w:ascii="Garamond" w:eastAsia="Calibri" w:hAnsi="Garamond" w:cs="Times New Roman"/>
          <w:i/>
          <w:sz w:val="20"/>
          <w:szCs w:val="20"/>
          <w:lang w:eastAsia="en-US"/>
        </w:rPr>
      </w:pPr>
      <w:r w:rsidRPr="00E3417E">
        <w:rPr>
          <w:rFonts w:ascii="Garamond" w:eastAsia="Calibri" w:hAnsi="Garamond" w:cs="Times New Roman"/>
          <w:i/>
          <w:sz w:val="20"/>
          <w:szCs w:val="20"/>
          <w:lang w:eastAsia="en-US"/>
        </w:rPr>
        <w:t>Alerta en mi corazón el mercado que me vio crecer,</w:t>
      </w:r>
    </w:p>
    <w:p w14:paraId="7F08E2E7" w14:textId="77777777" w:rsidR="008A133F" w:rsidRPr="00E3417E" w:rsidRDefault="008A133F" w:rsidP="00E3417E">
      <w:pPr>
        <w:spacing w:after="0" w:line="240" w:lineRule="auto"/>
        <w:jc w:val="center"/>
        <w:rPr>
          <w:rFonts w:ascii="Garamond" w:eastAsia="Calibri" w:hAnsi="Garamond" w:cs="Times New Roman"/>
          <w:i/>
          <w:sz w:val="20"/>
          <w:szCs w:val="20"/>
          <w:lang w:eastAsia="en-US"/>
        </w:rPr>
      </w:pPr>
      <w:r w:rsidRPr="00E3417E">
        <w:rPr>
          <w:rFonts w:ascii="Garamond" w:eastAsia="Calibri" w:hAnsi="Garamond" w:cs="Times New Roman"/>
          <w:i/>
          <w:sz w:val="20"/>
          <w:szCs w:val="20"/>
          <w:lang w:eastAsia="en-US"/>
        </w:rPr>
        <w:t>cae poco a poco, con crueldad mi vida corre aquí no puedo dejarlo ir».</w:t>
      </w:r>
    </w:p>
    <w:p w14:paraId="12F5C383" w14:textId="77777777" w:rsidR="008A133F" w:rsidRPr="00E3417E" w:rsidRDefault="008A133F" w:rsidP="00E3417E">
      <w:pPr>
        <w:spacing w:after="0" w:line="240" w:lineRule="auto"/>
        <w:jc w:val="center"/>
        <w:rPr>
          <w:rFonts w:ascii="Garamond" w:eastAsia="Calibri" w:hAnsi="Garamond" w:cs="Times New Roman"/>
          <w:sz w:val="20"/>
          <w:szCs w:val="20"/>
          <w:lang w:eastAsia="en-US"/>
        </w:rPr>
      </w:pPr>
      <w:r w:rsidRPr="00E3417E">
        <w:rPr>
          <w:rFonts w:ascii="Garamond" w:eastAsia="Calibri" w:hAnsi="Garamond" w:cs="Times New Roman"/>
          <w:sz w:val="20"/>
          <w:szCs w:val="20"/>
          <w:lang w:eastAsia="en-US"/>
        </w:rPr>
        <w:t>Poema de un niño de la plaza La Merced (Ciudad de México).</w:t>
      </w:r>
    </w:p>
    <w:p w14:paraId="795A3B59" w14:textId="77777777" w:rsidR="008A133F" w:rsidRPr="002F6802" w:rsidRDefault="008A133F" w:rsidP="002F6802">
      <w:pPr>
        <w:spacing w:after="0" w:line="240" w:lineRule="auto"/>
        <w:jc w:val="both"/>
        <w:rPr>
          <w:rFonts w:ascii="Garamond" w:eastAsia="Calibri" w:hAnsi="Garamond" w:cs="Times New Roman"/>
          <w:shd w:val="clear" w:color="auto" w:fill="FFFFFF"/>
          <w:lang w:eastAsia="en-US"/>
        </w:rPr>
      </w:pPr>
    </w:p>
    <w:p w14:paraId="15A3BF78" w14:textId="585CA20A" w:rsidR="008A133F" w:rsidRPr="002F6802" w:rsidRDefault="008A133F" w:rsidP="002F6802">
      <w:pPr>
        <w:spacing w:after="0" w:line="240" w:lineRule="auto"/>
        <w:ind w:firstLine="708"/>
        <w:jc w:val="both"/>
        <w:rPr>
          <w:rFonts w:ascii="Garamond" w:eastAsia="Calibri" w:hAnsi="Garamond" w:cs="Times New Roman"/>
          <w:lang w:eastAsia="en-US"/>
        </w:rPr>
      </w:pPr>
      <w:r w:rsidRPr="002F6802">
        <w:rPr>
          <w:rFonts w:ascii="Garamond" w:eastAsia="Calibri" w:hAnsi="Garamond" w:cs="Times New Roman"/>
          <w:lang w:eastAsia="en-US"/>
        </w:rPr>
        <w:t xml:space="preserve">Desde 2010 el </w:t>
      </w:r>
      <w:r w:rsidRPr="002F6802">
        <w:rPr>
          <w:rFonts w:ascii="Garamond" w:eastAsia="Calibri" w:hAnsi="Garamond" w:cs="Times New Roman"/>
          <w:i/>
          <w:lang w:eastAsia="en-US"/>
        </w:rPr>
        <w:t>Centro Transdisciplinario Poesía y Trayecto A. C.</w:t>
      </w:r>
      <w:r w:rsidRPr="002F6802">
        <w:rPr>
          <w:rFonts w:ascii="Garamond" w:eastAsia="Calibri" w:hAnsi="Garamond" w:cs="Times New Roman"/>
          <w:lang w:eastAsia="en-US"/>
        </w:rPr>
        <w:t xml:space="preserve"> trabaja a través de poesía en voz alta, artes escénicas y performance, especialmente en espacios públicos. Uno de sus proyectos en marcha es: </w:t>
      </w:r>
      <w:r w:rsidRPr="002F6802">
        <w:rPr>
          <w:rFonts w:ascii="Garamond" w:eastAsia="Calibri" w:hAnsi="Garamond" w:cs="Times New Roman"/>
          <w:lang w:eastAsia="en-US"/>
        </w:rPr>
        <w:lastRenderedPageBreak/>
        <w:t>«Palabras poderosas: vidas hermosas</w:t>
      </w:r>
      <w:r w:rsidRPr="002F6802">
        <w:rPr>
          <w:rFonts w:ascii="Garamond" w:eastAsia="Calibri" w:hAnsi="Garamond" w:cs="Times New Roman"/>
          <w:noProof/>
          <w:lang w:eastAsia="en-US"/>
        </w:rPr>
        <w:t>»</w:t>
      </w:r>
      <w:r w:rsidRPr="002F6802">
        <w:rPr>
          <w:rFonts w:ascii="Garamond" w:eastAsia="Calibri" w:hAnsi="Garamond" w:cs="Times New Roman"/>
          <w:lang w:eastAsia="en-US"/>
        </w:rPr>
        <w:t xml:space="preserve">, desarrollado en la plaza de mercado la Merced [Ciudad de México]». La comunidad </w:t>
      </w:r>
      <w:r w:rsidR="00AF55A6" w:rsidRPr="002F6802">
        <w:rPr>
          <w:rFonts w:ascii="Garamond" w:eastAsia="Calibri" w:hAnsi="Garamond" w:cs="Times New Roman"/>
          <w:lang w:eastAsia="en-US"/>
        </w:rPr>
        <w:t>es de clase trabajadora</w:t>
      </w:r>
      <w:r w:rsidR="009117E0" w:rsidRPr="002F6802">
        <w:rPr>
          <w:rFonts w:ascii="Garamond" w:eastAsia="Calibri" w:hAnsi="Garamond" w:cs="Times New Roman"/>
          <w:lang w:eastAsia="en-US"/>
        </w:rPr>
        <w:t xml:space="preserve">, sus hijos desde sus primeros años de vida frecuentan el lugar metidos en cajas de la mercancía, mientras crecen en torno de todo el bagaje cultural de las personas que los rodean, son extrovertidos por la riqueza </w:t>
      </w:r>
      <w:r w:rsidR="00AF55A6" w:rsidRPr="002F6802">
        <w:rPr>
          <w:rFonts w:ascii="Garamond" w:eastAsia="Calibri" w:hAnsi="Garamond" w:cs="Times New Roman"/>
          <w:lang w:eastAsia="en-US"/>
        </w:rPr>
        <w:t xml:space="preserve">de tradición </w:t>
      </w:r>
      <w:r w:rsidR="009117E0" w:rsidRPr="002F6802">
        <w:rPr>
          <w:rFonts w:ascii="Garamond" w:eastAsia="Calibri" w:hAnsi="Garamond" w:cs="Times New Roman"/>
          <w:lang w:eastAsia="en-US"/>
        </w:rPr>
        <w:t>oral del lugar y la experiencia que implica para los pequeños crecer en la plaza</w:t>
      </w:r>
      <w:r w:rsidRPr="002F6802">
        <w:rPr>
          <w:rFonts w:ascii="Garamond" w:eastAsia="Calibri" w:hAnsi="Garamond" w:cs="Times New Roman"/>
          <w:lang w:eastAsia="en-US"/>
        </w:rPr>
        <w:t xml:space="preserve"> (Centro Transdisciplinario Poesía y Trayecto A. C., 2017). </w:t>
      </w:r>
    </w:p>
    <w:p w14:paraId="45F51511" w14:textId="77777777" w:rsidR="008A133F" w:rsidRPr="002F6802" w:rsidRDefault="006A1B8A" w:rsidP="002F6802">
      <w:pPr>
        <w:spacing w:after="0" w:line="240" w:lineRule="auto"/>
        <w:ind w:firstLine="708"/>
        <w:jc w:val="both"/>
        <w:rPr>
          <w:rFonts w:ascii="Garamond" w:eastAsia="Calibri" w:hAnsi="Garamond" w:cs="Times New Roman"/>
          <w:lang w:eastAsia="en-US"/>
        </w:rPr>
      </w:pPr>
      <w:r w:rsidRPr="002F6802">
        <w:rPr>
          <w:rFonts w:ascii="Garamond" w:eastAsia="Calibri" w:hAnsi="Garamond" w:cs="Times New Roman"/>
          <w:lang w:eastAsia="en-US"/>
        </w:rPr>
        <w:t>E</w:t>
      </w:r>
      <w:r w:rsidR="008A133F" w:rsidRPr="002F6802">
        <w:rPr>
          <w:rFonts w:ascii="Garamond" w:eastAsia="Calibri" w:hAnsi="Garamond" w:cs="Times New Roman"/>
          <w:lang w:eastAsia="en-US"/>
        </w:rPr>
        <w:t xml:space="preserve">l trabajo va orientado a los consumidores, los vendedores y a los hijos de los mismos; el proyecto se centra en el fomento de la lectura y la escritura; estas prácticas sociales son abordadas con el apoyo y desarrollo de diferentes áreas del conocimiento, </w:t>
      </w:r>
      <w:r w:rsidRPr="002F6802">
        <w:rPr>
          <w:rFonts w:ascii="Garamond" w:eastAsia="Calibri" w:hAnsi="Garamond" w:cs="Times New Roman"/>
          <w:lang w:eastAsia="en-US"/>
        </w:rPr>
        <w:t xml:space="preserve">donde </w:t>
      </w:r>
      <w:r w:rsidR="008A133F" w:rsidRPr="002F6802">
        <w:rPr>
          <w:rFonts w:ascii="Garamond" w:eastAsia="Calibri" w:hAnsi="Garamond" w:cs="Times New Roman"/>
          <w:lang w:eastAsia="en-US"/>
        </w:rPr>
        <w:t>participan la poetisa Cynthia Franco y el poeta Karlos Atl. Este trabajo posee un diablito multifuncional que</w:t>
      </w:r>
      <w:r w:rsidR="0071778D" w:rsidRPr="002F6802">
        <w:rPr>
          <w:rFonts w:ascii="Garamond" w:eastAsia="Calibri" w:hAnsi="Garamond" w:cs="Times New Roman"/>
          <w:lang w:eastAsia="en-US"/>
        </w:rPr>
        <w:t xml:space="preserve"> «Lleva una caravana de libros por […] la Merced. Se convierte en mesa, stand y galería, que servirá para […] la impartición de talleres, la presentación de espectáculos, la publicación de material impreso y la puesta en marcha de una biblioteca ambulante»</w:t>
      </w:r>
      <w:r w:rsidR="005204BE" w:rsidRPr="002F6802">
        <w:rPr>
          <w:rStyle w:val="Refdenotaalpie"/>
          <w:rFonts w:ascii="Garamond" w:eastAsia="Calibri" w:hAnsi="Garamond" w:cs="Times New Roman"/>
          <w:lang w:eastAsia="en-US"/>
        </w:rPr>
        <w:footnoteReference w:id="27"/>
      </w:r>
      <w:r w:rsidR="008A133F" w:rsidRPr="002F6802">
        <w:rPr>
          <w:rFonts w:ascii="Garamond" w:eastAsia="Calibri" w:hAnsi="Garamond" w:cs="Times New Roman"/>
          <w:lang w:eastAsia="en-US"/>
        </w:rPr>
        <w:t xml:space="preserve">. </w:t>
      </w:r>
    </w:p>
    <w:p w14:paraId="66360909" w14:textId="77777777" w:rsidR="008A133F" w:rsidRPr="002F6802" w:rsidRDefault="008A133F" w:rsidP="002F6802">
      <w:pPr>
        <w:shd w:val="clear" w:color="auto" w:fill="FFFFFF"/>
        <w:spacing w:after="0" w:line="240" w:lineRule="auto"/>
        <w:ind w:firstLine="708"/>
        <w:jc w:val="both"/>
        <w:rPr>
          <w:rFonts w:ascii="Garamond" w:eastAsia="Times New Roman" w:hAnsi="Garamond" w:cs="Times New Roman"/>
          <w:iCs/>
          <w:lang w:eastAsia="es-ES"/>
        </w:rPr>
      </w:pPr>
      <w:r w:rsidRPr="002F6802">
        <w:rPr>
          <w:rFonts w:ascii="Garamond" w:eastAsia="Times New Roman" w:hAnsi="Garamond" w:cs="Times New Roman"/>
          <w:iCs/>
          <w:lang w:eastAsia="es-ES"/>
        </w:rPr>
        <w:t>Dentro de las actividades implementadas</w:t>
      </w:r>
      <w:r w:rsidR="00DE3153" w:rsidRPr="002F6802">
        <w:rPr>
          <w:rFonts w:ascii="Garamond" w:eastAsia="Times New Roman" w:hAnsi="Garamond" w:cs="Times New Roman"/>
          <w:iCs/>
          <w:lang w:eastAsia="es-ES"/>
        </w:rPr>
        <w:t>,</w:t>
      </w:r>
      <w:r w:rsidRPr="002F6802">
        <w:rPr>
          <w:rFonts w:ascii="Garamond" w:eastAsia="Times New Roman" w:hAnsi="Garamond" w:cs="Times New Roman"/>
          <w:iCs/>
          <w:lang w:eastAsia="es-ES"/>
        </w:rPr>
        <w:t xml:space="preserve"> uno de los alcances más importantes es la publicación del libro </w:t>
      </w:r>
      <w:r w:rsidRPr="002F6802">
        <w:rPr>
          <w:rFonts w:ascii="Garamond" w:eastAsia="Calibri" w:hAnsi="Garamond" w:cs="Times New Roman"/>
          <w:lang w:eastAsia="en-US"/>
        </w:rPr>
        <w:t>«¡Lleve sus poemas por kilo y calientitos!», obra compuesta de poemas tejidos por los niños (entre los siete y catorce años) de la plaza la Merced. Los trabajos son el resultado del «Taller de Poesía en Voz Alta &amp; Escritura Creativa [que] se desarrolló a partir de procesos totalmente lúdicos que incluyeron dinámicas de poesía sonora, poesía visual, escritura creativa, collage, oralidad y polipoesía»</w:t>
      </w:r>
      <w:r w:rsidR="0071778D" w:rsidRPr="002F6802">
        <w:rPr>
          <w:rStyle w:val="Refdenotaalpie"/>
          <w:rFonts w:ascii="Garamond" w:eastAsia="Calibri" w:hAnsi="Garamond" w:cs="Times New Roman"/>
          <w:lang w:eastAsia="en-US"/>
        </w:rPr>
        <w:footnoteReference w:id="28"/>
      </w:r>
      <w:r w:rsidRPr="002F6802">
        <w:rPr>
          <w:rFonts w:ascii="Garamond" w:eastAsia="Calibri" w:hAnsi="Garamond" w:cs="Times New Roman"/>
          <w:lang w:eastAsia="en-US"/>
        </w:rPr>
        <w:t>.</w:t>
      </w:r>
    </w:p>
    <w:p w14:paraId="6844F5D5" w14:textId="4054F4C3" w:rsidR="005A1635" w:rsidRPr="002F6802" w:rsidRDefault="008A133F" w:rsidP="002F6802">
      <w:pPr>
        <w:spacing w:after="0" w:line="240" w:lineRule="auto"/>
        <w:jc w:val="both"/>
        <w:rPr>
          <w:rFonts w:ascii="Garamond" w:eastAsia="Calibri" w:hAnsi="Garamond" w:cs="Times New Roman"/>
          <w:lang w:eastAsia="en-US"/>
        </w:rPr>
      </w:pPr>
      <w:r w:rsidRPr="002F6802">
        <w:rPr>
          <w:rFonts w:ascii="Garamond" w:eastAsia="Times New Roman" w:hAnsi="Garamond" w:cs="Times New Roman"/>
          <w:iCs/>
          <w:lang w:eastAsia="es-ES"/>
        </w:rPr>
        <w:tab/>
        <w:t>El contraste entre estas dos experiencias, en las plazas de Bogotá y el trabajo en la plaza de mercado la Merced</w:t>
      </w:r>
      <w:r w:rsidR="006F010C" w:rsidRPr="002F6802">
        <w:rPr>
          <w:rFonts w:ascii="Garamond" w:eastAsia="Times New Roman" w:hAnsi="Garamond" w:cs="Times New Roman"/>
          <w:iCs/>
          <w:lang w:eastAsia="es-ES"/>
        </w:rPr>
        <w:t>:</w:t>
      </w:r>
      <w:r w:rsidRPr="002F6802">
        <w:rPr>
          <w:rFonts w:ascii="Garamond" w:eastAsia="Times New Roman" w:hAnsi="Garamond" w:cs="Times New Roman"/>
          <w:iCs/>
          <w:lang w:eastAsia="es-ES"/>
        </w:rPr>
        <w:t xml:space="preserve"> </w:t>
      </w:r>
      <w:r w:rsidR="008E35CB" w:rsidRPr="002F6802">
        <w:rPr>
          <w:rFonts w:ascii="Garamond" w:eastAsia="Times New Roman" w:hAnsi="Garamond" w:cs="Times New Roman"/>
          <w:iCs/>
          <w:lang w:eastAsia="es-ES"/>
        </w:rPr>
        <w:t>L</w:t>
      </w:r>
      <w:r w:rsidRPr="002F6802">
        <w:rPr>
          <w:rFonts w:ascii="Garamond" w:eastAsia="Times New Roman" w:hAnsi="Garamond" w:cs="Times New Roman"/>
          <w:iCs/>
          <w:lang w:eastAsia="es-ES"/>
        </w:rPr>
        <w:t>a primera ha hecho un trabajo comunitario a pesar de su falta de frecuencia regular en cuestiones de promoción y animación de la lectura y del cierre del trabajo en las plazas</w:t>
      </w:r>
      <w:r w:rsidR="005A1635" w:rsidRPr="002F6802">
        <w:rPr>
          <w:rFonts w:ascii="Garamond" w:eastAsia="Times New Roman" w:hAnsi="Garamond" w:cs="Times New Roman"/>
          <w:iCs/>
          <w:lang w:eastAsia="es-ES"/>
        </w:rPr>
        <w:t>, debido a ello, se convierte en un trabajo pasajero donde la falta de presupuestos a alianzas</w:t>
      </w:r>
      <w:r w:rsidR="00E3417E">
        <w:rPr>
          <w:rFonts w:ascii="Garamond" w:eastAsia="Times New Roman" w:hAnsi="Garamond" w:cs="Times New Roman"/>
          <w:iCs/>
          <w:lang w:eastAsia="es-ES"/>
        </w:rPr>
        <w:t>,</w:t>
      </w:r>
      <w:r w:rsidR="005A1635" w:rsidRPr="002F6802">
        <w:rPr>
          <w:rFonts w:ascii="Garamond" w:eastAsia="Times New Roman" w:hAnsi="Garamond" w:cs="Times New Roman"/>
          <w:iCs/>
          <w:lang w:eastAsia="es-ES"/>
        </w:rPr>
        <w:t xml:space="preserve"> terminan en los anaqueles los informes</w:t>
      </w:r>
      <w:r w:rsidR="00987404" w:rsidRPr="002F6802">
        <w:rPr>
          <w:rFonts w:ascii="Garamond" w:eastAsia="Times New Roman" w:hAnsi="Garamond" w:cs="Times New Roman"/>
          <w:iCs/>
          <w:lang w:eastAsia="es-ES"/>
        </w:rPr>
        <w:t>.</w:t>
      </w:r>
      <w:r w:rsidRPr="002F6802">
        <w:rPr>
          <w:rFonts w:ascii="Garamond" w:eastAsia="Times New Roman" w:hAnsi="Garamond" w:cs="Times New Roman"/>
          <w:iCs/>
          <w:lang w:eastAsia="es-ES"/>
        </w:rPr>
        <w:t xml:space="preserve"> </w:t>
      </w:r>
      <w:r w:rsidR="00987404" w:rsidRPr="002F6802">
        <w:rPr>
          <w:rFonts w:ascii="Garamond" w:eastAsia="Times New Roman" w:hAnsi="Garamond" w:cs="Times New Roman"/>
          <w:iCs/>
          <w:lang w:eastAsia="es-ES"/>
        </w:rPr>
        <w:t>S</w:t>
      </w:r>
      <w:r w:rsidRPr="002F6802">
        <w:rPr>
          <w:rFonts w:ascii="Garamond" w:eastAsia="Times New Roman" w:hAnsi="Garamond" w:cs="Times New Roman"/>
          <w:iCs/>
          <w:lang w:eastAsia="es-ES"/>
        </w:rPr>
        <w:t>in embargo</w:t>
      </w:r>
      <w:r w:rsidR="00987404" w:rsidRPr="002F6802">
        <w:rPr>
          <w:rFonts w:ascii="Garamond" w:eastAsia="Times New Roman" w:hAnsi="Garamond" w:cs="Times New Roman"/>
          <w:iCs/>
          <w:lang w:eastAsia="es-ES"/>
        </w:rPr>
        <w:t xml:space="preserve">, ha sido </w:t>
      </w:r>
      <w:r w:rsidRPr="002F6802">
        <w:rPr>
          <w:rFonts w:ascii="Garamond" w:eastAsia="Times New Roman" w:hAnsi="Garamond" w:cs="Times New Roman"/>
          <w:iCs/>
          <w:lang w:eastAsia="es-ES"/>
        </w:rPr>
        <w:t xml:space="preserve"> un </w:t>
      </w:r>
      <w:r w:rsidR="005D4412" w:rsidRPr="002F6802">
        <w:rPr>
          <w:rFonts w:ascii="Garamond" w:eastAsia="Times New Roman" w:hAnsi="Garamond" w:cs="Times New Roman"/>
          <w:iCs/>
          <w:lang w:eastAsia="es-ES"/>
        </w:rPr>
        <w:t xml:space="preserve">trabajo </w:t>
      </w:r>
      <w:r w:rsidRPr="002F6802">
        <w:rPr>
          <w:rFonts w:ascii="Garamond" w:eastAsia="Times New Roman" w:hAnsi="Garamond" w:cs="Times New Roman"/>
          <w:iCs/>
          <w:lang w:eastAsia="es-ES"/>
        </w:rPr>
        <w:t>democrático para que la lectura deje de ser, exclusivamente, de los establecimientos formales como la</w:t>
      </w:r>
      <w:r w:rsidR="005D4412" w:rsidRPr="002F6802">
        <w:rPr>
          <w:rFonts w:ascii="Garamond" w:eastAsia="Times New Roman" w:hAnsi="Garamond" w:cs="Times New Roman"/>
          <w:iCs/>
          <w:lang w:eastAsia="es-ES"/>
        </w:rPr>
        <w:t>s</w:t>
      </w:r>
      <w:r w:rsidRPr="002F6802">
        <w:rPr>
          <w:rFonts w:ascii="Garamond" w:eastAsia="Times New Roman" w:hAnsi="Garamond" w:cs="Times New Roman"/>
          <w:iCs/>
          <w:lang w:eastAsia="es-ES"/>
        </w:rPr>
        <w:t xml:space="preserve"> escuela y la</w:t>
      </w:r>
      <w:r w:rsidR="005D4412" w:rsidRPr="002F6802">
        <w:rPr>
          <w:rFonts w:ascii="Garamond" w:eastAsia="Times New Roman" w:hAnsi="Garamond" w:cs="Times New Roman"/>
          <w:iCs/>
          <w:lang w:eastAsia="es-ES"/>
        </w:rPr>
        <w:t>s</w:t>
      </w:r>
      <w:r w:rsidRPr="002F6802">
        <w:rPr>
          <w:rFonts w:ascii="Garamond" w:eastAsia="Times New Roman" w:hAnsi="Garamond" w:cs="Times New Roman"/>
          <w:iCs/>
          <w:lang w:eastAsia="es-ES"/>
        </w:rPr>
        <w:t xml:space="preserve"> biblioteca; también es importante su gestión en promoción de la lectura porque es macroestructural, ya que </w:t>
      </w:r>
      <w:r w:rsidRPr="002F6802">
        <w:rPr>
          <w:rFonts w:ascii="Garamond" w:eastAsia="Calibri" w:hAnsi="Garamond" w:cs="Times New Roman"/>
          <w:lang w:eastAsia="en-US"/>
        </w:rPr>
        <w:t xml:space="preserve">tiene que ver con políticas públicas gubernamentales que planifican, ejecutan y evalúan programas de promoción para generar las condiciones que faciliten el acceso y democratización de la información, por ejemplo, con planes nacionales de lectura como «Libro al viento» </w:t>
      </w:r>
      <w:r w:rsidR="005D4412" w:rsidRPr="002F6802">
        <w:rPr>
          <w:rFonts w:ascii="Garamond" w:eastAsia="Calibri" w:hAnsi="Garamond" w:cs="Times New Roman"/>
          <w:lang w:eastAsia="en-US"/>
        </w:rPr>
        <w:t xml:space="preserve">apoyado </w:t>
      </w:r>
      <w:r w:rsidRPr="002F6802">
        <w:rPr>
          <w:rFonts w:ascii="Garamond" w:eastAsia="Calibri" w:hAnsi="Garamond" w:cs="Times New Roman"/>
          <w:lang w:eastAsia="en-US"/>
        </w:rPr>
        <w:t>por Fundalectura. «La promoción de la lectura es, en sí misma, la macro-acción con la cual un país, una comunidad, una institución o un individuo contribuye a formar una sociedad lectora»</w:t>
      </w:r>
      <w:r w:rsidR="00A8210D" w:rsidRPr="002F6802">
        <w:rPr>
          <w:rStyle w:val="Refdenotaalpie"/>
          <w:rFonts w:ascii="Garamond" w:eastAsia="Calibri" w:hAnsi="Garamond" w:cs="Times New Roman"/>
          <w:lang w:eastAsia="en-US"/>
        </w:rPr>
        <w:footnoteReference w:id="29"/>
      </w:r>
      <w:r w:rsidRPr="002F6802">
        <w:rPr>
          <w:rFonts w:ascii="Garamond" w:eastAsia="Calibri" w:hAnsi="Garamond" w:cs="Times New Roman"/>
          <w:lang w:eastAsia="en-US"/>
        </w:rPr>
        <w:t>.</w:t>
      </w:r>
    </w:p>
    <w:p w14:paraId="6AD72E0F" w14:textId="75FFF0A5" w:rsidR="00590E27" w:rsidRPr="002F6802" w:rsidRDefault="008A133F" w:rsidP="002F6802">
      <w:pPr>
        <w:spacing w:after="0" w:line="240" w:lineRule="auto"/>
        <w:ind w:firstLine="708"/>
        <w:jc w:val="both"/>
        <w:rPr>
          <w:rFonts w:ascii="Garamond" w:eastAsia="Calibri" w:hAnsi="Garamond" w:cs="Times New Roman"/>
          <w:lang w:eastAsia="en-US"/>
        </w:rPr>
      </w:pPr>
      <w:r w:rsidRPr="002F6802">
        <w:rPr>
          <w:rFonts w:ascii="Garamond" w:eastAsia="Calibri" w:hAnsi="Garamond" w:cs="Times New Roman"/>
          <w:lang w:eastAsia="en-US"/>
        </w:rPr>
        <w:t xml:space="preserve">La segunda experiencia representa un </w:t>
      </w:r>
      <w:r w:rsidR="00DE3153" w:rsidRPr="002F6802">
        <w:rPr>
          <w:rFonts w:ascii="Garamond" w:eastAsia="Calibri" w:hAnsi="Garamond" w:cs="Times New Roman"/>
          <w:lang w:eastAsia="en-US"/>
        </w:rPr>
        <w:t xml:space="preserve">trabajo </w:t>
      </w:r>
      <w:r w:rsidR="006F010C" w:rsidRPr="002F6802">
        <w:rPr>
          <w:rFonts w:ascii="Garamond" w:eastAsia="Calibri" w:hAnsi="Garamond" w:cs="Times New Roman"/>
          <w:lang w:eastAsia="en-US"/>
        </w:rPr>
        <w:t>que aborda tanto la lectura como la escritura</w:t>
      </w:r>
      <w:r w:rsidRPr="002F6802">
        <w:rPr>
          <w:rFonts w:ascii="Garamond" w:eastAsia="Calibri" w:hAnsi="Garamond" w:cs="Times New Roman"/>
          <w:lang w:eastAsia="en-US"/>
        </w:rPr>
        <w:t xml:space="preserve">, ha sido constante desde que </w:t>
      </w:r>
      <w:r w:rsidR="00012427" w:rsidRPr="002F6802">
        <w:rPr>
          <w:rFonts w:ascii="Garamond" w:eastAsia="Calibri" w:hAnsi="Garamond" w:cs="Times New Roman"/>
          <w:lang w:eastAsia="en-US"/>
        </w:rPr>
        <w:t>surge la iniciativa</w:t>
      </w:r>
      <w:r w:rsidR="006F010C" w:rsidRPr="002F6802">
        <w:rPr>
          <w:rFonts w:ascii="Garamond" w:eastAsia="Calibri" w:hAnsi="Garamond" w:cs="Times New Roman"/>
          <w:lang w:eastAsia="en-US"/>
        </w:rPr>
        <w:t>,</w:t>
      </w:r>
      <w:r w:rsidRPr="002F6802">
        <w:rPr>
          <w:rFonts w:ascii="Garamond" w:eastAsia="Calibri" w:hAnsi="Garamond" w:cs="Times New Roman"/>
          <w:lang w:eastAsia="en-US"/>
        </w:rPr>
        <w:t xml:space="preserve"> es </w:t>
      </w:r>
      <w:r w:rsidR="00DE3153" w:rsidRPr="002F6802">
        <w:rPr>
          <w:rFonts w:ascii="Garamond" w:eastAsia="Calibri" w:hAnsi="Garamond" w:cs="Times New Roman"/>
          <w:lang w:eastAsia="en-US"/>
        </w:rPr>
        <w:t xml:space="preserve">evidente </w:t>
      </w:r>
      <w:r w:rsidRPr="002F6802">
        <w:rPr>
          <w:rFonts w:ascii="Garamond" w:eastAsia="Calibri" w:hAnsi="Garamond" w:cs="Times New Roman"/>
          <w:lang w:eastAsia="en-US"/>
        </w:rPr>
        <w:t>la exploración por comprender la comunidad socioculturalmente</w:t>
      </w:r>
      <w:r w:rsidR="006F010C" w:rsidRPr="002F6802">
        <w:rPr>
          <w:rFonts w:ascii="Garamond" w:eastAsia="Calibri" w:hAnsi="Garamond" w:cs="Times New Roman"/>
          <w:lang w:eastAsia="en-US"/>
        </w:rPr>
        <w:t xml:space="preserve"> para su intervención</w:t>
      </w:r>
      <w:r w:rsidRPr="002F6802">
        <w:rPr>
          <w:rFonts w:ascii="Garamond" w:eastAsia="Calibri" w:hAnsi="Garamond" w:cs="Times New Roman"/>
          <w:lang w:eastAsia="en-US"/>
        </w:rPr>
        <w:t>, pues describen sus características y experiencias</w:t>
      </w:r>
      <w:r w:rsidR="006F010C" w:rsidRPr="002F6802">
        <w:rPr>
          <w:rFonts w:ascii="Garamond" w:eastAsia="Calibri" w:hAnsi="Garamond" w:cs="Times New Roman"/>
          <w:lang w:eastAsia="en-US"/>
        </w:rPr>
        <w:t>.</w:t>
      </w:r>
      <w:r w:rsidR="005A1635" w:rsidRPr="002F6802">
        <w:rPr>
          <w:rFonts w:ascii="Garamond" w:eastAsia="Calibri" w:hAnsi="Garamond" w:cs="Times New Roman"/>
          <w:lang w:eastAsia="en-US"/>
        </w:rPr>
        <w:t xml:space="preserve"> </w:t>
      </w:r>
      <w:r w:rsidRPr="002F6802">
        <w:rPr>
          <w:rFonts w:ascii="Garamond" w:eastAsia="Calibri" w:hAnsi="Garamond" w:cs="Times New Roman"/>
          <w:lang w:eastAsia="en-US"/>
        </w:rPr>
        <w:t xml:space="preserve">Además, cabe resaltar la importancia y el sentido que toma el proyecto a través de «La caravana del diablo» como un elemento que transforma el sentido de la biblioteca, pues deja de ser un claustro estático en determinado lugar, </w:t>
      </w:r>
      <w:r w:rsidR="00C56EA0" w:rsidRPr="002F6802">
        <w:rPr>
          <w:rFonts w:ascii="Garamond" w:eastAsia="Calibri" w:hAnsi="Garamond" w:cs="Times New Roman"/>
          <w:lang w:eastAsia="en-US"/>
        </w:rPr>
        <w:t xml:space="preserve">pues </w:t>
      </w:r>
      <w:r w:rsidRPr="002F6802">
        <w:rPr>
          <w:rFonts w:ascii="Garamond" w:eastAsia="Calibri" w:hAnsi="Garamond" w:cs="Times New Roman"/>
          <w:lang w:eastAsia="en-US"/>
        </w:rPr>
        <w:t xml:space="preserve">se traslada con una perspectiva itinerante, donde </w:t>
      </w:r>
      <w:r w:rsidR="00C56EA0" w:rsidRPr="002F6802">
        <w:rPr>
          <w:rFonts w:ascii="Garamond" w:eastAsia="Calibri" w:hAnsi="Garamond" w:cs="Times New Roman"/>
          <w:lang w:eastAsia="en-US"/>
        </w:rPr>
        <w:t xml:space="preserve">el proyecto de La Merced </w:t>
      </w:r>
      <w:r w:rsidRPr="002F6802">
        <w:rPr>
          <w:rFonts w:ascii="Garamond" w:eastAsia="Calibri" w:hAnsi="Garamond" w:cs="Times New Roman"/>
          <w:lang w:eastAsia="en-US"/>
        </w:rPr>
        <w:t>está viv</w:t>
      </w:r>
      <w:r w:rsidR="00C56EA0" w:rsidRPr="002F6802">
        <w:rPr>
          <w:rFonts w:ascii="Garamond" w:eastAsia="Calibri" w:hAnsi="Garamond" w:cs="Times New Roman"/>
          <w:lang w:eastAsia="en-US"/>
        </w:rPr>
        <w:t>o</w:t>
      </w:r>
      <w:r w:rsidRPr="002F6802">
        <w:rPr>
          <w:rFonts w:ascii="Garamond" w:eastAsia="Calibri" w:hAnsi="Garamond" w:cs="Times New Roman"/>
          <w:lang w:eastAsia="en-US"/>
        </w:rPr>
        <w:t xml:space="preserve">, se mueve, tiene una identidad por su nombre, está cargada de sentires y saberes a través de los libros, los niños y los mediadores del proyecto. </w:t>
      </w:r>
    </w:p>
    <w:p w14:paraId="5C0EF427" w14:textId="77777777" w:rsidR="00BA5718" w:rsidRPr="002F6802" w:rsidRDefault="00BA5718" w:rsidP="002F6802">
      <w:pPr>
        <w:keepNext/>
        <w:keepLines/>
        <w:suppressAutoHyphens/>
        <w:spacing w:after="0" w:line="240" w:lineRule="auto"/>
        <w:jc w:val="both"/>
        <w:outlineLvl w:val="1"/>
        <w:rPr>
          <w:rFonts w:ascii="Garamond" w:eastAsia="MS Gothic" w:hAnsi="Garamond" w:cs="Times New Roman"/>
          <w:b/>
          <w:bCs/>
          <w:shd w:val="clear" w:color="auto" w:fill="FFFFFF"/>
          <w:lang w:val="es-ES" w:eastAsia="en-US"/>
        </w:rPr>
      </w:pPr>
      <w:bookmarkStart w:id="4" w:name="_Toc492838511"/>
    </w:p>
    <w:p w14:paraId="44B95C00" w14:textId="77777777" w:rsidR="008A133F" w:rsidRPr="00E3417E" w:rsidRDefault="008A133F" w:rsidP="00E3417E">
      <w:pPr>
        <w:keepNext/>
        <w:keepLines/>
        <w:suppressAutoHyphens/>
        <w:spacing w:after="0" w:line="240" w:lineRule="auto"/>
        <w:jc w:val="center"/>
        <w:outlineLvl w:val="1"/>
        <w:rPr>
          <w:rFonts w:ascii="Garamond" w:eastAsia="MS Gothic" w:hAnsi="Garamond" w:cs="Times New Roman"/>
          <w:bCs/>
          <w:sz w:val="28"/>
          <w:szCs w:val="28"/>
          <w:shd w:val="clear" w:color="auto" w:fill="FFFFFF"/>
          <w:lang w:val="es-ES" w:eastAsia="en-US"/>
        </w:rPr>
      </w:pPr>
      <w:r w:rsidRPr="00E3417E">
        <w:rPr>
          <w:rFonts w:ascii="Garamond" w:eastAsia="MS Gothic" w:hAnsi="Garamond" w:cs="Times New Roman"/>
          <w:bCs/>
          <w:sz w:val="28"/>
          <w:szCs w:val="28"/>
          <w:shd w:val="clear" w:color="auto" w:fill="FFFFFF"/>
          <w:lang w:val="es-ES" w:eastAsia="en-US"/>
        </w:rPr>
        <w:t>En movimiento</w:t>
      </w:r>
      <w:bookmarkEnd w:id="4"/>
    </w:p>
    <w:p w14:paraId="160B520E" w14:textId="77777777" w:rsidR="0047159B" w:rsidRPr="002F6802" w:rsidRDefault="0047159B" w:rsidP="002F6802">
      <w:pPr>
        <w:spacing w:after="0" w:line="240" w:lineRule="auto"/>
        <w:ind w:firstLine="708"/>
        <w:jc w:val="both"/>
        <w:rPr>
          <w:rFonts w:ascii="Garamond" w:eastAsia="Calibri" w:hAnsi="Garamond" w:cs="Times New Roman"/>
          <w:shd w:val="clear" w:color="auto" w:fill="FFFFFF"/>
          <w:lang w:eastAsia="en-US"/>
        </w:rPr>
      </w:pPr>
    </w:p>
    <w:p w14:paraId="4B57A5B2" w14:textId="77777777" w:rsidR="008A133F" w:rsidRPr="002F6802" w:rsidRDefault="008A133F" w:rsidP="002F6802">
      <w:pPr>
        <w:spacing w:after="0" w:line="240" w:lineRule="auto"/>
        <w:ind w:firstLine="708"/>
        <w:jc w:val="both"/>
        <w:rPr>
          <w:rFonts w:ascii="Garamond" w:eastAsia="Calibri" w:hAnsi="Garamond" w:cs="Times New Roman"/>
          <w:shd w:val="clear" w:color="auto" w:fill="FFFFFF"/>
          <w:lang w:eastAsia="en-US"/>
        </w:rPr>
      </w:pPr>
      <w:r w:rsidRPr="002F6802">
        <w:rPr>
          <w:rFonts w:ascii="Garamond" w:eastAsia="Calibri" w:hAnsi="Garamond" w:cs="Times New Roman"/>
          <w:shd w:val="clear" w:color="auto" w:fill="FFFFFF"/>
          <w:lang w:eastAsia="en-US"/>
        </w:rPr>
        <w:t xml:space="preserve">Desde el ámbito departamental, uno de los proyectos </w:t>
      </w:r>
      <w:r w:rsidR="00291AF8" w:rsidRPr="002F6802">
        <w:rPr>
          <w:rFonts w:ascii="Garamond" w:eastAsia="Calibri" w:hAnsi="Garamond" w:cs="Times New Roman"/>
          <w:shd w:val="clear" w:color="auto" w:fill="FFFFFF"/>
          <w:lang w:eastAsia="en-US"/>
        </w:rPr>
        <w:t xml:space="preserve">de </w:t>
      </w:r>
      <w:r w:rsidRPr="002F6802">
        <w:rPr>
          <w:rFonts w:ascii="Garamond" w:eastAsia="Calibri" w:hAnsi="Garamond" w:cs="Times New Roman"/>
          <w:shd w:val="clear" w:color="auto" w:fill="FFFFFF"/>
          <w:lang w:eastAsia="en-US"/>
        </w:rPr>
        <w:t xml:space="preserve">Boyacá es </w:t>
      </w:r>
      <w:r w:rsidRPr="002F6802">
        <w:rPr>
          <w:rFonts w:ascii="Garamond" w:eastAsia="Calibri" w:hAnsi="Garamond" w:cs="Times New Roman"/>
          <w:i/>
          <w:shd w:val="clear" w:color="auto" w:fill="FFFFFF"/>
          <w:lang w:eastAsia="en-US"/>
        </w:rPr>
        <w:t>La carreta biblioteca</w:t>
      </w:r>
      <w:r w:rsidRPr="002F6802">
        <w:rPr>
          <w:rFonts w:ascii="Garamond" w:eastAsia="Calibri" w:hAnsi="Garamond" w:cs="Times New Roman"/>
          <w:shd w:val="clear" w:color="auto" w:fill="FFFFFF"/>
          <w:lang w:eastAsia="en-US"/>
        </w:rPr>
        <w:t>, que nació en el municipio de Ramiriquí; es itinerante con forma de casa hecha de madera, para que los niños se diviertan con la literatura y otras actividades, pues cuenta con material bibliográfico, lápices de colores, temperas, hojas, crayolas, entre otros. Tiene incidencia en otros municipios, pues se desplaza periódicamente para compartir la literatura en diversos lugares, con otros niños</w:t>
      </w:r>
      <w:r w:rsidR="00521B7F" w:rsidRPr="002F6802">
        <w:rPr>
          <w:rFonts w:ascii="Garamond" w:eastAsia="Calibri" w:hAnsi="Garamond" w:cs="Times New Roman"/>
          <w:shd w:val="clear" w:color="auto" w:fill="FFFFFF"/>
          <w:lang w:eastAsia="en-US"/>
        </w:rPr>
        <w:t xml:space="preserve"> y</w:t>
      </w:r>
      <w:r w:rsidR="00544465" w:rsidRPr="002F6802">
        <w:rPr>
          <w:rFonts w:ascii="Garamond" w:eastAsia="Calibri" w:hAnsi="Garamond" w:cs="Times New Roman"/>
          <w:shd w:val="clear" w:color="auto" w:fill="FFFFFF"/>
          <w:lang w:eastAsia="en-US"/>
        </w:rPr>
        <w:t xml:space="preserve"> </w:t>
      </w:r>
      <w:r w:rsidRPr="002F6802">
        <w:rPr>
          <w:rFonts w:ascii="Garamond" w:eastAsia="Calibri" w:hAnsi="Garamond" w:cs="Times New Roman"/>
          <w:shd w:val="clear" w:color="auto" w:fill="FFFFFF"/>
          <w:lang w:eastAsia="en-US"/>
        </w:rPr>
        <w:t xml:space="preserve">otros mundos. La idea </w:t>
      </w:r>
      <w:r w:rsidRPr="002F6802">
        <w:rPr>
          <w:rFonts w:ascii="Garamond" w:eastAsia="Calibri" w:hAnsi="Garamond" w:cs="Times New Roman"/>
          <w:shd w:val="clear" w:color="auto" w:fill="FFFFFF"/>
          <w:lang w:eastAsia="en-US"/>
        </w:rPr>
        <w:lastRenderedPageBreak/>
        <w:t xml:space="preserve">surge por la necesidad de compartir el saber de los libros con los </w:t>
      </w:r>
      <w:r w:rsidR="00544465" w:rsidRPr="002F6802">
        <w:rPr>
          <w:rFonts w:ascii="Garamond" w:eastAsia="Calibri" w:hAnsi="Garamond" w:cs="Times New Roman"/>
          <w:shd w:val="clear" w:color="auto" w:fill="FFFFFF"/>
          <w:lang w:eastAsia="en-US"/>
        </w:rPr>
        <w:t>pequeños</w:t>
      </w:r>
      <w:r w:rsidRPr="002F6802">
        <w:rPr>
          <w:rFonts w:ascii="Garamond" w:eastAsia="Calibri" w:hAnsi="Garamond" w:cs="Times New Roman"/>
          <w:shd w:val="clear" w:color="auto" w:fill="FFFFFF"/>
          <w:lang w:eastAsia="en-US"/>
        </w:rPr>
        <w:t xml:space="preserve"> menos favorecidos de las escuelas rurales del departamento, por la ausencia de voluntad estatal en cuanto a la democratización del conocimiento, por lo menos</w:t>
      </w:r>
      <w:r w:rsidR="00544465" w:rsidRPr="002F6802">
        <w:rPr>
          <w:rFonts w:ascii="Garamond" w:eastAsia="Calibri" w:hAnsi="Garamond" w:cs="Times New Roman"/>
          <w:shd w:val="clear" w:color="auto" w:fill="FFFFFF"/>
          <w:lang w:eastAsia="en-US"/>
        </w:rPr>
        <w:t>, en primera instancia,</w:t>
      </w:r>
      <w:r w:rsidRPr="002F6802">
        <w:rPr>
          <w:rFonts w:ascii="Garamond" w:eastAsia="Calibri" w:hAnsi="Garamond" w:cs="Times New Roman"/>
          <w:shd w:val="clear" w:color="auto" w:fill="FFFFFF"/>
          <w:lang w:eastAsia="en-US"/>
        </w:rPr>
        <w:t xml:space="preserve"> a través del fortalecimiento de las bibliotecas escolares y municipales. Abdías Vargas, uno de los creadores del proyecto, dice que el objetivo de La carreta es:</w:t>
      </w:r>
      <w:r w:rsidRPr="002F6802">
        <w:rPr>
          <w:rFonts w:ascii="Garamond" w:eastAsia="Calibri" w:hAnsi="Garamond" w:cs="Times New Roman"/>
          <w:lang w:eastAsia="en-US"/>
        </w:rPr>
        <w:t xml:space="preserve"> «</w:t>
      </w:r>
      <w:r w:rsidRPr="002F6802">
        <w:rPr>
          <w:rFonts w:ascii="Garamond" w:eastAsia="Calibri" w:hAnsi="Garamond" w:cs="Times New Roman"/>
          <w:shd w:val="clear" w:color="auto" w:fill="FFFFFF"/>
          <w:lang w:eastAsia="en-US"/>
        </w:rPr>
        <w:t>Acercar los libros, la palabra y la memoria a los primeros lectores y a toda la familia, para generar pensamiento colectivo y solidario de igualdad. Buscamos identidad e independencia, autonomía y calidad de vida</w:t>
      </w:r>
      <w:r w:rsidRPr="002F6802">
        <w:rPr>
          <w:rFonts w:ascii="Garamond" w:eastAsia="Calibri" w:hAnsi="Garamond" w:cs="Times New Roman"/>
          <w:lang w:eastAsia="en-US"/>
        </w:rPr>
        <w:t>»</w:t>
      </w:r>
      <w:r w:rsidR="0067263D" w:rsidRPr="002F6802">
        <w:rPr>
          <w:rStyle w:val="Refdenotaalpie"/>
          <w:rFonts w:ascii="Garamond" w:eastAsia="Calibri" w:hAnsi="Garamond" w:cs="Times New Roman"/>
          <w:lang w:eastAsia="en-US"/>
        </w:rPr>
        <w:footnoteReference w:id="30"/>
      </w:r>
      <w:r w:rsidRPr="002F6802">
        <w:rPr>
          <w:rFonts w:ascii="Garamond" w:eastAsia="Calibri" w:hAnsi="Garamond" w:cs="Times New Roman"/>
          <w:shd w:val="clear" w:color="auto" w:fill="FFFFFF"/>
          <w:lang w:eastAsia="en-US"/>
        </w:rPr>
        <w:t>.</w:t>
      </w:r>
    </w:p>
    <w:p w14:paraId="7C7C89DB" w14:textId="77777777" w:rsidR="008A133F" w:rsidRPr="002F6802" w:rsidRDefault="008A133F" w:rsidP="002F6802">
      <w:pPr>
        <w:spacing w:after="0" w:line="240" w:lineRule="auto"/>
        <w:ind w:firstLine="708"/>
        <w:jc w:val="both"/>
        <w:rPr>
          <w:rFonts w:ascii="Garamond" w:eastAsia="Calibri" w:hAnsi="Garamond" w:cs="Times New Roman"/>
          <w:shd w:val="clear" w:color="auto" w:fill="FFFFFF"/>
          <w:lang w:eastAsia="en-US"/>
        </w:rPr>
      </w:pPr>
      <w:r w:rsidRPr="002F6802">
        <w:rPr>
          <w:rFonts w:ascii="Garamond" w:eastAsia="Calibri" w:hAnsi="Garamond" w:cs="Times New Roman"/>
          <w:shd w:val="clear" w:color="auto" w:fill="FFFFFF"/>
          <w:lang w:eastAsia="en-US"/>
        </w:rPr>
        <w:t xml:space="preserve">Además de lo anterior, </w:t>
      </w:r>
      <w:r w:rsidRPr="002F6802">
        <w:rPr>
          <w:rFonts w:ascii="Garamond" w:eastAsia="Calibri" w:hAnsi="Garamond" w:cs="Times New Roman"/>
          <w:i/>
          <w:shd w:val="clear" w:color="auto" w:fill="FFFFFF"/>
          <w:lang w:eastAsia="en-US"/>
        </w:rPr>
        <w:t>La Carreta</w:t>
      </w:r>
      <w:r w:rsidRPr="002F6802">
        <w:rPr>
          <w:rFonts w:ascii="Garamond" w:eastAsia="Calibri" w:hAnsi="Garamond" w:cs="Times New Roman"/>
          <w:shd w:val="clear" w:color="auto" w:fill="FFFFFF"/>
          <w:lang w:eastAsia="en-US"/>
        </w:rPr>
        <w:t xml:space="preserve"> tiene como eje la literatura, como arte propiciador de intercambio de saberes que posibilita el encuentro y el diálogo con el otro: </w:t>
      </w:r>
      <w:r w:rsidRPr="002F6802">
        <w:rPr>
          <w:rFonts w:ascii="Garamond" w:eastAsia="Calibri" w:hAnsi="Garamond" w:cs="Times New Roman"/>
          <w:lang w:eastAsia="en-US"/>
        </w:rPr>
        <w:t>«</w:t>
      </w:r>
      <w:r w:rsidRPr="002F6802">
        <w:rPr>
          <w:rFonts w:ascii="Garamond" w:eastAsia="Calibri" w:hAnsi="Garamond" w:cs="Times New Roman"/>
          <w:shd w:val="clear" w:color="auto" w:fill="FFFFFF"/>
          <w:lang w:eastAsia="en-US"/>
        </w:rPr>
        <w:t>Sobre mí cargo historias, cuentos, leyendas, coplas, cantas, colores, sabores, saberes y ganas de seguir creciendo mediante el trueque de conocencias que tiene sumercé, en junta con sus amigos y familiares</w:t>
      </w:r>
      <w:r w:rsidRPr="002F6802">
        <w:rPr>
          <w:rFonts w:ascii="Garamond" w:eastAsia="Calibri" w:hAnsi="Garamond" w:cs="Times New Roman"/>
          <w:lang w:eastAsia="en-US"/>
        </w:rPr>
        <w:t>»</w:t>
      </w:r>
      <w:r w:rsidRPr="002F6802">
        <w:rPr>
          <w:rFonts w:ascii="Garamond" w:eastAsia="Calibri" w:hAnsi="Garamond" w:cs="Times New Roman"/>
          <w:shd w:val="clear" w:color="auto" w:fill="FFFFFF"/>
          <w:lang w:eastAsia="en-US"/>
        </w:rPr>
        <w:t xml:space="preserve">. Lo anterior es desarrollado a través de estrategias pedagógicas con el uso de nuevas tecnologías, presentaciones teatrales, animación de la lectura, intervenciones musicales, entre otras, con el fin de </w:t>
      </w:r>
      <w:r w:rsidRPr="002F6802">
        <w:rPr>
          <w:rFonts w:ascii="Garamond" w:eastAsia="Calibri" w:hAnsi="Garamond" w:cs="Times New Roman"/>
          <w:lang w:eastAsia="en-US"/>
        </w:rPr>
        <w:t>«</w:t>
      </w:r>
      <w:r w:rsidRPr="002F6802">
        <w:rPr>
          <w:rFonts w:ascii="Garamond" w:eastAsia="Calibri" w:hAnsi="Garamond" w:cs="Times New Roman"/>
          <w:shd w:val="clear" w:color="auto" w:fill="FFFFFF"/>
          <w:lang w:eastAsia="en-US"/>
        </w:rPr>
        <w:t>contribuir a la recuperación de nuestra memoria y a la construcción de sociedades más igualitarias, justas, autónomas y felices</w:t>
      </w:r>
      <w:r w:rsidRPr="002F6802">
        <w:rPr>
          <w:rFonts w:ascii="Garamond" w:eastAsia="Calibri" w:hAnsi="Garamond" w:cs="Times New Roman"/>
          <w:lang w:eastAsia="en-US"/>
        </w:rPr>
        <w:t>»</w:t>
      </w:r>
      <w:r w:rsidR="00697DE8" w:rsidRPr="002F6802">
        <w:rPr>
          <w:rStyle w:val="Refdenotaalpie"/>
          <w:rFonts w:ascii="Garamond" w:eastAsia="Calibri" w:hAnsi="Garamond" w:cs="Times New Roman"/>
          <w:lang w:eastAsia="en-US"/>
        </w:rPr>
        <w:footnoteReference w:id="31"/>
      </w:r>
      <w:r w:rsidRPr="002F6802">
        <w:rPr>
          <w:rFonts w:ascii="Garamond" w:eastAsia="Calibri" w:hAnsi="Garamond" w:cs="Times New Roman"/>
          <w:shd w:val="clear" w:color="auto" w:fill="FFFFFF"/>
          <w:lang w:eastAsia="en-US"/>
        </w:rPr>
        <w:t>. (I. letra, 2017).</w:t>
      </w:r>
    </w:p>
    <w:p w14:paraId="50C1A1D9" w14:textId="77777777" w:rsidR="008A133F" w:rsidRPr="002F6802" w:rsidRDefault="008A133F" w:rsidP="002F6802">
      <w:pPr>
        <w:spacing w:after="0" w:line="240" w:lineRule="auto"/>
        <w:ind w:firstLine="708"/>
        <w:jc w:val="both"/>
        <w:rPr>
          <w:rFonts w:ascii="Garamond" w:eastAsia="Calibri" w:hAnsi="Garamond" w:cs="Times New Roman"/>
          <w:shd w:val="clear" w:color="auto" w:fill="FFFFFF"/>
          <w:lang w:eastAsia="en-US"/>
        </w:rPr>
      </w:pPr>
      <w:r w:rsidRPr="002F6802">
        <w:rPr>
          <w:rFonts w:ascii="Garamond" w:eastAsia="Calibri" w:hAnsi="Garamond" w:cs="Times New Roman"/>
          <w:shd w:val="clear" w:color="auto" w:fill="FFFFFF"/>
          <w:lang w:eastAsia="en-US"/>
        </w:rPr>
        <w:t>El proyecto tiene unos fines sociales y comunitarios</w:t>
      </w:r>
      <w:r w:rsidR="00DA38ED" w:rsidRPr="002F6802">
        <w:rPr>
          <w:rFonts w:ascii="Garamond" w:eastAsia="Calibri" w:hAnsi="Garamond" w:cs="Times New Roman"/>
          <w:shd w:val="clear" w:color="auto" w:fill="FFFFFF"/>
          <w:lang w:eastAsia="en-US"/>
        </w:rPr>
        <w:t xml:space="preserve"> para</w:t>
      </w:r>
      <w:r w:rsidRPr="002F6802">
        <w:rPr>
          <w:rFonts w:ascii="Garamond" w:eastAsia="Calibri" w:hAnsi="Garamond" w:cs="Times New Roman"/>
          <w:shd w:val="clear" w:color="auto" w:fill="FFFFFF"/>
          <w:lang w:eastAsia="en-US"/>
        </w:rPr>
        <w:t xml:space="preserve"> el mejoramiento de la calidad de vida de quienes son participes del mismo. Los niños y la literatura son los protagonistas en todas sus manifestaciones –los cuentos, las leyendas, las coplas, las retahílas- y, especialmente, la literatura oral, como potenciadora</w:t>
      </w:r>
      <w:r w:rsidR="00544465" w:rsidRPr="002F6802">
        <w:rPr>
          <w:rFonts w:ascii="Garamond" w:eastAsia="Calibri" w:hAnsi="Garamond" w:cs="Times New Roman"/>
          <w:shd w:val="clear" w:color="auto" w:fill="FFFFFF"/>
          <w:lang w:eastAsia="en-US"/>
        </w:rPr>
        <w:t>s</w:t>
      </w:r>
      <w:r w:rsidRPr="002F6802">
        <w:rPr>
          <w:rFonts w:ascii="Garamond" w:eastAsia="Calibri" w:hAnsi="Garamond" w:cs="Times New Roman"/>
          <w:shd w:val="clear" w:color="auto" w:fill="FFFFFF"/>
          <w:lang w:eastAsia="en-US"/>
        </w:rPr>
        <w:t xml:space="preserve"> de sensibilidad y participación por parte de los niños. </w:t>
      </w:r>
    </w:p>
    <w:p w14:paraId="2F6AF573" w14:textId="77777777" w:rsidR="008A133F" w:rsidRPr="002F6802" w:rsidRDefault="008A133F" w:rsidP="002F6802">
      <w:pPr>
        <w:spacing w:after="0" w:line="240" w:lineRule="auto"/>
        <w:ind w:firstLine="708"/>
        <w:jc w:val="both"/>
        <w:rPr>
          <w:rFonts w:ascii="Garamond" w:eastAsia="Calibri" w:hAnsi="Garamond" w:cs="Times New Roman"/>
          <w:shd w:val="clear" w:color="auto" w:fill="FFFFFF"/>
          <w:lang w:eastAsia="en-US"/>
        </w:rPr>
      </w:pPr>
      <w:r w:rsidRPr="002F6802">
        <w:rPr>
          <w:rFonts w:ascii="Garamond" w:eastAsia="Calibri" w:hAnsi="Garamond" w:cs="Times New Roman"/>
          <w:i/>
          <w:shd w:val="clear" w:color="auto" w:fill="FFFFFF"/>
          <w:lang w:eastAsia="en-US"/>
        </w:rPr>
        <w:t>La Carreta Biblioteca</w:t>
      </w:r>
      <w:r w:rsidRPr="002F6802">
        <w:rPr>
          <w:rFonts w:ascii="Garamond" w:eastAsia="Calibri" w:hAnsi="Garamond" w:cs="Times New Roman"/>
          <w:shd w:val="clear" w:color="auto" w:fill="FFFFFF"/>
          <w:lang w:eastAsia="en-US"/>
        </w:rPr>
        <w:t xml:space="preserve"> desde su quehacer desarrolla un trabajo que responde a las condiciones de la comunidad,</w:t>
      </w:r>
      <w:r w:rsidR="00CF47C8" w:rsidRPr="002F6802">
        <w:rPr>
          <w:rFonts w:ascii="Garamond" w:eastAsia="Calibri" w:hAnsi="Garamond" w:cs="Times New Roman"/>
          <w:shd w:val="clear" w:color="auto" w:fill="FFFFFF"/>
          <w:lang w:eastAsia="en-US"/>
        </w:rPr>
        <w:t xml:space="preserve"> ya que</w:t>
      </w:r>
      <w:r w:rsidRPr="002F6802">
        <w:rPr>
          <w:rFonts w:ascii="Garamond" w:eastAsia="Calibri" w:hAnsi="Garamond" w:cs="Times New Roman"/>
          <w:shd w:val="clear" w:color="auto" w:fill="FFFFFF"/>
          <w:lang w:eastAsia="en-US"/>
        </w:rPr>
        <w:t xml:space="preserve"> aprovecha la riqueza oral, como una manera de leer y comprender el contexto boyacense de las </w:t>
      </w:r>
      <w:r w:rsidR="00FB67F2" w:rsidRPr="002F6802">
        <w:rPr>
          <w:rFonts w:ascii="Garamond" w:eastAsia="Calibri" w:hAnsi="Garamond" w:cs="Times New Roman"/>
          <w:shd w:val="clear" w:color="auto" w:fill="FFFFFF"/>
          <w:lang w:eastAsia="en-US"/>
        </w:rPr>
        <w:t xml:space="preserve">zonas </w:t>
      </w:r>
      <w:r w:rsidRPr="002F6802">
        <w:rPr>
          <w:rFonts w:ascii="Garamond" w:eastAsia="Calibri" w:hAnsi="Garamond" w:cs="Times New Roman"/>
          <w:shd w:val="clear" w:color="auto" w:fill="FFFFFF"/>
          <w:lang w:eastAsia="en-US"/>
        </w:rPr>
        <w:t xml:space="preserve">rurales, cargadas de saberes culturales valiosos ancestralmente: </w:t>
      </w:r>
      <w:r w:rsidR="00844ED9" w:rsidRPr="002F6802">
        <w:rPr>
          <w:rFonts w:ascii="Garamond" w:hAnsi="Garamond" w:cs="Times New Roman"/>
        </w:rPr>
        <w:t>«</w:t>
      </w:r>
      <w:r w:rsidRPr="002F6802">
        <w:rPr>
          <w:rFonts w:ascii="Garamond" w:eastAsia="Calibri" w:hAnsi="Garamond" w:cs="Times New Roman"/>
          <w:shd w:val="clear" w:color="auto" w:fill="FFFFFF"/>
          <w:lang w:eastAsia="en-US"/>
        </w:rPr>
        <w:t>Esta consideración de la lectura como práctica cultural y social es la que permite pensar la labor de promoción de la lectura como una acción que se resuelve tanto en el terreno de lo social y cultural como en el terreno de lo privado</w:t>
      </w:r>
      <w:r w:rsidR="00844ED9" w:rsidRPr="002F6802">
        <w:rPr>
          <w:rFonts w:ascii="Garamond" w:hAnsi="Garamond" w:cs="Times New Roman"/>
        </w:rPr>
        <w:t>»</w:t>
      </w:r>
      <w:r w:rsidR="00B16B38" w:rsidRPr="002F6802">
        <w:rPr>
          <w:rStyle w:val="Refdenotaalpie"/>
          <w:rFonts w:ascii="Garamond" w:hAnsi="Garamond" w:cs="Times New Roman"/>
        </w:rPr>
        <w:footnoteReference w:id="32"/>
      </w:r>
      <w:r w:rsidR="00B16B38" w:rsidRPr="002F6802">
        <w:rPr>
          <w:rFonts w:ascii="Garamond" w:eastAsia="Calibri" w:hAnsi="Garamond" w:cs="Times New Roman"/>
          <w:shd w:val="clear" w:color="auto" w:fill="FFFFFF"/>
          <w:lang w:eastAsia="en-US"/>
        </w:rPr>
        <w:t>.</w:t>
      </w:r>
    </w:p>
    <w:p w14:paraId="3556FAAB" w14:textId="77777777" w:rsidR="008A133F" w:rsidRPr="002F6802" w:rsidRDefault="008A133F" w:rsidP="002F6802">
      <w:pPr>
        <w:spacing w:after="0" w:line="240" w:lineRule="auto"/>
        <w:ind w:firstLine="708"/>
        <w:jc w:val="both"/>
        <w:rPr>
          <w:rFonts w:ascii="Garamond" w:eastAsia="Times New Roman" w:hAnsi="Garamond" w:cs="Times New Roman"/>
          <w:lang w:val="es-VE" w:eastAsia="en-US"/>
        </w:rPr>
      </w:pPr>
      <w:r w:rsidRPr="002F6802">
        <w:rPr>
          <w:rFonts w:ascii="Garamond" w:eastAsia="Times New Roman" w:hAnsi="Garamond" w:cs="Times New Roman"/>
          <w:lang w:val="es-VE" w:eastAsia="en-US"/>
        </w:rPr>
        <w:t xml:space="preserve">En este mismo </w:t>
      </w:r>
      <w:r w:rsidR="00EE16A5" w:rsidRPr="002F6802">
        <w:rPr>
          <w:rFonts w:ascii="Garamond" w:eastAsia="Times New Roman" w:hAnsi="Garamond" w:cs="Times New Roman"/>
          <w:lang w:val="es-VE" w:eastAsia="en-US"/>
        </w:rPr>
        <w:t>sentido</w:t>
      </w:r>
      <w:r w:rsidRPr="002F6802">
        <w:rPr>
          <w:rFonts w:ascii="Garamond" w:eastAsia="Times New Roman" w:hAnsi="Garamond" w:cs="Times New Roman"/>
          <w:lang w:val="es-VE" w:eastAsia="en-US"/>
        </w:rPr>
        <w:t xml:space="preserve">, </w:t>
      </w:r>
      <w:r w:rsidRPr="002F6802">
        <w:rPr>
          <w:rFonts w:ascii="Garamond" w:eastAsia="Times New Roman" w:hAnsi="Garamond" w:cs="Times New Roman"/>
          <w:i/>
          <w:u w:val="single"/>
          <w:lang w:val="es-VE" w:eastAsia="en-US"/>
        </w:rPr>
        <w:t>Bibliomula</w:t>
      </w:r>
      <w:r w:rsidRPr="002F6802">
        <w:rPr>
          <w:rFonts w:ascii="Garamond" w:eastAsia="Times New Roman" w:hAnsi="Garamond" w:cs="Times New Roman"/>
          <w:lang w:val="es-VE" w:eastAsia="en-US"/>
        </w:rPr>
        <w:t xml:space="preserve"> es un proyecto desarrollado en el estado de Mérida (Venezuela) con el apoyo de la Universidad del Valle del Momboy (UVM). Las comunidades beneficiadas son los estudiantes de tres escuelas primarias: Los Corrales, Gavidia y Micarache, ubicadas en el páramo andino de ese estado. El trabajo tiene como objetivo: </w:t>
      </w:r>
      <w:r w:rsidRPr="002F6802">
        <w:rPr>
          <w:rFonts w:ascii="Garamond" w:eastAsia="Times New Roman" w:hAnsi="Garamond" w:cs="Times New Roman"/>
          <w:lang w:val="es-ES" w:eastAsia="en-US"/>
        </w:rPr>
        <w:t>«</w:t>
      </w:r>
      <w:r w:rsidRPr="002F6802">
        <w:rPr>
          <w:rFonts w:ascii="Garamond" w:eastAsia="Times New Roman" w:hAnsi="Garamond" w:cs="Times New Roman"/>
          <w:lang w:val="es-VE" w:eastAsia="en-US"/>
        </w:rPr>
        <w:t>Promocionar, fortalecer y fomentar la lectura y escritura en los niños y docentes, a través de visitas semanales donde se realizan actividades de cuenta cuentos, todos encaminados a la animación de la lectura</w:t>
      </w:r>
      <w:r w:rsidRPr="002F6802">
        <w:rPr>
          <w:rFonts w:ascii="Garamond" w:eastAsia="Times New Roman" w:hAnsi="Garamond" w:cs="Times New Roman"/>
          <w:lang w:val="es-ES" w:eastAsia="en-US"/>
        </w:rPr>
        <w:t>»</w:t>
      </w:r>
      <w:r w:rsidRPr="002F6802">
        <w:rPr>
          <w:rFonts w:ascii="Garamond" w:eastAsia="Times New Roman" w:hAnsi="Garamond" w:cs="Times New Roman"/>
          <w:lang w:val="es-VE" w:eastAsia="en-US"/>
        </w:rPr>
        <w:t xml:space="preserve"> (Bibliomula, 2017)</w:t>
      </w:r>
      <w:r w:rsidRPr="002F6802">
        <w:rPr>
          <w:rFonts w:ascii="Garamond" w:eastAsia="Times New Roman" w:hAnsi="Garamond" w:cs="Times New Roman"/>
          <w:vertAlign w:val="superscript"/>
          <w:lang w:val="es-VE" w:eastAsia="en-US"/>
        </w:rPr>
        <w:footnoteReference w:id="33"/>
      </w:r>
      <w:r w:rsidRPr="002F6802">
        <w:rPr>
          <w:rFonts w:ascii="Garamond" w:eastAsia="Times New Roman" w:hAnsi="Garamond" w:cs="Times New Roman"/>
          <w:lang w:val="es-VE" w:eastAsia="en-US"/>
        </w:rPr>
        <w:t xml:space="preserve">. </w:t>
      </w:r>
      <w:r w:rsidR="00056373" w:rsidRPr="002F6802">
        <w:rPr>
          <w:rFonts w:ascii="Garamond" w:eastAsia="Times New Roman" w:hAnsi="Garamond" w:cs="Times New Roman"/>
          <w:lang w:val="es-VE" w:eastAsia="en-US"/>
        </w:rPr>
        <w:t>Además</w:t>
      </w:r>
      <w:r w:rsidR="00CF2520" w:rsidRPr="002F6802">
        <w:rPr>
          <w:rFonts w:ascii="Garamond" w:eastAsia="Times New Roman" w:hAnsi="Garamond" w:cs="Times New Roman"/>
          <w:lang w:val="es-VE" w:eastAsia="en-US"/>
        </w:rPr>
        <w:t>,</w:t>
      </w:r>
      <w:r w:rsidR="00056373" w:rsidRPr="002F6802">
        <w:rPr>
          <w:rFonts w:ascii="Garamond" w:eastAsia="Times New Roman" w:hAnsi="Garamond" w:cs="Times New Roman"/>
          <w:lang w:val="es-VE" w:eastAsia="en-US"/>
        </w:rPr>
        <w:t xml:space="preserve"> se proyecta a </w:t>
      </w:r>
      <w:r w:rsidRPr="002F6802">
        <w:rPr>
          <w:rFonts w:ascii="Garamond" w:eastAsia="Times New Roman" w:hAnsi="Garamond" w:cs="Times New Roman"/>
          <w:lang w:eastAsia="en-US"/>
        </w:rPr>
        <w:t>«</w:t>
      </w:r>
      <w:r w:rsidRPr="002F6802">
        <w:rPr>
          <w:rFonts w:ascii="Garamond" w:eastAsia="Times New Roman" w:hAnsi="Garamond" w:cs="Times New Roman"/>
          <w:lang w:val="es-VE" w:eastAsia="en-US"/>
        </w:rPr>
        <w:t>Realizar un taller mensual de formación en contenidos y estrategias de lectura y escritura</w:t>
      </w:r>
      <w:r w:rsidRPr="002F6802">
        <w:rPr>
          <w:rFonts w:ascii="Garamond" w:eastAsia="Times New Roman" w:hAnsi="Garamond" w:cs="Times New Roman"/>
          <w:lang w:eastAsia="en-US"/>
        </w:rPr>
        <w:t>»</w:t>
      </w:r>
      <w:r w:rsidRPr="002F6802">
        <w:rPr>
          <w:rFonts w:ascii="Garamond" w:eastAsia="Times New Roman" w:hAnsi="Garamond" w:cs="Times New Roman"/>
          <w:lang w:val="es-VE" w:eastAsia="en-US"/>
        </w:rPr>
        <w:t xml:space="preserve"> (Bibliomula, 2017).</w:t>
      </w:r>
      <w:r w:rsidR="00056373" w:rsidRPr="002F6802">
        <w:rPr>
          <w:rFonts w:ascii="Garamond" w:eastAsia="Times New Roman" w:hAnsi="Garamond" w:cs="Times New Roman"/>
          <w:lang w:val="es-VE" w:eastAsia="en-US"/>
        </w:rPr>
        <w:t xml:space="preserve"> </w:t>
      </w:r>
      <w:r w:rsidR="006E3D17" w:rsidRPr="002F6802">
        <w:rPr>
          <w:rFonts w:ascii="Garamond" w:eastAsia="Times New Roman" w:hAnsi="Garamond" w:cs="Times New Roman"/>
          <w:lang w:val="es-VE" w:eastAsia="en-US"/>
        </w:rPr>
        <w:t>La capacitación en prácticas lectoras no va dirigida únicamente para los pequeños, sino para los docentes que también están en procesos de formación constante por el público infantil al que se ven enfrentados a nuevos retos según los contextos escolares.</w:t>
      </w:r>
    </w:p>
    <w:p w14:paraId="64DB4D4F" w14:textId="77777777" w:rsidR="008A133F" w:rsidRPr="002F6802" w:rsidRDefault="00937581" w:rsidP="002F6802">
      <w:pPr>
        <w:spacing w:after="0" w:line="240" w:lineRule="auto"/>
        <w:ind w:firstLine="709"/>
        <w:jc w:val="both"/>
        <w:rPr>
          <w:rFonts w:ascii="Garamond" w:eastAsia="Times New Roman" w:hAnsi="Garamond" w:cs="Times New Roman"/>
          <w:lang w:val="es-VE" w:eastAsia="en-US"/>
        </w:rPr>
      </w:pPr>
      <w:r w:rsidRPr="002F6802">
        <w:rPr>
          <w:rFonts w:ascii="Garamond" w:eastAsia="Times New Roman" w:hAnsi="Garamond" w:cs="Times New Roman"/>
          <w:i/>
          <w:lang w:eastAsia="en-US"/>
        </w:rPr>
        <w:t>Bibliomula</w:t>
      </w:r>
      <w:r w:rsidR="00CF2520" w:rsidRPr="002F6802">
        <w:rPr>
          <w:rFonts w:ascii="Garamond" w:eastAsia="Times New Roman" w:hAnsi="Garamond" w:cs="Times New Roman"/>
          <w:lang w:eastAsia="en-US"/>
        </w:rPr>
        <w:t xml:space="preserve"> tiene a </w:t>
      </w:r>
      <w:r w:rsidR="008A133F" w:rsidRPr="002F6802">
        <w:rPr>
          <w:rFonts w:ascii="Garamond" w:eastAsia="Times New Roman" w:hAnsi="Garamond" w:cs="Times New Roman"/>
          <w:lang w:eastAsia="en-US"/>
        </w:rPr>
        <w:t>«Estrella»,</w:t>
      </w:r>
      <w:r w:rsidR="008A133F" w:rsidRPr="002F6802">
        <w:rPr>
          <w:rFonts w:ascii="Garamond" w:eastAsia="Times New Roman" w:hAnsi="Garamond" w:cs="Times New Roman"/>
          <w:lang w:val="es-VE" w:eastAsia="en-US"/>
        </w:rPr>
        <w:t xml:space="preserve"> </w:t>
      </w:r>
      <w:r w:rsidRPr="002F6802">
        <w:rPr>
          <w:rFonts w:ascii="Garamond" w:eastAsia="Times New Roman" w:hAnsi="Garamond" w:cs="Times New Roman"/>
          <w:lang w:val="es-VE" w:eastAsia="en-US"/>
        </w:rPr>
        <w:t xml:space="preserve">nombre de la mula que </w:t>
      </w:r>
      <w:r w:rsidR="008A133F" w:rsidRPr="002F6802">
        <w:rPr>
          <w:rFonts w:ascii="Garamond" w:eastAsia="Times New Roman" w:hAnsi="Garamond" w:cs="Times New Roman"/>
          <w:lang w:val="es-VE" w:eastAsia="en-US"/>
        </w:rPr>
        <w:t xml:space="preserve">transporta los libros, </w:t>
      </w:r>
      <w:r w:rsidRPr="002F6802">
        <w:rPr>
          <w:rFonts w:ascii="Garamond" w:eastAsia="Times New Roman" w:hAnsi="Garamond" w:cs="Times New Roman"/>
          <w:lang w:val="es-VE" w:eastAsia="en-US"/>
        </w:rPr>
        <w:t xml:space="preserve">considerado como </w:t>
      </w:r>
      <w:r w:rsidR="008A133F" w:rsidRPr="002F6802">
        <w:rPr>
          <w:rFonts w:ascii="Garamond" w:eastAsia="Times New Roman" w:hAnsi="Garamond" w:cs="Times New Roman"/>
          <w:noProof/>
          <w:lang w:val="es-ES" w:eastAsia="en-US"/>
        </w:rPr>
        <w:t>«</w:t>
      </w:r>
      <w:r w:rsidR="00470A7C" w:rsidRPr="002F6802">
        <w:rPr>
          <w:rFonts w:ascii="Garamond" w:eastAsia="Times New Roman" w:hAnsi="Garamond" w:cs="Times New Roman"/>
          <w:noProof/>
          <w:lang w:val="es-ES" w:eastAsia="en-US"/>
        </w:rPr>
        <w:t>U</w:t>
      </w:r>
      <w:r w:rsidR="008A133F" w:rsidRPr="002F6802">
        <w:rPr>
          <w:rFonts w:ascii="Garamond" w:eastAsia="Times New Roman" w:hAnsi="Garamond" w:cs="Times New Roman"/>
          <w:lang w:val="es-VE" w:eastAsia="en-US"/>
        </w:rPr>
        <w:t>n instrumento de sinergia entre el desarrollo de una tecnología social, el ambiente y los sentimientos inherentes del corazón y del alma de las comunidades»</w:t>
      </w:r>
      <w:r w:rsidR="00882DE4" w:rsidRPr="002F6802">
        <w:rPr>
          <w:rStyle w:val="Refdenotaalpie"/>
          <w:rFonts w:ascii="Garamond" w:eastAsia="Times New Roman" w:hAnsi="Garamond" w:cs="Times New Roman"/>
          <w:lang w:val="es-VE" w:eastAsia="en-US"/>
        </w:rPr>
        <w:footnoteReference w:id="34"/>
      </w:r>
      <w:r w:rsidR="008A133F" w:rsidRPr="002F6802">
        <w:rPr>
          <w:rFonts w:ascii="Garamond" w:eastAsia="Times New Roman" w:hAnsi="Garamond" w:cs="Times New Roman"/>
          <w:lang w:val="es-VE" w:eastAsia="en-US"/>
        </w:rPr>
        <w:t>.  Una experiencia similar se desarrolla en Colombia</w:t>
      </w:r>
      <w:r w:rsidRPr="002F6802">
        <w:rPr>
          <w:rFonts w:ascii="Garamond" w:eastAsia="Times New Roman" w:hAnsi="Garamond" w:cs="Times New Roman"/>
          <w:lang w:val="es-VE" w:eastAsia="en-US"/>
        </w:rPr>
        <w:t>,</w:t>
      </w:r>
      <w:r w:rsidR="008A133F" w:rsidRPr="002F6802">
        <w:rPr>
          <w:rFonts w:ascii="Garamond" w:eastAsia="Times New Roman" w:hAnsi="Garamond" w:cs="Times New Roman"/>
          <w:lang w:val="es-VE" w:eastAsia="en-US"/>
        </w:rPr>
        <w:t xml:space="preserve"> «Alfa» y «Beto», son el burro y la burra que día tras día con la guía de su jinete, el profesor Luis Humberto Soriano Bohórquez, se desplaza a zonas rurales</w:t>
      </w:r>
      <w:r w:rsidRPr="002F6802">
        <w:rPr>
          <w:rFonts w:ascii="Garamond" w:eastAsia="Times New Roman" w:hAnsi="Garamond" w:cs="Times New Roman"/>
          <w:lang w:val="es-VE" w:eastAsia="en-US"/>
        </w:rPr>
        <w:t xml:space="preserve"> con los libros</w:t>
      </w:r>
      <w:r w:rsidR="008A133F" w:rsidRPr="002F6802">
        <w:rPr>
          <w:rFonts w:ascii="Garamond" w:eastAsia="Times New Roman" w:hAnsi="Garamond" w:cs="Times New Roman"/>
          <w:lang w:val="es-VE" w:eastAsia="en-US"/>
        </w:rPr>
        <w:t xml:space="preserve"> del corregimiento La Gloria, departamento del Magdalena. Ese proyecto de lectura y escritura es promovido por la </w:t>
      </w:r>
      <w:r w:rsidR="008A133F" w:rsidRPr="002F6802">
        <w:rPr>
          <w:rFonts w:ascii="Garamond" w:eastAsia="Times New Roman" w:hAnsi="Garamond" w:cs="Times New Roman"/>
          <w:i/>
          <w:lang w:val="es-VE" w:eastAsia="en-US"/>
        </w:rPr>
        <w:t>Fundación Biblioburro</w:t>
      </w:r>
      <w:r w:rsidR="008A133F" w:rsidRPr="002F6802">
        <w:rPr>
          <w:rFonts w:ascii="Garamond" w:eastAsia="Times New Roman" w:hAnsi="Garamond" w:cs="Times New Roman"/>
          <w:lang w:val="es-VE" w:eastAsia="en-US"/>
        </w:rPr>
        <w:t xml:space="preserve"> y busca alfabetizar a los niños de las zonas rurales de ese lugar, pues por la ausencia del Estado, en la zona hay carencia de escuelas, </w:t>
      </w:r>
      <w:r w:rsidR="00C65D95" w:rsidRPr="002F6802">
        <w:rPr>
          <w:rFonts w:ascii="Garamond" w:eastAsia="Times New Roman" w:hAnsi="Garamond" w:cs="Times New Roman"/>
          <w:lang w:val="es-VE" w:eastAsia="en-US"/>
        </w:rPr>
        <w:t xml:space="preserve">de </w:t>
      </w:r>
      <w:r w:rsidR="008A133F" w:rsidRPr="002F6802">
        <w:rPr>
          <w:rFonts w:ascii="Garamond" w:eastAsia="Times New Roman" w:hAnsi="Garamond" w:cs="Times New Roman"/>
          <w:lang w:val="es-VE" w:eastAsia="en-US"/>
        </w:rPr>
        <w:t xml:space="preserve">profesores y </w:t>
      </w:r>
      <w:r w:rsidR="00C65D95" w:rsidRPr="002F6802">
        <w:rPr>
          <w:rFonts w:ascii="Garamond" w:eastAsia="Times New Roman" w:hAnsi="Garamond" w:cs="Times New Roman"/>
          <w:lang w:val="es-VE" w:eastAsia="en-US"/>
        </w:rPr>
        <w:t xml:space="preserve">de </w:t>
      </w:r>
      <w:r w:rsidR="008A133F" w:rsidRPr="002F6802">
        <w:rPr>
          <w:rFonts w:ascii="Garamond" w:eastAsia="Times New Roman" w:hAnsi="Garamond" w:cs="Times New Roman"/>
          <w:lang w:val="es-VE" w:eastAsia="en-US"/>
        </w:rPr>
        <w:t xml:space="preserve">bibliotecas. </w:t>
      </w:r>
    </w:p>
    <w:p w14:paraId="4C31ABB6" w14:textId="373E0D2C" w:rsidR="008A133F" w:rsidRPr="002F6802" w:rsidRDefault="008A133F" w:rsidP="002F6802">
      <w:pPr>
        <w:spacing w:after="0" w:line="240" w:lineRule="auto"/>
        <w:ind w:firstLine="709"/>
        <w:jc w:val="both"/>
        <w:rPr>
          <w:rFonts w:ascii="Garamond" w:eastAsia="Calibri" w:hAnsi="Garamond" w:cs="Times New Roman"/>
          <w:lang w:eastAsia="en-US"/>
        </w:rPr>
      </w:pPr>
      <w:r w:rsidRPr="002F6802">
        <w:rPr>
          <w:rFonts w:ascii="Garamond" w:eastAsia="Calibri" w:hAnsi="Garamond" w:cs="Times New Roman"/>
          <w:lang w:val="es-VE" w:eastAsia="en-US"/>
        </w:rPr>
        <w:lastRenderedPageBreak/>
        <w:t xml:space="preserve">Uno de los trabajos de Luis ha sido capacitar indígenas Kogui, Arahuaco y Wiwa, que ha tenido como resultado </w:t>
      </w:r>
      <w:r w:rsidRPr="002F6802">
        <w:rPr>
          <w:rFonts w:ascii="Garamond" w:eastAsia="Calibri" w:hAnsi="Garamond" w:cs="Times New Roman"/>
          <w:lang w:eastAsia="en-US"/>
        </w:rPr>
        <w:t>«16 bibliotecas itinerantes que cubren toda la Sierra Nevada, desde el pie del mar hasta Ciudad Perdida; y desde La Guajira a lo largo del Magdalena hasta el Cesar»</w:t>
      </w:r>
      <w:r w:rsidR="00E9257B" w:rsidRPr="002F6802">
        <w:rPr>
          <w:rStyle w:val="Refdenotaalpie"/>
          <w:rFonts w:ascii="Garamond" w:eastAsia="Calibri" w:hAnsi="Garamond" w:cs="Times New Roman"/>
          <w:lang w:eastAsia="en-US"/>
        </w:rPr>
        <w:footnoteReference w:id="35"/>
      </w:r>
      <w:r w:rsidRPr="002F6802">
        <w:rPr>
          <w:rFonts w:ascii="Garamond" w:eastAsia="Calibri" w:hAnsi="Garamond" w:cs="Times New Roman"/>
          <w:lang w:eastAsia="en-US"/>
        </w:rPr>
        <w:t xml:space="preserve">. El trabajo está en manos de mujeres indígenas como las contribuyentes y coordinadoras para que el trabajo con sus críos y sus escuelas rurales tengan acceso a los libros. </w:t>
      </w:r>
    </w:p>
    <w:p w14:paraId="60A8652B" w14:textId="77777777" w:rsidR="008D302C" w:rsidRPr="002F6802" w:rsidRDefault="008D302C" w:rsidP="002F6802">
      <w:pPr>
        <w:spacing w:after="0" w:line="240" w:lineRule="auto"/>
        <w:ind w:firstLine="708"/>
        <w:jc w:val="both"/>
        <w:rPr>
          <w:rFonts w:ascii="Garamond" w:eastAsia="Calibri" w:hAnsi="Garamond" w:cs="Times New Roman"/>
          <w:lang w:val="es-VE" w:eastAsia="en-US"/>
        </w:rPr>
      </w:pPr>
      <w:r w:rsidRPr="002F6802">
        <w:rPr>
          <w:rFonts w:ascii="Garamond" w:eastAsia="Calibri" w:hAnsi="Garamond" w:cs="Times New Roman"/>
          <w:lang w:val="es-VE" w:eastAsia="en-US"/>
        </w:rPr>
        <w:t xml:space="preserve">Los niños de la plaza de mercado del sur de Tunja se motivaron a tocar, a observar, a abrir, a saltarse las hojas como un saltimbanqui al ver el material bibliográfico de las </w:t>
      </w:r>
      <w:r w:rsidRPr="002F6802">
        <w:rPr>
          <w:rFonts w:ascii="Garamond" w:eastAsia="Calibri" w:hAnsi="Garamond" w:cs="Times New Roman"/>
          <w:i/>
          <w:lang w:val="es-VE" w:eastAsia="en-US"/>
        </w:rPr>
        <w:t>Cajas Viajeras</w:t>
      </w:r>
      <w:r w:rsidRPr="002F6802">
        <w:rPr>
          <w:rFonts w:ascii="Garamond" w:eastAsia="Calibri" w:hAnsi="Garamond" w:cs="Times New Roman"/>
          <w:lang w:val="es-VE" w:eastAsia="en-US"/>
        </w:rPr>
        <w:t xml:space="preserve"> de la biblioteca Patiño Roselli; les pareció curioso ver los libros dentro de las maletas, sacarlos, ordenarlos, tirarlos como si fueran mercancía de la plaza, fue de su encanto verlos con ilustraciones, texturas, forma, tamaños diferentes. </w:t>
      </w:r>
    </w:p>
    <w:p w14:paraId="2895410E" w14:textId="305C5151" w:rsidR="00587750" w:rsidRPr="002F6802" w:rsidRDefault="008D302C" w:rsidP="002F6802">
      <w:pPr>
        <w:spacing w:after="0" w:line="240" w:lineRule="auto"/>
        <w:ind w:firstLine="708"/>
        <w:jc w:val="both"/>
        <w:rPr>
          <w:rFonts w:ascii="Garamond" w:eastAsia="Calibri" w:hAnsi="Garamond" w:cs="Times New Roman"/>
          <w:lang w:val="es-VE" w:eastAsia="en-US"/>
        </w:rPr>
      </w:pPr>
      <w:r w:rsidRPr="002F6802">
        <w:rPr>
          <w:rFonts w:ascii="Garamond" w:eastAsia="Calibri" w:hAnsi="Garamond" w:cs="Times New Roman"/>
          <w:lang w:eastAsia="en-US"/>
        </w:rPr>
        <w:t>A</w:t>
      </w:r>
      <w:r w:rsidR="000D0CB3" w:rsidRPr="002F6802">
        <w:rPr>
          <w:rFonts w:ascii="Garamond" w:eastAsia="Calibri" w:hAnsi="Garamond" w:cs="Times New Roman"/>
          <w:lang w:eastAsia="en-US"/>
        </w:rPr>
        <w:t xml:space="preserve"> simple vista </w:t>
      </w:r>
      <w:r w:rsidR="008A133F" w:rsidRPr="002F6802">
        <w:rPr>
          <w:rFonts w:ascii="Garamond" w:eastAsia="Calibri" w:hAnsi="Garamond" w:cs="Times New Roman"/>
          <w:lang w:eastAsia="en-US"/>
        </w:rPr>
        <w:t>«</w:t>
      </w:r>
      <w:r w:rsidR="008A133F" w:rsidRPr="002F6802">
        <w:rPr>
          <w:rFonts w:ascii="Garamond" w:eastAsia="Calibri" w:hAnsi="Garamond" w:cs="Times New Roman"/>
          <w:lang w:val="es-VE" w:eastAsia="en-US"/>
        </w:rPr>
        <w:t>Estrella</w:t>
      </w:r>
      <w:r w:rsidR="008A133F" w:rsidRPr="002F6802">
        <w:rPr>
          <w:rFonts w:ascii="Garamond" w:eastAsia="Calibri" w:hAnsi="Garamond" w:cs="Times New Roman"/>
          <w:lang w:eastAsia="en-US"/>
        </w:rPr>
        <w:t>»</w:t>
      </w:r>
      <w:r w:rsidR="008A133F" w:rsidRPr="002F6802">
        <w:rPr>
          <w:rFonts w:ascii="Garamond" w:eastAsia="Calibri" w:hAnsi="Garamond" w:cs="Times New Roman"/>
          <w:lang w:val="es-VE" w:eastAsia="en-US"/>
        </w:rPr>
        <w:t xml:space="preserve">, </w:t>
      </w:r>
      <w:r w:rsidR="008A133F" w:rsidRPr="002F6802">
        <w:rPr>
          <w:rFonts w:ascii="Garamond" w:eastAsia="Calibri" w:hAnsi="Garamond" w:cs="Times New Roman"/>
          <w:lang w:eastAsia="en-US"/>
        </w:rPr>
        <w:t>«</w:t>
      </w:r>
      <w:r w:rsidR="008A133F" w:rsidRPr="002F6802">
        <w:rPr>
          <w:rFonts w:ascii="Garamond" w:eastAsia="Calibri" w:hAnsi="Garamond" w:cs="Times New Roman"/>
          <w:lang w:val="es-VE" w:eastAsia="en-US"/>
        </w:rPr>
        <w:t>Alfa</w:t>
      </w:r>
      <w:r w:rsidR="008A133F" w:rsidRPr="002F6802">
        <w:rPr>
          <w:rFonts w:ascii="Garamond" w:eastAsia="Calibri" w:hAnsi="Garamond" w:cs="Times New Roman"/>
          <w:lang w:eastAsia="en-US"/>
        </w:rPr>
        <w:t>»</w:t>
      </w:r>
      <w:r w:rsidR="008A133F" w:rsidRPr="002F6802">
        <w:rPr>
          <w:rFonts w:ascii="Garamond" w:eastAsia="Calibri" w:hAnsi="Garamond" w:cs="Times New Roman"/>
          <w:lang w:val="es-VE" w:eastAsia="en-US"/>
        </w:rPr>
        <w:t xml:space="preserve"> y </w:t>
      </w:r>
      <w:r w:rsidR="008A133F" w:rsidRPr="002F6802">
        <w:rPr>
          <w:rFonts w:ascii="Garamond" w:eastAsia="Calibri" w:hAnsi="Garamond" w:cs="Times New Roman"/>
          <w:lang w:eastAsia="en-US"/>
        </w:rPr>
        <w:t>«</w:t>
      </w:r>
      <w:r w:rsidR="008A133F" w:rsidRPr="002F6802">
        <w:rPr>
          <w:rFonts w:ascii="Garamond" w:eastAsia="Calibri" w:hAnsi="Garamond" w:cs="Times New Roman"/>
          <w:lang w:val="es-VE" w:eastAsia="en-US"/>
        </w:rPr>
        <w:t>Beto</w:t>
      </w:r>
      <w:r w:rsidR="008A133F" w:rsidRPr="002F6802">
        <w:rPr>
          <w:rFonts w:ascii="Garamond" w:eastAsia="Calibri" w:hAnsi="Garamond" w:cs="Times New Roman"/>
          <w:lang w:eastAsia="en-US"/>
        </w:rPr>
        <w:t>»</w:t>
      </w:r>
      <w:r w:rsidR="008A133F" w:rsidRPr="002F6802">
        <w:rPr>
          <w:rFonts w:ascii="Garamond" w:eastAsia="Calibri" w:hAnsi="Garamond" w:cs="Times New Roman"/>
          <w:lang w:val="es-VE" w:eastAsia="en-US"/>
        </w:rPr>
        <w:t xml:space="preserve"> son animales </w:t>
      </w:r>
      <w:r w:rsidR="002537CD" w:rsidRPr="002F6802">
        <w:rPr>
          <w:rFonts w:ascii="Garamond" w:eastAsia="Calibri" w:hAnsi="Garamond" w:cs="Times New Roman"/>
          <w:lang w:val="es-VE" w:eastAsia="en-US"/>
        </w:rPr>
        <w:t xml:space="preserve">aprovechados en primera instancia </w:t>
      </w:r>
      <w:r w:rsidR="008A133F" w:rsidRPr="002F6802">
        <w:rPr>
          <w:rFonts w:ascii="Garamond" w:eastAsia="Calibri" w:hAnsi="Garamond" w:cs="Times New Roman"/>
          <w:lang w:val="es-VE" w:eastAsia="en-US"/>
        </w:rPr>
        <w:t>de acuerdo con el contexto topográfico de los lugares a donde se desplazan los promotores</w:t>
      </w:r>
      <w:r w:rsidR="002537CD" w:rsidRPr="002F6802">
        <w:rPr>
          <w:rFonts w:ascii="Garamond" w:eastAsia="Calibri" w:hAnsi="Garamond" w:cs="Times New Roman"/>
          <w:lang w:val="es-VE" w:eastAsia="en-US"/>
        </w:rPr>
        <w:t>, libros y los animales</w:t>
      </w:r>
      <w:r w:rsidR="00C65D95" w:rsidRPr="002F6802">
        <w:rPr>
          <w:rFonts w:ascii="Garamond" w:eastAsia="Calibri" w:hAnsi="Garamond" w:cs="Times New Roman"/>
          <w:lang w:val="es-VE" w:eastAsia="en-US"/>
        </w:rPr>
        <w:t>.</w:t>
      </w:r>
      <w:r w:rsidR="008A133F" w:rsidRPr="002F6802">
        <w:rPr>
          <w:rFonts w:ascii="Garamond" w:eastAsia="Calibri" w:hAnsi="Garamond" w:cs="Times New Roman"/>
          <w:lang w:val="es-VE" w:eastAsia="en-US"/>
        </w:rPr>
        <w:t xml:space="preserve"> </w:t>
      </w:r>
      <w:r w:rsidR="00C65D95" w:rsidRPr="002F6802">
        <w:rPr>
          <w:rFonts w:ascii="Garamond" w:eastAsia="Calibri" w:hAnsi="Garamond" w:cs="Times New Roman"/>
          <w:lang w:val="es-VE" w:eastAsia="en-US"/>
        </w:rPr>
        <w:t>Cabe resaltar que</w:t>
      </w:r>
      <w:r w:rsidR="008A133F" w:rsidRPr="002F6802">
        <w:rPr>
          <w:rFonts w:ascii="Garamond" w:eastAsia="Calibri" w:hAnsi="Garamond" w:cs="Times New Roman"/>
          <w:lang w:val="es-VE" w:eastAsia="en-US"/>
        </w:rPr>
        <w:t>, el aspecto externo y visual de cualquier establecimiento bibliográfico debe motivar, invitar, provocar a sus lectores para acercarse a los libros</w:t>
      </w:r>
      <w:r w:rsidR="00E0624D" w:rsidRPr="002F6802">
        <w:rPr>
          <w:rFonts w:ascii="Garamond" w:eastAsia="Calibri" w:hAnsi="Garamond" w:cs="Times New Roman"/>
          <w:lang w:val="es-VE" w:eastAsia="en-US"/>
        </w:rPr>
        <w:t xml:space="preserve">, más aún si el establecimiento está vivo, como </w:t>
      </w:r>
      <w:r w:rsidR="00470A7C" w:rsidRPr="002F6802">
        <w:rPr>
          <w:rFonts w:ascii="Garamond" w:eastAsia="Calibri" w:hAnsi="Garamond" w:cs="Times New Roman"/>
          <w:lang w:eastAsia="en-US"/>
        </w:rPr>
        <w:t>«</w:t>
      </w:r>
      <w:r w:rsidR="00470A7C" w:rsidRPr="002F6802">
        <w:rPr>
          <w:rFonts w:ascii="Garamond" w:eastAsia="Calibri" w:hAnsi="Garamond" w:cs="Times New Roman"/>
          <w:lang w:val="es-VE" w:eastAsia="en-US"/>
        </w:rPr>
        <w:t>Estrella</w:t>
      </w:r>
      <w:r w:rsidR="00470A7C" w:rsidRPr="002F6802">
        <w:rPr>
          <w:rFonts w:ascii="Garamond" w:eastAsia="Calibri" w:hAnsi="Garamond" w:cs="Times New Roman"/>
          <w:lang w:eastAsia="en-US"/>
        </w:rPr>
        <w:t>»</w:t>
      </w:r>
      <w:r w:rsidR="00470A7C" w:rsidRPr="002F6802">
        <w:rPr>
          <w:rFonts w:ascii="Garamond" w:eastAsia="Calibri" w:hAnsi="Garamond" w:cs="Times New Roman"/>
          <w:lang w:val="es-VE" w:eastAsia="en-US"/>
        </w:rPr>
        <w:t xml:space="preserve">, </w:t>
      </w:r>
      <w:r w:rsidR="00470A7C" w:rsidRPr="002F6802">
        <w:rPr>
          <w:rFonts w:ascii="Garamond" w:eastAsia="Calibri" w:hAnsi="Garamond" w:cs="Times New Roman"/>
          <w:lang w:eastAsia="en-US"/>
        </w:rPr>
        <w:t>«</w:t>
      </w:r>
      <w:r w:rsidR="00470A7C" w:rsidRPr="002F6802">
        <w:rPr>
          <w:rFonts w:ascii="Garamond" w:eastAsia="Calibri" w:hAnsi="Garamond" w:cs="Times New Roman"/>
          <w:lang w:val="es-VE" w:eastAsia="en-US"/>
        </w:rPr>
        <w:t>Alfa</w:t>
      </w:r>
      <w:r w:rsidR="00470A7C" w:rsidRPr="002F6802">
        <w:rPr>
          <w:rFonts w:ascii="Garamond" w:eastAsia="Calibri" w:hAnsi="Garamond" w:cs="Times New Roman"/>
          <w:lang w:eastAsia="en-US"/>
        </w:rPr>
        <w:t>»</w:t>
      </w:r>
      <w:r w:rsidR="00470A7C" w:rsidRPr="002F6802">
        <w:rPr>
          <w:rFonts w:ascii="Garamond" w:eastAsia="Calibri" w:hAnsi="Garamond" w:cs="Times New Roman"/>
          <w:lang w:val="es-VE" w:eastAsia="en-US"/>
        </w:rPr>
        <w:t xml:space="preserve"> y </w:t>
      </w:r>
      <w:r w:rsidR="00470A7C" w:rsidRPr="002F6802">
        <w:rPr>
          <w:rFonts w:ascii="Garamond" w:eastAsia="Calibri" w:hAnsi="Garamond" w:cs="Times New Roman"/>
          <w:lang w:eastAsia="en-US"/>
        </w:rPr>
        <w:t>«</w:t>
      </w:r>
      <w:r w:rsidR="00470A7C" w:rsidRPr="002F6802">
        <w:rPr>
          <w:rFonts w:ascii="Garamond" w:eastAsia="Calibri" w:hAnsi="Garamond" w:cs="Times New Roman"/>
          <w:lang w:val="es-VE" w:eastAsia="en-US"/>
        </w:rPr>
        <w:t>Beto</w:t>
      </w:r>
      <w:r w:rsidR="00470A7C" w:rsidRPr="002F6802">
        <w:rPr>
          <w:rFonts w:ascii="Garamond" w:eastAsia="Calibri" w:hAnsi="Garamond" w:cs="Times New Roman"/>
          <w:lang w:eastAsia="en-US"/>
        </w:rPr>
        <w:t>»</w:t>
      </w:r>
      <w:r w:rsidR="000D0CB3" w:rsidRPr="002F6802">
        <w:rPr>
          <w:rFonts w:ascii="Garamond" w:eastAsia="Calibri" w:hAnsi="Garamond" w:cs="Times New Roman"/>
          <w:lang w:val="es-VE" w:eastAsia="en-US"/>
        </w:rPr>
        <w:t>.</w:t>
      </w:r>
      <w:r w:rsidR="00E0624D" w:rsidRPr="002F6802">
        <w:rPr>
          <w:rFonts w:ascii="Garamond" w:eastAsia="Calibri" w:hAnsi="Garamond" w:cs="Times New Roman"/>
          <w:lang w:val="es-VE" w:eastAsia="en-US"/>
        </w:rPr>
        <w:t xml:space="preserve"> </w:t>
      </w:r>
    </w:p>
    <w:p w14:paraId="00ED8B0F" w14:textId="5D9AA069" w:rsidR="008A133F" w:rsidRPr="002F6802" w:rsidRDefault="008A133F" w:rsidP="002F6802">
      <w:pPr>
        <w:spacing w:after="0" w:line="240" w:lineRule="auto"/>
        <w:ind w:firstLine="708"/>
        <w:jc w:val="both"/>
        <w:rPr>
          <w:rFonts w:ascii="Garamond" w:eastAsia="Calibri" w:hAnsi="Garamond" w:cs="Times New Roman"/>
          <w:lang w:val="es-VE" w:eastAsia="en-US"/>
        </w:rPr>
      </w:pPr>
      <w:r w:rsidRPr="002F6802">
        <w:rPr>
          <w:rFonts w:ascii="Garamond" w:eastAsia="Calibri" w:hAnsi="Garamond" w:cs="Times New Roman"/>
          <w:lang w:val="es-VE" w:eastAsia="en-US"/>
        </w:rPr>
        <w:t xml:space="preserve">Igualmente sucede con </w:t>
      </w:r>
      <w:r w:rsidR="00345B7A" w:rsidRPr="002F6802">
        <w:rPr>
          <w:rFonts w:ascii="Garamond" w:eastAsia="Calibri" w:hAnsi="Garamond" w:cs="Times New Roman"/>
          <w:i/>
          <w:lang w:val="es-VE" w:eastAsia="en-US"/>
        </w:rPr>
        <w:t>La Carreta Biblioteca</w:t>
      </w:r>
      <w:r w:rsidRPr="002F6802">
        <w:rPr>
          <w:rFonts w:ascii="Garamond" w:eastAsia="Calibri" w:hAnsi="Garamond" w:cs="Times New Roman"/>
          <w:lang w:val="es-VE" w:eastAsia="en-US"/>
        </w:rPr>
        <w:t xml:space="preserve">, pues su diseño es acogedor y atractivo porque está hecho de madera y tiene forma de casa de campo, tiene varias ventanas para visibilizar los libros desde diferentes ángulos.  Por ello, surgen interrogantes como: ¿cuál sería la forma, el tamaño, el color del establecimiento donde se </w:t>
      </w:r>
      <w:r w:rsidR="00485D99" w:rsidRPr="002F6802">
        <w:rPr>
          <w:rFonts w:ascii="Garamond" w:eastAsia="Calibri" w:hAnsi="Garamond" w:cs="Times New Roman"/>
          <w:lang w:val="es-VE" w:eastAsia="en-US"/>
        </w:rPr>
        <w:t>mediaría la lectura y la escritura</w:t>
      </w:r>
      <w:r w:rsidRPr="002F6802">
        <w:rPr>
          <w:rFonts w:ascii="Garamond" w:eastAsia="Calibri" w:hAnsi="Garamond" w:cs="Times New Roman"/>
          <w:lang w:val="es-VE" w:eastAsia="en-US"/>
        </w:rPr>
        <w:t>?, ¿la biblioteca debería ser estática</w:t>
      </w:r>
      <w:r w:rsidR="00485D99" w:rsidRPr="002F6802">
        <w:rPr>
          <w:rFonts w:ascii="Garamond" w:eastAsia="Calibri" w:hAnsi="Garamond" w:cs="Times New Roman"/>
          <w:lang w:val="es-VE" w:eastAsia="en-US"/>
        </w:rPr>
        <w:t>,</w:t>
      </w:r>
      <w:r w:rsidRPr="002F6802">
        <w:rPr>
          <w:rFonts w:ascii="Garamond" w:eastAsia="Calibri" w:hAnsi="Garamond" w:cs="Times New Roman"/>
          <w:lang w:val="es-VE" w:eastAsia="en-US"/>
        </w:rPr>
        <w:t xml:space="preserve"> itinerante</w:t>
      </w:r>
      <w:r w:rsidR="00485D99" w:rsidRPr="002F6802">
        <w:rPr>
          <w:rFonts w:ascii="Garamond" w:eastAsia="Calibri" w:hAnsi="Garamond" w:cs="Times New Roman"/>
          <w:lang w:val="es-VE" w:eastAsia="en-US"/>
        </w:rPr>
        <w:t xml:space="preserve"> o ambulante</w:t>
      </w:r>
      <w:r w:rsidRPr="002F6802">
        <w:rPr>
          <w:rFonts w:ascii="Garamond" w:eastAsia="Calibri" w:hAnsi="Garamond" w:cs="Times New Roman"/>
          <w:lang w:val="es-VE" w:eastAsia="en-US"/>
        </w:rPr>
        <w:t>?, ¿podría ser una herramienta</w:t>
      </w:r>
      <w:r w:rsidR="00E83E78" w:rsidRPr="002F6802">
        <w:rPr>
          <w:rFonts w:ascii="Garamond" w:eastAsia="Calibri" w:hAnsi="Garamond" w:cs="Times New Roman"/>
          <w:lang w:val="es-VE" w:eastAsia="en-US"/>
        </w:rPr>
        <w:t xml:space="preserve">, un animal, un alimento </w:t>
      </w:r>
      <w:r w:rsidRPr="002F6802">
        <w:rPr>
          <w:rFonts w:ascii="Garamond" w:eastAsia="Calibri" w:hAnsi="Garamond" w:cs="Times New Roman"/>
          <w:lang w:val="es-VE" w:eastAsia="en-US"/>
        </w:rPr>
        <w:t>común o particular de la plaza del sur</w:t>
      </w:r>
      <w:r w:rsidR="00E83E78" w:rsidRPr="002F6802">
        <w:rPr>
          <w:rFonts w:ascii="Garamond" w:eastAsia="Calibri" w:hAnsi="Garamond" w:cs="Times New Roman"/>
          <w:lang w:val="es-VE" w:eastAsia="en-US"/>
        </w:rPr>
        <w:t xml:space="preserve"> de Tunja</w:t>
      </w:r>
      <w:r w:rsidRPr="002F6802">
        <w:rPr>
          <w:rFonts w:ascii="Garamond" w:eastAsia="Calibri" w:hAnsi="Garamond" w:cs="Times New Roman"/>
          <w:lang w:val="es-VE" w:eastAsia="en-US"/>
        </w:rPr>
        <w:t>?</w:t>
      </w:r>
      <w:r w:rsidR="00E83E78" w:rsidRPr="002F6802">
        <w:rPr>
          <w:rFonts w:ascii="Garamond" w:eastAsia="Calibri" w:hAnsi="Garamond" w:cs="Times New Roman"/>
          <w:lang w:val="es-VE" w:eastAsia="en-US"/>
        </w:rPr>
        <w:t xml:space="preserve">, ¿cómo hacer que sea una sinergia entre lo rural y lo urbano, características socioculturales de la </w:t>
      </w:r>
      <w:r w:rsidR="008D302C" w:rsidRPr="002F6802">
        <w:rPr>
          <w:rFonts w:ascii="Garamond" w:eastAsia="Calibri" w:hAnsi="Garamond" w:cs="Times New Roman"/>
          <w:lang w:val="es-VE" w:eastAsia="en-US"/>
        </w:rPr>
        <w:t xml:space="preserve">comunidad de la </w:t>
      </w:r>
      <w:r w:rsidR="00E83E78" w:rsidRPr="002F6802">
        <w:rPr>
          <w:rFonts w:ascii="Garamond" w:eastAsia="Calibri" w:hAnsi="Garamond" w:cs="Times New Roman"/>
          <w:lang w:val="es-VE" w:eastAsia="en-US"/>
        </w:rPr>
        <w:t>plaza?</w:t>
      </w:r>
      <w:r w:rsidRPr="002F6802">
        <w:rPr>
          <w:rFonts w:ascii="Garamond" w:eastAsia="Calibri" w:hAnsi="Garamond" w:cs="Times New Roman"/>
          <w:lang w:val="es-VE" w:eastAsia="en-US"/>
        </w:rPr>
        <w:t xml:space="preserve"> </w:t>
      </w:r>
    </w:p>
    <w:p w14:paraId="33FC712D" w14:textId="77777777" w:rsidR="008D1B7C" w:rsidRPr="002F6802" w:rsidRDefault="008D1B7C" w:rsidP="002F6802">
      <w:pPr>
        <w:keepNext/>
        <w:keepLines/>
        <w:suppressAutoHyphens/>
        <w:spacing w:after="0" w:line="240" w:lineRule="auto"/>
        <w:jc w:val="both"/>
        <w:outlineLvl w:val="1"/>
        <w:rPr>
          <w:rFonts w:ascii="Garamond" w:eastAsia="MS Gothic" w:hAnsi="Garamond" w:cs="Times New Roman"/>
          <w:b/>
          <w:bCs/>
          <w:shd w:val="clear" w:color="auto" w:fill="FFFFFF"/>
          <w:lang w:val="es-ES" w:eastAsia="en-US"/>
        </w:rPr>
      </w:pPr>
      <w:bookmarkStart w:id="5" w:name="_Toc492838512"/>
    </w:p>
    <w:p w14:paraId="768EA410" w14:textId="77777777" w:rsidR="008A133F" w:rsidRPr="00A66BDF" w:rsidRDefault="008A133F" w:rsidP="00A66BDF">
      <w:pPr>
        <w:keepNext/>
        <w:keepLines/>
        <w:suppressAutoHyphens/>
        <w:spacing w:after="0" w:line="240" w:lineRule="auto"/>
        <w:jc w:val="center"/>
        <w:outlineLvl w:val="1"/>
        <w:rPr>
          <w:rFonts w:ascii="Garamond" w:eastAsia="MS Gothic" w:hAnsi="Garamond" w:cs="Times New Roman"/>
          <w:bCs/>
          <w:sz w:val="28"/>
          <w:szCs w:val="28"/>
          <w:shd w:val="clear" w:color="auto" w:fill="FFFFFF"/>
          <w:lang w:val="es-ES" w:eastAsia="en-US"/>
        </w:rPr>
      </w:pPr>
      <w:r w:rsidRPr="00A66BDF">
        <w:rPr>
          <w:rFonts w:ascii="Garamond" w:eastAsia="MS Gothic" w:hAnsi="Garamond" w:cs="Times New Roman"/>
          <w:bCs/>
          <w:sz w:val="28"/>
          <w:szCs w:val="28"/>
          <w:shd w:val="clear" w:color="auto" w:fill="FFFFFF"/>
          <w:lang w:val="es-ES" w:eastAsia="en-US"/>
        </w:rPr>
        <w:t>Desde otros lugares</w:t>
      </w:r>
      <w:bookmarkEnd w:id="5"/>
    </w:p>
    <w:p w14:paraId="5938E18D" w14:textId="77777777" w:rsidR="005238E8" w:rsidRPr="002F6802" w:rsidRDefault="005238E8" w:rsidP="002F6802">
      <w:pPr>
        <w:spacing w:after="0" w:line="240" w:lineRule="auto"/>
        <w:ind w:firstLine="708"/>
        <w:jc w:val="both"/>
        <w:rPr>
          <w:rFonts w:ascii="Garamond" w:eastAsia="Calibri" w:hAnsi="Garamond" w:cs="Times New Roman"/>
          <w:noProof/>
          <w:lang w:eastAsia="en-US"/>
        </w:rPr>
      </w:pPr>
    </w:p>
    <w:p w14:paraId="7631B776" w14:textId="77777777" w:rsidR="00BA5718" w:rsidRPr="002F6802" w:rsidRDefault="008A133F" w:rsidP="002F6802">
      <w:pPr>
        <w:spacing w:after="0" w:line="240" w:lineRule="auto"/>
        <w:ind w:firstLine="708"/>
        <w:jc w:val="both"/>
        <w:rPr>
          <w:rFonts w:ascii="Garamond" w:eastAsia="Calibri" w:hAnsi="Garamond" w:cs="Times New Roman"/>
          <w:i/>
          <w:noProof/>
          <w:lang w:eastAsia="en-US"/>
        </w:rPr>
      </w:pPr>
      <w:r w:rsidRPr="002F6802">
        <w:rPr>
          <w:rFonts w:ascii="Garamond" w:eastAsia="Calibri" w:hAnsi="Garamond" w:cs="Times New Roman"/>
          <w:noProof/>
          <w:lang w:eastAsia="en-US"/>
        </w:rPr>
        <w:t xml:space="preserve">En primera instancia está la </w:t>
      </w:r>
      <w:r w:rsidRPr="002F6802">
        <w:rPr>
          <w:rFonts w:ascii="Garamond" w:eastAsia="Calibri" w:hAnsi="Garamond" w:cs="Times New Roman"/>
          <w:i/>
          <w:noProof/>
          <w:lang w:eastAsia="en-US"/>
        </w:rPr>
        <w:t>Biblioteca Comunitaria Los Arrayanes</w:t>
      </w:r>
      <w:r w:rsidRPr="002F6802">
        <w:rPr>
          <w:rFonts w:ascii="Garamond" w:eastAsia="Calibri" w:hAnsi="Garamond" w:cs="Times New Roman"/>
          <w:noProof/>
          <w:lang w:eastAsia="en-US"/>
        </w:rPr>
        <w:t>, de Pasto (Nariño); se fundó en el seno de la comunidad frente a la necesidad de tener un espacio que ayude al acceso a uno de los elementos primordiales en el ámbito escolar</w:t>
      </w:r>
      <w:r w:rsidR="005B23D9" w:rsidRPr="002F6802">
        <w:rPr>
          <w:rFonts w:ascii="Garamond" w:eastAsia="Calibri" w:hAnsi="Garamond" w:cs="Times New Roman"/>
          <w:noProof/>
          <w:lang w:eastAsia="en-US"/>
        </w:rPr>
        <w:t>: el libro.</w:t>
      </w:r>
      <w:r w:rsidR="00E9257B" w:rsidRPr="002F6802">
        <w:rPr>
          <w:rFonts w:ascii="Garamond" w:eastAsia="Calibri" w:hAnsi="Garamond" w:cs="Times New Roman"/>
          <w:noProof/>
          <w:lang w:eastAsia="en-US"/>
        </w:rPr>
        <w:t xml:space="preserve"> «</w:t>
      </w:r>
      <w:r w:rsidRPr="002F6802">
        <w:rPr>
          <w:rFonts w:ascii="Garamond" w:eastAsia="Calibri" w:hAnsi="Garamond" w:cs="Times New Roman"/>
          <w:noProof/>
          <w:lang w:eastAsia="en-US"/>
        </w:rPr>
        <w:t xml:space="preserve">El sueño es hacer de esta biblioteca un espacio generador de acciones permanentes de promoción y animación a la lectura. </w:t>
      </w:r>
      <w:r w:rsidRPr="002F6802">
        <w:rPr>
          <w:rFonts w:ascii="Garamond" w:eastAsia="Calibri" w:hAnsi="Garamond" w:cs="Times New Roman"/>
          <w:noProof/>
          <w:lang w:eastAsia="en-US"/>
        </w:rPr>
        <w:sym w:font="Symbol" w:char="F05B"/>
      </w:r>
      <w:r w:rsidRPr="002F6802">
        <w:rPr>
          <w:rFonts w:ascii="Garamond" w:eastAsia="Calibri" w:hAnsi="Garamond" w:cs="Times New Roman"/>
          <w:noProof/>
          <w:lang w:eastAsia="en-US"/>
        </w:rPr>
        <w:t>…</w:t>
      </w:r>
      <w:r w:rsidRPr="002F6802">
        <w:rPr>
          <w:rFonts w:ascii="Garamond" w:eastAsia="Calibri" w:hAnsi="Garamond" w:cs="Times New Roman"/>
          <w:noProof/>
          <w:lang w:eastAsia="en-US"/>
        </w:rPr>
        <w:sym w:font="Symbol" w:char="F05D"/>
      </w:r>
      <w:r w:rsidRPr="002F6802">
        <w:rPr>
          <w:rFonts w:ascii="Garamond" w:eastAsia="Calibri" w:hAnsi="Garamond" w:cs="Times New Roman"/>
          <w:noProof/>
          <w:lang w:eastAsia="en-US"/>
        </w:rPr>
        <w:t xml:space="preserve"> con el deseo de que toda la comunidad tenga acceso a la palabra escrita y que aunque pasen las personas, el proyecto permanezca para bien de muchas generaciones</w:t>
      </w:r>
      <w:r w:rsidR="00E9257B" w:rsidRPr="002F6802">
        <w:rPr>
          <w:rFonts w:ascii="Garamond" w:eastAsia="Calibri" w:hAnsi="Garamond" w:cs="Times New Roman"/>
          <w:lang w:eastAsia="en-US"/>
        </w:rPr>
        <w:t>»</w:t>
      </w:r>
      <w:r w:rsidR="00E9257B" w:rsidRPr="002F6802">
        <w:rPr>
          <w:rStyle w:val="Refdenotaalpie"/>
          <w:rFonts w:ascii="Garamond" w:eastAsia="Calibri" w:hAnsi="Garamond" w:cs="Times New Roman"/>
          <w:lang w:eastAsia="en-US"/>
        </w:rPr>
        <w:footnoteReference w:id="36"/>
      </w:r>
      <w:r w:rsidR="001D4B8A" w:rsidRPr="002F6802">
        <w:rPr>
          <w:rFonts w:ascii="Garamond" w:eastAsia="Calibri" w:hAnsi="Garamond" w:cs="Times New Roman"/>
          <w:lang w:eastAsia="en-US"/>
        </w:rPr>
        <w:t>.</w:t>
      </w:r>
      <w:r w:rsidRPr="002F6802">
        <w:rPr>
          <w:rFonts w:ascii="Garamond" w:eastAsia="Calibri" w:hAnsi="Garamond" w:cs="Times New Roman"/>
          <w:i/>
          <w:noProof/>
          <w:lang w:eastAsia="en-US"/>
        </w:rPr>
        <w:t xml:space="preserve"> </w:t>
      </w:r>
    </w:p>
    <w:p w14:paraId="6C581084" w14:textId="77777777" w:rsidR="008A133F" w:rsidRPr="002F6802" w:rsidRDefault="008A133F" w:rsidP="002F6802">
      <w:pPr>
        <w:spacing w:after="0" w:line="240" w:lineRule="auto"/>
        <w:ind w:firstLine="708"/>
        <w:jc w:val="both"/>
        <w:rPr>
          <w:rFonts w:ascii="Garamond" w:eastAsia="Calibri" w:hAnsi="Garamond" w:cs="Times New Roman"/>
          <w:noProof/>
          <w:lang w:eastAsia="en-US"/>
        </w:rPr>
      </w:pPr>
      <w:r w:rsidRPr="002F6802">
        <w:rPr>
          <w:rFonts w:ascii="Garamond" w:eastAsia="Calibri" w:hAnsi="Garamond" w:cs="Times New Roman"/>
          <w:noProof/>
          <w:lang w:eastAsia="en-US"/>
        </w:rPr>
        <w:t>Allí convergen desde bebés hasta adultos mayores, niños escolarizados, personas de veredas aledañas. El proyecto de esta comunidad se visualiza con un trabajo permanente que da continuidad a los procesos de animación y promoción de la lectura</w:t>
      </w:r>
      <w:r w:rsidR="005B23D9" w:rsidRPr="002F6802">
        <w:rPr>
          <w:rFonts w:ascii="Garamond" w:eastAsia="Calibri" w:hAnsi="Garamond" w:cs="Times New Roman"/>
          <w:noProof/>
          <w:lang w:eastAsia="en-US"/>
        </w:rPr>
        <w:t xml:space="preserve">, </w:t>
      </w:r>
      <w:r w:rsidR="00357BAF" w:rsidRPr="002F6802">
        <w:rPr>
          <w:rFonts w:ascii="Garamond" w:eastAsia="Calibri" w:hAnsi="Garamond" w:cs="Times New Roman"/>
          <w:noProof/>
          <w:lang w:eastAsia="en-US"/>
        </w:rPr>
        <w:t>actividades</w:t>
      </w:r>
      <w:r w:rsidR="005B23D9" w:rsidRPr="002F6802">
        <w:rPr>
          <w:rFonts w:ascii="Garamond" w:eastAsia="Calibri" w:hAnsi="Garamond" w:cs="Times New Roman"/>
          <w:noProof/>
          <w:lang w:eastAsia="en-US"/>
        </w:rPr>
        <w:t xml:space="preserve"> que </w:t>
      </w:r>
      <w:r w:rsidRPr="002F6802">
        <w:rPr>
          <w:rFonts w:ascii="Garamond" w:eastAsia="Calibri" w:hAnsi="Garamond" w:cs="Times New Roman"/>
          <w:noProof/>
          <w:lang w:eastAsia="en-US"/>
        </w:rPr>
        <w:t>se desarrollan con el programa «Minga de la palabra»:</w:t>
      </w:r>
      <w:r w:rsidR="008B1589" w:rsidRPr="002F6802">
        <w:rPr>
          <w:rFonts w:ascii="Garamond" w:eastAsia="Calibri" w:hAnsi="Garamond" w:cs="Times New Roman"/>
          <w:noProof/>
          <w:lang w:eastAsia="en-US"/>
        </w:rPr>
        <w:t xml:space="preserve"> </w:t>
      </w:r>
      <w:r w:rsidRPr="002F6802">
        <w:rPr>
          <w:rFonts w:ascii="Garamond" w:eastAsia="Calibri" w:hAnsi="Garamond" w:cs="Times New Roman"/>
          <w:lang w:eastAsia="en-US"/>
        </w:rPr>
        <w:t>«</w:t>
      </w:r>
      <w:r w:rsidRPr="002F6802">
        <w:rPr>
          <w:rFonts w:ascii="Garamond" w:eastAsia="Calibri" w:hAnsi="Garamond" w:cs="Times New Roman"/>
          <w:noProof/>
          <w:lang w:eastAsia="en-US"/>
        </w:rPr>
        <w:t>busca formar líderes guardianes del entorno y de la vida, además de promover entre los niños, padres de familia y toda la comunidad la apetencia lectora que potencia las competencias necesarias para continuar los estudios regulares dentro del sistema educativo</w:t>
      </w:r>
      <w:r w:rsidRPr="002F6802">
        <w:rPr>
          <w:rFonts w:ascii="Garamond" w:eastAsia="Calibri" w:hAnsi="Garamond" w:cs="Times New Roman"/>
          <w:lang w:eastAsia="en-US"/>
        </w:rPr>
        <w:t>»</w:t>
      </w:r>
      <w:r w:rsidR="00752BDA" w:rsidRPr="002F6802">
        <w:rPr>
          <w:rStyle w:val="Refdenotaalpie"/>
          <w:rFonts w:ascii="Garamond" w:eastAsia="Calibri" w:hAnsi="Garamond" w:cs="Times New Roman"/>
          <w:lang w:eastAsia="en-US"/>
        </w:rPr>
        <w:footnoteReference w:id="37"/>
      </w:r>
      <w:r w:rsidR="00494841" w:rsidRPr="002F6802">
        <w:rPr>
          <w:rFonts w:ascii="Garamond" w:eastAsia="Calibri" w:hAnsi="Garamond" w:cs="Times New Roman"/>
          <w:lang w:eastAsia="en-US"/>
        </w:rPr>
        <w:t xml:space="preserve"> </w:t>
      </w:r>
      <w:sdt>
        <w:sdtPr>
          <w:rPr>
            <w:rFonts w:ascii="Garamond" w:eastAsia="Calibri" w:hAnsi="Garamond" w:cs="Times New Roman"/>
            <w:noProof/>
            <w:lang w:eastAsia="en-US"/>
          </w:rPr>
          <w:id w:val="631219797"/>
          <w:citation/>
        </w:sdtPr>
        <w:sdtEndPr/>
        <w:sdtContent>
          <w:r w:rsidRPr="002F6802">
            <w:rPr>
              <w:rFonts w:ascii="Garamond" w:eastAsia="Calibri" w:hAnsi="Garamond" w:cs="Times New Roman"/>
              <w:noProof/>
              <w:lang w:eastAsia="en-US"/>
            </w:rPr>
            <w:fldChar w:fldCharType="begin"/>
          </w:r>
          <w:r w:rsidRPr="002F6802">
            <w:rPr>
              <w:rFonts w:ascii="Garamond" w:eastAsia="Calibri" w:hAnsi="Garamond" w:cs="Times New Roman"/>
              <w:noProof/>
              <w:lang w:eastAsia="en-US"/>
            </w:rPr>
            <w:instrText xml:space="preserve">CITATION Col12 \l 3082 </w:instrText>
          </w:r>
          <w:r w:rsidRPr="002F6802">
            <w:rPr>
              <w:rFonts w:ascii="Garamond" w:eastAsia="Calibri" w:hAnsi="Garamond" w:cs="Times New Roman"/>
              <w:noProof/>
              <w:lang w:eastAsia="en-US"/>
            </w:rPr>
            <w:fldChar w:fldCharType="separate"/>
          </w:r>
          <w:r w:rsidRPr="002F6802">
            <w:rPr>
              <w:rFonts w:ascii="Garamond" w:eastAsia="Calibri" w:hAnsi="Garamond" w:cs="Times New Roman"/>
              <w:noProof/>
              <w:lang w:eastAsia="en-US"/>
            </w:rPr>
            <w:t>(Colombia aprende, 2012)</w:t>
          </w:r>
          <w:r w:rsidRPr="002F6802">
            <w:rPr>
              <w:rFonts w:ascii="Garamond" w:eastAsia="Calibri" w:hAnsi="Garamond" w:cs="Times New Roman"/>
              <w:noProof/>
              <w:lang w:eastAsia="en-US"/>
            </w:rPr>
            <w:fldChar w:fldCharType="end"/>
          </w:r>
        </w:sdtContent>
      </w:sdt>
      <w:r w:rsidRPr="002F6802">
        <w:rPr>
          <w:rFonts w:ascii="Garamond" w:eastAsia="Calibri" w:hAnsi="Garamond" w:cs="Times New Roman"/>
          <w:noProof/>
          <w:lang w:eastAsia="en-US"/>
        </w:rPr>
        <w:t>.</w:t>
      </w:r>
    </w:p>
    <w:p w14:paraId="097E9277" w14:textId="12C88187" w:rsidR="008A133F" w:rsidRPr="002F6802" w:rsidRDefault="005238E8" w:rsidP="002F6802">
      <w:pPr>
        <w:spacing w:after="0" w:line="240" w:lineRule="auto"/>
        <w:ind w:firstLine="708"/>
        <w:jc w:val="both"/>
        <w:rPr>
          <w:rFonts w:ascii="Garamond" w:eastAsia="Calibri" w:hAnsi="Garamond" w:cs="Times New Roman"/>
          <w:noProof/>
          <w:lang w:eastAsia="en-US"/>
        </w:rPr>
      </w:pPr>
      <w:r w:rsidRPr="002F6802">
        <w:rPr>
          <w:rFonts w:ascii="Garamond" w:eastAsia="Calibri" w:hAnsi="Garamond" w:cs="Times New Roman"/>
          <w:noProof/>
          <w:lang w:eastAsia="en-US"/>
        </w:rPr>
        <w:t xml:space="preserve">La Biblioteca </w:t>
      </w:r>
      <w:r w:rsidRPr="002F6802">
        <w:rPr>
          <w:rFonts w:ascii="Garamond" w:eastAsia="Calibri" w:hAnsi="Garamond" w:cs="Times New Roman"/>
          <w:i/>
          <w:noProof/>
          <w:lang w:eastAsia="en-US"/>
        </w:rPr>
        <w:t>Mariamulata Lectora</w:t>
      </w:r>
      <w:r w:rsidRPr="002F6802">
        <w:rPr>
          <w:rFonts w:ascii="Garamond" w:eastAsia="Calibri" w:hAnsi="Garamond" w:cs="Times New Roman"/>
          <w:lang w:eastAsia="en-US"/>
        </w:rPr>
        <w:t xml:space="preserve"> </w:t>
      </w:r>
      <w:r w:rsidR="008A133F" w:rsidRPr="002F6802">
        <w:rPr>
          <w:rFonts w:ascii="Garamond" w:eastAsia="Calibri" w:hAnsi="Garamond" w:cs="Times New Roman"/>
          <w:noProof/>
          <w:lang w:eastAsia="en-US"/>
        </w:rPr>
        <w:t>es una iniciativa que desde 2002 ha llevado a cabo prácticas para construir una sociedad más armónica, digna y justa</w:t>
      </w:r>
      <w:r w:rsidR="008B1589" w:rsidRPr="002F6802">
        <w:rPr>
          <w:rFonts w:ascii="Garamond" w:eastAsia="Calibri" w:hAnsi="Garamond" w:cs="Times New Roman"/>
          <w:noProof/>
          <w:lang w:eastAsia="en-US"/>
        </w:rPr>
        <w:t xml:space="preserve">. </w:t>
      </w:r>
      <w:r w:rsidR="008A133F" w:rsidRPr="002F6802">
        <w:rPr>
          <w:rFonts w:ascii="Garamond" w:eastAsia="Calibri" w:hAnsi="Garamond" w:cs="Times New Roman"/>
          <w:noProof/>
          <w:lang w:eastAsia="en-US"/>
        </w:rPr>
        <w:t xml:space="preserve">Corporación Mariamulata </w:t>
      </w:r>
      <w:r w:rsidR="008B1589" w:rsidRPr="002F6802">
        <w:rPr>
          <w:rFonts w:ascii="Garamond" w:eastAsia="Calibri" w:hAnsi="Garamond" w:cs="Times New Roman"/>
          <w:noProof/>
          <w:lang w:eastAsia="en-US"/>
        </w:rPr>
        <w:t>e</w:t>
      </w:r>
      <w:r w:rsidR="008A133F" w:rsidRPr="002F6802">
        <w:rPr>
          <w:rFonts w:ascii="Garamond" w:eastAsia="Calibri" w:hAnsi="Garamond" w:cs="Times New Roman"/>
          <w:noProof/>
          <w:lang w:eastAsia="en-US"/>
        </w:rPr>
        <w:t xml:space="preserve">stá ubicada en Rincon del Mar, un pueblo del departamento de Sucre, lugar azotado por el conflicto armado interno colombiano. Uno de sus estandartes es: </w:t>
      </w:r>
      <w:r w:rsidR="00761DC4" w:rsidRPr="002F6802">
        <w:rPr>
          <w:rFonts w:ascii="Garamond" w:eastAsia="Calibri" w:hAnsi="Garamond" w:cs="Times New Roman"/>
          <w:lang w:eastAsia="en-US"/>
        </w:rPr>
        <w:t>«</w:t>
      </w:r>
      <w:r w:rsidR="008A133F" w:rsidRPr="002F6802">
        <w:rPr>
          <w:rFonts w:ascii="Garamond" w:eastAsia="Calibri" w:hAnsi="Garamond" w:cs="Times New Roman"/>
          <w:noProof/>
          <w:lang w:eastAsia="en-US"/>
        </w:rPr>
        <w:t xml:space="preserve">Mariamulata y la lectoescritura es la columna vertebral que nutre todas las prácticas. Se brinda asistencia a usuarios apoyando las tareas escolares y otras investigaciones, a </w:t>
      </w:r>
      <w:r w:rsidR="008A133F" w:rsidRPr="002F6802">
        <w:rPr>
          <w:rFonts w:ascii="Garamond" w:eastAsia="Calibri" w:hAnsi="Garamond" w:cs="Times New Roman"/>
          <w:noProof/>
          <w:lang w:eastAsia="en-US"/>
        </w:rPr>
        <w:lastRenderedPageBreak/>
        <w:t xml:space="preserve">través de consulta interna. </w:t>
      </w:r>
      <w:r w:rsidR="008A133F" w:rsidRPr="002F6802">
        <w:rPr>
          <w:rFonts w:ascii="Garamond" w:eastAsia="Calibri" w:hAnsi="Garamond" w:cs="Times New Roman"/>
          <w:noProof/>
          <w:lang w:eastAsia="en-US"/>
        </w:rPr>
        <w:sym w:font="Symbol" w:char="F05B"/>
      </w:r>
      <w:r w:rsidR="008A133F" w:rsidRPr="002F6802">
        <w:rPr>
          <w:rFonts w:ascii="Garamond" w:eastAsia="Calibri" w:hAnsi="Garamond" w:cs="Times New Roman"/>
          <w:noProof/>
          <w:lang w:eastAsia="en-US"/>
        </w:rPr>
        <w:t>…</w:t>
      </w:r>
      <w:r w:rsidR="008A133F" w:rsidRPr="002F6802">
        <w:rPr>
          <w:rFonts w:ascii="Garamond" w:eastAsia="Calibri" w:hAnsi="Garamond" w:cs="Times New Roman"/>
          <w:noProof/>
          <w:lang w:eastAsia="en-US"/>
        </w:rPr>
        <w:sym w:font="Symbol" w:char="F05D"/>
      </w:r>
      <w:r w:rsidR="008A133F" w:rsidRPr="002F6802">
        <w:rPr>
          <w:rFonts w:ascii="Garamond" w:eastAsia="Calibri" w:hAnsi="Garamond" w:cs="Times New Roman"/>
          <w:noProof/>
          <w:lang w:eastAsia="en-US"/>
        </w:rPr>
        <w:t xml:space="preserve"> en vacaciones la Biblioteca se concentra en actividades recreativas, realizadas en coordinación con las demás prácticas y proyectos</w:t>
      </w:r>
      <w:r w:rsidR="00761DC4" w:rsidRPr="002F6802">
        <w:rPr>
          <w:rFonts w:ascii="Garamond" w:eastAsia="Calibri" w:hAnsi="Garamond" w:cs="Times New Roman"/>
          <w:lang w:eastAsia="en-US"/>
        </w:rPr>
        <w:t>».</w:t>
      </w:r>
      <w:r w:rsidR="008A133F" w:rsidRPr="002F6802">
        <w:rPr>
          <w:rFonts w:ascii="Garamond" w:eastAsia="Calibri" w:hAnsi="Garamond" w:cs="Times New Roman"/>
          <w:i/>
          <w:noProof/>
          <w:lang w:eastAsia="en-US"/>
        </w:rPr>
        <w:t xml:space="preserve"> </w:t>
      </w:r>
      <w:r w:rsidR="008A133F" w:rsidRPr="002F6802">
        <w:rPr>
          <w:rFonts w:ascii="Garamond" w:eastAsia="Calibri" w:hAnsi="Garamond" w:cs="Times New Roman"/>
          <w:noProof/>
          <w:lang w:eastAsia="en-US"/>
        </w:rPr>
        <w:t>(Biblioteca</w:t>
      </w:r>
      <w:r w:rsidR="008A133F" w:rsidRPr="002F6802">
        <w:rPr>
          <w:rFonts w:ascii="Garamond" w:eastAsia="Calibri" w:hAnsi="Garamond" w:cs="Times New Roman"/>
          <w:i/>
          <w:noProof/>
          <w:lang w:eastAsia="en-US"/>
        </w:rPr>
        <w:t xml:space="preserve"> </w:t>
      </w:r>
      <w:r w:rsidR="008A133F" w:rsidRPr="002F6802">
        <w:rPr>
          <w:rFonts w:ascii="Garamond" w:eastAsia="Calibri" w:hAnsi="Garamond" w:cs="Times New Roman"/>
          <w:noProof/>
          <w:lang w:eastAsia="en-US"/>
        </w:rPr>
        <w:t>Mariamulata, 2015)</w:t>
      </w:r>
      <w:r w:rsidR="008540C1" w:rsidRPr="002F6802">
        <w:rPr>
          <w:rStyle w:val="Refdenotaalpie"/>
          <w:rFonts w:ascii="Garamond" w:eastAsia="Calibri" w:hAnsi="Garamond" w:cs="Times New Roman"/>
          <w:lang w:eastAsia="en-US"/>
        </w:rPr>
        <w:t xml:space="preserve"> </w:t>
      </w:r>
      <w:r w:rsidR="008540C1" w:rsidRPr="002F6802">
        <w:rPr>
          <w:rStyle w:val="Refdenotaalpie"/>
          <w:rFonts w:ascii="Garamond" w:eastAsia="Calibri" w:hAnsi="Garamond" w:cs="Times New Roman"/>
          <w:lang w:eastAsia="en-US"/>
        </w:rPr>
        <w:footnoteReference w:id="38"/>
      </w:r>
      <w:r w:rsidR="008A133F" w:rsidRPr="002F6802">
        <w:rPr>
          <w:rFonts w:ascii="Garamond" w:eastAsia="Calibri" w:hAnsi="Garamond" w:cs="Times New Roman"/>
          <w:noProof/>
          <w:lang w:eastAsia="en-US"/>
        </w:rPr>
        <w:t>.</w:t>
      </w:r>
    </w:p>
    <w:p w14:paraId="57C5921B" w14:textId="77777777" w:rsidR="004A310D" w:rsidRPr="002F6802" w:rsidRDefault="008A133F" w:rsidP="002F6802">
      <w:pPr>
        <w:spacing w:after="0" w:line="240" w:lineRule="auto"/>
        <w:ind w:firstLine="708"/>
        <w:jc w:val="both"/>
        <w:rPr>
          <w:rFonts w:ascii="Garamond" w:eastAsia="Calibri" w:hAnsi="Garamond" w:cs="Times New Roman"/>
          <w:lang w:eastAsia="en-US"/>
        </w:rPr>
      </w:pPr>
      <w:r w:rsidRPr="002F6802">
        <w:rPr>
          <w:rFonts w:ascii="Garamond" w:eastAsia="Calibri" w:hAnsi="Garamond" w:cs="Times New Roman"/>
          <w:noProof/>
          <w:lang w:eastAsia="en-US"/>
        </w:rPr>
        <w:t xml:space="preserve">Uno de </w:t>
      </w:r>
      <w:r w:rsidR="00E645EA" w:rsidRPr="002F6802">
        <w:rPr>
          <w:rFonts w:ascii="Garamond" w:eastAsia="Calibri" w:hAnsi="Garamond" w:cs="Times New Roman"/>
          <w:noProof/>
          <w:lang w:eastAsia="en-US"/>
        </w:rPr>
        <w:t xml:space="preserve">los </w:t>
      </w:r>
      <w:r w:rsidRPr="002F6802">
        <w:rPr>
          <w:rFonts w:ascii="Garamond" w:eastAsia="Calibri" w:hAnsi="Garamond" w:cs="Times New Roman"/>
          <w:noProof/>
          <w:lang w:eastAsia="en-US"/>
        </w:rPr>
        <w:t xml:space="preserve">trabajos </w:t>
      </w:r>
      <w:r w:rsidR="00E645EA" w:rsidRPr="002F6802">
        <w:rPr>
          <w:rFonts w:ascii="Garamond" w:eastAsia="Calibri" w:hAnsi="Garamond" w:cs="Times New Roman"/>
          <w:noProof/>
          <w:lang w:eastAsia="en-US"/>
        </w:rPr>
        <w:t>de Mariamulata</w:t>
      </w:r>
      <w:r w:rsidR="00E645EA" w:rsidRPr="002F6802">
        <w:rPr>
          <w:rStyle w:val="Refdenotaalpie"/>
          <w:rFonts w:ascii="Garamond" w:eastAsia="Calibri" w:hAnsi="Garamond" w:cs="Times New Roman"/>
          <w:noProof/>
          <w:lang w:eastAsia="en-US"/>
        </w:rPr>
        <w:footnoteReference w:id="39"/>
      </w:r>
      <w:r w:rsidR="00E645EA" w:rsidRPr="002F6802">
        <w:rPr>
          <w:rFonts w:ascii="Garamond" w:eastAsia="Calibri" w:hAnsi="Garamond" w:cs="Times New Roman"/>
          <w:noProof/>
          <w:lang w:eastAsia="en-US"/>
        </w:rPr>
        <w:t xml:space="preserve"> </w:t>
      </w:r>
      <w:r w:rsidRPr="002F6802">
        <w:rPr>
          <w:rFonts w:ascii="Garamond" w:eastAsia="Calibri" w:hAnsi="Garamond" w:cs="Times New Roman"/>
          <w:noProof/>
          <w:lang w:eastAsia="en-US"/>
        </w:rPr>
        <w:t xml:space="preserve">indispensables para que el proceso perdure es: «Formando formadores»; este consiste en que un grupo de líderes de cada espacio se encarga de compartir sus saberes y sus responsabilidades de tal manera que cuando haya un relevo generacional, este a su vez lleve a cabo la misma dinámica para que así el trabajo prevelesca y se garantice la permanencia de los procesos desde las bases. </w:t>
      </w:r>
      <w:r w:rsidRPr="002F6802">
        <w:rPr>
          <w:rFonts w:ascii="Garamond" w:eastAsia="Calibri" w:hAnsi="Garamond" w:cs="Times New Roman"/>
          <w:lang w:eastAsia="en-US"/>
        </w:rPr>
        <w:t xml:space="preserve">Esas dos bibliotecas, </w:t>
      </w:r>
      <w:r w:rsidRPr="002F6802">
        <w:rPr>
          <w:rFonts w:ascii="Garamond" w:eastAsia="Calibri" w:hAnsi="Garamond" w:cs="Times New Roman"/>
          <w:i/>
          <w:lang w:eastAsia="en-US"/>
        </w:rPr>
        <w:t>los Arrayanes y Mariamulata</w:t>
      </w:r>
      <w:r w:rsidRPr="002F6802">
        <w:rPr>
          <w:rFonts w:ascii="Garamond" w:eastAsia="Calibri" w:hAnsi="Garamond" w:cs="Times New Roman"/>
          <w:lang w:eastAsia="en-US"/>
        </w:rPr>
        <w:t>, con</w:t>
      </w:r>
      <w:r w:rsidR="00494841" w:rsidRPr="002F6802">
        <w:rPr>
          <w:rFonts w:ascii="Garamond" w:eastAsia="Calibri" w:hAnsi="Garamond" w:cs="Times New Roman"/>
          <w:lang w:eastAsia="en-US"/>
        </w:rPr>
        <w:t xml:space="preserve"> su estrategia</w:t>
      </w:r>
      <w:r w:rsidRPr="002F6802">
        <w:rPr>
          <w:rFonts w:ascii="Garamond" w:eastAsia="Calibri" w:hAnsi="Garamond" w:cs="Times New Roman"/>
          <w:lang w:eastAsia="en-US"/>
        </w:rPr>
        <w:t xml:space="preserve"> </w:t>
      </w:r>
      <w:r w:rsidR="004A310D" w:rsidRPr="002F6802">
        <w:rPr>
          <w:rFonts w:ascii="Garamond" w:eastAsia="Calibri" w:hAnsi="Garamond" w:cs="Times New Roman"/>
          <w:lang w:eastAsia="en-US"/>
        </w:rPr>
        <w:t xml:space="preserve">de </w:t>
      </w:r>
      <w:r w:rsidR="003E443A" w:rsidRPr="002F6802">
        <w:rPr>
          <w:rFonts w:ascii="Garamond" w:eastAsia="Calibri" w:hAnsi="Garamond" w:cs="Times New Roman"/>
          <w:lang w:eastAsia="en-US"/>
        </w:rPr>
        <w:t>que sus trabajos trasciendan generacionalmente</w:t>
      </w:r>
      <w:r w:rsidRPr="002F6802">
        <w:rPr>
          <w:rFonts w:ascii="Garamond" w:eastAsia="Calibri" w:hAnsi="Garamond" w:cs="Times New Roman"/>
          <w:lang w:eastAsia="en-US"/>
        </w:rPr>
        <w:t>,</w:t>
      </w:r>
      <w:r w:rsidR="00AB2A1B" w:rsidRPr="002F6802">
        <w:rPr>
          <w:rFonts w:ascii="Garamond" w:eastAsia="Calibri" w:hAnsi="Garamond" w:cs="Times New Roman"/>
          <w:lang w:eastAsia="en-US"/>
        </w:rPr>
        <w:t xml:space="preserve"> </w:t>
      </w:r>
      <w:r w:rsidR="003E443A" w:rsidRPr="002F6802">
        <w:rPr>
          <w:rFonts w:ascii="Garamond" w:eastAsia="Calibri" w:hAnsi="Garamond" w:cs="Times New Roman"/>
          <w:lang w:eastAsia="en-US"/>
        </w:rPr>
        <w:t xml:space="preserve">se </w:t>
      </w:r>
      <w:r w:rsidRPr="002F6802">
        <w:rPr>
          <w:rFonts w:ascii="Garamond" w:eastAsia="Calibri" w:hAnsi="Garamond" w:cs="Times New Roman"/>
          <w:lang w:eastAsia="en-US"/>
        </w:rPr>
        <w:t xml:space="preserve">proyectan a </w:t>
      </w:r>
      <w:r w:rsidR="00494841" w:rsidRPr="002F6802">
        <w:rPr>
          <w:rFonts w:ascii="Garamond" w:eastAsia="Calibri" w:hAnsi="Garamond" w:cs="Times New Roman"/>
          <w:lang w:eastAsia="en-US"/>
        </w:rPr>
        <w:t xml:space="preserve">corto, mediano y largo plazo a </w:t>
      </w:r>
      <w:r w:rsidR="003E443A" w:rsidRPr="002F6802">
        <w:rPr>
          <w:rFonts w:ascii="Garamond" w:eastAsia="Calibri" w:hAnsi="Garamond" w:cs="Times New Roman"/>
          <w:lang w:eastAsia="en-US"/>
        </w:rPr>
        <w:t xml:space="preserve">mantener sus </w:t>
      </w:r>
      <w:r w:rsidR="005E6AE9" w:rsidRPr="002F6802">
        <w:rPr>
          <w:rFonts w:ascii="Garamond" w:eastAsia="Calibri" w:hAnsi="Garamond" w:cs="Times New Roman"/>
          <w:lang w:eastAsia="en-US"/>
        </w:rPr>
        <w:t xml:space="preserve">trabajos </w:t>
      </w:r>
      <w:r w:rsidRPr="002F6802">
        <w:rPr>
          <w:rFonts w:ascii="Garamond" w:eastAsia="Calibri" w:hAnsi="Garamond" w:cs="Times New Roman"/>
          <w:lang w:eastAsia="en-US"/>
        </w:rPr>
        <w:t>comunitarios</w:t>
      </w:r>
      <w:r w:rsidR="003E443A" w:rsidRPr="002F6802">
        <w:rPr>
          <w:rFonts w:ascii="Garamond" w:eastAsia="Calibri" w:hAnsi="Garamond" w:cs="Times New Roman"/>
          <w:lang w:eastAsia="en-US"/>
        </w:rPr>
        <w:t xml:space="preserve">, también </w:t>
      </w:r>
      <w:r w:rsidR="005E6AE9" w:rsidRPr="002F6802">
        <w:rPr>
          <w:rFonts w:ascii="Garamond" w:eastAsia="Calibri" w:hAnsi="Garamond" w:cs="Times New Roman"/>
          <w:lang w:eastAsia="en-US"/>
        </w:rPr>
        <w:t>enfatizan en la importancia de apoyar el trabajo académico formal de las personas de la comunidad.</w:t>
      </w:r>
    </w:p>
    <w:p w14:paraId="5182FC76" w14:textId="65AEF335" w:rsidR="008A133F" w:rsidRPr="002F6802" w:rsidRDefault="008A133F" w:rsidP="002F6802">
      <w:pPr>
        <w:spacing w:after="0" w:line="240" w:lineRule="auto"/>
        <w:ind w:firstLine="708"/>
        <w:jc w:val="both"/>
        <w:rPr>
          <w:rFonts w:ascii="Garamond" w:eastAsia="Calibri" w:hAnsi="Garamond" w:cs="Times New Roman"/>
          <w:lang w:eastAsia="en-US"/>
        </w:rPr>
      </w:pPr>
      <w:r w:rsidRPr="002F6802">
        <w:rPr>
          <w:rFonts w:ascii="Garamond" w:eastAsia="Calibri" w:hAnsi="Garamond" w:cs="Times New Roman"/>
          <w:lang w:eastAsia="en-US"/>
        </w:rPr>
        <w:t xml:space="preserve">En ese orden de ideas, si la consolidación de una biblioteca </w:t>
      </w:r>
      <w:r w:rsidR="003E443A" w:rsidRPr="002F6802">
        <w:rPr>
          <w:rFonts w:ascii="Garamond" w:eastAsia="Calibri" w:hAnsi="Garamond" w:cs="Times New Roman"/>
          <w:lang w:eastAsia="en-US"/>
        </w:rPr>
        <w:t xml:space="preserve">de carácter </w:t>
      </w:r>
      <w:r w:rsidRPr="002F6802">
        <w:rPr>
          <w:rFonts w:ascii="Garamond" w:eastAsia="Calibri" w:hAnsi="Garamond" w:cs="Times New Roman"/>
          <w:lang w:eastAsia="en-US"/>
        </w:rPr>
        <w:t>comunitari</w:t>
      </w:r>
      <w:r w:rsidR="003E443A" w:rsidRPr="002F6802">
        <w:rPr>
          <w:rFonts w:ascii="Garamond" w:eastAsia="Calibri" w:hAnsi="Garamond" w:cs="Times New Roman"/>
          <w:lang w:eastAsia="en-US"/>
        </w:rPr>
        <w:t>o</w:t>
      </w:r>
      <w:r w:rsidRPr="002F6802">
        <w:rPr>
          <w:rFonts w:ascii="Garamond" w:eastAsia="Calibri" w:hAnsi="Garamond" w:cs="Times New Roman"/>
          <w:lang w:eastAsia="en-US"/>
        </w:rPr>
        <w:t xml:space="preserve"> </w:t>
      </w:r>
      <w:r w:rsidR="00C7021D" w:rsidRPr="002F6802">
        <w:rPr>
          <w:rFonts w:ascii="Garamond" w:eastAsia="Calibri" w:hAnsi="Garamond" w:cs="Times New Roman"/>
          <w:lang w:eastAsia="en-US"/>
        </w:rPr>
        <w:t>es</w:t>
      </w:r>
      <w:r w:rsidRPr="002F6802">
        <w:rPr>
          <w:rFonts w:ascii="Garamond" w:eastAsia="Calibri" w:hAnsi="Garamond" w:cs="Times New Roman"/>
          <w:lang w:eastAsia="en-US"/>
        </w:rPr>
        <w:t xml:space="preserve"> comprendida y asumida como parte inherente de sus integrantes, como un espacio vital que les pertenece</w:t>
      </w:r>
      <w:r w:rsidR="00C7021D" w:rsidRPr="002F6802">
        <w:rPr>
          <w:rFonts w:ascii="Garamond" w:eastAsia="Calibri" w:hAnsi="Garamond" w:cs="Times New Roman"/>
          <w:lang w:eastAsia="en-US"/>
        </w:rPr>
        <w:t xml:space="preserve"> </w:t>
      </w:r>
      <w:r w:rsidR="004A310D" w:rsidRPr="002F6802">
        <w:rPr>
          <w:rFonts w:ascii="Garamond" w:eastAsia="Calibri" w:hAnsi="Garamond" w:cs="Times New Roman"/>
          <w:lang w:eastAsia="en-US"/>
        </w:rPr>
        <w:t xml:space="preserve">pueden ser mayores las probabilidades de </w:t>
      </w:r>
      <w:r w:rsidRPr="002F6802">
        <w:rPr>
          <w:rFonts w:ascii="Garamond" w:eastAsia="Calibri" w:hAnsi="Garamond" w:cs="Times New Roman"/>
          <w:lang w:eastAsia="en-US"/>
        </w:rPr>
        <w:t xml:space="preserve">permanencia </w:t>
      </w:r>
      <w:r w:rsidR="004A310D" w:rsidRPr="002F6802">
        <w:rPr>
          <w:rFonts w:ascii="Garamond" w:eastAsia="Calibri" w:hAnsi="Garamond" w:cs="Times New Roman"/>
          <w:lang w:eastAsia="en-US"/>
        </w:rPr>
        <w:t>del proyecto</w:t>
      </w:r>
      <w:r w:rsidRPr="002F6802">
        <w:rPr>
          <w:rFonts w:ascii="Garamond" w:eastAsia="Calibri" w:hAnsi="Garamond" w:cs="Times New Roman"/>
          <w:lang w:eastAsia="en-US"/>
        </w:rPr>
        <w:t xml:space="preserve">. Ese aspecto es un elemento trascendental, donde el encuentro a través del diálogo posibilita la reflexión </w:t>
      </w:r>
      <w:r w:rsidR="00C7021D" w:rsidRPr="002F6802">
        <w:rPr>
          <w:rFonts w:ascii="Garamond" w:eastAsia="Calibri" w:hAnsi="Garamond" w:cs="Times New Roman"/>
          <w:lang w:eastAsia="en-US"/>
        </w:rPr>
        <w:t xml:space="preserve">teórica y práctica </w:t>
      </w:r>
      <w:r w:rsidR="009D0489" w:rsidRPr="002F6802">
        <w:rPr>
          <w:rFonts w:ascii="Garamond" w:eastAsia="Calibri" w:hAnsi="Garamond" w:cs="Times New Roman"/>
          <w:lang w:eastAsia="en-US"/>
        </w:rPr>
        <w:t xml:space="preserve">para </w:t>
      </w:r>
      <w:r w:rsidR="00305921" w:rsidRPr="002F6802">
        <w:rPr>
          <w:rFonts w:ascii="Garamond" w:eastAsia="Calibri" w:hAnsi="Garamond" w:cs="Times New Roman"/>
          <w:lang w:eastAsia="en-US"/>
        </w:rPr>
        <w:t xml:space="preserve">supera el ejercicio </w:t>
      </w:r>
      <w:r w:rsidR="009D0489" w:rsidRPr="002F6802">
        <w:rPr>
          <w:rFonts w:ascii="Garamond" w:eastAsia="Calibri" w:hAnsi="Garamond" w:cs="Times New Roman"/>
          <w:lang w:eastAsia="en-US"/>
        </w:rPr>
        <w:t>ú</w:t>
      </w:r>
      <w:r w:rsidR="00305921" w:rsidRPr="002F6802">
        <w:rPr>
          <w:rFonts w:ascii="Garamond" w:eastAsia="Calibri" w:hAnsi="Garamond" w:cs="Times New Roman"/>
          <w:lang w:eastAsia="en-US"/>
        </w:rPr>
        <w:t>nicamente</w:t>
      </w:r>
      <w:r w:rsidRPr="002F6802">
        <w:rPr>
          <w:rFonts w:ascii="Garamond" w:eastAsia="Calibri" w:hAnsi="Garamond" w:cs="Times New Roman"/>
          <w:lang w:eastAsia="en-US"/>
        </w:rPr>
        <w:t xml:space="preserve">, operativo como </w:t>
      </w:r>
      <w:r w:rsidR="003E443A" w:rsidRPr="002F6802">
        <w:rPr>
          <w:rFonts w:ascii="Garamond" w:eastAsia="Calibri" w:hAnsi="Garamond" w:cs="Times New Roman"/>
          <w:lang w:eastAsia="en-US"/>
        </w:rPr>
        <w:t xml:space="preserve">ha </w:t>
      </w:r>
      <w:r w:rsidRPr="002F6802">
        <w:rPr>
          <w:rFonts w:ascii="Garamond" w:eastAsia="Calibri" w:hAnsi="Garamond" w:cs="Times New Roman"/>
          <w:lang w:eastAsia="en-US"/>
        </w:rPr>
        <w:t>sucedi</w:t>
      </w:r>
      <w:r w:rsidR="003E443A" w:rsidRPr="002F6802">
        <w:rPr>
          <w:rFonts w:ascii="Garamond" w:eastAsia="Calibri" w:hAnsi="Garamond" w:cs="Times New Roman"/>
          <w:lang w:eastAsia="en-US"/>
        </w:rPr>
        <w:t>do</w:t>
      </w:r>
      <w:r w:rsidRPr="002F6802">
        <w:rPr>
          <w:rFonts w:ascii="Garamond" w:eastAsia="Calibri" w:hAnsi="Garamond" w:cs="Times New Roman"/>
          <w:lang w:eastAsia="en-US"/>
        </w:rPr>
        <w:t xml:space="preserve"> con el </w:t>
      </w:r>
      <w:r w:rsidRPr="002F6802">
        <w:rPr>
          <w:rFonts w:ascii="Garamond" w:eastAsia="Calibri" w:hAnsi="Garamond" w:cs="Times New Roman"/>
          <w:i/>
          <w:lang w:eastAsia="en-US"/>
        </w:rPr>
        <w:t>Centro de socialización y sana convivencia</w:t>
      </w:r>
      <w:r w:rsidRPr="002F6802">
        <w:rPr>
          <w:rFonts w:ascii="Garamond" w:eastAsia="Calibri" w:hAnsi="Garamond" w:cs="Times New Roman"/>
          <w:lang w:eastAsia="en-US"/>
        </w:rPr>
        <w:t xml:space="preserve">. Pues una de las razones que </w:t>
      </w:r>
      <w:r w:rsidR="003E443A" w:rsidRPr="002F6802">
        <w:rPr>
          <w:rFonts w:ascii="Garamond" w:eastAsia="Calibri" w:hAnsi="Garamond" w:cs="Times New Roman"/>
          <w:lang w:eastAsia="en-US"/>
        </w:rPr>
        <w:t xml:space="preserve">ha generado </w:t>
      </w:r>
      <w:r w:rsidR="004549D4" w:rsidRPr="002F6802">
        <w:rPr>
          <w:rFonts w:ascii="Garamond" w:eastAsia="Calibri" w:hAnsi="Garamond" w:cs="Times New Roman"/>
          <w:lang w:eastAsia="en-US"/>
        </w:rPr>
        <w:t xml:space="preserve">declives </w:t>
      </w:r>
      <w:r w:rsidRPr="002F6802">
        <w:rPr>
          <w:rFonts w:ascii="Garamond" w:eastAsia="Calibri" w:hAnsi="Garamond" w:cs="Times New Roman"/>
          <w:lang w:eastAsia="en-US"/>
        </w:rPr>
        <w:t>ha sido la falta</w:t>
      </w:r>
      <w:r w:rsidR="004549D4" w:rsidRPr="002F6802">
        <w:rPr>
          <w:rFonts w:ascii="Garamond" w:eastAsia="Calibri" w:hAnsi="Garamond" w:cs="Times New Roman"/>
          <w:lang w:eastAsia="en-US"/>
        </w:rPr>
        <w:t xml:space="preserve"> </w:t>
      </w:r>
      <w:r w:rsidRPr="002F6802">
        <w:rPr>
          <w:rFonts w:ascii="Garamond" w:eastAsia="Calibri" w:hAnsi="Garamond" w:cs="Times New Roman"/>
          <w:lang w:eastAsia="en-US"/>
        </w:rPr>
        <w:t xml:space="preserve">de claridad y diálogo entre las personas que </w:t>
      </w:r>
      <w:r w:rsidR="0059160A" w:rsidRPr="002F6802">
        <w:rPr>
          <w:rFonts w:ascii="Garamond" w:eastAsia="Calibri" w:hAnsi="Garamond" w:cs="Times New Roman"/>
          <w:lang w:eastAsia="en-US"/>
        </w:rPr>
        <w:t>han ido</w:t>
      </w:r>
      <w:r w:rsidRPr="002F6802">
        <w:rPr>
          <w:rFonts w:ascii="Garamond" w:eastAsia="Calibri" w:hAnsi="Garamond" w:cs="Times New Roman"/>
          <w:lang w:eastAsia="en-US"/>
        </w:rPr>
        <w:t xml:space="preserve"> quedando a cargo del </w:t>
      </w:r>
      <w:r w:rsidR="009D0489" w:rsidRPr="002F6802">
        <w:rPr>
          <w:rFonts w:ascii="Garamond" w:eastAsia="Calibri" w:hAnsi="Garamond" w:cs="Times New Roman"/>
          <w:lang w:eastAsia="en-US"/>
        </w:rPr>
        <w:t xml:space="preserve">salón </w:t>
      </w:r>
      <w:r w:rsidR="0059160A" w:rsidRPr="002F6802">
        <w:rPr>
          <w:rFonts w:ascii="Garamond" w:eastAsia="Calibri" w:hAnsi="Garamond" w:cs="Times New Roman"/>
          <w:lang w:eastAsia="en-US"/>
        </w:rPr>
        <w:t>desde sus orígenes</w:t>
      </w:r>
      <w:r w:rsidRPr="002F6802">
        <w:rPr>
          <w:rFonts w:ascii="Garamond" w:eastAsia="Calibri" w:hAnsi="Garamond" w:cs="Times New Roman"/>
          <w:lang w:eastAsia="en-US"/>
        </w:rPr>
        <w:t xml:space="preserve">, además de la falta de compromiso político y económico de las administraciones municipales de turno. </w:t>
      </w:r>
    </w:p>
    <w:p w14:paraId="291C0EDD" w14:textId="03B52D98" w:rsidR="008A133F" w:rsidRPr="002F6802" w:rsidRDefault="008A133F" w:rsidP="002F6802">
      <w:pPr>
        <w:spacing w:after="0" w:line="240" w:lineRule="auto"/>
        <w:ind w:firstLine="708"/>
        <w:jc w:val="both"/>
        <w:rPr>
          <w:rFonts w:ascii="Garamond" w:eastAsia="Calibri" w:hAnsi="Garamond" w:cs="Times New Roman"/>
          <w:noProof/>
          <w:lang w:eastAsia="en-US"/>
        </w:rPr>
      </w:pPr>
      <w:r w:rsidRPr="002F6802">
        <w:rPr>
          <w:rFonts w:ascii="Garamond" w:eastAsia="Calibri" w:hAnsi="Garamond" w:cs="Times New Roman"/>
          <w:noProof/>
          <w:lang w:eastAsia="en-US"/>
        </w:rPr>
        <w:t xml:space="preserve">Por otro lado, el </w:t>
      </w:r>
      <w:r w:rsidRPr="002F6802">
        <w:rPr>
          <w:rFonts w:ascii="Garamond" w:eastAsia="Calibri" w:hAnsi="Garamond" w:cs="Times New Roman"/>
          <w:i/>
          <w:noProof/>
          <w:lang w:eastAsia="en-US"/>
        </w:rPr>
        <w:t>Colectivo de Mujeres de Matagalpa</w:t>
      </w:r>
      <w:r w:rsidRPr="002F6802">
        <w:rPr>
          <w:rFonts w:ascii="Garamond" w:eastAsia="Calibri" w:hAnsi="Garamond" w:cs="Times New Roman"/>
          <w:noProof/>
          <w:lang w:eastAsia="en-US"/>
        </w:rPr>
        <w:t xml:space="preserve"> -CMM- (Nicaragua) nace a mediados de los años ochenta en el contexto de la Revolución Pupular Sandinista de ese país. Dentro de sus proyectos tiene como fin </w:t>
      </w:r>
      <w:r w:rsidR="00B6165B" w:rsidRPr="002F6802">
        <w:rPr>
          <w:rFonts w:ascii="Garamond" w:eastAsia="Calibri" w:hAnsi="Garamond" w:cs="Times New Roman"/>
          <w:noProof/>
          <w:lang w:eastAsia="en-US"/>
        </w:rPr>
        <w:t>«</w:t>
      </w:r>
      <w:r w:rsidRPr="002F6802">
        <w:rPr>
          <w:rFonts w:ascii="Garamond" w:eastAsia="Calibri" w:hAnsi="Garamond" w:cs="Times New Roman"/>
          <w:noProof/>
          <w:lang w:eastAsia="en-US"/>
        </w:rPr>
        <w:t>promover el desarrollo socio-cultural, aumentando las oportunidades de información y capacidades culturales creativas y transformadoras de las personas, organizaciones y comunidades»</w:t>
      </w:r>
      <w:r w:rsidR="00E645EA" w:rsidRPr="002F6802">
        <w:rPr>
          <w:rStyle w:val="Refdenotaalpie"/>
          <w:rFonts w:ascii="Garamond" w:eastAsia="Calibri" w:hAnsi="Garamond" w:cs="Times New Roman"/>
          <w:noProof/>
          <w:lang w:eastAsia="en-US"/>
        </w:rPr>
        <w:footnoteReference w:id="40"/>
      </w:r>
      <w:r w:rsidRPr="002F6802">
        <w:rPr>
          <w:rFonts w:ascii="Garamond" w:eastAsia="Calibri" w:hAnsi="Garamond" w:cs="Times New Roman"/>
          <w:noProof/>
          <w:lang w:eastAsia="en-US"/>
        </w:rPr>
        <w:t>.</w:t>
      </w:r>
      <w:r w:rsidR="004549D4" w:rsidRPr="002F6802">
        <w:rPr>
          <w:rFonts w:ascii="Garamond" w:eastAsia="Calibri" w:hAnsi="Garamond" w:cs="Times New Roman"/>
          <w:noProof/>
          <w:lang w:eastAsia="en-US"/>
        </w:rPr>
        <w:t xml:space="preserve"> </w:t>
      </w:r>
      <w:r w:rsidRPr="002F6802">
        <w:rPr>
          <w:rFonts w:ascii="Garamond" w:eastAsia="Calibri" w:hAnsi="Garamond" w:cs="Times New Roman"/>
          <w:noProof/>
          <w:lang w:eastAsia="en-US"/>
        </w:rPr>
        <w:t>Algunos de sus espacios son: «La biblioteca urbana», «Bibliotecas Comunitarias Rurales», que se apoyan con actividades lúdicas para animar la lectura y formar bibliotecarios. Un</w:t>
      </w:r>
      <w:r w:rsidR="00F211AA" w:rsidRPr="002F6802">
        <w:rPr>
          <w:rFonts w:ascii="Garamond" w:eastAsia="Calibri" w:hAnsi="Garamond" w:cs="Times New Roman"/>
          <w:noProof/>
          <w:lang w:eastAsia="en-US"/>
        </w:rPr>
        <w:t xml:space="preserve">o de sus </w:t>
      </w:r>
      <w:r w:rsidRPr="002F6802">
        <w:rPr>
          <w:rFonts w:ascii="Garamond" w:eastAsia="Calibri" w:hAnsi="Garamond" w:cs="Times New Roman"/>
          <w:noProof/>
          <w:lang w:eastAsia="en-US"/>
        </w:rPr>
        <w:t>trabajo</w:t>
      </w:r>
      <w:r w:rsidR="00F211AA" w:rsidRPr="002F6802">
        <w:rPr>
          <w:rFonts w:ascii="Garamond" w:eastAsia="Calibri" w:hAnsi="Garamond" w:cs="Times New Roman"/>
          <w:noProof/>
          <w:lang w:eastAsia="en-US"/>
        </w:rPr>
        <w:t>s</w:t>
      </w:r>
      <w:r w:rsidRPr="002F6802">
        <w:rPr>
          <w:rFonts w:ascii="Garamond" w:eastAsia="Calibri" w:hAnsi="Garamond" w:cs="Times New Roman"/>
          <w:noProof/>
          <w:lang w:eastAsia="en-US"/>
        </w:rPr>
        <w:t xml:space="preserve"> </w:t>
      </w:r>
      <w:r w:rsidR="00F211AA" w:rsidRPr="002F6802">
        <w:rPr>
          <w:rFonts w:ascii="Garamond" w:eastAsia="Calibri" w:hAnsi="Garamond" w:cs="Times New Roman"/>
          <w:noProof/>
          <w:lang w:eastAsia="en-US"/>
        </w:rPr>
        <w:t>son</w:t>
      </w:r>
      <w:r w:rsidRPr="002F6802">
        <w:rPr>
          <w:rFonts w:ascii="Garamond" w:eastAsia="Calibri" w:hAnsi="Garamond" w:cs="Times New Roman"/>
          <w:noProof/>
          <w:lang w:eastAsia="en-US"/>
        </w:rPr>
        <w:t>:</w:t>
      </w:r>
      <w:r w:rsidR="00E645EA" w:rsidRPr="002F6802">
        <w:rPr>
          <w:rFonts w:ascii="Garamond" w:eastAsia="Calibri" w:hAnsi="Garamond" w:cs="Times New Roman"/>
          <w:noProof/>
          <w:lang w:eastAsia="en-US"/>
        </w:rPr>
        <w:t xml:space="preserve"> </w:t>
      </w:r>
      <w:r w:rsidR="00B6165B" w:rsidRPr="002F6802">
        <w:rPr>
          <w:rFonts w:ascii="Garamond" w:eastAsia="Calibri" w:hAnsi="Garamond" w:cs="Times New Roman"/>
          <w:noProof/>
          <w:lang w:eastAsia="en-US"/>
        </w:rPr>
        <w:t>«</w:t>
      </w:r>
      <w:r w:rsidRPr="002F6802">
        <w:rPr>
          <w:rFonts w:ascii="Garamond" w:eastAsia="Calibri" w:hAnsi="Garamond" w:cs="Times New Roman"/>
          <w:noProof/>
          <w:lang w:eastAsia="en-US"/>
        </w:rPr>
        <w:t>La alfabetización como un proceso en el cual además de aprender a leer y escribir las mujeres podamos crecer, comunicar y crear a partir de nuestro sentir y de nuestras vivencias. La metodología utilizada en el desarrollo del proceso de alfabetización esta basada en la Educación Participativa Feminista junto con el Método Pablo Freire</w:t>
      </w:r>
      <w:r w:rsidR="00B6165B" w:rsidRPr="002F6802">
        <w:rPr>
          <w:rFonts w:ascii="Garamond" w:eastAsia="Calibri" w:hAnsi="Garamond" w:cs="Times New Roman"/>
          <w:noProof/>
          <w:lang w:eastAsia="en-US"/>
        </w:rPr>
        <w:t>»</w:t>
      </w:r>
      <w:r w:rsidR="00B6165B" w:rsidRPr="002F6802">
        <w:rPr>
          <w:rStyle w:val="Refdenotaalpie"/>
          <w:rFonts w:ascii="Garamond" w:eastAsia="Calibri" w:hAnsi="Garamond" w:cs="Times New Roman"/>
          <w:noProof/>
          <w:lang w:eastAsia="en-US"/>
        </w:rPr>
        <w:footnoteReference w:id="41"/>
      </w:r>
      <w:r w:rsidR="00B6165B" w:rsidRPr="002F6802">
        <w:rPr>
          <w:rFonts w:ascii="Garamond" w:eastAsia="Calibri" w:hAnsi="Garamond" w:cs="Times New Roman"/>
          <w:noProof/>
          <w:lang w:eastAsia="en-US"/>
        </w:rPr>
        <w:t>.</w:t>
      </w:r>
    </w:p>
    <w:p w14:paraId="3472FF84" w14:textId="77777777" w:rsidR="008A133F" w:rsidRPr="002F6802" w:rsidRDefault="008A133F" w:rsidP="002F6802">
      <w:pPr>
        <w:spacing w:after="0" w:line="240" w:lineRule="auto"/>
        <w:ind w:firstLine="708"/>
        <w:jc w:val="both"/>
        <w:rPr>
          <w:rFonts w:ascii="Garamond" w:eastAsia="Calibri" w:hAnsi="Garamond" w:cs="Times New Roman"/>
          <w:noProof/>
          <w:lang w:eastAsia="en-US"/>
        </w:rPr>
      </w:pPr>
      <w:r w:rsidRPr="002F6802">
        <w:rPr>
          <w:rFonts w:ascii="Garamond" w:eastAsia="Calibri" w:hAnsi="Garamond" w:cs="Times New Roman"/>
          <w:noProof/>
          <w:lang w:eastAsia="en-US"/>
        </w:rPr>
        <w:t xml:space="preserve">Una experiencia similar al CMM se realiza desde 1994 en Sao Paulo (Brasil), con la Red de «Bibliotecas Comunitarias», promovida por la </w:t>
      </w:r>
      <w:r w:rsidR="002B7802" w:rsidRPr="002F6802">
        <w:rPr>
          <w:rFonts w:ascii="Garamond" w:eastAsia="Calibri" w:hAnsi="Garamond" w:cs="Times New Roman"/>
          <w:i/>
          <w:noProof/>
          <w:lang w:eastAsia="en-US"/>
        </w:rPr>
        <w:t>Fundación Fe y Alegría</w:t>
      </w:r>
      <w:r w:rsidR="004549D4" w:rsidRPr="002F6802">
        <w:rPr>
          <w:rFonts w:ascii="Garamond" w:eastAsia="Calibri" w:hAnsi="Garamond" w:cs="Times New Roman"/>
          <w:noProof/>
          <w:lang w:eastAsia="en-US"/>
        </w:rPr>
        <w:t>;</w:t>
      </w:r>
      <w:r w:rsidRPr="002F6802">
        <w:rPr>
          <w:rFonts w:ascii="Garamond" w:eastAsia="Calibri" w:hAnsi="Garamond" w:cs="Times New Roman"/>
          <w:noProof/>
          <w:lang w:eastAsia="en-US"/>
        </w:rPr>
        <w:t xml:space="preserve"> </w:t>
      </w:r>
      <w:r w:rsidR="002B7802" w:rsidRPr="002F6802">
        <w:rPr>
          <w:rFonts w:ascii="Garamond" w:eastAsia="Calibri" w:hAnsi="Garamond" w:cs="Times New Roman"/>
          <w:noProof/>
          <w:lang w:eastAsia="en-US"/>
        </w:rPr>
        <w:t>s</w:t>
      </w:r>
      <w:r w:rsidR="004549D4" w:rsidRPr="002F6802">
        <w:rPr>
          <w:rFonts w:ascii="Garamond" w:eastAsia="Calibri" w:hAnsi="Garamond" w:cs="Times New Roman"/>
          <w:noProof/>
          <w:lang w:eastAsia="en-US"/>
        </w:rPr>
        <w:t xml:space="preserve">u </w:t>
      </w:r>
      <w:r w:rsidRPr="002F6802">
        <w:rPr>
          <w:rFonts w:ascii="Garamond" w:eastAsia="Calibri" w:hAnsi="Garamond" w:cs="Times New Roman"/>
          <w:noProof/>
          <w:lang w:eastAsia="en-US"/>
        </w:rPr>
        <w:t>objetivo es: «Contribuir a la transformación social de diferentes sectores de las comunidades de la periferia, mediante la facilitación del acceso y la integración a los bienes culturales de la ciudad»</w:t>
      </w:r>
      <w:r w:rsidR="00B6165B" w:rsidRPr="002F6802">
        <w:rPr>
          <w:rStyle w:val="Refdenotaalpie"/>
          <w:rFonts w:ascii="Garamond" w:eastAsia="Calibri" w:hAnsi="Garamond" w:cs="Times New Roman"/>
          <w:noProof/>
          <w:lang w:eastAsia="en-US"/>
        </w:rPr>
        <w:footnoteReference w:id="42"/>
      </w:r>
      <w:r w:rsidRPr="002F6802">
        <w:rPr>
          <w:rFonts w:ascii="Garamond" w:eastAsia="Calibri" w:hAnsi="Garamond" w:cs="Times New Roman"/>
          <w:noProof/>
          <w:lang w:eastAsia="en-US"/>
        </w:rPr>
        <w:t>. Este proceso se centra en cuestiones logísticas para que las comunidades tengan los materiales adecuados en sus espacios.</w:t>
      </w:r>
      <w:r w:rsidR="00530AD4" w:rsidRPr="002F6802">
        <w:rPr>
          <w:rFonts w:ascii="Garamond" w:eastAsia="Calibri" w:hAnsi="Garamond" w:cs="Times New Roman"/>
          <w:noProof/>
          <w:lang w:eastAsia="en-US"/>
        </w:rPr>
        <w:t xml:space="preserve"> L</w:t>
      </w:r>
      <w:r w:rsidRPr="002F6802">
        <w:rPr>
          <w:rFonts w:ascii="Garamond" w:eastAsia="Calibri" w:hAnsi="Garamond" w:cs="Times New Roman"/>
          <w:noProof/>
          <w:lang w:eastAsia="en-US"/>
        </w:rPr>
        <w:t xml:space="preserve">a comunidad tiene que asumir un compromiso para que tenga el apoyo logístico y material. Tras esto </w:t>
      </w:r>
      <w:r w:rsidRPr="002F6802">
        <w:rPr>
          <w:rFonts w:ascii="Garamond" w:eastAsia="Calibri" w:hAnsi="Garamond" w:cs="Times New Roman"/>
          <w:i/>
          <w:noProof/>
          <w:lang w:eastAsia="en-US"/>
        </w:rPr>
        <w:t>Fe y Alegría</w:t>
      </w:r>
      <w:r w:rsidRPr="002F6802">
        <w:rPr>
          <w:rFonts w:ascii="Garamond" w:eastAsia="Calibri" w:hAnsi="Garamond" w:cs="Times New Roman"/>
          <w:noProof/>
          <w:lang w:eastAsia="en-US"/>
        </w:rPr>
        <w:t xml:space="preserve"> facilita los libros para la biblioteca y capacita a los jóvenes voluntarios para que sean mediadores de lectura. </w:t>
      </w:r>
    </w:p>
    <w:p w14:paraId="3AC12C84" w14:textId="77777777" w:rsidR="00491F9C" w:rsidRPr="002F6802" w:rsidRDefault="008A133F" w:rsidP="002F6802">
      <w:pPr>
        <w:spacing w:after="0" w:line="240" w:lineRule="auto"/>
        <w:ind w:firstLine="708"/>
        <w:jc w:val="both"/>
        <w:rPr>
          <w:rFonts w:ascii="Garamond" w:eastAsia="Calibri" w:hAnsi="Garamond" w:cs="Times New Roman"/>
          <w:noProof/>
          <w:lang w:eastAsia="en-US"/>
        </w:rPr>
      </w:pPr>
      <w:r w:rsidRPr="002F6802">
        <w:rPr>
          <w:rFonts w:ascii="Garamond" w:eastAsia="Calibri" w:hAnsi="Garamond" w:cs="Times New Roman"/>
          <w:noProof/>
          <w:lang w:eastAsia="en-US"/>
        </w:rPr>
        <w:t>La práctica que destacan los promotores y gestores de estas bibliotecas se concentra en «El arte de contar historias, como elemento fundamental de la cultura popular»</w:t>
      </w:r>
      <w:r w:rsidR="007E08BD" w:rsidRPr="002F6802">
        <w:rPr>
          <w:rStyle w:val="Refdenotaalpie"/>
          <w:rFonts w:ascii="Garamond" w:eastAsia="Calibri" w:hAnsi="Garamond" w:cs="Times New Roman"/>
          <w:noProof/>
          <w:lang w:eastAsia="en-US"/>
        </w:rPr>
        <w:footnoteReference w:id="43"/>
      </w:r>
      <w:r w:rsidR="008D1B7C" w:rsidRPr="002F6802">
        <w:rPr>
          <w:rFonts w:ascii="Garamond" w:eastAsia="Calibri" w:hAnsi="Garamond" w:cs="Times New Roman"/>
          <w:noProof/>
          <w:lang w:eastAsia="en-US"/>
        </w:rPr>
        <w:t>.</w:t>
      </w:r>
      <w:r w:rsidRPr="002F6802">
        <w:rPr>
          <w:rFonts w:ascii="Garamond" w:eastAsia="Calibri" w:hAnsi="Garamond" w:cs="Times New Roman"/>
          <w:noProof/>
          <w:lang w:eastAsia="en-US"/>
        </w:rPr>
        <w:t xml:space="preserve"> </w:t>
      </w:r>
      <w:r w:rsidR="00491F9C" w:rsidRPr="002F6802">
        <w:rPr>
          <w:rFonts w:ascii="Garamond" w:eastAsia="Calibri" w:hAnsi="Garamond" w:cs="Times New Roman"/>
          <w:noProof/>
          <w:lang w:eastAsia="en-US"/>
        </w:rPr>
        <w:t xml:space="preserve">Lo anterior, </w:t>
      </w:r>
      <w:r w:rsidRPr="002F6802">
        <w:rPr>
          <w:rFonts w:ascii="Garamond" w:eastAsia="Calibri" w:hAnsi="Garamond" w:cs="Times New Roman"/>
          <w:noProof/>
          <w:lang w:eastAsia="en-US"/>
        </w:rPr>
        <w:t xml:space="preserve">es otra manera de leer, comprender el mundo, no solamente aprendiendo a decodificar las palabras de algún texto escrito; es un diálogo de saberes </w:t>
      </w:r>
      <w:r w:rsidR="00491F9C" w:rsidRPr="002F6802">
        <w:rPr>
          <w:rFonts w:ascii="Garamond" w:eastAsia="Calibri" w:hAnsi="Garamond" w:cs="Times New Roman"/>
          <w:noProof/>
          <w:lang w:eastAsia="en-US"/>
        </w:rPr>
        <w:t xml:space="preserve">a través de la tradición oral </w:t>
      </w:r>
      <w:r w:rsidRPr="002F6802">
        <w:rPr>
          <w:rFonts w:ascii="Garamond" w:eastAsia="Calibri" w:hAnsi="Garamond" w:cs="Times New Roman"/>
          <w:noProof/>
          <w:lang w:eastAsia="en-US"/>
        </w:rPr>
        <w:t xml:space="preserve">que propicia espacios para una construcción de </w:t>
      </w:r>
      <w:r w:rsidR="00491F9C" w:rsidRPr="002F6802">
        <w:rPr>
          <w:rFonts w:ascii="Garamond" w:eastAsia="Calibri" w:hAnsi="Garamond" w:cs="Times New Roman"/>
          <w:noProof/>
          <w:lang w:eastAsia="en-US"/>
        </w:rPr>
        <w:t xml:space="preserve">reflexión y </w:t>
      </w:r>
      <w:r w:rsidRPr="002F6802">
        <w:rPr>
          <w:rFonts w:ascii="Garamond" w:eastAsia="Calibri" w:hAnsi="Garamond" w:cs="Times New Roman"/>
          <w:noProof/>
          <w:lang w:eastAsia="en-US"/>
        </w:rPr>
        <w:t xml:space="preserve">conocimiento </w:t>
      </w:r>
      <w:r w:rsidR="00491F9C" w:rsidRPr="002F6802">
        <w:rPr>
          <w:rFonts w:ascii="Garamond" w:eastAsia="Calibri" w:hAnsi="Garamond" w:cs="Times New Roman"/>
          <w:noProof/>
          <w:lang w:eastAsia="en-US"/>
        </w:rPr>
        <w:t xml:space="preserve">individual y </w:t>
      </w:r>
      <w:r w:rsidRPr="002F6802">
        <w:rPr>
          <w:rFonts w:ascii="Garamond" w:eastAsia="Calibri" w:hAnsi="Garamond" w:cs="Times New Roman"/>
          <w:noProof/>
          <w:lang w:eastAsia="en-US"/>
        </w:rPr>
        <w:t xml:space="preserve">colectivo. </w:t>
      </w:r>
    </w:p>
    <w:p w14:paraId="1FD59B52" w14:textId="77777777" w:rsidR="001A043B" w:rsidRPr="002F6802" w:rsidRDefault="00DB5821" w:rsidP="002F6802">
      <w:pPr>
        <w:spacing w:after="0" w:line="240" w:lineRule="auto"/>
        <w:ind w:firstLine="708"/>
        <w:jc w:val="both"/>
        <w:rPr>
          <w:rFonts w:ascii="Garamond" w:eastAsia="Calibri" w:hAnsi="Garamond" w:cs="Times New Roman"/>
          <w:noProof/>
          <w:lang w:eastAsia="en-US"/>
        </w:rPr>
      </w:pPr>
      <w:r w:rsidRPr="002F6802">
        <w:rPr>
          <w:rFonts w:ascii="Garamond" w:eastAsia="Calibri" w:hAnsi="Garamond" w:cs="Times New Roman"/>
          <w:i/>
          <w:noProof/>
          <w:lang w:eastAsia="en-US"/>
        </w:rPr>
        <w:lastRenderedPageBreak/>
        <w:t>Fe y Alegría</w:t>
      </w:r>
      <w:r w:rsidRPr="002F6802">
        <w:rPr>
          <w:rFonts w:ascii="Garamond" w:eastAsia="Calibri" w:hAnsi="Garamond" w:cs="Times New Roman"/>
          <w:noProof/>
          <w:lang w:eastAsia="en-US"/>
        </w:rPr>
        <w:t xml:space="preserve"> tiene en cuenta l</w:t>
      </w:r>
      <w:r w:rsidR="008A133F" w:rsidRPr="002F6802">
        <w:rPr>
          <w:rFonts w:ascii="Garamond" w:eastAsia="Calibri" w:hAnsi="Garamond" w:cs="Times New Roman"/>
          <w:noProof/>
          <w:lang w:eastAsia="en-US"/>
        </w:rPr>
        <w:t>a evaluación con el fin de: «fortalecer el papel de los mediadores de lectura, como actores sociales en su propia comunidad, y la articulación entre las “Bibliotecas Comunitarias”»</w:t>
      </w:r>
      <w:r w:rsidR="007E08BD" w:rsidRPr="002F6802">
        <w:rPr>
          <w:rStyle w:val="Refdenotaalpie"/>
          <w:rFonts w:ascii="Garamond" w:eastAsia="Calibri" w:hAnsi="Garamond" w:cs="Times New Roman"/>
          <w:noProof/>
          <w:lang w:eastAsia="en-US"/>
        </w:rPr>
        <w:footnoteReference w:id="44"/>
      </w:r>
      <w:r w:rsidR="00766237" w:rsidRPr="002F6802">
        <w:rPr>
          <w:rFonts w:ascii="Garamond" w:eastAsia="Calibri" w:hAnsi="Garamond" w:cs="Times New Roman"/>
          <w:noProof/>
          <w:lang w:eastAsia="en-US"/>
        </w:rPr>
        <w:t>.</w:t>
      </w:r>
      <w:r w:rsidR="008A133F" w:rsidRPr="002F6802">
        <w:rPr>
          <w:rFonts w:ascii="Garamond" w:eastAsia="Calibri" w:hAnsi="Garamond" w:cs="Times New Roman"/>
          <w:noProof/>
          <w:lang w:eastAsia="en-US"/>
        </w:rPr>
        <w:t xml:space="preserve"> </w:t>
      </w:r>
      <w:r w:rsidR="00491F9C" w:rsidRPr="002F6802">
        <w:rPr>
          <w:rFonts w:ascii="Garamond" w:eastAsia="Calibri" w:hAnsi="Garamond" w:cs="Times New Roman"/>
          <w:noProof/>
          <w:lang w:eastAsia="en-US"/>
        </w:rPr>
        <w:t>S</w:t>
      </w:r>
      <w:r w:rsidR="008A133F" w:rsidRPr="002F6802">
        <w:rPr>
          <w:rFonts w:ascii="Garamond" w:eastAsia="Calibri" w:hAnsi="Garamond" w:cs="Times New Roman"/>
          <w:noProof/>
          <w:lang w:eastAsia="en-US"/>
        </w:rPr>
        <w:t>e plantea la necesidad de que los mediadores de lectura pertenezcan a sus comunidades</w:t>
      </w:r>
      <w:r w:rsidR="006B2A2B" w:rsidRPr="002F6802">
        <w:rPr>
          <w:rFonts w:ascii="Garamond" w:eastAsia="Calibri" w:hAnsi="Garamond" w:cs="Times New Roman"/>
          <w:noProof/>
          <w:lang w:eastAsia="en-US"/>
        </w:rPr>
        <w:t xml:space="preserve"> y </w:t>
      </w:r>
      <w:r w:rsidR="008A133F" w:rsidRPr="002F6802">
        <w:rPr>
          <w:rFonts w:ascii="Garamond" w:eastAsia="Calibri" w:hAnsi="Garamond" w:cs="Times New Roman"/>
          <w:noProof/>
          <w:lang w:eastAsia="en-US"/>
        </w:rPr>
        <w:t xml:space="preserve">la evaluación como generadora de indicadores tanto cualitativos como cuantitativos </w:t>
      </w:r>
      <w:r w:rsidR="004523A0" w:rsidRPr="002F6802">
        <w:rPr>
          <w:rFonts w:ascii="Garamond" w:eastAsia="Calibri" w:hAnsi="Garamond" w:cs="Times New Roman"/>
          <w:noProof/>
          <w:lang w:eastAsia="en-US"/>
        </w:rPr>
        <w:t xml:space="preserve">que </w:t>
      </w:r>
      <w:r w:rsidR="008A133F" w:rsidRPr="002F6802">
        <w:rPr>
          <w:rFonts w:ascii="Garamond" w:eastAsia="Calibri" w:hAnsi="Garamond" w:cs="Times New Roman"/>
          <w:noProof/>
          <w:lang w:eastAsia="en-US"/>
        </w:rPr>
        <w:t xml:space="preserve">produce mejores resultados </w:t>
      </w:r>
      <w:r w:rsidR="004549D4" w:rsidRPr="002F6802">
        <w:rPr>
          <w:rFonts w:ascii="Garamond" w:eastAsia="Calibri" w:hAnsi="Garamond" w:cs="Times New Roman"/>
          <w:noProof/>
          <w:lang w:eastAsia="en-US"/>
        </w:rPr>
        <w:t xml:space="preserve">para que haya </w:t>
      </w:r>
      <w:r w:rsidR="008A133F" w:rsidRPr="002F6802">
        <w:rPr>
          <w:rFonts w:ascii="Garamond" w:eastAsia="Calibri" w:hAnsi="Garamond" w:cs="Times New Roman"/>
          <w:noProof/>
          <w:lang w:eastAsia="en-US"/>
        </w:rPr>
        <w:t xml:space="preserve">coherencia con el contexto de las comunidades. </w:t>
      </w:r>
      <w:r w:rsidR="00766237" w:rsidRPr="002F6802">
        <w:rPr>
          <w:rFonts w:ascii="Garamond" w:eastAsia="Calibri" w:hAnsi="Garamond" w:cs="Times New Roman"/>
          <w:noProof/>
          <w:lang w:eastAsia="en-US"/>
        </w:rPr>
        <w:t>«</w:t>
      </w:r>
      <w:r w:rsidR="001A043B" w:rsidRPr="002F6802">
        <w:rPr>
          <w:rFonts w:ascii="Garamond" w:eastAsia="Calibri" w:hAnsi="Garamond" w:cs="Times New Roman"/>
          <w:noProof/>
          <w:lang w:eastAsia="en-US"/>
        </w:rPr>
        <w:t>La evaluación externa indicó también aspectos que deberían ser profundizados o reformulados, tales como la necesidad de una caracterización más clara y homogénea de la propuesta pedagógica del proyecto, la evaluación de los aspectos de movilización de los mediadores y la cuestión de la autonomía de las bibliotecas en su relación con Fe y Alegría</w:t>
      </w:r>
      <w:r w:rsidR="00766237" w:rsidRPr="002F6802">
        <w:rPr>
          <w:rFonts w:ascii="Garamond" w:eastAsia="Calibri" w:hAnsi="Garamond" w:cs="Times New Roman"/>
          <w:noProof/>
          <w:lang w:eastAsia="en-US"/>
        </w:rPr>
        <w:t>»</w:t>
      </w:r>
      <w:r w:rsidR="007E08BD" w:rsidRPr="002F6802">
        <w:rPr>
          <w:rStyle w:val="Refdenotaalpie"/>
          <w:rFonts w:ascii="Garamond" w:eastAsia="Calibri" w:hAnsi="Garamond" w:cs="Times New Roman"/>
          <w:noProof/>
          <w:lang w:eastAsia="en-US"/>
        </w:rPr>
        <w:footnoteReference w:id="45"/>
      </w:r>
      <w:r w:rsidR="001A043B" w:rsidRPr="002F6802">
        <w:rPr>
          <w:rFonts w:ascii="Garamond" w:eastAsia="Calibri" w:hAnsi="Garamond" w:cs="Times New Roman"/>
          <w:noProof/>
          <w:lang w:eastAsia="en-US"/>
        </w:rPr>
        <w:t xml:space="preserve">.  </w:t>
      </w:r>
    </w:p>
    <w:p w14:paraId="60B46AAF" w14:textId="77777777" w:rsidR="001A043B" w:rsidRPr="002F6802" w:rsidRDefault="001A043B" w:rsidP="002F6802">
      <w:pPr>
        <w:spacing w:after="0" w:line="240" w:lineRule="auto"/>
        <w:ind w:firstLine="708"/>
        <w:jc w:val="both"/>
        <w:rPr>
          <w:rFonts w:ascii="Garamond" w:eastAsia="Calibri" w:hAnsi="Garamond" w:cs="Times New Roman"/>
          <w:noProof/>
          <w:lang w:eastAsia="en-US"/>
        </w:rPr>
      </w:pPr>
      <w:r w:rsidRPr="002F6802">
        <w:rPr>
          <w:rFonts w:ascii="Garamond" w:eastAsia="Calibri" w:hAnsi="Garamond" w:cs="Times New Roman"/>
          <w:noProof/>
          <w:lang w:eastAsia="en-US"/>
        </w:rPr>
        <w:t xml:space="preserve">En este sentido, hubo un proceso paulatino de tranformación y evaluación en replantear cada momento llevado a cabo por los integrantes de las Bibliotecas Comunitarias, pues no basta con tener los recursos económicos e instalar el espacio; por eso se toma como medida tener fundamentación teórica para fortalecer procesos de </w:t>
      </w:r>
      <w:r w:rsidR="004E7E1F" w:rsidRPr="002F6802">
        <w:rPr>
          <w:rFonts w:ascii="Garamond" w:eastAsia="Calibri" w:hAnsi="Garamond" w:cs="Times New Roman"/>
          <w:noProof/>
          <w:lang w:eastAsia="en-US"/>
        </w:rPr>
        <w:t>interveción comunitaria a través de la evaluación interna y externa</w:t>
      </w:r>
      <w:r w:rsidRPr="002F6802">
        <w:rPr>
          <w:rFonts w:ascii="Garamond" w:eastAsia="Calibri" w:hAnsi="Garamond" w:cs="Times New Roman"/>
          <w:noProof/>
          <w:lang w:eastAsia="en-US"/>
        </w:rPr>
        <w:t xml:space="preserve">. </w:t>
      </w:r>
    </w:p>
    <w:p w14:paraId="046DA9DF" w14:textId="77777777" w:rsidR="00E44131" w:rsidRPr="002F6802" w:rsidRDefault="004E7E1F" w:rsidP="002F6802">
      <w:pPr>
        <w:spacing w:after="0" w:line="240" w:lineRule="auto"/>
        <w:ind w:firstLine="708"/>
        <w:jc w:val="both"/>
        <w:rPr>
          <w:rFonts w:ascii="Garamond" w:eastAsia="Calibri" w:hAnsi="Garamond" w:cs="Times New Roman"/>
          <w:noProof/>
          <w:lang w:eastAsia="en-US"/>
        </w:rPr>
      </w:pPr>
      <w:r w:rsidRPr="002F6802">
        <w:rPr>
          <w:rFonts w:ascii="Garamond" w:eastAsia="Calibri" w:hAnsi="Garamond" w:cs="Times New Roman"/>
          <w:noProof/>
          <w:lang w:eastAsia="en-US"/>
        </w:rPr>
        <w:t xml:space="preserve">La evaluación es un elemento que se debe </w:t>
      </w:r>
      <w:r w:rsidR="00C82E1F" w:rsidRPr="002F6802">
        <w:rPr>
          <w:rFonts w:ascii="Garamond" w:eastAsia="Calibri" w:hAnsi="Garamond" w:cs="Times New Roman"/>
          <w:noProof/>
          <w:lang w:eastAsia="en-US"/>
        </w:rPr>
        <w:t xml:space="preserve">tener en cuenta </w:t>
      </w:r>
      <w:r w:rsidRPr="002F6802">
        <w:rPr>
          <w:rFonts w:ascii="Garamond" w:eastAsia="Calibri" w:hAnsi="Garamond" w:cs="Times New Roman"/>
          <w:noProof/>
          <w:lang w:eastAsia="en-US"/>
        </w:rPr>
        <w:t xml:space="preserve">en trabajos </w:t>
      </w:r>
      <w:r w:rsidR="00C82E1F" w:rsidRPr="002F6802">
        <w:rPr>
          <w:rFonts w:ascii="Garamond" w:eastAsia="Calibri" w:hAnsi="Garamond" w:cs="Times New Roman"/>
          <w:noProof/>
          <w:lang w:eastAsia="en-US"/>
        </w:rPr>
        <w:t xml:space="preserve">para </w:t>
      </w:r>
      <w:r w:rsidRPr="002F6802">
        <w:rPr>
          <w:rFonts w:ascii="Garamond" w:eastAsia="Calibri" w:hAnsi="Garamond" w:cs="Times New Roman"/>
          <w:noProof/>
          <w:lang w:eastAsia="en-US"/>
        </w:rPr>
        <w:t>la planeación y la ejecución de proyectos desde diferentes perspectivas: la autoevaluación, la heteroevaluación y la coevaluación comunitaria, sumada la evaluación externa.</w:t>
      </w:r>
      <w:r w:rsidR="00CB3A1E" w:rsidRPr="002F6802">
        <w:rPr>
          <w:rFonts w:ascii="Garamond" w:eastAsia="Calibri" w:hAnsi="Garamond" w:cs="Times New Roman"/>
          <w:noProof/>
          <w:lang w:eastAsia="en-US"/>
        </w:rPr>
        <w:t xml:space="preserve"> </w:t>
      </w:r>
      <w:r w:rsidR="001A043B" w:rsidRPr="002F6802">
        <w:rPr>
          <w:rFonts w:ascii="Garamond" w:eastAsia="Calibri" w:hAnsi="Garamond" w:cs="Times New Roman"/>
          <w:noProof/>
          <w:lang w:eastAsia="en-US"/>
        </w:rPr>
        <w:t xml:space="preserve">En resumidas cuentas, las comunidades junto con </w:t>
      </w:r>
      <w:r w:rsidR="00BC1C90" w:rsidRPr="002F6802">
        <w:rPr>
          <w:rFonts w:ascii="Garamond" w:eastAsia="Calibri" w:hAnsi="Garamond" w:cs="Times New Roman"/>
          <w:i/>
          <w:noProof/>
          <w:lang w:eastAsia="en-US"/>
        </w:rPr>
        <w:t>Fe y Alegría</w:t>
      </w:r>
      <w:r w:rsidR="001A043B" w:rsidRPr="002F6802">
        <w:rPr>
          <w:rFonts w:ascii="Garamond" w:eastAsia="Calibri" w:hAnsi="Garamond" w:cs="Times New Roman"/>
          <w:noProof/>
          <w:lang w:eastAsia="en-US"/>
        </w:rPr>
        <w:t xml:space="preserve"> </w:t>
      </w:r>
      <w:r w:rsidR="005B65C4" w:rsidRPr="002F6802">
        <w:rPr>
          <w:rFonts w:ascii="Garamond" w:eastAsia="Calibri" w:hAnsi="Garamond" w:cs="Times New Roman"/>
          <w:noProof/>
          <w:lang w:eastAsia="en-US"/>
        </w:rPr>
        <w:t xml:space="preserve">reflexionan en torno a su trabajo </w:t>
      </w:r>
      <w:r w:rsidR="001A043B" w:rsidRPr="002F6802">
        <w:rPr>
          <w:rFonts w:ascii="Garamond" w:eastAsia="Calibri" w:hAnsi="Garamond" w:cs="Times New Roman"/>
          <w:noProof/>
          <w:lang w:eastAsia="en-US"/>
        </w:rPr>
        <w:t>teórico-práctic</w:t>
      </w:r>
      <w:r w:rsidR="00AB2A1B" w:rsidRPr="002F6802">
        <w:rPr>
          <w:rFonts w:ascii="Garamond" w:eastAsia="Calibri" w:hAnsi="Garamond" w:cs="Times New Roman"/>
          <w:noProof/>
          <w:lang w:eastAsia="en-US"/>
        </w:rPr>
        <w:t>o</w:t>
      </w:r>
      <w:r w:rsidR="001A043B" w:rsidRPr="002F6802">
        <w:rPr>
          <w:rFonts w:ascii="Garamond" w:eastAsia="Calibri" w:hAnsi="Garamond" w:cs="Times New Roman"/>
          <w:noProof/>
          <w:lang w:eastAsia="en-US"/>
        </w:rPr>
        <w:t xml:space="preserve"> que supera los aspectos administrativos y de infraestructura de la biblioteca. Así, esa experiencia permite reflexionar alrededor de la necesidad de que el proceso de consolidación de bibliotecas comunitarias necesita</w:t>
      </w:r>
      <w:r w:rsidR="005B65C4" w:rsidRPr="002F6802">
        <w:rPr>
          <w:rFonts w:ascii="Garamond" w:eastAsia="Calibri" w:hAnsi="Garamond" w:cs="Times New Roman"/>
          <w:noProof/>
          <w:lang w:eastAsia="en-US"/>
        </w:rPr>
        <w:t>n</w:t>
      </w:r>
      <w:r w:rsidR="001A043B" w:rsidRPr="002F6802">
        <w:rPr>
          <w:rFonts w:ascii="Garamond" w:eastAsia="Calibri" w:hAnsi="Garamond" w:cs="Times New Roman"/>
          <w:noProof/>
          <w:lang w:eastAsia="en-US"/>
        </w:rPr>
        <w:t xml:space="preserve"> tener criterios </w:t>
      </w:r>
      <w:r w:rsidR="005B65C4" w:rsidRPr="002F6802">
        <w:rPr>
          <w:rFonts w:ascii="Garamond" w:eastAsia="Calibri" w:hAnsi="Garamond" w:cs="Times New Roman"/>
          <w:noProof/>
          <w:lang w:eastAsia="en-US"/>
        </w:rPr>
        <w:t xml:space="preserve">claros y flexibles </w:t>
      </w:r>
      <w:r w:rsidR="001A043B" w:rsidRPr="002F6802">
        <w:rPr>
          <w:rFonts w:ascii="Garamond" w:eastAsia="Calibri" w:hAnsi="Garamond" w:cs="Times New Roman"/>
          <w:noProof/>
          <w:lang w:eastAsia="en-US"/>
        </w:rPr>
        <w:t xml:space="preserve">que ayuden a orientar y obtener mejores resultados individuales y colectivos con </w:t>
      </w:r>
      <w:r w:rsidR="003A3AE6" w:rsidRPr="002F6802">
        <w:rPr>
          <w:rFonts w:ascii="Garamond" w:eastAsia="Calibri" w:hAnsi="Garamond" w:cs="Times New Roman"/>
          <w:noProof/>
          <w:lang w:eastAsia="en-US"/>
        </w:rPr>
        <w:t>los involucrados</w:t>
      </w:r>
      <w:r w:rsidR="001A043B" w:rsidRPr="002F6802">
        <w:rPr>
          <w:rFonts w:ascii="Garamond" w:eastAsia="Calibri" w:hAnsi="Garamond" w:cs="Times New Roman"/>
          <w:noProof/>
          <w:lang w:eastAsia="en-US"/>
        </w:rPr>
        <w:t xml:space="preserve">. </w:t>
      </w:r>
    </w:p>
    <w:p w14:paraId="7E1A91DF" w14:textId="77777777" w:rsidR="001A043B" w:rsidRPr="002F6802" w:rsidRDefault="001A043B" w:rsidP="002F6802">
      <w:pPr>
        <w:spacing w:after="0" w:line="240" w:lineRule="auto"/>
        <w:ind w:firstLine="708"/>
        <w:jc w:val="both"/>
        <w:rPr>
          <w:rFonts w:ascii="Garamond" w:eastAsia="Calibri" w:hAnsi="Garamond" w:cs="Times New Roman"/>
          <w:lang w:eastAsia="en-US"/>
        </w:rPr>
      </w:pPr>
      <w:r w:rsidRPr="002F6802">
        <w:rPr>
          <w:rFonts w:ascii="Garamond" w:eastAsia="Calibri" w:hAnsi="Garamond" w:cs="Times New Roman"/>
          <w:lang w:eastAsia="en-US"/>
        </w:rPr>
        <w:t xml:space="preserve">Recapitulando, el </w:t>
      </w:r>
      <w:r w:rsidRPr="002F6802">
        <w:rPr>
          <w:rFonts w:ascii="Garamond" w:eastAsia="Calibri" w:hAnsi="Garamond" w:cs="Times New Roman"/>
          <w:i/>
          <w:lang w:eastAsia="en-US"/>
        </w:rPr>
        <w:t>Colectivo de Mujeres de Matagalpa</w:t>
      </w:r>
      <w:r w:rsidRPr="002F6802">
        <w:rPr>
          <w:rFonts w:ascii="Garamond" w:eastAsia="Calibri" w:hAnsi="Garamond" w:cs="Times New Roman"/>
          <w:lang w:eastAsia="en-US"/>
        </w:rPr>
        <w:t xml:space="preserve"> desarrolla su trabajo basado en la Investigación Acción Participativa</w:t>
      </w:r>
      <w:r w:rsidR="00C82E1F" w:rsidRPr="002F6802">
        <w:rPr>
          <w:rFonts w:ascii="Garamond" w:eastAsia="Calibri" w:hAnsi="Garamond" w:cs="Times New Roman"/>
          <w:lang w:eastAsia="en-US"/>
        </w:rPr>
        <w:t xml:space="preserve"> desde una perspectiva de género con el empoderamiento de </w:t>
      </w:r>
      <w:r w:rsidR="0066419D" w:rsidRPr="002F6802">
        <w:rPr>
          <w:rFonts w:ascii="Garamond" w:eastAsia="Calibri" w:hAnsi="Garamond" w:cs="Times New Roman"/>
          <w:lang w:eastAsia="en-US"/>
        </w:rPr>
        <w:t>estas</w:t>
      </w:r>
      <w:r w:rsidRPr="002F6802">
        <w:rPr>
          <w:rFonts w:ascii="Garamond" w:eastAsia="Calibri" w:hAnsi="Garamond" w:cs="Times New Roman"/>
          <w:lang w:eastAsia="en-US"/>
        </w:rPr>
        <w:t xml:space="preserve">; además tiene un programa de alfabetización apoyado en Paulo Freire.  </w:t>
      </w:r>
      <w:r w:rsidR="003A3AE6" w:rsidRPr="002F6802">
        <w:rPr>
          <w:rFonts w:ascii="Garamond" w:eastAsia="Calibri" w:hAnsi="Garamond" w:cs="Times New Roman"/>
          <w:lang w:eastAsia="en-US"/>
        </w:rPr>
        <w:t>L</w:t>
      </w:r>
      <w:r w:rsidRPr="002F6802">
        <w:rPr>
          <w:rFonts w:ascii="Garamond" w:eastAsia="Calibri" w:hAnsi="Garamond" w:cs="Times New Roman"/>
          <w:lang w:eastAsia="en-US"/>
        </w:rPr>
        <w:t xml:space="preserve">a </w:t>
      </w:r>
      <w:r w:rsidR="00D736B2" w:rsidRPr="002F6802">
        <w:rPr>
          <w:rFonts w:ascii="Garamond" w:eastAsia="Calibri" w:hAnsi="Garamond" w:cs="Times New Roman"/>
          <w:i/>
          <w:lang w:eastAsia="en-US"/>
        </w:rPr>
        <w:t>F</w:t>
      </w:r>
      <w:r w:rsidR="004D0C29" w:rsidRPr="002F6802">
        <w:rPr>
          <w:rFonts w:ascii="Garamond" w:eastAsia="Calibri" w:hAnsi="Garamond" w:cs="Times New Roman"/>
          <w:i/>
          <w:lang w:eastAsia="en-US"/>
        </w:rPr>
        <w:t>undación</w:t>
      </w:r>
      <w:r w:rsidR="004D0C29" w:rsidRPr="002F6802">
        <w:rPr>
          <w:rFonts w:ascii="Garamond" w:eastAsia="Calibri" w:hAnsi="Garamond" w:cs="Times New Roman"/>
          <w:lang w:eastAsia="en-US"/>
        </w:rPr>
        <w:t xml:space="preserve"> </w:t>
      </w:r>
      <w:r w:rsidRPr="002F6802">
        <w:rPr>
          <w:rFonts w:ascii="Garamond" w:eastAsia="Calibri" w:hAnsi="Garamond" w:cs="Times New Roman"/>
          <w:i/>
          <w:lang w:eastAsia="en-US"/>
        </w:rPr>
        <w:t>Fe y Alegría</w:t>
      </w:r>
      <w:r w:rsidRPr="002F6802">
        <w:rPr>
          <w:rFonts w:ascii="Garamond" w:eastAsia="Calibri" w:hAnsi="Garamond" w:cs="Times New Roman"/>
          <w:lang w:eastAsia="en-US"/>
        </w:rPr>
        <w:t xml:space="preserve"> después de un proceso práctico de animación y promoción de la lectura, reflexionó respecto de su quehacer para llegar a fortalecer su proceso a partir de fundamentación teórica que respondiera al mejoramiento de su trabajo y el de los actores involucrados</w:t>
      </w:r>
      <w:r w:rsidR="004D0C29" w:rsidRPr="002F6802">
        <w:rPr>
          <w:rFonts w:ascii="Garamond" w:eastAsia="Calibri" w:hAnsi="Garamond" w:cs="Times New Roman"/>
          <w:lang w:eastAsia="en-US"/>
        </w:rPr>
        <w:t xml:space="preserve"> en relación con el contexto</w:t>
      </w:r>
      <w:r w:rsidRPr="002F6802">
        <w:rPr>
          <w:rFonts w:ascii="Garamond" w:eastAsia="Calibri" w:hAnsi="Garamond" w:cs="Times New Roman"/>
          <w:lang w:eastAsia="en-US"/>
        </w:rPr>
        <w:t xml:space="preserve">. </w:t>
      </w:r>
    </w:p>
    <w:p w14:paraId="5C5B0B40" w14:textId="77777777" w:rsidR="00F211AA" w:rsidRPr="002F6802" w:rsidRDefault="00F211AA" w:rsidP="002F6802">
      <w:pPr>
        <w:spacing w:after="0" w:line="240" w:lineRule="auto"/>
        <w:ind w:firstLine="708"/>
        <w:jc w:val="both"/>
        <w:rPr>
          <w:rFonts w:ascii="Garamond" w:eastAsia="Calibri" w:hAnsi="Garamond" w:cs="Times New Roman"/>
          <w:lang w:eastAsia="en-US"/>
        </w:rPr>
      </w:pPr>
      <w:r w:rsidRPr="002F6802">
        <w:rPr>
          <w:rFonts w:ascii="Garamond" w:eastAsia="Calibri" w:hAnsi="Garamond" w:cs="Times New Roman"/>
          <w:lang w:eastAsia="en-US"/>
        </w:rPr>
        <w:t xml:space="preserve">En relación con la plaza del sur, las mujeres desempeñan un </w:t>
      </w:r>
      <w:r w:rsidR="003A3AE6" w:rsidRPr="002F6802">
        <w:rPr>
          <w:rFonts w:ascii="Garamond" w:eastAsia="Calibri" w:hAnsi="Garamond" w:cs="Times New Roman"/>
          <w:lang w:eastAsia="en-US"/>
        </w:rPr>
        <w:t xml:space="preserve">papel </w:t>
      </w:r>
      <w:r w:rsidRPr="002F6802">
        <w:rPr>
          <w:rFonts w:ascii="Garamond" w:eastAsia="Calibri" w:hAnsi="Garamond" w:cs="Times New Roman"/>
          <w:lang w:eastAsia="en-US"/>
        </w:rPr>
        <w:t xml:space="preserve">protagónico a través de la crianza, educación de los niños y enseñanza de los oficios, pues son las transmisoras de conocimientos, son quienes encabezan el proceso de aprendizaje y cuidado de sus hijos en la plaza. </w:t>
      </w:r>
      <w:r w:rsidR="003A3AE6" w:rsidRPr="002F6802">
        <w:rPr>
          <w:rFonts w:ascii="Garamond" w:eastAsia="Calibri" w:hAnsi="Garamond" w:cs="Times New Roman"/>
          <w:lang w:eastAsia="en-US"/>
        </w:rPr>
        <w:t>Según el producto que vendan, ella</w:t>
      </w:r>
      <w:r w:rsidR="00053182" w:rsidRPr="002F6802">
        <w:rPr>
          <w:rFonts w:ascii="Garamond" w:eastAsia="Calibri" w:hAnsi="Garamond" w:cs="Times New Roman"/>
          <w:lang w:eastAsia="en-US"/>
        </w:rPr>
        <w:t>s</w:t>
      </w:r>
      <w:r w:rsidR="003A3AE6" w:rsidRPr="002F6802">
        <w:rPr>
          <w:rFonts w:ascii="Garamond" w:eastAsia="Calibri" w:hAnsi="Garamond" w:cs="Times New Roman"/>
          <w:lang w:eastAsia="en-US"/>
        </w:rPr>
        <w:t xml:space="preserve"> </w:t>
      </w:r>
      <w:r w:rsidRPr="002F6802">
        <w:rPr>
          <w:rFonts w:ascii="Garamond" w:eastAsia="Calibri" w:hAnsi="Garamond" w:cs="Times New Roman"/>
          <w:lang w:eastAsia="en-US"/>
        </w:rPr>
        <w:t xml:space="preserve">son </w:t>
      </w:r>
      <w:r w:rsidR="003A3AE6" w:rsidRPr="002F6802">
        <w:rPr>
          <w:rFonts w:ascii="Garamond" w:eastAsia="Calibri" w:hAnsi="Garamond" w:cs="Times New Roman"/>
          <w:lang w:eastAsia="en-US"/>
        </w:rPr>
        <w:t>negociadoras</w:t>
      </w:r>
      <w:r w:rsidRPr="002F6802">
        <w:rPr>
          <w:rFonts w:ascii="Garamond" w:eastAsia="Calibri" w:hAnsi="Garamond" w:cs="Times New Roman"/>
          <w:lang w:eastAsia="en-US"/>
        </w:rPr>
        <w:t xml:space="preserve">, productoras y </w:t>
      </w:r>
      <w:r w:rsidR="003A3AE6" w:rsidRPr="002F6802">
        <w:rPr>
          <w:rFonts w:ascii="Garamond" w:eastAsia="Calibri" w:hAnsi="Garamond" w:cs="Times New Roman"/>
          <w:lang w:eastAsia="en-US"/>
        </w:rPr>
        <w:t xml:space="preserve">comercializadoras al por mayor y al detal </w:t>
      </w:r>
      <w:r w:rsidRPr="002F6802">
        <w:rPr>
          <w:rFonts w:ascii="Garamond" w:eastAsia="Calibri" w:hAnsi="Garamond" w:cs="Times New Roman"/>
          <w:lang w:eastAsia="en-US"/>
        </w:rPr>
        <w:t xml:space="preserve">en el pabellón de los granos, en el pabellón de las carnes, en el pabellón de las yerbas, </w:t>
      </w:r>
      <w:r w:rsidR="003A3AE6" w:rsidRPr="002F6802">
        <w:rPr>
          <w:rFonts w:ascii="Garamond" w:eastAsia="Calibri" w:hAnsi="Garamond" w:cs="Times New Roman"/>
          <w:lang w:eastAsia="en-US"/>
        </w:rPr>
        <w:t xml:space="preserve">en la sección de restaurantes, </w:t>
      </w:r>
      <w:r w:rsidRPr="002F6802">
        <w:rPr>
          <w:rFonts w:ascii="Garamond" w:eastAsia="Calibri" w:hAnsi="Garamond" w:cs="Times New Roman"/>
          <w:lang w:eastAsia="en-US"/>
        </w:rPr>
        <w:t>en la venta de amasijos y lácteos artesanales</w:t>
      </w:r>
      <w:r w:rsidR="00186B2D" w:rsidRPr="002F6802">
        <w:rPr>
          <w:rFonts w:ascii="Garamond" w:eastAsia="Calibri" w:hAnsi="Garamond" w:cs="Times New Roman"/>
          <w:lang w:eastAsia="en-US"/>
        </w:rPr>
        <w:t>.</w:t>
      </w:r>
      <w:r w:rsidRPr="002F6802">
        <w:rPr>
          <w:rFonts w:ascii="Garamond" w:eastAsia="Calibri" w:hAnsi="Garamond" w:cs="Times New Roman"/>
          <w:lang w:eastAsia="en-US"/>
        </w:rPr>
        <w:t xml:space="preserve"> Es pertinente tener en cuenta esta característica de la población de la plaza del sur, puesto que ellas son, en su mayoría, las protagonistas en el proceso de adquisición y transmisión de la tradición oral, de los juegos del lenguaje, entre otras. En sí las mujeres representan un papel indispensable para la promoción y animación de la lectura, ya que la mayoría de ellas son cabezas de familia y las encargadas de que sus niños tengan la alimentación básica para el diario vivir</w:t>
      </w:r>
      <w:r w:rsidR="00186B2D" w:rsidRPr="002F6802">
        <w:rPr>
          <w:rFonts w:ascii="Garamond" w:eastAsia="Calibri" w:hAnsi="Garamond" w:cs="Times New Roman"/>
          <w:lang w:eastAsia="en-US"/>
        </w:rPr>
        <w:t>, pues el papel del hombre es casi nulo en muchos casos</w:t>
      </w:r>
      <w:r w:rsidRPr="002F6802">
        <w:rPr>
          <w:rFonts w:ascii="Garamond" w:eastAsia="Calibri" w:hAnsi="Garamond" w:cs="Times New Roman"/>
          <w:lang w:eastAsia="en-US"/>
        </w:rPr>
        <w:t>.</w:t>
      </w:r>
    </w:p>
    <w:p w14:paraId="2BCB7E2D" w14:textId="77777777" w:rsidR="00E16747" w:rsidRPr="002F6802" w:rsidRDefault="008A133F" w:rsidP="002F6802">
      <w:pPr>
        <w:spacing w:after="0" w:line="240" w:lineRule="auto"/>
        <w:ind w:firstLine="708"/>
        <w:jc w:val="both"/>
        <w:rPr>
          <w:rFonts w:ascii="Garamond" w:eastAsia="Calibri" w:hAnsi="Garamond" w:cs="Times New Roman"/>
          <w:noProof/>
          <w:lang w:eastAsia="en-US"/>
        </w:rPr>
      </w:pPr>
      <w:r w:rsidRPr="002F6802">
        <w:rPr>
          <w:rFonts w:ascii="Garamond" w:eastAsia="Calibri" w:hAnsi="Garamond" w:cs="Times New Roman"/>
          <w:noProof/>
          <w:lang w:eastAsia="en-US"/>
        </w:rPr>
        <w:t xml:space="preserve">Por otro lado, está la </w:t>
      </w:r>
      <w:r w:rsidRPr="002F6802">
        <w:rPr>
          <w:rFonts w:ascii="Garamond" w:eastAsia="Calibri" w:hAnsi="Garamond" w:cs="Times New Roman"/>
          <w:i/>
          <w:noProof/>
          <w:lang w:eastAsia="en-US"/>
        </w:rPr>
        <w:t>Bilbioteca Popular del barrio La Paz</w:t>
      </w:r>
      <w:r w:rsidRPr="002F6802">
        <w:rPr>
          <w:rFonts w:ascii="Garamond" w:eastAsia="Calibri" w:hAnsi="Garamond" w:cs="Times New Roman"/>
          <w:noProof/>
          <w:lang w:eastAsia="en-US"/>
        </w:rPr>
        <w:t xml:space="preserve">, Barranquilla (Colombia), que fue iniciativa del «Grupo de Mujeres de la Paz». Este </w:t>
      </w:r>
      <w:r w:rsidR="00EF76CF" w:rsidRPr="002F6802">
        <w:rPr>
          <w:rFonts w:ascii="Garamond" w:eastAsia="Calibri" w:hAnsi="Garamond" w:cs="Times New Roman"/>
          <w:noProof/>
          <w:lang w:eastAsia="en-US"/>
        </w:rPr>
        <w:t xml:space="preserve">proyecto </w:t>
      </w:r>
      <w:r w:rsidRPr="002F6802">
        <w:rPr>
          <w:rFonts w:ascii="Garamond" w:eastAsia="Calibri" w:hAnsi="Garamond" w:cs="Times New Roman"/>
          <w:noProof/>
          <w:lang w:eastAsia="en-US"/>
        </w:rPr>
        <w:t>se llevó a cabo desde la comunidad para mejorar las condiciones académicas y culturales del barrio. Es indispensable la percepción que plantean en su proceso de construcción y reconstrucción del proyecto como biblioteca, porque consideran la importancia de fortalecer el trabajo de manera particular y contextualizada sin caer en el error de adapatar modelos que le quitan su identidad como comunidad que piensa y siente según su entorno</w:t>
      </w:r>
      <w:r w:rsidR="007E08BD" w:rsidRPr="002F6802">
        <w:rPr>
          <w:rStyle w:val="Refdenotaalpie"/>
          <w:rFonts w:ascii="Garamond" w:eastAsia="Calibri" w:hAnsi="Garamond" w:cs="Times New Roman"/>
          <w:noProof/>
          <w:lang w:eastAsia="en-US"/>
        </w:rPr>
        <w:footnoteReference w:id="46"/>
      </w:r>
      <w:r w:rsidRPr="002F6802">
        <w:rPr>
          <w:rFonts w:ascii="Garamond" w:eastAsia="Calibri" w:hAnsi="Garamond" w:cs="Times New Roman"/>
          <w:noProof/>
          <w:lang w:eastAsia="en-US"/>
        </w:rPr>
        <w:t>.</w:t>
      </w:r>
      <w:r w:rsidR="00EF76CF" w:rsidRPr="002F6802">
        <w:rPr>
          <w:rFonts w:ascii="Garamond" w:eastAsia="Calibri" w:hAnsi="Garamond" w:cs="Times New Roman"/>
          <w:noProof/>
          <w:lang w:eastAsia="en-US"/>
        </w:rPr>
        <w:t xml:space="preserve"> Un</w:t>
      </w:r>
      <w:r w:rsidR="00D52CD3" w:rsidRPr="002F6802">
        <w:rPr>
          <w:rFonts w:ascii="Garamond" w:eastAsia="Calibri" w:hAnsi="Garamond" w:cs="Times New Roman"/>
          <w:noProof/>
          <w:lang w:eastAsia="en-US"/>
        </w:rPr>
        <w:t>a</w:t>
      </w:r>
      <w:r w:rsidR="00EF76CF" w:rsidRPr="002F6802">
        <w:rPr>
          <w:rFonts w:ascii="Garamond" w:eastAsia="Calibri" w:hAnsi="Garamond" w:cs="Times New Roman"/>
          <w:noProof/>
          <w:lang w:eastAsia="en-US"/>
        </w:rPr>
        <w:t xml:space="preserve"> de las prácticas sobresalientes es</w:t>
      </w:r>
      <w:r w:rsidR="0059160A" w:rsidRPr="002F6802">
        <w:rPr>
          <w:rFonts w:ascii="Garamond" w:eastAsia="Calibri" w:hAnsi="Garamond" w:cs="Times New Roman"/>
          <w:noProof/>
          <w:lang w:eastAsia="en-US"/>
        </w:rPr>
        <w:t xml:space="preserve"> la triada con</w:t>
      </w:r>
      <w:r w:rsidR="00EF76CF" w:rsidRPr="002F6802">
        <w:rPr>
          <w:rFonts w:ascii="Garamond" w:eastAsia="Calibri" w:hAnsi="Garamond" w:cs="Times New Roman"/>
          <w:noProof/>
          <w:lang w:eastAsia="en-US"/>
        </w:rPr>
        <w:t>:</w:t>
      </w:r>
      <w:r w:rsidRPr="002F6802">
        <w:rPr>
          <w:rFonts w:ascii="Garamond" w:eastAsia="Calibri" w:hAnsi="Garamond" w:cs="Times New Roman"/>
          <w:noProof/>
          <w:lang w:eastAsia="en-US"/>
        </w:rPr>
        <w:t xml:space="preserve"> </w:t>
      </w:r>
      <w:r w:rsidR="003707CD" w:rsidRPr="002F6802">
        <w:rPr>
          <w:rFonts w:ascii="Garamond" w:eastAsia="Calibri" w:hAnsi="Garamond" w:cs="Times New Roman"/>
          <w:noProof/>
          <w:lang w:eastAsia="en-US"/>
        </w:rPr>
        <w:t>«</w:t>
      </w:r>
      <w:r w:rsidR="00EF76CF" w:rsidRPr="002F6802">
        <w:rPr>
          <w:rFonts w:ascii="Garamond" w:eastAsia="Calibri" w:hAnsi="Garamond" w:cs="Times New Roman"/>
          <w:noProof/>
          <w:lang w:eastAsia="en-US"/>
        </w:rPr>
        <w:t>la a</w:t>
      </w:r>
      <w:r w:rsidRPr="002F6802">
        <w:rPr>
          <w:rFonts w:ascii="Garamond" w:eastAsia="Calibri" w:hAnsi="Garamond" w:cs="Times New Roman"/>
          <w:noProof/>
          <w:lang w:eastAsia="en-US"/>
        </w:rPr>
        <w:t>rticulación Biblioteca-Escuela-Comunidad para la  contribución de la biblioteca a la conformación de una sociedad lectora</w:t>
      </w:r>
      <w:r w:rsidR="003707CD" w:rsidRPr="002F6802">
        <w:rPr>
          <w:rFonts w:ascii="Garamond" w:eastAsia="Calibri" w:hAnsi="Garamond" w:cs="Times New Roman"/>
          <w:noProof/>
          <w:lang w:eastAsia="en-US"/>
        </w:rPr>
        <w:t>»</w:t>
      </w:r>
      <w:r w:rsidRPr="002F6802">
        <w:rPr>
          <w:rFonts w:ascii="Garamond" w:eastAsia="Calibri" w:hAnsi="Garamond" w:cs="Times New Roman"/>
          <w:noProof/>
          <w:lang w:eastAsia="en-US"/>
        </w:rPr>
        <w:t>.</w:t>
      </w:r>
      <w:r w:rsidR="00EF76CF" w:rsidRPr="002F6802">
        <w:rPr>
          <w:rFonts w:ascii="Garamond" w:eastAsia="Calibri" w:hAnsi="Garamond" w:cs="Times New Roman"/>
          <w:noProof/>
          <w:lang w:eastAsia="en-US"/>
        </w:rPr>
        <w:t xml:space="preserve"> Para: </w:t>
      </w:r>
      <w:r w:rsidR="003707CD" w:rsidRPr="002F6802">
        <w:rPr>
          <w:rFonts w:ascii="Garamond" w:eastAsia="Calibri" w:hAnsi="Garamond" w:cs="Times New Roman"/>
          <w:noProof/>
          <w:lang w:eastAsia="en-US"/>
        </w:rPr>
        <w:t>«</w:t>
      </w:r>
      <w:r w:rsidRPr="002F6802">
        <w:rPr>
          <w:rFonts w:ascii="Garamond" w:eastAsia="Calibri" w:hAnsi="Garamond" w:cs="Times New Roman"/>
          <w:noProof/>
          <w:lang w:eastAsia="en-US"/>
        </w:rPr>
        <w:t xml:space="preserve">apoyar y promover las actividades de lectura </w:t>
      </w:r>
      <w:r w:rsidRPr="002F6802">
        <w:rPr>
          <w:rFonts w:ascii="Garamond" w:eastAsia="Calibri" w:hAnsi="Garamond" w:cs="Times New Roman"/>
          <w:noProof/>
          <w:lang w:eastAsia="en-US"/>
        </w:rPr>
        <w:lastRenderedPageBreak/>
        <w:t>y escritura como prácticas sociales y culturales y de acceso al conocimiento</w:t>
      </w:r>
      <w:r w:rsidR="003707CD" w:rsidRPr="002F6802">
        <w:rPr>
          <w:rFonts w:ascii="Garamond" w:eastAsia="Calibri" w:hAnsi="Garamond" w:cs="Times New Roman"/>
          <w:noProof/>
          <w:lang w:eastAsia="en-US"/>
        </w:rPr>
        <w:t>»</w:t>
      </w:r>
      <w:r w:rsidR="007E08BD" w:rsidRPr="002F6802">
        <w:rPr>
          <w:rStyle w:val="Refdenotaalpie"/>
          <w:rFonts w:ascii="Garamond" w:eastAsia="Calibri" w:hAnsi="Garamond" w:cs="Times New Roman"/>
          <w:noProof/>
          <w:lang w:eastAsia="en-US"/>
        </w:rPr>
        <w:footnoteReference w:id="47"/>
      </w:r>
      <w:r w:rsidRPr="002F6802">
        <w:rPr>
          <w:rFonts w:ascii="Garamond" w:eastAsia="Calibri" w:hAnsi="Garamond" w:cs="Times New Roman"/>
          <w:noProof/>
          <w:lang w:eastAsia="en-US"/>
        </w:rPr>
        <w:t>.</w:t>
      </w:r>
      <w:r w:rsidR="00E16747" w:rsidRPr="002F6802">
        <w:rPr>
          <w:rFonts w:ascii="Garamond" w:eastAsia="Calibri" w:hAnsi="Garamond" w:cs="Times New Roman"/>
          <w:noProof/>
          <w:lang w:eastAsia="en-US"/>
        </w:rPr>
        <w:t xml:space="preserve"> Las actividades que ayudan a implementar y mejorar el vínculo entre esa triada son: Seminario-taller de formación a maestros, Talleres de promoción y fomento de la lectura y la escritura, Campañas de promoción del libro y la lectura, Talleres de Escuela de Padres, Taller de lectura para profesores. </w:t>
      </w:r>
    </w:p>
    <w:p w14:paraId="38B45BB7" w14:textId="0EB32F2B" w:rsidR="00F218BF" w:rsidRPr="002F6802" w:rsidRDefault="00F218BF" w:rsidP="002F6802">
      <w:pPr>
        <w:spacing w:after="0" w:line="240" w:lineRule="auto"/>
        <w:ind w:firstLine="708"/>
        <w:jc w:val="both"/>
        <w:rPr>
          <w:rFonts w:ascii="Garamond" w:eastAsia="Calibri" w:hAnsi="Garamond" w:cs="Times New Roman"/>
          <w:noProof/>
          <w:lang w:eastAsia="en-US"/>
        </w:rPr>
      </w:pPr>
      <w:r w:rsidRPr="002F6802">
        <w:rPr>
          <w:rFonts w:ascii="Garamond" w:eastAsia="Calibri" w:hAnsi="Garamond" w:cs="Times New Roman"/>
          <w:i/>
          <w:noProof/>
          <w:lang w:eastAsia="en-US"/>
        </w:rPr>
        <w:t>Bibliopaz</w:t>
      </w:r>
      <w:r w:rsidRPr="002F6802">
        <w:rPr>
          <w:rFonts w:ascii="Garamond" w:eastAsia="Calibri" w:hAnsi="Garamond" w:cs="Times New Roman"/>
          <w:noProof/>
          <w:lang w:eastAsia="en-US"/>
        </w:rPr>
        <w:t xml:space="preserve"> tiene una perspectiva sociológica de la lectura, pues es vista como una práctica que responde a dinámicas de acuerdo con el contexto; es decir, que </w:t>
      </w:r>
      <w:r w:rsidR="002249BA" w:rsidRPr="002F6802">
        <w:rPr>
          <w:rFonts w:ascii="Garamond" w:eastAsia="Calibri" w:hAnsi="Garamond" w:cs="Times New Roman"/>
          <w:noProof/>
          <w:lang w:eastAsia="en-US"/>
        </w:rPr>
        <w:t>esta</w:t>
      </w:r>
      <w:r w:rsidR="003707CD" w:rsidRPr="002F6802">
        <w:rPr>
          <w:rFonts w:ascii="Garamond" w:eastAsia="Calibri" w:hAnsi="Garamond" w:cs="Times New Roman"/>
          <w:noProof/>
          <w:lang w:eastAsia="en-US"/>
        </w:rPr>
        <w:t xml:space="preserve"> (junto a la escritura) </w:t>
      </w:r>
      <w:r w:rsidRPr="002F6802">
        <w:rPr>
          <w:rFonts w:ascii="Garamond" w:eastAsia="Calibri" w:hAnsi="Garamond" w:cs="Times New Roman"/>
          <w:noProof/>
          <w:lang w:eastAsia="en-US"/>
        </w:rPr>
        <w:t>no está sujeta a una estructura institucional formal</w:t>
      </w:r>
      <w:r w:rsidR="003707CD" w:rsidRPr="002F6802">
        <w:rPr>
          <w:rFonts w:ascii="Garamond" w:eastAsia="Calibri" w:hAnsi="Garamond" w:cs="Times New Roman"/>
          <w:noProof/>
          <w:lang w:eastAsia="en-US"/>
        </w:rPr>
        <w:t>. «</w:t>
      </w:r>
      <w:r w:rsidRPr="002F6802">
        <w:rPr>
          <w:rFonts w:ascii="Garamond" w:eastAsia="Calibri" w:hAnsi="Garamond" w:cs="Times New Roman"/>
          <w:noProof/>
          <w:lang w:eastAsia="en-US"/>
        </w:rPr>
        <w:t>Leer es hoy en día una práctica social que se manifiesta de múltiples maneras y está inserta en la cotidianidad y en las manifestaciones sociales y culturales de las comunidades. Quizás por eso es más acertado hablar hoy de lecturas y escrituras, de sus diferentes usos, modos y apropiaciones</w:t>
      </w:r>
      <w:r w:rsidR="003707CD" w:rsidRPr="002F6802">
        <w:rPr>
          <w:rFonts w:ascii="Garamond" w:eastAsia="Calibri" w:hAnsi="Garamond" w:cs="Times New Roman"/>
          <w:noProof/>
          <w:lang w:eastAsia="en-US"/>
        </w:rPr>
        <w:t>»</w:t>
      </w:r>
      <w:r w:rsidR="00B635D2" w:rsidRPr="002F6802">
        <w:rPr>
          <w:rStyle w:val="Refdenotaalpie"/>
          <w:rFonts w:ascii="Garamond" w:eastAsia="Calibri" w:hAnsi="Garamond" w:cs="Times New Roman"/>
          <w:noProof/>
          <w:lang w:eastAsia="en-US"/>
        </w:rPr>
        <w:footnoteReference w:id="48"/>
      </w:r>
      <w:r w:rsidR="0031700B" w:rsidRPr="002F6802">
        <w:rPr>
          <w:rFonts w:ascii="Garamond" w:eastAsia="Calibri" w:hAnsi="Garamond" w:cs="Times New Roman"/>
          <w:noProof/>
          <w:lang w:eastAsia="en-US"/>
        </w:rPr>
        <w:t>.</w:t>
      </w:r>
    </w:p>
    <w:p w14:paraId="7A2F4D60" w14:textId="77777777" w:rsidR="008A133F" w:rsidRPr="002F6802" w:rsidRDefault="008A133F" w:rsidP="002F6802">
      <w:pPr>
        <w:spacing w:after="0" w:line="240" w:lineRule="auto"/>
        <w:ind w:firstLine="708"/>
        <w:jc w:val="both"/>
        <w:rPr>
          <w:rFonts w:ascii="Garamond" w:eastAsia="Calibri" w:hAnsi="Garamond" w:cs="Times New Roman"/>
          <w:noProof/>
          <w:lang w:eastAsia="en-US"/>
        </w:rPr>
      </w:pPr>
      <w:r w:rsidRPr="002F6802">
        <w:rPr>
          <w:rFonts w:ascii="Garamond" w:eastAsia="Calibri" w:hAnsi="Garamond" w:cs="Times New Roman"/>
          <w:noProof/>
          <w:lang w:eastAsia="en-US"/>
        </w:rPr>
        <w:t xml:space="preserve">La </w:t>
      </w:r>
      <w:r w:rsidRPr="002F6802">
        <w:rPr>
          <w:rFonts w:ascii="Garamond" w:eastAsia="Calibri" w:hAnsi="Garamond" w:cs="Times New Roman"/>
          <w:i/>
          <w:noProof/>
          <w:lang w:eastAsia="en-US"/>
        </w:rPr>
        <w:t>Biblioteca Comunitaria El Rincón de los Libros</w:t>
      </w:r>
      <w:r w:rsidRPr="002F6802">
        <w:rPr>
          <w:rFonts w:ascii="Garamond" w:eastAsia="Calibri" w:hAnsi="Garamond" w:cs="Times New Roman"/>
          <w:noProof/>
          <w:lang w:eastAsia="en-US"/>
        </w:rPr>
        <w:t xml:space="preserve">, de Soacha (Cundinamarca), desde 2009 es un espacio que ha crecido, principalmente, con el préstamo interno y externo de </w:t>
      </w:r>
      <w:r w:rsidRPr="002F6802">
        <w:rPr>
          <w:rFonts w:ascii="Garamond" w:eastAsia="Calibri" w:hAnsi="Garamond" w:cs="Times New Roman"/>
          <w:lang w:eastAsia="en-US"/>
        </w:rPr>
        <w:t>libros</w:t>
      </w:r>
      <w:r w:rsidRPr="002F6802">
        <w:rPr>
          <w:rFonts w:ascii="Garamond" w:eastAsia="Calibri" w:hAnsi="Garamond" w:cs="Times New Roman"/>
          <w:noProof/>
          <w:lang w:eastAsia="en-US"/>
        </w:rPr>
        <w:t xml:space="preserve">. Una de sus actividades se denomina </w:t>
      </w:r>
      <w:r w:rsidRPr="002F6802">
        <w:rPr>
          <w:rFonts w:ascii="Garamond" w:eastAsia="Calibri" w:hAnsi="Garamond" w:cs="Times New Roman"/>
          <w:lang w:eastAsia="en-US"/>
        </w:rPr>
        <w:t>«</w:t>
      </w:r>
      <w:r w:rsidRPr="002F6802">
        <w:rPr>
          <w:rFonts w:ascii="Garamond" w:eastAsia="Calibri" w:hAnsi="Garamond" w:cs="Times New Roman"/>
          <w:noProof/>
          <w:lang w:eastAsia="en-US"/>
        </w:rPr>
        <w:t>Del aula a la biblioteca</w:t>
      </w:r>
      <w:r w:rsidRPr="002F6802">
        <w:rPr>
          <w:rFonts w:ascii="Garamond" w:eastAsia="Calibri" w:hAnsi="Garamond" w:cs="Times New Roman"/>
          <w:lang w:eastAsia="en-US"/>
        </w:rPr>
        <w:t>»</w:t>
      </w:r>
      <w:r w:rsidRPr="002F6802">
        <w:rPr>
          <w:rFonts w:ascii="Garamond" w:eastAsia="Calibri" w:hAnsi="Garamond" w:cs="Times New Roman"/>
          <w:noProof/>
          <w:lang w:eastAsia="en-US"/>
        </w:rPr>
        <w:t>. El proceso de formación de lectores es apoyado con ejercicios de escritura y narrativa literaria. Para ello, este proyecto desarrolla el programa «Acrecer» que consiste en la alfabetización de adultos mayores para que aprendan a leer y escribir</w:t>
      </w:r>
      <w:r w:rsidR="00B635D2" w:rsidRPr="002F6802">
        <w:rPr>
          <w:rStyle w:val="Refdenotaalpie"/>
          <w:rFonts w:ascii="Garamond" w:eastAsia="Calibri" w:hAnsi="Garamond" w:cs="Times New Roman"/>
          <w:noProof/>
          <w:lang w:eastAsia="en-US"/>
        </w:rPr>
        <w:footnoteReference w:id="49"/>
      </w:r>
      <w:r w:rsidRPr="002F6802">
        <w:rPr>
          <w:rFonts w:ascii="Garamond" w:eastAsia="Calibri" w:hAnsi="Garamond" w:cs="Times New Roman"/>
          <w:noProof/>
          <w:lang w:eastAsia="en-US"/>
        </w:rPr>
        <w:t xml:space="preserve">.  </w:t>
      </w:r>
    </w:p>
    <w:p w14:paraId="03B84A2C" w14:textId="77777777" w:rsidR="00ED125E" w:rsidRPr="002F6802" w:rsidRDefault="008A133F" w:rsidP="002F6802">
      <w:pPr>
        <w:spacing w:after="0" w:line="240" w:lineRule="auto"/>
        <w:ind w:firstLine="708"/>
        <w:jc w:val="both"/>
        <w:rPr>
          <w:rFonts w:ascii="Garamond" w:eastAsia="Calibri" w:hAnsi="Garamond" w:cs="Times New Roman"/>
          <w:noProof/>
          <w:lang w:eastAsia="en-US"/>
        </w:rPr>
      </w:pPr>
      <w:r w:rsidRPr="002F6802">
        <w:rPr>
          <w:rFonts w:ascii="Garamond" w:eastAsia="Calibri" w:hAnsi="Garamond" w:cs="Times New Roman"/>
          <w:noProof/>
          <w:lang w:eastAsia="en-US"/>
        </w:rPr>
        <w:t xml:space="preserve">En cuanto a </w:t>
      </w:r>
      <w:r w:rsidRPr="002F6802">
        <w:rPr>
          <w:rFonts w:ascii="Garamond" w:eastAsia="Calibri" w:hAnsi="Garamond" w:cs="Times New Roman"/>
          <w:i/>
          <w:noProof/>
          <w:lang w:eastAsia="en-US"/>
        </w:rPr>
        <w:t>Bibliopaz</w:t>
      </w:r>
      <w:r w:rsidRPr="002F6802">
        <w:rPr>
          <w:rFonts w:ascii="Garamond" w:eastAsia="Calibri" w:hAnsi="Garamond" w:cs="Times New Roman"/>
          <w:noProof/>
          <w:lang w:eastAsia="en-US"/>
        </w:rPr>
        <w:t xml:space="preserve"> y </w:t>
      </w:r>
      <w:r w:rsidRPr="002F6802">
        <w:rPr>
          <w:rFonts w:ascii="Garamond" w:eastAsia="Calibri" w:hAnsi="Garamond" w:cs="Times New Roman"/>
          <w:i/>
          <w:noProof/>
          <w:lang w:eastAsia="en-US"/>
        </w:rPr>
        <w:t>El Rincón de los Libros</w:t>
      </w:r>
      <w:r w:rsidRPr="002F6802">
        <w:rPr>
          <w:rFonts w:ascii="Garamond" w:eastAsia="Calibri" w:hAnsi="Garamond" w:cs="Times New Roman"/>
          <w:noProof/>
          <w:lang w:eastAsia="en-US"/>
        </w:rPr>
        <w:t xml:space="preserve"> </w:t>
      </w:r>
      <w:r w:rsidR="00ED125E" w:rsidRPr="002F6802">
        <w:rPr>
          <w:rFonts w:ascii="Garamond" w:eastAsia="Calibri" w:hAnsi="Garamond" w:cs="Times New Roman"/>
          <w:noProof/>
          <w:lang w:eastAsia="en-US"/>
        </w:rPr>
        <w:t>coinciden en su trabajo con el abordaje d</w:t>
      </w:r>
      <w:r w:rsidRPr="002F6802">
        <w:rPr>
          <w:rFonts w:ascii="Garamond" w:eastAsia="Calibri" w:hAnsi="Garamond" w:cs="Times New Roman"/>
          <w:noProof/>
          <w:lang w:eastAsia="en-US"/>
        </w:rPr>
        <w:t xml:space="preserve">el ámbito formal e informal de la educación, ya que su </w:t>
      </w:r>
      <w:r w:rsidR="00ED125E" w:rsidRPr="002F6802">
        <w:rPr>
          <w:rFonts w:ascii="Garamond" w:eastAsia="Calibri" w:hAnsi="Garamond" w:cs="Times New Roman"/>
          <w:noProof/>
          <w:lang w:eastAsia="en-US"/>
        </w:rPr>
        <w:t>ejercicio</w:t>
      </w:r>
      <w:r w:rsidRPr="002F6802">
        <w:rPr>
          <w:rFonts w:ascii="Garamond" w:eastAsia="Calibri" w:hAnsi="Garamond" w:cs="Times New Roman"/>
          <w:noProof/>
          <w:lang w:eastAsia="en-US"/>
        </w:rPr>
        <w:t xml:space="preserve"> es generador de vínculos entre </w:t>
      </w:r>
      <w:r w:rsidR="00F218BF" w:rsidRPr="002F6802">
        <w:rPr>
          <w:rFonts w:ascii="Garamond" w:eastAsia="Calibri" w:hAnsi="Garamond" w:cs="Times New Roman"/>
          <w:noProof/>
          <w:lang w:eastAsia="en-US"/>
        </w:rPr>
        <w:t>Escuela-Comunidad</w:t>
      </w:r>
      <w:r w:rsidR="00ED125E" w:rsidRPr="002F6802">
        <w:rPr>
          <w:rFonts w:ascii="Garamond" w:eastAsia="Calibri" w:hAnsi="Garamond" w:cs="Times New Roman"/>
          <w:noProof/>
          <w:lang w:eastAsia="en-US"/>
        </w:rPr>
        <w:t>-Biblioteca</w:t>
      </w:r>
      <w:r w:rsidRPr="002F6802">
        <w:rPr>
          <w:rFonts w:ascii="Garamond" w:eastAsia="Calibri" w:hAnsi="Garamond" w:cs="Times New Roman"/>
          <w:noProof/>
          <w:lang w:eastAsia="en-US"/>
        </w:rPr>
        <w:t xml:space="preserve">. Eso las caracteriza de manera particular frente a otros proyectos, pues no basta con </w:t>
      </w:r>
      <w:r w:rsidR="00881F52" w:rsidRPr="002F6802">
        <w:rPr>
          <w:rFonts w:ascii="Garamond" w:eastAsia="Calibri" w:hAnsi="Garamond" w:cs="Times New Roman"/>
          <w:noProof/>
          <w:lang w:eastAsia="en-US"/>
        </w:rPr>
        <w:t xml:space="preserve">tener o </w:t>
      </w:r>
      <w:r w:rsidRPr="002F6802">
        <w:rPr>
          <w:rFonts w:ascii="Garamond" w:eastAsia="Calibri" w:hAnsi="Garamond" w:cs="Times New Roman"/>
          <w:noProof/>
          <w:lang w:eastAsia="en-US"/>
        </w:rPr>
        <w:t>proveer los materiales bibliográficos. Es necesario implementar estrategías pedagógicas que complementen la formación de lectores íntegros que posibilite el diálogo de saberes entre esa tríada para implementar un Proyecto Educativo Comunitario y no simplemente un Proyecto Educativo Institucional, que en muchas ocasiones está desvinculado de sus contextos sociales y culturales.</w:t>
      </w:r>
      <w:r w:rsidR="00ED125E" w:rsidRPr="002F6802">
        <w:rPr>
          <w:rFonts w:ascii="Garamond" w:eastAsia="Calibri" w:hAnsi="Garamond" w:cs="Times New Roman"/>
          <w:noProof/>
          <w:lang w:eastAsia="en-US"/>
        </w:rPr>
        <w:t xml:space="preserve"> Las prácticas de lectura y  de escritura se fortalecen con el apoyo colectivo a partir de estrategias, acciones y compromiso de </w:t>
      </w:r>
      <w:r w:rsidR="00F66A95" w:rsidRPr="002F6802">
        <w:rPr>
          <w:rFonts w:ascii="Garamond" w:eastAsia="Calibri" w:hAnsi="Garamond" w:cs="Times New Roman"/>
          <w:noProof/>
          <w:lang w:eastAsia="en-US"/>
        </w:rPr>
        <w:t xml:space="preserve">los </w:t>
      </w:r>
      <w:r w:rsidR="00ED125E" w:rsidRPr="002F6802">
        <w:rPr>
          <w:rFonts w:ascii="Garamond" w:eastAsia="Calibri" w:hAnsi="Garamond" w:cs="Times New Roman"/>
          <w:noProof/>
          <w:lang w:eastAsia="en-US"/>
        </w:rPr>
        <w:t>núcleos sociales para que sea</w:t>
      </w:r>
      <w:r w:rsidR="00F66A95" w:rsidRPr="002F6802">
        <w:rPr>
          <w:rFonts w:ascii="Garamond" w:eastAsia="Calibri" w:hAnsi="Garamond" w:cs="Times New Roman"/>
          <w:noProof/>
          <w:lang w:eastAsia="en-US"/>
        </w:rPr>
        <w:t xml:space="preserve">n redes </w:t>
      </w:r>
      <w:r w:rsidR="00ED125E" w:rsidRPr="002F6802">
        <w:rPr>
          <w:rFonts w:ascii="Garamond" w:eastAsia="Calibri" w:hAnsi="Garamond" w:cs="Times New Roman"/>
          <w:noProof/>
          <w:lang w:eastAsia="en-US"/>
        </w:rPr>
        <w:t>artículad</w:t>
      </w:r>
      <w:r w:rsidR="00F66A95" w:rsidRPr="002F6802">
        <w:rPr>
          <w:rFonts w:ascii="Garamond" w:eastAsia="Calibri" w:hAnsi="Garamond" w:cs="Times New Roman"/>
          <w:noProof/>
          <w:lang w:eastAsia="en-US"/>
        </w:rPr>
        <w:t>as</w:t>
      </w:r>
      <w:r w:rsidR="00ED125E" w:rsidRPr="002F6802">
        <w:rPr>
          <w:rFonts w:ascii="Garamond" w:eastAsia="Calibri" w:hAnsi="Garamond" w:cs="Times New Roman"/>
          <w:noProof/>
          <w:lang w:eastAsia="en-US"/>
        </w:rPr>
        <w:t xml:space="preserve"> y constante</w:t>
      </w:r>
      <w:r w:rsidR="00F66A95" w:rsidRPr="002F6802">
        <w:rPr>
          <w:rFonts w:ascii="Garamond" w:eastAsia="Calibri" w:hAnsi="Garamond" w:cs="Times New Roman"/>
          <w:noProof/>
          <w:lang w:eastAsia="en-US"/>
        </w:rPr>
        <w:t>s</w:t>
      </w:r>
      <w:r w:rsidR="00ED125E" w:rsidRPr="002F6802">
        <w:rPr>
          <w:rFonts w:ascii="Garamond" w:eastAsia="Calibri" w:hAnsi="Garamond" w:cs="Times New Roman"/>
          <w:noProof/>
          <w:lang w:eastAsia="en-US"/>
        </w:rPr>
        <w:t xml:space="preserve"> para que el impacto sea mayor. </w:t>
      </w:r>
    </w:p>
    <w:p w14:paraId="50023BD8" w14:textId="77777777" w:rsidR="008A133F" w:rsidRPr="002F6802" w:rsidRDefault="008A133F" w:rsidP="002F6802">
      <w:pPr>
        <w:spacing w:after="0" w:line="240" w:lineRule="auto"/>
        <w:ind w:firstLine="708"/>
        <w:jc w:val="both"/>
        <w:rPr>
          <w:rFonts w:ascii="Garamond" w:eastAsia="Calibri" w:hAnsi="Garamond" w:cs="Times New Roman"/>
          <w:noProof/>
          <w:lang w:eastAsia="en-US"/>
        </w:rPr>
      </w:pPr>
      <w:r w:rsidRPr="002F6802">
        <w:rPr>
          <w:rFonts w:ascii="Garamond" w:eastAsia="Calibri" w:hAnsi="Garamond" w:cs="Times New Roman"/>
          <w:noProof/>
          <w:lang w:eastAsia="en-US"/>
        </w:rPr>
        <w:t xml:space="preserve">En cuanto a la vinculación de la </w:t>
      </w:r>
      <w:r w:rsidR="00AC6558" w:rsidRPr="002F6802">
        <w:rPr>
          <w:rFonts w:ascii="Garamond" w:eastAsia="Calibri" w:hAnsi="Garamond" w:cs="Times New Roman"/>
          <w:noProof/>
          <w:lang w:eastAsia="en-US"/>
        </w:rPr>
        <w:t xml:space="preserve">Escuela-Biblioteca-Comunidad </w:t>
      </w:r>
      <w:r w:rsidRPr="002F6802">
        <w:rPr>
          <w:rFonts w:ascii="Garamond" w:eastAsia="Calibri" w:hAnsi="Garamond" w:cs="Times New Roman"/>
          <w:noProof/>
          <w:lang w:eastAsia="en-US"/>
        </w:rPr>
        <w:t xml:space="preserve">es peritnente reflexionar que el acceso y el alcance de metas en la escala estudiantil para los trabajadores de la plaza de mercado del sur de Tunja es </w:t>
      </w:r>
      <w:r w:rsidR="00E16747" w:rsidRPr="002F6802">
        <w:rPr>
          <w:rFonts w:ascii="Garamond" w:eastAsia="Calibri" w:hAnsi="Garamond" w:cs="Times New Roman"/>
          <w:noProof/>
          <w:lang w:eastAsia="en-US"/>
        </w:rPr>
        <w:t xml:space="preserve">indispensable, pues consideran </w:t>
      </w:r>
      <w:r w:rsidRPr="002F6802">
        <w:rPr>
          <w:rFonts w:ascii="Garamond" w:eastAsia="Calibri" w:hAnsi="Garamond" w:cs="Times New Roman"/>
          <w:noProof/>
          <w:lang w:eastAsia="en-US"/>
        </w:rPr>
        <w:t xml:space="preserve">que sus niños </w:t>
      </w:r>
      <w:r w:rsidR="00E16747" w:rsidRPr="002F6802">
        <w:rPr>
          <w:rFonts w:ascii="Garamond" w:eastAsia="Calibri" w:hAnsi="Garamond" w:cs="Times New Roman"/>
          <w:noProof/>
          <w:lang w:eastAsia="en-US"/>
        </w:rPr>
        <w:t xml:space="preserve">tienen que estudiar </w:t>
      </w:r>
      <w:r w:rsidRPr="002F6802">
        <w:rPr>
          <w:rFonts w:ascii="Garamond" w:eastAsia="Calibri" w:hAnsi="Garamond" w:cs="Times New Roman"/>
          <w:noProof/>
          <w:lang w:eastAsia="en-US"/>
        </w:rPr>
        <w:t>y termin</w:t>
      </w:r>
      <w:r w:rsidR="0097596A" w:rsidRPr="002F6802">
        <w:rPr>
          <w:rFonts w:ascii="Garamond" w:eastAsia="Calibri" w:hAnsi="Garamond" w:cs="Times New Roman"/>
          <w:noProof/>
          <w:lang w:eastAsia="en-US"/>
        </w:rPr>
        <w:t>ar</w:t>
      </w:r>
      <w:r w:rsidRPr="002F6802">
        <w:rPr>
          <w:rFonts w:ascii="Garamond" w:eastAsia="Calibri" w:hAnsi="Garamond" w:cs="Times New Roman"/>
          <w:noProof/>
          <w:lang w:eastAsia="en-US"/>
        </w:rPr>
        <w:t xml:space="preserve"> sus estudios de bachillerato, e incluso obtengan un título universitario</w:t>
      </w:r>
      <w:r w:rsidR="006F53FC" w:rsidRPr="002F6802">
        <w:rPr>
          <w:rFonts w:ascii="Garamond" w:eastAsia="Calibri" w:hAnsi="Garamond" w:cs="Times New Roman"/>
          <w:noProof/>
          <w:lang w:eastAsia="en-US"/>
        </w:rPr>
        <w:t>; c</w:t>
      </w:r>
      <w:r w:rsidRPr="002F6802">
        <w:rPr>
          <w:rFonts w:ascii="Garamond" w:eastAsia="Calibri" w:hAnsi="Garamond" w:cs="Times New Roman"/>
          <w:noProof/>
          <w:lang w:eastAsia="en-US"/>
        </w:rPr>
        <w:t xml:space="preserve">omprenden que </w:t>
      </w:r>
      <w:r w:rsidR="00E16747" w:rsidRPr="002F6802">
        <w:rPr>
          <w:rFonts w:ascii="Garamond" w:eastAsia="Calibri" w:hAnsi="Garamond" w:cs="Times New Roman"/>
          <w:noProof/>
          <w:lang w:eastAsia="en-US"/>
        </w:rPr>
        <w:t xml:space="preserve">la educación formal </w:t>
      </w:r>
      <w:r w:rsidRPr="002F6802">
        <w:rPr>
          <w:rFonts w:ascii="Garamond" w:eastAsia="Calibri" w:hAnsi="Garamond" w:cs="Times New Roman"/>
          <w:noProof/>
          <w:lang w:eastAsia="en-US"/>
        </w:rPr>
        <w:t>es su futuro, es el mejor camino que deben seguir para que su porvenir no sea como el de ellos: ser tan solo vendedores: «Así tenga uno o no tenga plata el estudio es lo principal. Uno sin estudio no vale nada, sin estudio no vale nada»</w:t>
      </w:r>
      <w:r w:rsidR="00957864" w:rsidRPr="002F6802">
        <w:rPr>
          <w:rStyle w:val="Refdenotaalpie"/>
          <w:rFonts w:ascii="Garamond" w:eastAsia="Calibri" w:hAnsi="Garamond" w:cs="Times New Roman"/>
          <w:noProof/>
          <w:lang w:eastAsia="en-US"/>
        </w:rPr>
        <w:footnoteReference w:id="50"/>
      </w:r>
      <w:bookmarkStart w:id="6" w:name="_Hlk520025006"/>
      <w:r w:rsidRPr="002F6802">
        <w:rPr>
          <w:rFonts w:ascii="Garamond" w:eastAsia="Calibri" w:hAnsi="Garamond" w:cs="Times New Roman"/>
          <w:noProof/>
          <w:lang w:eastAsia="en-US"/>
        </w:rPr>
        <w:t>. Y «</w:t>
      </w:r>
      <w:r w:rsidRPr="002F6802">
        <w:rPr>
          <w:rFonts w:ascii="Garamond" w:eastAsia="Calibri" w:hAnsi="Garamond" w:cs="Times New Roman"/>
          <w:lang w:eastAsia="en-US"/>
        </w:rPr>
        <w:t>Lo que me importa es que estudien, […] Aquí [en la plaza] no me gusta ponerlos a trabajar […] yo quiero es que estudien</w:t>
      </w:r>
      <w:r w:rsidRPr="002F6802">
        <w:rPr>
          <w:rFonts w:ascii="Garamond" w:eastAsia="Calibri" w:hAnsi="Garamond" w:cs="Times New Roman"/>
          <w:noProof/>
          <w:lang w:eastAsia="en-US"/>
        </w:rPr>
        <w:t>»</w:t>
      </w:r>
      <w:r w:rsidR="00957864" w:rsidRPr="002F6802">
        <w:rPr>
          <w:rStyle w:val="Refdenotaalpie"/>
          <w:rFonts w:ascii="Garamond" w:eastAsia="Calibri" w:hAnsi="Garamond" w:cs="Times New Roman"/>
          <w:noProof/>
          <w:lang w:eastAsia="en-US"/>
        </w:rPr>
        <w:footnoteReference w:id="51"/>
      </w:r>
      <w:r w:rsidRPr="002F6802">
        <w:rPr>
          <w:rFonts w:ascii="Garamond" w:eastAsia="Calibri" w:hAnsi="Garamond" w:cs="Times New Roman"/>
          <w:noProof/>
          <w:lang w:eastAsia="en-US"/>
        </w:rPr>
        <w:t xml:space="preserve">. </w:t>
      </w:r>
    </w:p>
    <w:bookmarkEnd w:id="6"/>
    <w:p w14:paraId="00BEC0B6" w14:textId="63C6BC5F" w:rsidR="008A133F" w:rsidRPr="002F6802" w:rsidRDefault="008E2BA2" w:rsidP="002F6802">
      <w:pPr>
        <w:spacing w:after="0" w:line="240" w:lineRule="auto"/>
        <w:ind w:firstLine="708"/>
        <w:jc w:val="both"/>
        <w:rPr>
          <w:rFonts w:ascii="Garamond" w:eastAsia="Calibri" w:hAnsi="Garamond" w:cs="Times New Roman"/>
          <w:noProof/>
          <w:lang w:eastAsia="en-US"/>
        </w:rPr>
      </w:pPr>
      <w:r w:rsidRPr="002F6802">
        <w:rPr>
          <w:rFonts w:ascii="Garamond" w:eastAsia="Calibri" w:hAnsi="Garamond" w:cs="Times New Roman"/>
          <w:noProof/>
          <w:lang w:eastAsia="en-US"/>
        </w:rPr>
        <w:t>La escuela, mayoritariamente, aún está</w:t>
      </w:r>
      <w:r w:rsidR="008A133F" w:rsidRPr="002F6802">
        <w:rPr>
          <w:rFonts w:ascii="Garamond" w:eastAsia="Calibri" w:hAnsi="Garamond" w:cs="Times New Roman"/>
          <w:noProof/>
          <w:lang w:eastAsia="en-US"/>
        </w:rPr>
        <w:t xml:space="preserve"> estructurada para recibir a los estudiantes para que se acoplen a los contenidos y exigencias escolares; no tiene en cuenta los saberes cotidianos, emocionales y culturales que han desarrollado los niños desde sus contextos familiar</w:t>
      </w:r>
      <w:r w:rsidR="00AC6558" w:rsidRPr="002F6802">
        <w:rPr>
          <w:rFonts w:ascii="Garamond" w:eastAsia="Calibri" w:hAnsi="Garamond" w:cs="Times New Roman"/>
          <w:noProof/>
          <w:lang w:eastAsia="en-US"/>
        </w:rPr>
        <w:t>es</w:t>
      </w:r>
      <w:r w:rsidR="008A133F" w:rsidRPr="002F6802">
        <w:rPr>
          <w:rFonts w:ascii="Garamond" w:eastAsia="Calibri" w:hAnsi="Garamond" w:cs="Times New Roman"/>
          <w:noProof/>
          <w:lang w:eastAsia="en-US"/>
        </w:rPr>
        <w:t xml:space="preserve"> y social</w:t>
      </w:r>
      <w:r w:rsidR="00AC6558" w:rsidRPr="002F6802">
        <w:rPr>
          <w:rFonts w:ascii="Garamond" w:eastAsia="Calibri" w:hAnsi="Garamond" w:cs="Times New Roman"/>
          <w:noProof/>
          <w:lang w:eastAsia="en-US"/>
        </w:rPr>
        <w:t>es</w:t>
      </w:r>
      <w:r w:rsidR="008A133F" w:rsidRPr="002F6802">
        <w:rPr>
          <w:rFonts w:ascii="Garamond" w:eastAsia="Calibri" w:hAnsi="Garamond" w:cs="Times New Roman"/>
          <w:noProof/>
          <w:lang w:eastAsia="en-US"/>
        </w:rPr>
        <w:t>, ya que todo está preestablecido. En sí el niño tiene que reestructurar su manera de leer, su uso del lenguaje y su manera de relacionarse con el otro y el mundo.</w:t>
      </w:r>
      <w:r w:rsidRPr="002F6802">
        <w:rPr>
          <w:rFonts w:ascii="Garamond" w:eastAsia="Calibri" w:hAnsi="Garamond" w:cs="Times New Roman"/>
          <w:noProof/>
          <w:lang w:eastAsia="en-US"/>
        </w:rPr>
        <w:t xml:space="preserve"> </w:t>
      </w:r>
      <w:r w:rsidR="008A133F" w:rsidRPr="002F6802">
        <w:rPr>
          <w:rFonts w:ascii="Garamond" w:eastAsia="Calibri" w:hAnsi="Garamond" w:cs="Times New Roman"/>
          <w:noProof/>
          <w:lang w:eastAsia="en-US"/>
        </w:rPr>
        <w:t xml:space="preserve">Sumado a ello </w:t>
      </w:r>
      <w:r w:rsidR="00E16747" w:rsidRPr="002F6802">
        <w:rPr>
          <w:rFonts w:ascii="Garamond" w:eastAsia="Calibri" w:hAnsi="Garamond" w:cs="Times New Roman"/>
          <w:noProof/>
          <w:lang w:eastAsia="en-US"/>
        </w:rPr>
        <w:t>«S</w:t>
      </w:r>
      <w:r w:rsidR="008A133F" w:rsidRPr="002F6802">
        <w:rPr>
          <w:rFonts w:ascii="Garamond" w:eastAsia="Calibri" w:hAnsi="Garamond" w:cs="Times New Roman"/>
          <w:noProof/>
          <w:lang w:eastAsia="en-US"/>
        </w:rPr>
        <w:t>e les explica e impone a los padres la estrucutra de significación de la escuela, en lugar de integrar dentro de ella la forma y contenido de su mundo. Se abre progresivamente una brecha entre el niño como miembro de una familia y una comunidad y el niño como miembro de una escuela</w:t>
      </w:r>
      <w:r w:rsidR="00E16747" w:rsidRPr="002F6802">
        <w:rPr>
          <w:rFonts w:ascii="Garamond" w:eastAsia="Calibri" w:hAnsi="Garamond" w:cs="Times New Roman"/>
          <w:noProof/>
          <w:lang w:eastAsia="en-US"/>
        </w:rPr>
        <w:t>»</w:t>
      </w:r>
      <w:r w:rsidR="00957864" w:rsidRPr="002F6802">
        <w:rPr>
          <w:rStyle w:val="Refdenotaalpie"/>
          <w:rFonts w:ascii="Garamond" w:eastAsia="Calibri" w:hAnsi="Garamond" w:cs="Times New Roman"/>
          <w:noProof/>
          <w:lang w:eastAsia="en-US"/>
        </w:rPr>
        <w:footnoteReference w:id="52"/>
      </w:r>
      <w:r w:rsidR="00E16747" w:rsidRPr="002F6802">
        <w:rPr>
          <w:rFonts w:ascii="Garamond" w:eastAsia="Calibri" w:hAnsi="Garamond" w:cs="Times New Roman"/>
          <w:noProof/>
          <w:lang w:eastAsia="en-US"/>
        </w:rPr>
        <w:t>.</w:t>
      </w:r>
    </w:p>
    <w:p w14:paraId="30F3C788" w14:textId="77777777" w:rsidR="008A133F" w:rsidRPr="002F6802" w:rsidRDefault="008A133F" w:rsidP="002F6802">
      <w:pPr>
        <w:spacing w:after="0" w:line="240" w:lineRule="auto"/>
        <w:ind w:firstLine="708"/>
        <w:jc w:val="both"/>
        <w:rPr>
          <w:rFonts w:ascii="Garamond" w:eastAsia="Calibri" w:hAnsi="Garamond" w:cs="Times New Roman"/>
          <w:noProof/>
          <w:lang w:eastAsia="en-US"/>
        </w:rPr>
      </w:pPr>
      <w:r w:rsidRPr="002F6802">
        <w:rPr>
          <w:rFonts w:ascii="Garamond" w:eastAsia="Calibri" w:hAnsi="Garamond" w:cs="Times New Roman"/>
          <w:noProof/>
          <w:lang w:eastAsia="en-US"/>
        </w:rPr>
        <w:t xml:space="preserve">También es importante que se generen espacios de vinculación, integración e interacción entre adultos mayores y jóvenes en la biblioteca para la construcción de encuentros colectivos de intercambio </w:t>
      </w:r>
      <w:r w:rsidRPr="002F6802">
        <w:rPr>
          <w:rFonts w:ascii="Garamond" w:eastAsia="Calibri" w:hAnsi="Garamond" w:cs="Times New Roman"/>
          <w:noProof/>
          <w:lang w:eastAsia="en-US"/>
        </w:rPr>
        <w:lastRenderedPageBreak/>
        <w:t>de saberes relacionados con tiempos y espacios de cada generación para comprender el aquí y el ahora con relación al pasado próximo de los adultos mayores en diálogo con</w:t>
      </w:r>
      <w:r w:rsidR="00AC6558" w:rsidRPr="002F6802">
        <w:rPr>
          <w:rFonts w:ascii="Garamond" w:eastAsia="Calibri" w:hAnsi="Garamond" w:cs="Times New Roman"/>
          <w:noProof/>
          <w:lang w:eastAsia="en-US"/>
        </w:rPr>
        <w:t xml:space="preserve"> el presente de</w:t>
      </w:r>
      <w:r w:rsidRPr="002F6802">
        <w:rPr>
          <w:rFonts w:ascii="Garamond" w:eastAsia="Calibri" w:hAnsi="Garamond" w:cs="Times New Roman"/>
          <w:noProof/>
          <w:lang w:eastAsia="en-US"/>
        </w:rPr>
        <w:t xml:space="preserve"> los niños.</w:t>
      </w:r>
      <w:r w:rsidR="002C0622" w:rsidRPr="002F6802">
        <w:rPr>
          <w:rFonts w:ascii="Garamond" w:eastAsia="Calibri" w:hAnsi="Garamond" w:cs="Times New Roman"/>
          <w:noProof/>
          <w:lang w:eastAsia="en-US"/>
        </w:rPr>
        <w:t xml:space="preserve"> </w:t>
      </w:r>
      <w:r w:rsidRPr="002F6802">
        <w:rPr>
          <w:rFonts w:ascii="Garamond" w:eastAsia="Calibri" w:hAnsi="Garamond" w:cs="Times New Roman"/>
          <w:noProof/>
          <w:lang w:eastAsia="en-US"/>
        </w:rPr>
        <w:t>En ese sentido, no fue posible hacer ese tipo de integración; se alcanzó a hacer ejercicios de lectura en voz alta de algunas narraciones en los lugares de trabajo de la mamá o de la abuela de los niños que iban a leer, dibujar, escribir o jugar los martes en horas de la tarde</w:t>
      </w:r>
      <w:r w:rsidR="006F53FC" w:rsidRPr="002F6802">
        <w:rPr>
          <w:rFonts w:ascii="Garamond" w:eastAsia="Calibri" w:hAnsi="Garamond" w:cs="Times New Roman"/>
          <w:noProof/>
          <w:lang w:eastAsia="en-US"/>
        </w:rPr>
        <w:t xml:space="preserve"> al </w:t>
      </w:r>
      <w:r w:rsidR="006F53FC" w:rsidRPr="002F6802">
        <w:rPr>
          <w:rFonts w:ascii="Garamond" w:eastAsia="Calibri" w:hAnsi="Garamond" w:cs="Times New Roman"/>
          <w:i/>
          <w:noProof/>
          <w:lang w:eastAsia="en-US"/>
        </w:rPr>
        <w:t>Centro de socialización y sana convivencia</w:t>
      </w:r>
      <w:r w:rsidRPr="002F6802">
        <w:rPr>
          <w:rFonts w:ascii="Garamond" w:eastAsia="Calibri" w:hAnsi="Garamond" w:cs="Times New Roman"/>
          <w:noProof/>
          <w:lang w:eastAsia="en-US"/>
        </w:rPr>
        <w:t xml:space="preserve">. Para los adultos se leyeron algunos apartados de las obras </w:t>
      </w:r>
      <w:r w:rsidRPr="002F6802">
        <w:rPr>
          <w:rFonts w:ascii="Garamond" w:eastAsia="Calibri" w:hAnsi="Garamond" w:cs="Times New Roman"/>
          <w:i/>
          <w:noProof/>
          <w:lang w:eastAsia="en-US"/>
        </w:rPr>
        <w:t xml:space="preserve">La alegría de querer </w:t>
      </w:r>
      <w:r w:rsidRPr="002F6802">
        <w:rPr>
          <w:rFonts w:ascii="Garamond" w:eastAsia="Calibri" w:hAnsi="Garamond" w:cs="Times New Roman"/>
          <w:noProof/>
          <w:lang w:eastAsia="en-US"/>
        </w:rPr>
        <w:t xml:space="preserve">y </w:t>
      </w:r>
      <w:r w:rsidRPr="002F6802">
        <w:rPr>
          <w:rFonts w:ascii="Garamond" w:eastAsia="Calibri" w:hAnsi="Garamond" w:cs="Times New Roman"/>
          <w:i/>
          <w:noProof/>
          <w:lang w:eastAsia="en-US"/>
        </w:rPr>
        <w:t>El preguntario</w:t>
      </w:r>
      <w:r w:rsidRPr="002F6802">
        <w:rPr>
          <w:rFonts w:ascii="Garamond" w:eastAsia="Calibri" w:hAnsi="Garamond" w:cs="Times New Roman"/>
          <w:noProof/>
          <w:lang w:eastAsia="en-US"/>
        </w:rPr>
        <w:t xml:space="preserve">, de Jairo Aníbal Niño; </w:t>
      </w:r>
      <w:r w:rsidRPr="002F6802">
        <w:rPr>
          <w:rFonts w:ascii="Garamond" w:eastAsia="Calibri" w:hAnsi="Garamond" w:cs="Times New Roman"/>
          <w:i/>
          <w:noProof/>
          <w:lang w:eastAsia="en-US"/>
        </w:rPr>
        <w:t>A Contracuento</w:t>
      </w:r>
      <w:r w:rsidRPr="002F6802">
        <w:rPr>
          <w:rFonts w:ascii="Garamond" w:eastAsia="Calibri" w:hAnsi="Garamond" w:cs="Times New Roman"/>
          <w:noProof/>
          <w:lang w:eastAsia="en-US"/>
        </w:rPr>
        <w:t xml:space="preserve">, de Nicolás Buenaventura; </w:t>
      </w:r>
      <w:r w:rsidRPr="002F6802">
        <w:rPr>
          <w:rFonts w:ascii="Garamond" w:eastAsia="Calibri" w:hAnsi="Garamond" w:cs="Times New Roman"/>
          <w:i/>
          <w:noProof/>
          <w:lang w:eastAsia="en-US"/>
        </w:rPr>
        <w:t>Cuentos en verso para niños perversos</w:t>
      </w:r>
      <w:r w:rsidRPr="002F6802">
        <w:rPr>
          <w:rFonts w:ascii="Garamond" w:eastAsia="Calibri" w:hAnsi="Garamond" w:cs="Times New Roman"/>
          <w:noProof/>
          <w:lang w:eastAsia="en-US"/>
        </w:rPr>
        <w:t xml:space="preserve">, de Roal Dahl. </w:t>
      </w:r>
    </w:p>
    <w:p w14:paraId="133A75D7" w14:textId="77777777" w:rsidR="00304516" w:rsidRPr="002F6802" w:rsidRDefault="008A133F" w:rsidP="002F6802">
      <w:pPr>
        <w:spacing w:after="0" w:line="240" w:lineRule="auto"/>
        <w:ind w:firstLine="708"/>
        <w:jc w:val="both"/>
        <w:rPr>
          <w:rFonts w:ascii="Garamond" w:eastAsia="Calibri" w:hAnsi="Garamond" w:cs="Times New Roman"/>
          <w:noProof/>
          <w:lang w:eastAsia="en-US"/>
        </w:rPr>
      </w:pPr>
      <w:r w:rsidRPr="002F6802">
        <w:rPr>
          <w:rFonts w:ascii="Garamond" w:eastAsia="Calibri" w:hAnsi="Garamond" w:cs="Times New Roman"/>
          <w:noProof/>
          <w:lang w:eastAsia="en-US"/>
        </w:rPr>
        <w:t xml:space="preserve">Una de las preguntas abordadas en las entrevistas a los familiares de algunos niños que acudían al </w:t>
      </w:r>
      <w:r w:rsidRPr="002F6802">
        <w:rPr>
          <w:rFonts w:ascii="Garamond" w:eastAsia="Calibri" w:hAnsi="Garamond" w:cs="Times New Roman"/>
          <w:i/>
          <w:noProof/>
          <w:lang w:eastAsia="en-US"/>
        </w:rPr>
        <w:t>Centro</w:t>
      </w:r>
      <w:r w:rsidRPr="002F6802">
        <w:rPr>
          <w:rFonts w:ascii="Garamond" w:eastAsia="Calibri" w:hAnsi="Garamond" w:cs="Times New Roman"/>
          <w:noProof/>
          <w:lang w:eastAsia="en-US"/>
        </w:rPr>
        <w:t xml:space="preserve">, </w:t>
      </w:r>
      <w:r w:rsidR="002C0622" w:rsidRPr="002F6802">
        <w:rPr>
          <w:rFonts w:ascii="Garamond" w:eastAsia="Calibri" w:hAnsi="Garamond" w:cs="Times New Roman"/>
          <w:noProof/>
          <w:lang w:eastAsia="en-US"/>
        </w:rPr>
        <w:t>fue</w:t>
      </w:r>
      <w:r w:rsidRPr="002F6802">
        <w:rPr>
          <w:rFonts w:ascii="Garamond" w:eastAsia="Calibri" w:hAnsi="Garamond" w:cs="Times New Roman"/>
          <w:noProof/>
          <w:lang w:eastAsia="en-US"/>
        </w:rPr>
        <w:t>: ¿Son importantes las historias orales para su hija?, al respecto la señora Nelly dijo: «Como para que ellos estén como más prevenidos, a tener cuidado, a aprender de eso, sí»</w:t>
      </w:r>
      <w:r w:rsidR="00E64CA8" w:rsidRPr="002F6802">
        <w:rPr>
          <w:rStyle w:val="Refdenotaalpie"/>
          <w:rFonts w:ascii="Garamond" w:eastAsia="Calibri" w:hAnsi="Garamond" w:cs="Times New Roman"/>
          <w:noProof/>
          <w:lang w:eastAsia="en-US"/>
        </w:rPr>
        <w:footnoteReference w:id="53"/>
      </w:r>
      <w:r w:rsidRPr="002F6802">
        <w:rPr>
          <w:rFonts w:ascii="Garamond" w:eastAsia="Calibri" w:hAnsi="Garamond" w:cs="Times New Roman"/>
          <w:noProof/>
          <w:lang w:eastAsia="en-US"/>
        </w:rPr>
        <w:t xml:space="preserve">. Para la señora Nelly, mamá de Alejandra, entre líneas comprende las historias tradicionales como un elemento cultural que enseña lecciones para tenerlos en cuenta para la vida, para que su hija esté prevenida frente a situaciones de riesgo que puede llegar a enfrentar. </w:t>
      </w:r>
      <w:r w:rsidR="002C0622" w:rsidRPr="002F6802">
        <w:rPr>
          <w:rFonts w:ascii="Garamond" w:eastAsia="Calibri" w:hAnsi="Garamond" w:cs="Times New Roman"/>
          <w:noProof/>
          <w:lang w:eastAsia="en-US"/>
        </w:rPr>
        <w:t>A través de la tradición oral: «Estamos vinculando a los niños con los procedimientos más auténticos de la transmisión cultural. Y estamos contribuyendo a enriquecer su bagaje lingüístico, lo que ayudará a i</w:t>
      </w:r>
      <w:r w:rsidR="00300980" w:rsidRPr="002F6802">
        <w:rPr>
          <w:rFonts w:ascii="Garamond" w:eastAsia="Calibri" w:hAnsi="Garamond" w:cs="Times New Roman"/>
          <w:noProof/>
          <w:lang w:eastAsia="en-US"/>
        </w:rPr>
        <w:t>ncentivar sus procesos lectores</w:t>
      </w:r>
      <w:r w:rsidR="002C0622" w:rsidRPr="002F6802">
        <w:rPr>
          <w:rFonts w:ascii="Garamond" w:eastAsia="Calibri" w:hAnsi="Garamond" w:cs="Times New Roman"/>
          <w:noProof/>
          <w:lang w:eastAsia="en-US"/>
        </w:rPr>
        <w:t>»</w:t>
      </w:r>
      <w:r w:rsidR="00300980" w:rsidRPr="002F6802">
        <w:rPr>
          <w:rStyle w:val="Refdenotaalpie"/>
          <w:rFonts w:ascii="Garamond" w:eastAsia="Calibri" w:hAnsi="Garamond" w:cs="Times New Roman"/>
          <w:noProof/>
          <w:lang w:eastAsia="en-US"/>
        </w:rPr>
        <w:footnoteReference w:id="54"/>
      </w:r>
      <w:r w:rsidR="00300980" w:rsidRPr="002F6802">
        <w:rPr>
          <w:rFonts w:ascii="Garamond" w:eastAsia="Calibri" w:hAnsi="Garamond" w:cs="Times New Roman"/>
          <w:noProof/>
          <w:lang w:eastAsia="en-US"/>
        </w:rPr>
        <w:t>.</w:t>
      </w:r>
    </w:p>
    <w:p w14:paraId="44C77862" w14:textId="77777777" w:rsidR="008A133F" w:rsidRPr="002F6802" w:rsidRDefault="008A133F" w:rsidP="002F6802">
      <w:pPr>
        <w:spacing w:after="0" w:line="240" w:lineRule="auto"/>
        <w:ind w:firstLine="708"/>
        <w:jc w:val="both"/>
        <w:rPr>
          <w:rFonts w:ascii="Garamond" w:eastAsia="Calibri" w:hAnsi="Garamond" w:cs="Times New Roman"/>
          <w:noProof/>
          <w:lang w:eastAsia="en-US"/>
        </w:rPr>
      </w:pPr>
      <w:r w:rsidRPr="002F6802">
        <w:rPr>
          <w:rFonts w:ascii="Garamond" w:eastAsia="Calibri" w:hAnsi="Garamond" w:cs="Times New Roman"/>
          <w:noProof/>
          <w:lang w:eastAsia="en-US"/>
        </w:rPr>
        <w:t xml:space="preserve">La </w:t>
      </w:r>
      <w:r w:rsidRPr="002F6802">
        <w:rPr>
          <w:rFonts w:ascii="Garamond" w:eastAsia="Calibri" w:hAnsi="Garamond" w:cs="Times New Roman"/>
          <w:i/>
          <w:noProof/>
          <w:lang w:eastAsia="en-US"/>
        </w:rPr>
        <w:t>Biblioteca Comunitaria Simón</w:t>
      </w:r>
      <w:r w:rsidR="00151D44" w:rsidRPr="002F6802">
        <w:rPr>
          <w:rFonts w:ascii="Garamond" w:eastAsia="Calibri" w:hAnsi="Garamond" w:cs="Times New Roman"/>
          <w:i/>
          <w:noProof/>
          <w:lang w:eastAsia="en-US"/>
        </w:rPr>
        <w:t xml:space="preserve"> el</w:t>
      </w:r>
      <w:r w:rsidRPr="002F6802">
        <w:rPr>
          <w:rFonts w:ascii="Garamond" w:eastAsia="Calibri" w:hAnsi="Garamond" w:cs="Times New Roman"/>
          <w:i/>
          <w:noProof/>
          <w:lang w:eastAsia="en-US"/>
        </w:rPr>
        <w:t xml:space="preserve"> Bolívar</w:t>
      </w:r>
      <w:r w:rsidRPr="002F6802">
        <w:rPr>
          <w:rFonts w:ascii="Garamond" w:eastAsia="Calibri" w:hAnsi="Garamond" w:cs="Times New Roman"/>
          <w:noProof/>
          <w:lang w:eastAsia="en-US"/>
        </w:rPr>
        <w:t xml:space="preserve"> (Bogotá) </w:t>
      </w:r>
      <w:r w:rsidR="004A7F1E" w:rsidRPr="002F6802">
        <w:rPr>
          <w:rFonts w:ascii="Garamond" w:eastAsia="Calibri" w:hAnsi="Garamond" w:cs="Times New Roman"/>
          <w:noProof/>
          <w:lang w:eastAsia="en-US"/>
        </w:rPr>
        <w:t>tiene una concepción particular respecto de su trabajo:</w:t>
      </w:r>
      <w:r w:rsidRPr="002F6802">
        <w:rPr>
          <w:rFonts w:ascii="Garamond" w:eastAsia="Calibri" w:hAnsi="Garamond" w:cs="Times New Roman"/>
          <w:noProof/>
          <w:lang w:eastAsia="en-US"/>
        </w:rPr>
        <w:t xml:space="preserve"> </w:t>
      </w:r>
      <w:r w:rsidR="00304516" w:rsidRPr="002F6802">
        <w:rPr>
          <w:rFonts w:ascii="Garamond" w:eastAsia="Calibri" w:hAnsi="Garamond" w:cs="Times New Roman"/>
          <w:noProof/>
          <w:lang w:eastAsia="en-US"/>
        </w:rPr>
        <w:t>«</w:t>
      </w:r>
      <w:r w:rsidRPr="002F6802">
        <w:rPr>
          <w:rFonts w:ascii="Garamond" w:eastAsia="Calibri" w:hAnsi="Garamond" w:cs="Times New Roman"/>
          <w:noProof/>
          <w:lang w:eastAsia="en-US"/>
        </w:rPr>
        <w:t xml:space="preserve">El taller de lectura de texto y contexto del territorio local </w:t>
      </w:r>
      <w:r w:rsidRPr="002F6802">
        <w:rPr>
          <w:rFonts w:ascii="Garamond" w:eastAsia="Calibri" w:hAnsi="Garamond" w:cs="Times New Roman"/>
          <w:noProof/>
          <w:lang w:eastAsia="en-US"/>
        </w:rPr>
        <w:sym w:font="Symbol" w:char="F05B"/>
      </w:r>
      <w:r w:rsidRPr="002F6802">
        <w:rPr>
          <w:rFonts w:ascii="Garamond" w:eastAsia="Calibri" w:hAnsi="Garamond" w:cs="Times New Roman"/>
          <w:noProof/>
          <w:lang w:eastAsia="en-US"/>
        </w:rPr>
        <w:t>…</w:t>
      </w:r>
      <w:r w:rsidRPr="002F6802">
        <w:rPr>
          <w:rFonts w:ascii="Garamond" w:eastAsia="Calibri" w:hAnsi="Garamond" w:cs="Times New Roman"/>
          <w:noProof/>
          <w:lang w:eastAsia="en-US"/>
        </w:rPr>
        <w:sym w:font="Symbol" w:char="F05D"/>
      </w:r>
      <w:r w:rsidRPr="002F6802">
        <w:rPr>
          <w:rFonts w:ascii="Garamond" w:eastAsia="Calibri" w:hAnsi="Garamond" w:cs="Times New Roman"/>
          <w:noProof/>
          <w:lang w:eastAsia="en-US"/>
        </w:rPr>
        <w:t xml:space="preserve"> </w:t>
      </w:r>
      <w:bookmarkStart w:id="7" w:name="_Hlk519893287"/>
      <w:r w:rsidR="00781EC2" w:rsidRPr="002F6802">
        <w:rPr>
          <w:rFonts w:ascii="Garamond" w:eastAsia="Calibri" w:hAnsi="Garamond" w:cs="Times New Roman"/>
          <w:noProof/>
          <w:lang w:eastAsia="en-US"/>
        </w:rPr>
        <w:t xml:space="preserve">[comprende] </w:t>
      </w:r>
      <w:r w:rsidRPr="002F6802">
        <w:rPr>
          <w:rFonts w:ascii="Garamond" w:eastAsia="Calibri" w:hAnsi="Garamond" w:cs="Times New Roman"/>
          <w:noProof/>
          <w:lang w:eastAsia="en-US"/>
        </w:rPr>
        <w:t xml:space="preserve">el cuerpo como primer referente de territorio: el cuerpo y sus escritos, </w:t>
      </w:r>
      <w:bookmarkEnd w:id="7"/>
      <w:r w:rsidRPr="002F6802">
        <w:rPr>
          <w:rFonts w:ascii="Garamond" w:eastAsia="Calibri" w:hAnsi="Garamond" w:cs="Times New Roman"/>
          <w:noProof/>
          <w:lang w:eastAsia="en-US"/>
        </w:rPr>
        <w:t>el cuerpo y sus marcas, la lectura del cuerpo como instrumento de vida en relación con el contexto, es decir, con la familia, con la escuela, con la religión, con la justicia, con el barrio, con los amigos, con el medio ambiente, etc</w:t>
      </w:r>
      <w:r w:rsidR="00304516" w:rsidRPr="002F6802">
        <w:rPr>
          <w:rFonts w:ascii="Garamond" w:eastAsia="Calibri" w:hAnsi="Garamond" w:cs="Times New Roman"/>
          <w:noProof/>
          <w:lang w:eastAsia="en-US"/>
        </w:rPr>
        <w:t>»</w:t>
      </w:r>
      <w:r w:rsidR="00304516" w:rsidRPr="002F6802">
        <w:rPr>
          <w:rStyle w:val="Refdenotaalpie"/>
          <w:rFonts w:ascii="Garamond" w:eastAsia="Calibri" w:hAnsi="Garamond" w:cs="Times New Roman"/>
          <w:noProof/>
          <w:lang w:eastAsia="en-US"/>
        </w:rPr>
        <w:footnoteReference w:id="55"/>
      </w:r>
      <w:r w:rsidR="00304516" w:rsidRPr="002F6802">
        <w:rPr>
          <w:rFonts w:ascii="Garamond" w:eastAsia="Calibri" w:hAnsi="Garamond" w:cs="Times New Roman"/>
          <w:noProof/>
          <w:lang w:eastAsia="en-US"/>
        </w:rPr>
        <w:t>.</w:t>
      </w:r>
      <w:r w:rsidR="0097596A" w:rsidRPr="002F6802">
        <w:rPr>
          <w:rFonts w:ascii="Garamond" w:eastAsia="Calibri" w:hAnsi="Garamond" w:cs="Times New Roman"/>
          <w:noProof/>
          <w:lang w:eastAsia="en-US"/>
        </w:rPr>
        <w:t xml:space="preserve"> </w:t>
      </w:r>
      <w:r w:rsidR="008214E0" w:rsidRPr="002F6802">
        <w:rPr>
          <w:rFonts w:ascii="Garamond" w:eastAsia="Calibri" w:hAnsi="Garamond" w:cs="Times New Roman"/>
          <w:noProof/>
          <w:lang w:eastAsia="en-US"/>
        </w:rPr>
        <w:t>Uno de los elementos particulares y sabresalientes es la importancia del cuerpo como parte fundamental a partir de la cual se hace una lectura de la realidad individual y colectiva en relación con el contexto de los individuos que la integran</w:t>
      </w:r>
      <w:r w:rsidRPr="002F6802">
        <w:rPr>
          <w:rFonts w:ascii="Garamond" w:eastAsia="Calibri" w:hAnsi="Garamond" w:cs="Times New Roman"/>
          <w:noProof/>
          <w:lang w:eastAsia="en-US"/>
        </w:rPr>
        <w:t>.</w:t>
      </w:r>
    </w:p>
    <w:p w14:paraId="33621D6F" w14:textId="77777777" w:rsidR="008A133F" w:rsidRPr="002F6802" w:rsidRDefault="008A133F" w:rsidP="002F6802">
      <w:pPr>
        <w:spacing w:after="0" w:line="240" w:lineRule="auto"/>
        <w:ind w:firstLine="708"/>
        <w:jc w:val="both"/>
        <w:rPr>
          <w:rFonts w:ascii="Garamond" w:eastAsia="Calibri" w:hAnsi="Garamond" w:cs="Times New Roman"/>
          <w:noProof/>
          <w:lang w:eastAsia="en-US"/>
        </w:rPr>
      </w:pPr>
      <w:r w:rsidRPr="002F6802">
        <w:rPr>
          <w:rFonts w:ascii="Garamond" w:eastAsia="Calibri" w:hAnsi="Garamond" w:cs="Times New Roman"/>
          <w:noProof/>
          <w:lang w:eastAsia="en-US"/>
        </w:rPr>
        <w:t xml:space="preserve">Como expuse en el apartado que corresponde al </w:t>
      </w:r>
      <w:r w:rsidRPr="002F6802">
        <w:rPr>
          <w:rFonts w:ascii="Garamond" w:eastAsia="Calibri" w:hAnsi="Garamond" w:cs="Times New Roman"/>
          <w:i/>
          <w:noProof/>
          <w:lang w:eastAsia="en-US"/>
        </w:rPr>
        <w:t>Centro de socialización y sana convivencia</w:t>
      </w:r>
      <w:r w:rsidRPr="002F6802">
        <w:rPr>
          <w:rFonts w:ascii="Garamond" w:eastAsia="Calibri" w:hAnsi="Garamond" w:cs="Times New Roman"/>
          <w:noProof/>
          <w:lang w:eastAsia="en-US"/>
        </w:rPr>
        <w:t xml:space="preserve"> uno de los aspectos difíciles con los niños de la plaza son sus altos niveles de agresividad por su carencia de </w:t>
      </w:r>
      <w:r w:rsidR="00C108A9" w:rsidRPr="002F6802">
        <w:rPr>
          <w:rFonts w:ascii="Garamond" w:eastAsia="Calibri" w:hAnsi="Garamond" w:cs="Times New Roman"/>
          <w:noProof/>
          <w:lang w:eastAsia="en-US"/>
        </w:rPr>
        <w:t xml:space="preserve">respeto y </w:t>
      </w:r>
      <w:r w:rsidRPr="002F6802">
        <w:rPr>
          <w:rFonts w:ascii="Garamond" w:eastAsia="Calibri" w:hAnsi="Garamond" w:cs="Times New Roman"/>
          <w:noProof/>
          <w:lang w:eastAsia="en-US"/>
        </w:rPr>
        <w:t xml:space="preserve">tolerancia donde cualquier </w:t>
      </w:r>
      <w:r w:rsidR="00C108A9" w:rsidRPr="002F6802">
        <w:rPr>
          <w:rFonts w:ascii="Garamond" w:eastAsia="Calibri" w:hAnsi="Garamond" w:cs="Times New Roman"/>
          <w:noProof/>
          <w:lang w:eastAsia="en-US"/>
        </w:rPr>
        <w:t xml:space="preserve">pretexto </w:t>
      </w:r>
      <w:r w:rsidRPr="002F6802">
        <w:rPr>
          <w:rFonts w:ascii="Garamond" w:eastAsia="Calibri" w:hAnsi="Garamond" w:cs="Times New Roman"/>
          <w:noProof/>
          <w:lang w:eastAsia="en-US"/>
        </w:rPr>
        <w:t xml:space="preserve">es </w:t>
      </w:r>
      <w:r w:rsidR="00C108A9" w:rsidRPr="002F6802">
        <w:rPr>
          <w:rFonts w:ascii="Garamond" w:eastAsia="Calibri" w:hAnsi="Garamond" w:cs="Times New Roman"/>
          <w:noProof/>
          <w:lang w:eastAsia="en-US"/>
        </w:rPr>
        <w:t xml:space="preserve">excusa </w:t>
      </w:r>
      <w:r w:rsidRPr="002F6802">
        <w:rPr>
          <w:rFonts w:ascii="Garamond" w:eastAsia="Calibri" w:hAnsi="Garamond" w:cs="Times New Roman"/>
          <w:noProof/>
          <w:lang w:eastAsia="en-US"/>
        </w:rPr>
        <w:t xml:space="preserve">para agredir al otro. Al entablar diálogo o aproximación con los niños el camino más sencillo es evadir la responsabilidad, no reconocer </w:t>
      </w:r>
      <w:r w:rsidR="00B63157" w:rsidRPr="002F6802">
        <w:rPr>
          <w:rFonts w:ascii="Garamond" w:eastAsia="Calibri" w:hAnsi="Garamond" w:cs="Times New Roman"/>
          <w:noProof/>
          <w:lang w:eastAsia="en-US"/>
        </w:rPr>
        <w:t>sus agresiones tanto verbales como físicas</w:t>
      </w:r>
      <w:r w:rsidRPr="002F6802">
        <w:rPr>
          <w:rFonts w:ascii="Garamond" w:eastAsia="Calibri" w:hAnsi="Garamond" w:cs="Times New Roman"/>
          <w:noProof/>
          <w:lang w:eastAsia="en-US"/>
        </w:rPr>
        <w:t xml:space="preserve">, pero en el peor de los casos justificar la agresión </w:t>
      </w:r>
      <w:r w:rsidR="000226BB" w:rsidRPr="002F6802">
        <w:rPr>
          <w:rFonts w:ascii="Garamond" w:eastAsia="Calibri" w:hAnsi="Garamond" w:cs="Times New Roman"/>
          <w:noProof/>
          <w:lang w:eastAsia="en-US"/>
        </w:rPr>
        <w:t xml:space="preserve">hacia </w:t>
      </w:r>
      <w:r w:rsidRPr="002F6802">
        <w:rPr>
          <w:rFonts w:ascii="Garamond" w:eastAsia="Calibri" w:hAnsi="Garamond" w:cs="Times New Roman"/>
          <w:noProof/>
          <w:lang w:eastAsia="en-US"/>
        </w:rPr>
        <w:t xml:space="preserve">otro porque: «Me miró mal», «me tocó», «me insultó». </w:t>
      </w:r>
    </w:p>
    <w:p w14:paraId="560FF49A" w14:textId="77777777" w:rsidR="008A133F" w:rsidRPr="002F6802" w:rsidRDefault="008A133F" w:rsidP="002F6802">
      <w:pPr>
        <w:spacing w:after="0" w:line="240" w:lineRule="auto"/>
        <w:ind w:firstLine="708"/>
        <w:jc w:val="both"/>
        <w:rPr>
          <w:rFonts w:ascii="Garamond" w:eastAsia="Calibri" w:hAnsi="Garamond" w:cs="Times New Roman"/>
          <w:noProof/>
          <w:lang w:eastAsia="en-US"/>
        </w:rPr>
      </w:pPr>
      <w:r w:rsidRPr="002F6802">
        <w:rPr>
          <w:rFonts w:ascii="Garamond" w:eastAsia="Calibri" w:hAnsi="Garamond" w:cs="Times New Roman"/>
          <w:noProof/>
          <w:lang w:eastAsia="en-US"/>
        </w:rPr>
        <w:t>Ese comportamiento dificulta</w:t>
      </w:r>
      <w:r w:rsidR="00C108A9" w:rsidRPr="002F6802">
        <w:rPr>
          <w:rFonts w:ascii="Garamond" w:eastAsia="Calibri" w:hAnsi="Garamond" w:cs="Times New Roman"/>
          <w:noProof/>
          <w:lang w:eastAsia="en-US"/>
        </w:rPr>
        <w:t>ba</w:t>
      </w:r>
      <w:r w:rsidRPr="002F6802">
        <w:rPr>
          <w:rFonts w:ascii="Garamond" w:eastAsia="Calibri" w:hAnsi="Garamond" w:cs="Times New Roman"/>
          <w:noProof/>
          <w:lang w:eastAsia="en-US"/>
        </w:rPr>
        <w:t xml:space="preserve"> la convivencia entre los niños, </w:t>
      </w:r>
      <w:r w:rsidR="00C108A9" w:rsidRPr="002F6802">
        <w:rPr>
          <w:rFonts w:ascii="Garamond" w:eastAsia="Calibri" w:hAnsi="Garamond" w:cs="Times New Roman"/>
          <w:noProof/>
          <w:lang w:eastAsia="en-US"/>
        </w:rPr>
        <w:t xml:space="preserve">pues </w:t>
      </w:r>
      <w:r w:rsidRPr="002F6802">
        <w:rPr>
          <w:rFonts w:ascii="Garamond" w:eastAsia="Calibri" w:hAnsi="Garamond" w:cs="Times New Roman"/>
          <w:noProof/>
          <w:lang w:eastAsia="en-US"/>
        </w:rPr>
        <w:t>repercut</w:t>
      </w:r>
      <w:r w:rsidR="00C108A9" w:rsidRPr="002F6802">
        <w:rPr>
          <w:rFonts w:ascii="Garamond" w:eastAsia="Calibri" w:hAnsi="Garamond" w:cs="Times New Roman"/>
          <w:noProof/>
          <w:lang w:eastAsia="en-US"/>
        </w:rPr>
        <w:t>ió</w:t>
      </w:r>
      <w:r w:rsidRPr="002F6802">
        <w:rPr>
          <w:rFonts w:ascii="Garamond" w:eastAsia="Calibri" w:hAnsi="Garamond" w:cs="Times New Roman"/>
          <w:noProof/>
          <w:lang w:eastAsia="en-US"/>
        </w:rPr>
        <w:t xml:space="preserve"> entre las relaciones de sus familiares y, a su vez, con la </w:t>
      </w:r>
      <w:r w:rsidR="00382FE9" w:rsidRPr="002F6802">
        <w:rPr>
          <w:rFonts w:ascii="Garamond" w:eastAsia="Calibri" w:hAnsi="Garamond" w:cs="Times New Roman"/>
          <w:noProof/>
          <w:lang w:eastAsia="en-US"/>
        </w:rPr>
        <w:t>trabajadora social</w:t>
      </w:r>
      <w:r w:rsidRPr="002F6802">
        <w:rPr>
          <w:rFonts w:ascii="Garamond" w:eastAsia="Calibri" w:hAnsi="Garamond" w:cs="Times New Roman"/>
          <w:noProof/>
          <w:lang w:eastAsia="en-US"/>
        </w:rPr>
        <w:t xml:space="preserve"> que </w:t>
      </w:r>
      <w:r w:rsidR="00C108A9" w:rsidRPr="002F6802">
        <w:rPr>
          <w:rFonts w:ascii="Garamond" w:eastAsia="Calibri" w:hAnsi="Garamond" w:cs="Times New Roman"/>
          <w:noProof/>
          <w:lang w:eastAsia="en-US"/>
        </w:rPr>
        <w:t xml:space="preserve">estaba </w:t>
      </w:r>
      <w:r w:rsidR="00C379D5" w:rsidRPr="002F6802">
        <w:rPr>
          <w:rFonts w:ascii="Garamond" w:eastAsia="Calibri" w:hAnsi="Garamond" w:cs="Times New Roman"/>
          <w:noProof/>
          <w:lang w:eastAsia="en-US"/>
        </w:rPr>
        <w:t xml:space="preserve">a cargo </w:t>
      </w:r>
      <w:r w:rsidRPr="002F6802">
        <w:rPr>
          <w:rFonts w:ascii="Garamond" w:eastAsia="Calibri" w:hAnsi="Garamond" w:cs="Times New Roman"/>
          <w:noProof/>
          <w:lang w:eastAsia="en-US"/>
        </w:rPr>
        <w:t xml:space="preserve">del espacio. Las peleas entre los niños </w:t>
      </w:r>
      <w:r w:rsidR="00C108A9" w:rsidRPr="002F6802">
        <w:rPr>
          <w:rFonts w:ascii="Garamond" w:eastAsia="Calibri" w:hAnsi="Garamond" w:cs="Times New Roman"/>
          <w:noProof/>
          <w:lang w:eastAsia="en-US"/>
        </w:rPr>
        <w:t xml:space="preserve">generaba </w:t>
      </w:r>
      <w:r w:rsidRPr="002F6802">
        <w:rPr>
          <w:rFonts w:ascii="Garamond" w:eastAsia="Calibri" w:hAnsi="Garamond" w:cs="Times New Roman"/>
          <w:noProof/>
          <w:lang w:eastAsia="en-US"/>
        </w:rPr>
        <w:t xml:space="preserve">discusión entre los </w:t>
      </w:r>
      <w:r w:rsidR="00C108A9" w:rsidRPr="002F6802">
        <w:rPr>
          <w:rFonts w:ascii="Garamond" w:eastAsia="Calibri" w:hAnsi="Garamond" w:cs="Times New Roman"/>
          <w:noProof/>
          <w:lang w:eastAsia="en-US"/>
        </w:rPr>
        <w:t>acudientes</w:t>
      </w:r>
      <w:r w:rsidRPr="002F6802">
        <w:rPr>
          <w:rFonts w:ascii="Garamond" w:eastAsia="Calibri" w:hAnsi="Garamond" w:cs="Times New Roman"/>
          <w:noProof/>
          <w:lang w:eastAsia="en-US"/>
        </w:rPr>
        <w:t>, manifiestas de manera verbal e incluso con agresiones, donde el cuerpo provoca al otro, casi en la misma dinámica de como se comportaban los niños</w:t>
      </w:r>
      <w:r w:rsidR="00D63139" w:rsidRPr="002F6802">
        <w:rPr>
          <w:rFonts w:ascii="Garamond" w:eastAsia="Calibri" w:hAnsi="Garamond" w:cs="Times New Roman"/>
          <w:noProof/>
          <w:lang w:eastAsia="en-US"/>
        </w:rPr>
        <w:t>;</w:t>
      </w:r>
      <w:r w:rsidRPr="002F6802">
        <w:rPr>
          <w:rFonts w:ascii="Garamond" w:eastAsia="Calibri" w:hAnsi="Garamond" w:cs="Times New Roman"/>
          <w:noProof/>
          <w:lang w:eastAsia="en-US"/>
        </w:rPr>
        <w:t xml:space="preserve"> </w:t>
      </w:r>
      <w:r w:rsidR="00D63139" w:rsidRPr="002F6802">
        <w:rPr>
          <w:rFonts w:ascii="Garamond" w:eastAsia="Calibri" w:hAnsi="Garamond" w:cs="Times New Roman"/>
          <w:noProof/>
          <w:lang w:eastAsia="en-US"/>
        </w:rPr>
        <w:t>g</w:t>
      </w:r>
      <w:r w:rsidRPr="002F6802">
        <w:rPr>
          <w:rFonts w:ascii="Garamond" w:eastAsia="Calibri" w:hAnsi="Garamond" w:cs="Times New Roman"/>
          <w:noProof/>
          <w:lang w:eastAsia="en-US"/>
        </w:rPr>
        <w:t>eneralmente, e</w:t>
      </w:r>
      <w:r w:rsidR="00D63139" w:rsidRPr="002F6802">
        <w:rPr>
          <w:rFonts w:ascii="Garamond" w:eastAsia="Calibri" w:hAnsi="Garamond" w:cs="Times New Roman"/>
          <w:noProof/>
          <w:lang w:eastAsia="en-US"/>
        </w:rPr>
        <w:t xml:space="preserve">s </w:t>
      </w:r>
      <w:r w:rsidRPr="002F6802">
        <w:rPr>
          <w:rFonts w:ascii="Garamond" w:eastAsia="Calibri" w:hAnsi="Garamond" w:cs="Times New Roman"/>
          <w:noProof/>
          <w:lang w:eastAsia="en-US"/>
        </w:rPr>
        <w:t>más agresivo el niño. Prácticamente, en alguna medida los comportamientos de los pequeños a la hora de arreglar los conflictos son casi equivalentes a los de sus acudientes. Al respecto: «Cuando carece uno de palabras para pensarse a sí mismo, para expresar su angustia, su coraje, sus esperanzas grita con todos sus síntomas, ya sea el enfrentamiento violento de un cuerpo con otro, la traducción en actos violentos»</w:t>
      </w:r>
      <w:r w:rsidR="00304516" w:rsidRPr="002F6802">
        <w:rPr>
          <w:rStyle w:val="Refdenotaalpie"/>
          <w:rFonts w:ascii="Garamond" w:eastAsia="Calibri" w:hAnsi="Garamond" w:cs="Times New Roman"/>
          <w:noProof/>
          <w:lang w:eastAsia="en-US"/>
        </w:rPr>
        <w:footnoteReference w:id="56"/>
      </w:r>
      <w:r w:rsidR="00304516" w:rsidRPr="002F6802">
        <w:rPr>
          <w:rFonts w:ascii="Garamond" w:eastAsia="Calibri" w:hAnsi="Garamond" w:cs="Times New Roman"/>
          <w:noProof/>
          <w:lang w:eastAsia="en-US"/>
        </w:rPr>
        <w:t>.</w:t>
      </w:r>
      <w:r w:rsidRPr="002F6802">
        <w:rPr>
          <w:rFonts w:ascii="Garamond" w:eastAsia="Calibri" w:hAnsi="Garamond" w:cs="Times New Roman"/>
          <w:noProof/>
          <w:lang w:eastAsia="en-US"/>
        </w:rPr>
        <w:t xml:space="preserve"> </w:t>
      </w:r>
    </w:p>
    <w:p w14:paraId="3D27AA83" w14:textId="77777777" w:rsidR="008A133F" w:rsidRPr="002F6802" w:rsidRDefault="008A133F" w:rsidP="002F6802">
      <w:pPr>
        <w:spacing w:after="0" w:line="240" w:lineRule="auto"/>
        <w:ind w:firstLine="708"/>
        <w:jc w:val="both"/>
        <w:rPr>
          <w:rFonts w:ascii="Garamond" w:eastAsia="Calibri" w:hAnsi="Garamond" w:cs="Times New Roman"/>
          <w:noProof/>
          <w:lang w:eastAsia="en-US"/>
        </w:rPr>
      </w:pPr>
      <w:r w:rsidRPr="002F6802">
        <w:rPr>
          <w:rFonts w:ascii="Garamond" w:eastAsia="Calibri" w:hAnsi="Garamond" w:cs="Times New Roman"/>
          <w:noProof/>
          <w:lang w:eastAsia="en-US"/>
        </w:rPr>
        <w:t xml:space="preserve">En cuanto a esta problemática de las relaciones interpersonales, la literatura es un arte que diáloga con las invenciones de la humanidad, con otras artes, donde el escritor manifiesta sus formas de comprender el mundo, donde se mueve entre lo real y la ficción, entre lo cierto e incierto, donde viaja entre el tiempo y el espcacio, sin desconocer que también está en medio de las incertidumbres de esas aparentes dicotomías. La literatura no está en los extremos, está aquí, allí y allá; está sumergida, navegando en el tiempo: antes, ahora y después. </w:t>
      </w:r>
    </w:p>
    <w:p w14:paraId="35C53304" w14:textId="77777777" w:rsidR="008A133F" w:rsidRPr="002F6802" w:rsidRDefault="008A133F" w:rsidP="002F6802">
      <w:pPr>
        <w:spacing w:after="0" w:line="240" w:lineRule="auto"/>
        <w:ind w:firstLine="708"/>
        <w:jc w:val="both"/>
        <w:rPr>
          <w:rFonts w:ascii="Garamond" w:eastAsia="Calibri" w:hAnsi="Garamond" w:cs="Times New Roman"/>
          <w:noProof/>
          <w:lang w:eastAsia="en-US"/>
        </w:rPr>
      </w:pPr>
      <w:r w:rsidRPr="002F6802">
        <w:rPr>
          <w:rFonts w:ascii="Garamond" w:eastAsia="Calibri" w:hAnsi="Garamond" w:cs="Times New Roman"/>
          <w:noProof/>
          <w:lang w:eastAsia="en-US"/>
        </w:rPr>
        <w:lastRenderedPageBreak/>
        <w:t xml:space="preserve">La literatura posibilita la resolición de conflictos, pues a través de la lectura de obras de ficción, o su oralización, invita a la reflexión de sí, del otro y del contexto; ella permite la construcción del ser humano desde sus dimensiones económica, cultural, política y educativa para comprenderse y comprender el mundo. Un ejemplo, es la novela </w:t>
      </w:r>
      <w:r w:rsidRPr="002F6802">
        <w:rPr>
          <w:rFonts w:ascii="Garamond" w:eastAsia="Calibri" w:hAnsi="Garamond" w:cs="Times New Roman"/>
          <w:i/>
          <w:noProof/>
          <w:lang w:eastAsia="en-US"/>
        </w:rPr>
        <w:t>El señor de las moscas</w:t>
      </w:r>
      <w:r w:rsidRPr="002F6802">
        <w:rPr>
          <w:rFonts w:ascii="Garamond" w:eastAsia="Calibri" w:hAnsi="Garamond" w:cs="Times New Roman"/>
          <w:noProof/>
          <w:lang w:eastAsia="en-US"/>
        </w:rPr>
        <w:t xml:space="preserve">, de William Golding, donde un grupo de jóvenes, tras quedar atrapados en una isla, se ven envueltos en una serie de conflictos por decidir quién debe ser el jefe de la </w:t>
      </w:r>
      <w:r w:rsidR="00D63139" w:rsidRPr="002F6802">
        <w:rPr>
          <w:rFonts w:ascii="Garamond" w:eastAsia="Calibri" w:hAnsi="Garamond" w:cs="Times New Roman"/>
          <w:noProof/>
          <w:lang w:eastAsia="en-US"/>
        </w:rPr>
        <w:t>«</w:t>
      </w:r>
      <w:r w:rsidRPr="002F6802">
        <w:rPr>
          <w:rFonts w:ascii="Garamond" w:eastAsia="Calibri" w:hAnsi="Garamond" w:cs="Times New Roman"/>
          <w:noProof/>
          <w:lang w:eastAsia="en-US"/>
        </w:rPr>
        <w:t>manada</w:t>
      </w:r>
      <w:r w:rsidR="00D63139" w:rsidRPr="002F6802">
        <w:rPr>
          <w:rFonts w:ascii="Garamond" w:eastAsia="Calibri" w:hAnsi="Garamond" w:cs="Times New Roman"/>
          <w:noProof/>
          <w:lang w:eastAsia="en-US"/>
        </w:rPr>
        <w:t>»</w:t>
      </w:r>
      <w:r w:rsidRPr="002F6802">
        <w:rPr>
          <w:rFonts w:ascii="Garamond" w:eastAsia="Calibri" w:hAnsi="Garamond" w:cs="Times New Roman"/>
          <w:noProof/>
          <w:lang w:eastAsia="en-US"/>
        </w:rPr>
        <w:t>. En la novela entran en juego elementos como el diálogo, la tiranía, la prepotencia; hay tensiones emocionales, corporeas e intelectuales mediadas por el lenguaje. Esa obra permite explorar, comprender</w:t>
      </w:r>
      <w:r w:rsidR="00C379D5" w:rsidRPr="002F6802">
        <w:rPr>
          <w:rFonts w:ascii="Garamond" w:eastAsia="Calibri" w:hAnsi="Garamond" w:cs="Times New Roman"/>
          <w:noProof/>
          <w:lang w:eastAsia="en-US"/>
        </w:rPr>
        <w:t>, cuestionar</w:t>
      </w:r>
      <w:r w:rsidRPr="002F6802">
        <w:rPr>
          <w:rFonts w:ascii="Garamond" w:eastAsia="Calibri" w:hAnsi="Garamond" w:cs="Times New Roman"/>
          <w:noProof/>
          <w:lang w:eastAsia="en-US"/>
        </w:rPr>
        <w:t xml:space="preserve"> al ser humano en su complejidad.  </w:t>
      </w:r>
    </w:p>
    <w:p w14:paraId="6942E89B" w14:textId="2EAD472A" w:rsidR="008A133F" w:rsidRPr="002F6802" w:rsidRDefault="008A133F" w:rsidP="002F6802">
      <w:pPr>
        <w:spacing w:after="0" w:line="240" w:lineRule="auto"/>
        <w:ind w:firstLine="708"/>
        <w:jc w:val="both"/>
        <w:rPr>
          <w:rFonts w:ascii="Garamond" w:eastAsia="Calibri" w:hAnsi="Garamond" w:cs="Times New Roman"/>
          <w:noProof/>
          <w:lang w:eastAsia="en-US"/>
        </w:rPr>
      </w:pPr>
      <w:r w:rsidRPr="002F6802">
        <w:rPr>
          <w:rFonts w:ascii="Garamond" w:eastAsia="Calibri" w:hAnsi="Garamond" w:cs="Times New Roman"/>
          <w:noProof/>
          <w:lang w:eastAsia="en-US"/>
        </w:rPr>
        <w:t xml:space="preserve">El arte de la palabra </w:t>
      </w:r>
      <w:r w:rsidR="00C818E1" w:rsidRPr="002F6802">
        <w:rPr>
          <w:rFonts w:ascii="Garamond" w:eastAsia="Calibri" w:hAnsi="Garamond" w:cs="Times New Roman"/>
          <w:noProof/>
          <w:lang w:eastAsia="en-US"/>
        </w:rPr>
        <w:t xml:space="preserve">oral y </w:t>
      </w:r>
      <w:r w:rsidRPr="002F6802">
        <w:rPr>
          <w:rFonts w:ascii="Garamond" w:eastAsia="Calibri" w:hAnsi="Garamond" w:cs="Times New Roman"/>
          <w:noProof/>
          <w:lang w:eastAsia="en-US"/>
        </w:rPr>
        <w:t>escrita es un</w:t>
      </w:r>
      <w:r w:rsidR="00C818E1" w:rsidRPr="002F6802">
        <w:rPr>
          <w:rFonts w:ascii="Garamond" w:eastAsia="Calibri" w:hAnsi="Garamond" w:cs="Times New Roman"/>
          <w:noProof/>
          <w:lang w:eastAsia="en-US"/>
        </w:rPr>
        <w:t xml:space="preserve">o de los senderos </w:t>
      </w:r>
      <w:r w:rsidRPr="002F6802">
        <w:rPr>
          <w:rFonts w:ascii="Garamond" w:eastAsia="Calibri" w:hAnsi="Garamond" w:cs="Times New Roman"/>
          <w:noProof/>
          <w:lang w:eastAsia="en-US"/>
        </w:rPr>
        <w:t xml:space="preserve">por el que se puede mediar este tipo de </w:t>
      </w:r>
      <w:r w:rsidR="00EC5E32" w:rsidRPr="002F6802">
        <w:rPr>
          <w:rFonts w:ascii="Garamond" w:eastAsia="Calibri" w:hAnsi="Garamond" w:cs="Times New Roman"/>
          <w:noProof/>
          <w:lang w:eastAsia="en-US"/>
        </w:rPr>
        <w:t>tensiones</w:t>
      </w:r>
      <w:r w:rsidRPr="002F6802">
        <w:rPr>
          <w:rFonts w:ascii="Garamond" w:eastAsia="Calibri" w:hAnsi="Garamond" w:cs="Times New Roman"/>
          <w:noProof/>
          <w:lang w:eastAsia="en-US"/>
        </w:rPr>
        <w:t xml:space="preserve"> de convivencia; la literatura </w:t>
      </w:r>
      <w:r w:rsidR="00F83322" w:rsidRPr="002F6802">
        <w:rPr>
          <w:rFonts w:ascii="Garamond" w:eastAsia="Calibri" w:hAnsi="Garamond" w:cs="Times New Roman"/>
          <w:noProof/>
          <w:lang w:eastAsia="en-US"/>
        </w:rPr>
        <w:t>cuestiona y transforma, está</w:t>
      </w:r>
      <w:r w:rsidRPr="002F6802">
        <w:rPr>
          <w:rFonts w:ascii="Garamond" w:eastAsia="Calibri" w:hAnsi="Garamond" w:cs="Times New Roman"/>
          <w:noProof/>
          <w:lang w:eastAsia="en-US"/>
        </w:rPr>
        <w:t xml:space="preserve"> abierta a </w:t>
      </w:r>
      <w:r w:rsidR="0017055D" w:rsidRPr="002F6802">
        <w:rPr>
          <w:rFonts w:ascii="Garamond" w:eastAsia="Calibri" w:hAnsi="Garamond" w:cs="Times New Roman"/>
          <w:noProof/>
          <w:lang w:eastAsia="en-US"/>
        </w:rPr>
        <w:t>abrir las alame</w:t>
      </w:r>
      <w:r w:rsidR="00D63139" w:rsidRPr="002F6802">
        <w:rPr>
          <w:rFonts w:ascii="Garamond" w:eastAsia="Calibri" w:hAnsi="Garamond" w:cs="Times New Roman"/>
          <w:noProof/>
          <w:lang w:eastAsia="en-US"/>
        </w:rPr>
        <w:t>d</w:t>
      </w:r>
      <w:r w:rsidR="0017055D" w:rsidRPr="002F6802">
        <w:rPr>
          <w:rFonts w:ascii="Garamond" w:eastAsia="Calibri" w:hAnsi="Garamond" w:cs="Times New Roman"/>
          <w:noProof/>
          <w:lang w:eastAsia="en-US"/>
        </w:rPr>
        <w:t xml:space="preserve">as de </w:t>
      </w:r>
      <w:r w:rsidRPr="002F6802">
        <w:rPr>
          <w:rFonts w:ascii="Garamond" w:eastAsia="Calibri" w:hAnsi="Garamond" w:cs="Times New Roman"/>
          <w:noProof/>
          <w:lang w:eastAsia="en-US"/>
        </w:rPr>
        <w:t>la conciencia de quien se arriesga a leerla, de quien se arriesga a compartirla, de quien asume el reto de explorar su complejidad, porque leer literatura es un desafío emocional e intelectual que también navega en los campos del goce. La potenciación de la lengua y el lenguaje con la literatura posibilita el encuent</w:t>
      </w:r>
      <w:r w:rsidR="00471D45" w:rsidRPr="002F6802">
        <w:rPr>
          <w:rFonts w:ascii="Garamond" w:eastAsia="Calibri" w:hAnsi="Garamond" w:cs="Times New Roman"/>
          <w:noProof/>
          <w:lang w:eastAsia="en-US"/>
        </w:rPr>
        <w:t>r</w:t>
      </w:r>
      <w:r w:rsidRPr="002F6802">
        <w:rPr>
          <w:rFonts w:ascii="Garamond" w:eastAsia="Calibri" w:hAnsi="Garamond" w:cs="Times New Roman"/>
          <w:noProof/>
          <w:lang w:eastAsia="en-US"/>
        </w:rPr>
        <w:t>o con el otro, con la palabra cargada de sentido</w:t>
      </w:r>
      <w:r w:rsidR="00C818E1" w:rsidRPr="002F6802">
        <w:rPr>
          <w:rFonts w:ascii="Garamond" w:eastAsia="Calibri" w:hAnsi="Garamond" w:cs="Times New Roman"/>
          <w:noProof/>
          <w:lang w:eastAsia="en-US"/>
        </w:rPr>
        <w:t>s</w:t>
      </w:r>
      <w:r w:rsidRPr="002F6802">
        <w:rPr>
          <w:rFonts w:ascii="Garamond" w:eastAsia="Calibri" w:hAnsi="Garamond" w:cs="Times New Roman"/>
          <w:noProof/>
          <w:lang w:eastAsia="en-US"/>
        </w:rPr>
        <w:t xml:space="preserve"> que supera</w:t>
      </w:r>
      <w:r w:rsidR="00C818E1" w:rsidRPr="002F6802">
        <w:rPr>
          <w:rFonts w:ascii="Garamond" w:eastAsia="Calibri" w:hAnsi="Garamond" w:cs="Times New Roman"/>
          <w:noProof/>
          <w:lang w:eastAsia="en-US"/>
        </w:rPr>
        <w:t>n</w:t>
      </w:r>
      <w:r w:rsidRPr="002F6802">
        <w:rPr>
          <w:rFonts w:ascii="Garamond" w:eastAsia="Calibri" w:hAnsi="Garamond" w:cs="Times New Roman"/>
          <w:noProof/>
          <w:lang w:eastAsia="en-US"/>
        </w:rPr>
        <w:t xml:space="preserve"> su uso instrumental. «</w:t>
      </w:r>
      <w:r w:rsidR="002932BB" w:rsidRPr="002F6802">
        <w:rPr>
          <w:rFonts w:ascii="Garamond" w:eastAsia="Calibri" w:hAnsi="Garamond" w:cs="Times New Roman"/>
          <w:noProof/>
          <w:lang w:eastAsia="en-US"/>
        </w:rPr>
        <w:t>C</w:t>
      </w:r>
      <w:r w:rsidRPr="002F6802">
        <w:rPr>
          <w:rFonts w:ascii="Garamond" w:eastAsia="Calibri" w:hAnsi="Garamond" w:cs="Times New Roman"/>
          <w:noProof/>
          <w:lang w:eastAsia="en-US"/>
        </w:rPr>
        <w:t>uando más capaz es uno de nombrar lo que vive, más apto será para vivirlo, y para transformarlo»</w:t>
      </w:r>
      <w:r w:rsidR="00CA1F07" w:rsidRPr="002F6802">
        <w:rPr>
          <w:rStyle w:val="Refdenotaalpie"/>
          <w:rFonts w:ascii="Garamond" w:eastAsia="Calibri" w:hAnsi="Garamond" w:cs="Times New Roman"/>
          <w:noProof/>
          <w:lang w:eastAsia="en-US"/>
        </w:rPr>
        <w:footnoteReference w:id="57"/>
      </w:r>
      <w:r w:rsidR="00CA1F07" w:rsidRPr="002F6802">
        <w:rPr>
          <w:rFonts w:ascii="Garamond" w:eastAsia="Calibri" w:hAnsi="Garamond" w:cs="Times New Roman"/>
          <w:noProof/>
          <w:lang w:eastAsia="en-US"/>
        </w:rPr>
        <w:t>.</w:t>
      </w:r>
    </w:p>
    <w:p w14:paraId="46E27F70" w14:textId="77777777" w:rsidR="00BA5718" w:rsidRPr="002F6802" w:rsidRDefault="00BA5718" w:rsidP="002F6802">
      <w:pPr>
        <w:spacing w:after="0" w:line="240" w:lineRule="auto"/>
        <w:rPr>
          <w:rFonts w:ascii="Garamond" w:eastAsia="Times New Roman" w:hAnsi="Garamond" w:cs="Times New Roman"/>
          <w:b/>
        </w:rPr>
      </w:pPr>
    </w:p>
    <w:p w14:paraId="7A3FD290" w14:textId="77777777" w:rsidR="00EF76CF" w:rsidRPr="00A66BDF" w:rsidRDefault="001E092A" w:rsidP="00A66BDF">
      <w:pPr>
        <w:spacing w:after="0" w:line="240" w:lineRule="auto"/>
        <w:jc w:val="center"/>
        <w:rPr>
          <w:rFonts w:ascii="Garamond" w:eastAsia="Times New Roman" w:hAnsi="Garamond" w:cs="Times New Roman"/>
          <w:sz w:val="28"/>
          <w:szCs w:val="28"/>
        </w:rPr>
      </w:pPr>
      <w:r w:rsidRPr="00A66BDF">
        <w:rPr>
          <w:rFonts w:ascii="Garamond" w:eastAsia="Times New Roman" w:hAnsi="Garamond" w:cs="Times New Roman"/>
          <w:sz w:val="28"/>
          <w:szCs w:val="28"/>
        </w:rPr>
        <w:t>Consideraciones finales</w:t>
      </w:r>
    </w:p>
    <w:p w14:paraId="7D7DC735" w14:textId="77777777" w:rsidR="00BA5718" w:rsidRPr="002F6802" w:rsidRDefault="00BA5718" w:rsidP="002F6802">
      <w:pPr>
        <w:spacing w:after="0" w:line="240" w:lineRule="auto"/>
        <w:ind w:firstLine="708"/>
        <w:jc w:val="both"/>
        <w:rPr>
          <w:rFonts w:ascii="Garamond" w:eastAsia="Times New Roman" w:hAnsi="Garamond" w:cs="Times New Roman"/>
        </w:rPr>
      </w:pPr>
    </w:p>
    <w:p w14:paraId="5D5047D8" w14:textId="764B15A0" w:rsidR="00AB6238" w:rsidRPr="002F6802" w:rsidRDefault="001E092A" w:rsidP="002F6802">
      <w:pPr>
        <w:spacing w:after="0" w:line="240" w:lineRule="auto"/>
        <w:ind w:firstLine="708"/>
        <w:jc w:val="both"/>
        <w:rPr>
          <w:rFonts w:ascii="Garamond" w:eastAsia="Calibri" w:hAnsi="Garamond" w:cs="Times New Roman"/>
          <w:lang w:eastAsia="en-US"/>
        </w:rPr>
      </w:pPr>
      <w:r w:rsidRPr="002F6802">
        <w:rPr>
          <w:rFonts w:ascii="Garamond" w:eastAsia="Times New Roman" w:hAnsi="Garamond" w:cs="Times New Roman"/>
        </w:rPr>
        <w:t>Las propuestas desarrolladas por organizaciones externas a las comunidades hacen, por lo general, trabajo</w:t>
      </w:r>
      <w:r w:rsidR="00892739" w:rsidRPr="002F6802">
        <w:rPr>
          <w:rFonts w:ascii="Garamond" w:eastAsia="Times New Roman" w:hAnsi="Garamond" w:cs="Times New Roman"/>
        </w:rPr>
        <w:t>s</w:t>
      </w:r>
      <w:r w:rsidRPr="002F6802">
        <w:rPr>
          <w:rFonts w:ascii="Garamond" w:eastAsia="Times New Roman" w:hAnsi="Garamond" w:cs="Times New Roman"/>
        </w:rPr>
        <w:t xml:space="preserve"> macroestructural</w:t>
      </w:r>
      <w:r w:rsidR="00892739" w:rsidRPr="002F6802">
        <w:rPr>
          <w:rFonts w:ascii="Garamond" w:eastAsia="Times New Roman" w:hAnsi="Garamond" w:cs="Times New Roman"/>
        </w:rPr>
        <w:t>es</w:t>
      </w:r>
      <w:r w:rsidRPr="002F6802">
        <w:rPr>
          <w:rFonts w:ascii="Garamond" w:eastAsia="Times New Roman" w:hAnsi="Garamond" w:cs="Times New Roman"/>
        </w:rPr>
        <w:t xml:space="preserve"> sobre </w:t>
      </w:r>
      <w:r w:rsidR="00C26185" w:rsidRPr="002F6802">
        <w:rPr>
          <w:rFonts w:ascii="Garamond" w:eastAsia="Times New Roman" w:hAnsi="Garamond" w:cs="Times New Roman"/>
        </w:rPr>
        <w:t xml:space="preserve">promoción de </w:t>
      </w:r>
      <w:r w:rsidRPr="002F6802">
        <w:rPr>
          <w:rFonts w:ascii="Garamond" w:eastAsia="Times New Roman" w:hAnsi="Garamond" w:cs="Times New Roman"/>
        </w:rPr>
        <w:t xml:space="preserve">lectura y </w:t>
      </w:r>
      <w:r w:rsidR="00C26185" w:rsidRPr="002F6802">
        <w:rPr>
          <w:rFonts w:ascii="Garamond" w:eastAsia="Times New Roman" w:hAnsi="Garamond" w:cs="Times New Roman"/>
        </w:rPr>
        <w:t xml:space="preserve">de </w:t>
      </w:r>
      <w:r w:rsidRPr="002F6802">
        <w:rPr>
          <w:rFonts w:ascii="Garamond" w:eastAsia="Times New Roman" w:hAnsi="Garamond" w:cs="Times New Roman"/>
        </w:rPr>
        <w:t xml:space="preserve">escritura </w:t>
      </w:r>
      <w:r w:rsidR="00364E06" w:rsidRPr="002F6802">
        <w:rPr>
          <w:rFonts w:ascii="Garamond" w:eastAsia="Times New Roman" w:hAnsi="Garamond" w:cs="Times New Roman"/>
        </w:rPr>
        <w:t>(</w:t>
      </w:r>
      <w:r w:rsidR="002B053E" w:rsidRPr="002F6802">
        <w:rPr>
          <w:rFonts w:ascii="Garamond" w:eastAsia="Times New Roman" w:hAnsi="Garamond" w:cs="Times New Roman"/>
        </w:rPr>
        <w:t xml:space="preserve">esta </w:t>
      </w:r>
      <w:r w:rsidR="00364E06" w:rsidRPr="002F6802">
        <w:rPr>
          <w:rFonts w:ascii="Garamond" w:eastAsia="Times New Roman" w:hAnsi="Garamond" w:cs="Times New Roman"/>
        </w:rPr>
        <w:t xml:space="preserve">en menor medida), </w:t>
      </w:r>
      <w:r w:rsidR="00892739" w:rsidRPr="002F6802">
        <w:rPr>
          <w:rFonts w:ascii="Garamond" w:eastAsia="Times New Roman" w:hAnsi="Garamond" w:cs="Times New Roman"/>
        </w:rPr>
        <w:t xml:space="preserve">que llegan a </w:t>
      </w:r>
      <w:r w:rsidR="002B053E" w:rsidRPr="002F6802">
        <w:rPr>
          <w:rFonts w:ascii="Garamond" w:eastAsia="Times New Roman" w:hAnsi="Garamond" w:cs="Times New Roman"/>
        </w:rPr>
        <w:t xml:space="preserve">cabo </w:t>
      </w:r>
      <w:r w:rsidRPr="002F6802">
        <w:rPr>
          <w:rFonts w:ascii="Garamond" w:eastAsia="Times New Roman" w:hAnsi="Garamond" w:cs="Times New Roman"/>
        </w:rPr>
        <w:t>políticas públicas</w:t>
      </w:r>
      <w:r w:rsidR="00892739" w:rsidRPr="002F6802">
        <w:rPr>
          <w:rFonts w:ascii="Garamond" w:eastAsia="Times New Roman" w:hAnsi="Garamond" w:cs="Times New Roman"/>
        </w:rPr>
        <w:t xml:space="preserve"> </w:t>
      </w:r>
      <w:r w:rsidR="002B053E" w:rsidRPr="002F6802">
        <w:rPr>
          <w:rFonts w:ascii="Garamond" w:eastAsia="Times New Roman" w:hAnsi="Garamond" w:cs="Times New Roman"/>
        </w:rPr>
        <w:t xml:space="preserve">gubernamentales de esas prácticas </w:t>
      </w:r>
      <w:r w:rsidR="00892739" w:rsidRPr="002F6802">
        <w:rPr>
          <w:rFonts w:ascii="Garamond" w:eastAsia="Times New Roman" w:hAnsi="Garamond" w:cs="Times New Roman"/>
        </w:rPr>
        <w:t>de determinado</w:t>
      </w:r>
      <w:r w:rsidR="00C26185" w:rsidRPr="002F6802">
        <w:rPr>
          <w:rFonts w:ascii="Garamond" w:eastAsia="Times New Roman" w:hAnsi="Garamond" w:cs="Times New Roman"/>
        </w:rPr>
        <w:t>s</w:t>
      </w:r>
      <w:r w:rsidR="00892739" w:rsidRPr="002F6802">
        <w:rPr>
          <w:rFonts w:ascii="Garamond" w:eastAsia="Times New Roman" w:hAnsi="Garamond" w:cs="Times New Roman"/>
        </w:rPr>
        <w:t xml:space="preserve"> contexto</w:t>
      </w:r>
      <w:r w:rsidR="00C26185" w:rsidRPr="002F6802">
        <w:rPr>
          <w:rFonts w:ascii="Garamond" w:eastAsia="Times New Roman" w:hAnsi="Garamond" w:cs="Times New Roman"/>
        </w:rPr>
        <w:t>s</w:t>
      </w:r>
      <w:r w:rsidR="00892739" w:rsidRPr="002F6802">
        <w:rPr>
          <w:rFonts w:ascii="Garamond" w:eastAsia="Times New Roman" w:hAnsi="Garamond" w:cs="Times New Roman"/>
        </w:rPr>
        <w:t xml:space="preserve">; a su vez, </w:t>
      </w:r>
      <w:r w:rsidRPr="002F6802">
        <w:rPr>
          <w:rFonts w:ascii="Garamond" w:eastAsia="Times New Roman" w:hAnsi="Garamond" w:cs="Times New Roman"/>
        </w:rPr>
        <w:t xml:space="preserve">tienen un alto grado de </w:t>
      </w:r>
      <w:r w:rsidR="00892739" w:rsidRPr="002F6802">
        <w:rPr>
          <w:rFonts w:ascii="Garamond" w:eastAsia="Times New Roman" w:hAnsi="Garamond" w:cs="Times New Roman"/>
        </w:rPr>
        <w:t xml:space="preserve">visibilidad </w:t>
      </w:r>
      <w:r w:rsidRPr="002F6802">
        <w:rPr>
          <w:rFonts w:ascii="Garamond" w:eastAsia="Times New Roman" w:hAnsi="Garamond" w:cs="Times New Roman"/>
        </w:rPr>
        <w:t xml:space="preserve">e </w:t>
      </w:r>
      <w:r w:rsidR="00892739" w:rsidRPr="002F6802">
        <w:rPr>
          <w:rFonts w:ascii="Garamond" w:eastAsia="Times New Roman" w:hAnsi="Garamond" w:cs="Times New Roman"/>
        </w:rPr>
        <w:t>impacto</w:t>
      </w:r>
      <w:r w:rsidR="0099631D" w:rsidRPr="002F6802">
        <w:rPr>
          <w:rFonts w:ascii="Garamond" w:eastAsia="Times New Roman" w:hAnsi="Garamond" w:cs="Times New Roman"/>
        </w:rPr>
        <w:t xml:space="preserve"> temporal o pasajero</w:t>
      </w:r>
      <w:r w:rsidR="00892739" w:rsidRPr="002F6802">
        <w:rPr>
          <w:rFonts w:ascii="Garamond" w:eastAsia="Times New Roman" w:hAnsi="Garamond" w:cs="Times New Roman"/>
        </w:rPr>
        <w:t xml:space="preserve">, aunque por la falta de sustento económico o claridad en los horizontes tienden a tener declives </w:t>
      </w:r>
      <w:r w:rsidR="00274297" w:rsidRPr="002F6802">
        <w:rPr>
          <w:rFonts w:ascii="Garamond" w:eastAsia="Times New Roman" w:hAnsi="Garamond" w:cs="Times New Roman"/>
        </w:rPr>
        <w:t>definitivos</w:t>
      </w:r>
      <w:r w:rsidR="00C26185" w:rsidRPr="002F6802">
        <w:rPr>
          <w:rFonts w:ascii="Garamond" w:eastAsia="Times New Roman" w:hAnsi="Garamond" w:cs="Times New Roman"/>
        </w:rPr>
        <w:t>;</w:t>
      </w:r>
      <w:r w:rsidR="00892739" w:rsidRPr="002F6802">
        <w:rPr>
          <w:rFonts w:ascii="Garamond" w:eastAsia="Times New Roman" w:hAnsi="Garamond" w:cs="Times New Roman"/>
        </w:rPr>
        <w:t xml:space="preserve"> debido a inconsistencias </w:t>
      </w:r>
      <w:r w:rsidRPr="002F6802">
        <w:rPr>
          <w:rFonts w:ascii="Garamond" w:eastAsia="Times New Roman" w:hAnsi="Garamond" w:cs="Times New Roman"/>
        </w:rPr>
        <w:t>metodológic</w:t>
      </w:r>
      <w:r w:rsidR="00892739" w:rsidRPr="002F6802">
        <w:rPr>
          <w:rFonts w:ascii="Garamond" w:eastAsia="Times New Roman" w:hAnsi="Garamond" w:cs="Times New Roman"/>
        </w:rPr>
        <w:t xml:space="preserve">as, porque los proyectos son </w:t>
      </w:r>
      <w:r w:rsidRPr="002F6802">
        <w:rPr>
          <w:rFonts w:ascii="Garamond" w:eastAsia="Times New Roman" w:hAnsi="Garamond" w:cs="Times New Roman"/>
        </w:rPr>
        <w:t>planifica</w:t>
      </w:r>
      <w:r w:rsidR="00892739" w:rsidRPr="002F6802">
        <w:rPr>
          <w:rFonts w:ascii="Garamond" w:eastAsia="Times New Roman" w:hAnsi="Garamond" w:cs="Times New Roman"/>
        </w:rPr>
        <w:t>d</w:t>
      </w:r>
      <w:r w:rsidRPr="002F6802">
        <w:rPr>
          <w:rFonts w:ascii="Garamond" w:eastAsia="Times New Roman" w:hAnsi="Garamond" w:cs="Times New Roman"/>
        </w:rPr>
        <w:t>os y ejecuta</w:t>
      </w:r>
      <w:r w:rsidR="00892739" w:rsidRPr="002F6802">
        <w:rPr>
          <w:rFonts w:ascii="Garamond" w:eastAsia="Times New Roman" w:hAnsi="Garamond" w:cs="Times New Roman"/>
        </w:rPr>
        <w:t>d</w:t>
      </w:r>
      <w:r w:rsidRPr="002F6802">
        <w:rPr>
          <w:rFonts w:ascii="Garamond" w:eastAsia="Times New Roman" w:hAnsi="Garamond" w:cs="Times New Roman"/>
        </w:rPr>
        <w:t>os de forma unidimensional sin indagar por las particularidades de</w:t>
      </w:r>
      <w:r w:rsidR="00892739" w:rsidRPr="002F6802">
        <w:rPr>
          <w:rFonts w:ascii="Garamond" w:eastAsia="Times New Roman" w:hAnsi="Garamond" w:cs="Times New Roman"/>
        </w:rPr>
        <w:t xml:space="preserve"> </w:t>
      </w:r>
      <w:r w:rsidRPr="002F6802">
        <w:rPr>
          <w:rFonts w:ascii="Garamond" w:eastAsia="Times New Roman" w:hAnsi="Garamond" w:cs="Times New Roman"/>
        </w:rPr>
        <w:t>l</w:t>
      </w:r>
      <w:r w:rsidR="00892739" w:rsidRPr="002F6802">
        <w:rPr>
          <w:rFonts w:ascii="Garamond" w:eastAsia="Times New Roman" w:hAnsi="Garamond" w:cs="Times New Roman"/>
        </w:rPr>
        <w:t>os</w:t>
      </w:r>
      <w:r w:rsidRPr="002F6802">
        <w:rPr>
          <w:rFonts w:ascii="Garamond" w:eastAsia="Times New Roman" w:hAnsi="Garamond" w:cs="Times New Roman"/>
        </w:rPr>
        <w:t xml:space="preserve"> contexto</w:t>
      </w:r>
      <w:r w:rsidR="00892739" w:rsidRPr="002F6802">
        <w:rPr>
          <w:rFonts w:ascii="Garamond" w:eastAsia="Times New Roman" w:hAnsi="Garamond" w:cs="Times New Roman"/>
        </w:rPr>
        <w:t>s que son intervenidos</w:t>
      </w:r>
      <w:r w:rsidR="00C26185" w:rsidRPr="002F6802">
        <w:rPr>
          <w:rFonts w:ascii="Garamond" w:eastAsia="Times New Roman" w:hAnsi="Garamond" w:cs="Times New Roman"/>
        </w:rPr>
        <w:t xml:space="preserve"> en relación con sus prácticas de lectura y </w:t>
      </w:r>
      <w:r w:rsidR="002B053E" w:rsidRPr="002F6802">
        <w:rPr>
          <w:rFonts w:ascii="Garamond" w:eastAsia="Times New Roman" w:hAnsi="Garamond" w:cs="Times New Roman"/>
        </w:rPr>
        <w:t xml:space="preserve">de </w:t>
      </w:r>
      <w:r w:rsidR="00C26185" w:rsidRPr="002F6802">
        <w:rPr>
          <w:rFonts w:ascii="Garamond" w:eastAsia="Times New Roman" w:hAnsi="Garamond" w:cs="Times New Roman"/>
        </w:rPr>
        <w:t>escritura</w:t>
      </w:r>
      <w:r w:rsidR="00892739" w:rsidRPr="002F6802">
        <w:rPr>
          <w:rFonts w:ascii="Garamond" w:eastAsia="Times New Roman" w:hAnsi="Garamond" w:cs="Times New Roman"/>
        </w:rPr>
        <w:t>.</w:t>
      </w:r>
      <w:r w:rsidR="00AB6238" w:rsidRPr="002F6802">
        <w:rPr>
          <w:rFonts w:ascii="Garamond" w:eastAsia="Times New Roman" w:hAnsi="Garamond" w:cs="Times New Roman"/>
        </w:rPr>
        <w:t xml:space="preserve"> Por ello, como mediadores nos vemos en el menester de </w:t>
      </w:r>
      <w:r w:rsidR="002B053E" w:rsidRPr="002F6802">
        <w:rPr>
          <w:rFonts w:ascii="Garamond" w:eastAsia="Times New Roman" w:hAnsi="Garamond" w:cs="Times New Roman"/>
        </w:rPr>
        <w:t xml:space="preserve">explorar </w:t>
      </w:r>
      <w:r w:rsidR="00AB6238" w:rsidRPr="002F6802">
        <w:rPr>
          <w:rFonts w:ascii="Garamond" w:eastAsia="Times New Roman" w:hAnsi="Garamond" w:cs="Times New Roman"/>
        </w:rPr>
        <w:t xml:space="preserve">por </w:t>
      </w:r>
      <w:r w:rsidR="002B053E" w:rsidRPr="002F6802">
        <w:rPr>
          <w:rFonts w:ascii="Garamond" w:eastAsia="Times New Roman" w:hAnsi="Garamond" w:cs="Times New Roman"/>
        </w:rPr>
        <w:t xml:space="preserve">estas </w:t>
      </w:r>
      <w:r w:rsidR="00AB6238" w:rsidRPr="002F6802">
        <w:rPr>
          <w:rFonts w:ascii="Garamond" w:eastAsia="Times New Roman" w:hAnsi="Garamond" w:cs="Times New Roman"/>
        </w:rPr>
        <w:t>prácticas de lectura de las comunidades</w:t>
      </w:r>
      <w:r w:rsidR="00AB6238" w:rsidRPr="002F6802">
        <w:rPr>
          <w:rFonts w:ascii="Garamond" w:eastAsia="Calibri" w:hAnsi="Garamond" w:cs="Times New Roman"/>
          <w:lang w:eastAsia="en-US"/>
        </w:rPr>
        <w:t xml:space="preserve">, desde una perspectiva no formal e incluso formal, pues son un diagnóstico como punto de partida que da indicios </w:t>
      </w:r>
      <w:r w:rsidR="00364E06" w:rsidRPr="002F6802">
        <w:rPr>
          <w:rFonts w:ascii="Garamond" w:eastAsia="Calibri" w:hAnsi="Garamond" w:cs="Times New Roman"/>
          <w:lang w:eastAsia="en-US"/>
        </w:rPr>
        <w:t xml:space="preserve">y bases </w:t>
      </w:r>
      <w:r w:rsidR="00AB6238" w:rsidRPr="002F6802">
        <w:rPr>
          <w:rFonts w:ascii="Garamond" w:eastAsia="Calibri" w:hAnsi="Garamond" w:cs="Times New Roman"/>
          <w:lang w:eastAsia="en-US"/>
        </w:rPr>
        <w:t>bajo qué criterios se iniciaría trabajo</w:t>
      </w:r>
      <w:r w:rsidR="00D10F25" w:rsidRPr="002F6802">
        <w:rPr>
          <w:rFonts w:ascii="Garamond" w:eastAsia="Calibri" w:hAnsi="Garamond" w:cs="Times New Roman"/>
          <w:lang w:eastAsia="en-US"/>
        </w:rPr>
        <w:t>s</w:t>
      </w:r>
      <w:r w:rsidR="00AB6238" w:rsidRPr="002F6802">
        <w:rPr>
          <w:rFonts w:ascii="Garamond" w:eastAsia="Calibri" w:hAnsi="Garamond" w:cs="Times New Roman"/>
          <w:lang w:eastAsia="en-US"/>
        </w:rPr>
        <w:t xml:space="preserve"> de promoción de lectura.</w:t>
      </w:r>
    </w:p>
    <w:p w14:paraId="6BE11297" w14:textId="53C4816C" w:rsidR="003536A4" w:rsidRPr="002F6802" w:rsidRDefault="00426B08" w:rsidP="002F6802">
      <w:pPr>
        <w:spacing w:after="0" w:line="240" w:lineRule="auto"/>
        <w:ind w:firstLine="708"/>
        <w:jc w:val="both"/>
        <w:rPr>
          <w:rFonts w:ascii="Garamond" w:eastAsia="Times New Roman" w:hAnsi="Garamond" w:cs="Times New Roman"/>
        </w:rPr>
      </w:pPr>
      <w:r w:rsidRPr="002F6802">
        <w:rPr>
          <w:rFonts w:ascii="Garamond" w:eastAsia="Times New Roman" w:hAnsi="Garamond" w:cs="Times New Roman"/>
        </w:rPr>
        <w:t>E</w:t>
      </w:r>
      <w:r w:rsidR="00892739" w:rsidRPr="002F6802">
        <w:rPr>
          <w:rFonts w:ascii="Garamond" w:eastAsia="Times New Roman" w:hAnsi="Garamond" w:cs="Times New Roman"/>
        </w:rPr>
        <w:t xml:space="preserve">l trabajo de promoción y animación de lectura hecho por las comunidades </w:t>
      </w:r>
      <w:r w:rsidR="000A40B7" w:rsidRPr="002F6802">
        <w:rPr>
          <w:rFonts w:ascii="Garamond" w:eastAsia="Times New Roman" w:hAnsi="Garamond" w:cs="Times New Roman"/>
        </w:rPr>
        <w:t xml:space="preserve">desde sus </w:t>
      </w:r>
      <w:r w:rsidR="00766782" w:rsidRPr="002F6802">
        <w:rPr>
          <w:rFonts w:ascii="Garamond" w:eastAsia="Times New Roman" w:hAnsi="Garamond" w:cs="Times New Roman"/>
        </w:rPr>
        <w:t xml:space="preserve">contextos socioculturales </w:t>
      </w:r>
      <w:r w:rsidR="000A40B7" w:rsidRPr="002F6802">
        <w:rPr>
          <w:rFonts w:ascii="Garamond" w:eastAsia="Times New Roman" w:hAnsi="Garamond" w:cs="Times New Roman"/>
        </w:rPr>
        <w:t xml:space="preserve">tienen, </w:t>
      </w:r>
      <w:r w:rsidR="00892739" w:rsidRPr="002F6802">
        <w:rPr>
          <w:rFonts w:ascii="Garamond" w:eastAsia="Times New Roman" w:hAnsi="Garamond" w:cs="Times New Roman"/>
        </w:rPr>
        <w:t>en gran medida</w:t>
      </w:r>
      <w:r w:rsidR="000A40B7" w:rsidRPr="002F6802">
        <w:rPr>
          <w:rFonts w:ascii="Garamond" w:eastAsia="Times New Roman" w:hAnsi="Garamond" w:cs="Times New Roman"/>
        </w:rPr>
        <w:t>,</w:t>
      </w:r>
      <w:r w:rsidR="00892739" w:rsidRPr="002F6802">
        <w:rPr>
          <w:rFonts w:ascii="Garamond" w:eastAsia="Times New Roman" w:hAnsi="Garamond" w:cs="Times New Roman"/>
        </w:rPr>
        <w:t xml:space="preserve"> mayor solidez</w:t>
      </w:r>
      <w:r w:rsidR="000A40B7" w:rsidRPr="002F6802">
        <w:rPr>
          <w:rFonts w:ascii="Garamond" w:eastAsia="Times New Roman" w:hAnsi="Garamond" w:cs="Times New Roman"/>
        </w:rPr>
        <w:t xml:space="preserve"> y perdurabilidad</w:t>
      </w:r>
      <w:r w:rsidR="005B7A0E" w:rsidRPr="002F6802">
        <w:rPr>
          <w:rFonts w:ascii="Garamond" w:eastAsia="Times New Roman" w:hAnsi="Garamond" w:cs="Times New Roman"/>
        </w:rPr>
        <w:t xml:space="preserve"> por </w:t>
      </w:r>
      <w:r w:rsidR="006E2433" w:rsidRPr="002F6802">
        <w:rPr>
          <w:rFonts w:ascii="Garamond" w:eastAsia="Times New Roman" w:hAnsi="Garamond" w:cs="Times New Roman"/>
        </w:rPr>
        <w:t xml:space="preserve">su </w:t>
      </w:r>
      <w:r w:rsidR="00595D72" w:rsidRPr="002F6802">
        <w:rPr>
          <w:rFonts w:ascii="Garamond" w:eastAsia="Times New Roman" w:hAnsi="Garamond" w:cs="Times New Roman"/>
        </w:rPr>
        <w:t>recursividad</w:t>
      </w:r>
      <w:r w:rsidR="008C2432" w:rsidRPr="002F6802">
        <w:rPr>
          <w:rFonts w:ascii="Garamond" w:eastAsia="Times New Roman" w:hAnsi="Garamond" w:cs="Times New Roman"/>
        </w:rPr>
        <w:t>,</w:t>
      </w:r>
      <w:r w:rsidR="005B7A0E" w:rsidRPr="002F6802">
        <w:rPr>
          <w:rFonts w:ascii="Garamond" w:eastAsia="Times New Roman" w:hAnsi="Garamond" w:cs="Times New Roman"/>
        </w:rPr>
        <w:t xml:space="preserve"> </w:t>
      </w:r>
      <w:r w:rsidR="00892739" w:rsidRPr="002F6802">
        <w:rPr>
          <w:rFonts w:ascii="Garamond" w:eastAsia="Times New Roman" w:hAnsi="Garamond" w:cs="Times New Roman"/>
        </w:rPr>
        <w:t xml:space="preserve">pues </w:t>
      </w:r>
      <w:r w:rsidR="00766782" w:rsidRPr="002F6802">
        <w:rPr>
          <w:rFonts w:ascii="Garamond" w:eastAsia="Times New Roman" w:hAnsi="Garamond" w:cs="Times New Roman"/>
        </w:rPr>
        <w:t xml:space="preserve">han creado sus bibliotecas </w:t>
      </w:r>
      <w:r w:rsidR="00976FE7" w:rsidRPr="002F6802">
        <w:rPr>
          <w:rFonts w:ascii="Garamond" w:eastAsia="Times New Roman" w:hAnsi="Garamond" w:cs="Times New Roman"/>
        </w:rPr>
        <w:t xml:space="preserve">comunitarias como </w:t>
      </w:r>
      <w:r w:rsidR="008C2432" w:rsidRPr="002F6802">
        <w:rPr>
          <w:rFonts w:ascii="Garamond" w:eastAsia="Times New Roman" w:hAnsi="Garamond" w:cs="Times New Roman"/>
        </w:rPr>
        <w:t>ejercicio autónomo y consciente de</w:t>
      </w:r>
      <w:r w:rsidR="00A875F2" w:rsidRPr="002F6802">
        <w:rPr>
          <w:rFonts w:ascii="Garamond" w:eastAsia="Times New Roman" w:hAnsi="Garamond" w:cs="Times New Roman"/>
        </w:rPr>
        <w:t>sde</w:t>
      </w:r>
      <w:r w:rsidR="00425837" w:rsidRPr="002F6802">
        <w:rPr>
          <w:rFonts w:ascii="Garamond" w:eastAsia="Times New Roman" w:hAnsi="Garamond" w:cs="Times New Roman"/>
        </w:rPr>
        <w:t xml:space="preserve"> </w:t>
      </w:r>
      <w:r w:rsidR="00976FE7" w:rsidRPr="002F6802">
        <w:rPr>
          <w:rFonts w:ascii="Garamond" w:eastAsia="Times New Roman" w:hAnsi="Garamond" w:cs="Times New Roman"/>
        </w:rPr>
        <w:t xml:space="preserve">las realidades de sus </w:t>
      </w:r>
      <w:r w:rsidR="00C4375F" w:rsidRPr="002F6802">
        <w:rPr>
          <w:rFonts w:ascii="Garamond" w:eastAsia="Times New Roman" w:hAnsi="Garamond" w:cs="Times New Roman"/>
        </w:rPr>
        <w:t>entornos</w:t>
      </w:r>
      <w:r w:rsidR="002D2E72" w:rsidRPr="002F6802">
        <w:rPr>
          <w:rFonts w:ascii="Garamond" w:eastAsia="Times New Roman" w:hAnsi="Garamond" w:cs="Times New Roman"/>
        </w:rPr>
        <w:t>.</w:t>
      </w:r>
      <w:r w:rsidR="00766782" w:rsidRPr="002F6802">
        <w:rPr>
          <w:rFonts w:ascii="Garamond" w:eastAsia="Times New Roman" w:hAnsi="Garamond" w:cs="Times New Roman"/>
        </w:rPr>
        <w:t xml:space="preserve"> </w:t>
      </w:r>
      <w:r w:rsidR="001C37E3" w:rsidRPr="002F6802">
        <w:rPr>
          <w:rFonts w:ascii="Garamond" w:eastAsia="Times New Roman" w:hAnsi="Garamond" w:cs="Times New Roman"/>
        </w:rPr>
        <w:t>E</w:t>
      </w:r>
      <w:r w:rsidR="008C2432" w:rsidRPr="002F6802">
        <w:rPr>
          <w:rFonts w:ascii="Garamond" w:eastAsia="Times New Roman" w:hAnsi="Garamond" w:cs="Times New Roman"/>
        </w:rPr>
        <w:t xml:space="preserve">sos </w:t>
      </w:r>
      <w:r w:rsidR="00766782" w:rsidRPr="002F6802">
        <w:rPr>
          <w:rFonts w:ascii="Garamond" w:eastAsia="Times New Roman" w:hAnsi="Garamond" w:cs="Times New Roman"/>
        </w:rPr>
        <w:t xml:space="preserve">aspectos </w:t>
      </w:r>
      <w:r w:rsidR="00892739" w:rsidRPr="002F6802">
        <w:rPr>
          <w:rFonts w:ascii="Garamond" w:eastAsia="Times New Roman" w:hAnsi="Garamond" w:cs="Times New Roman"/>
        </w:rPr>
        <w:t>posibilitan construir propuesta</w:t>
      </w:r>
      <w:r w:rsidR="009448A7" w:rsidRPr="002F6802">
        <w:rPr>
          <w:rFonts w:ascii="Garamond" w:eastAsia="Times New Roman" w:hAnsi="Garamond" w:cs="Times New Roman"/>
        </w:rPr>
        <w:t>s</w:t>
      </w:r>
      <w:r w:rsidR="00892739" w:rsidRPr="002F6802">
        <w:rPr>
          <w:rFonts w:ascii="Garamond" w:eastAsia="Times New Roman" w:hAnsi="Garamond" w:cs="Times New Roman"/>
        </w:rPr>
        <w:t xml:space="preserve"> </w:t>
      </w:r>
      <w:r w:rsidR="008C2432" w:rsidRPr="002F6802">
        <w:rPr>
          <w:rFonts w:ascii="Garamond" w:eastAsia="Times New Roman" w:hAnsi="Garamond" w:cs="Times New Roman"/>
        </w:rPr>
        <w:t xml:space="preserve">acordes </w:t>
      </w:r>
      <w:r w:rsidR="00C4375F" w:rsidRPr="002F6802">
        <w:rPr>
          <w:rFonts w:ascii="Garamond" w:eastAsia="Times New Roman" w:hAnsi="Garamond" w:cs="Times New Roman"/>
        </w:rPr>
        <w:t>a</w:t>
      </w:r>
      <w:r w:rsidR="00766782" w:rsidRPr="002F6802">
        <w:rPr>
          <w:rFonts w:ascii="Garamond" w:eastAsia="Times New Roman" w:hAnsi="Garamond" w:cs="Times New Roman"/>
        </w:rPr>
        <w:t xml:space="preserve"> sus </w:t>
      </w:r>
      <w:r w:rsidR="003536A4" w:rsidRPr="002F6802">
        <w:rPr>
          <w:rFonts w:ascii="Garamond" w:eastAsia="Times New Roman" w:hAnsi="Garamond" w:cs="Times New Roman"/>
        </w:rPr>
        <w:t xml:space="preserve">particularidades </w:t>
      </w:r>
      <w:r w:rsidR="00766782" w:rsidRPr="002F6802">
        <w:rPr>
          <w:rFonts w:ascii="Garamond" w:eastAsia="Times New Roman" w:hAnsi="Garamond" w:cs="Times New Roman"/>
        </w:rPr>
        <w:t>sociales</w:t>
      </w:r>
      <w:r w:rsidR="002D2E72" w:rsidRPr="002F6802">
        <w:rPr>
          <w:rFonts w:ascii="Garamond" w:eastAsia="Times New Roman" w:hAnsi="Garamond" w:cs="Times New Roman"/>
        </w:rPr>
        <w:t xml:space="preserve">; </w:t>
      </w:r>
      <w:r w:rsidR="003536A4" w:rsidRPr="002F6802">
        <w:rPr>
          <w:rFonts w:ascii="Garamond" w:eastAsia="Times New Roman" w:hAnsi="Garamond" w:cs="Times New Roman"/>
        </w:rPr>
        <w:t>por ejemplo, a través</w:t>
      </w:r>
      <w:r w:rsidR="002D2E72" w:rsidRPr="002F6802">
        <w:rPr>
          <w:rFonts w:ascii="Garamond" w:eastAsia="Times New Roman" w:hAnsi="Garamond" w:cs="Times New Roman"/>
        </w:rPr>
        <w:t xml:space="preserve"> </w:t>
      </w:r>
      <w:r w:rsidR="003536A4" w:rsidRPr="002F6802">
        <w:rPr>
          <w:rFonts w:ascii="Garamond" w:eastAsia="Times New Roman" w:hAnsi="Garamond" w:cs="Times New Roman"/>
        </w:rPr>
        <w:t xml:space="preserve">del </w:t>
      </w:r>
      <w:r w:rsidR="002D2E72" w:rsidRPr="002F6802">
        <w:rPr>
          <w:rFonts w:ascii="Garamond" w:eastAsia="Times New Roman" w:hAnsi="Garamond" w:cs="Times New Roman"/>
        </w:rPr>
        <w:t xml:space="preserve">diálogo de saberes que comparten los adultos </w:t>
      </w:r>
      <w:r w:rsidR="00C4375F" w:rsidRPr="002F6802">
        <w:rPr>
          <w:rFonts w:ascii="Garamond" w:eastAsia="Times New Roman" w:hAnsi="Garamond" w:cs="Times New Roman"/>
        </w:rPr>
        <w:t xml:space="preserve">mayores </w:t>
      </w:r>
      <w:r w:rsidR="003536A4" w:rsidRPr="002F6802">
        <w:rPr>
          <w:rFonts w:ascii="Garamond" w:eastAsia="Times New Roman" w:hAnsi="Garamond" w:cs="Times New Roman"/>
        </w:rPr>
        <w:t xml:space="preserve">por medio </w:t>
      </w:r>
      <w:r w:rsidR="002D2E72" w:rsidRPr="002F6802">
        <w:rPr>
          <w:rFonts w:ascii="Garamond" w:eastAsia="Times New Roman" w:hAnsi="Garamond" w:cs="Times New Roman"/>
        </w:rPr>
        <w:t>de</w:t>
      </w:r>
      <w:r w:rsidR="00274297" w:rsidRPr="002F6802">
        <w:rPr>
          <w:rFonts w:ascii="Garamond" w:eastAsia="Times New Roman" w:hAnsi="Garamond" w:cs="Times New Roman"/>
        </w:rPr>
        <w:t>l arte de</w:t>
      </w:r>
      <w:r w:rsidR="002D2E72" w:rsidRPr="002F6802">
        <w:rPr>
          <w:rFonts w:ascii="Garamond" w:eastAsia="Times New Roman" w:hAnsi="Garamond" w:cs="Times New Roman"/>
        </w:rPr>
        <w:t xml:space="preserve"> la literatura oral</w:t>
      </w:r>
      <w:r w:rsidR="00CC40FF" w:rsidRPr="002F6802">
        <w:rPr>
          <w:rFonts w:ascii="Garamond" w:eastAsia="Times New Roman" w:hAnsi="Garamond" w:cs="Times New Roman"/>
        </w:rPr>
        <w:t xml:space="preserve"> con los niños</w:t>
      </w:r>
      <w:r w:rsidR="002D2E72" w:rsidRPr="002F6802">
        <w:rPr>
          <w:rFonts w:ascii="Garamond" w:eastAsia="Times New Roman" w:hAnsi="Garamond" w:cs="Times New Roman"/>
        </w:rPr>
        <w:t xml:space="preserve">; </w:t>
      </w:r>
      <w:r w:rsidR="00C26185" w:rsidRPr="002F6802">
        <w:rPr>
          <w:rFonts w:ascii="Garamond" w:eastAsia="Times New Roman" w:hAnsi="Garamond" w:cs="Times New Roman"/>
        </w:rPr>
        <w:t>las mujeres</w:t>
      </w:r>
      <w:r w:rsidR="002D2E72" w:rsidRPr="002F6802">
        <w:rPr>
          <w:rFonts w:ascii="Garamond" w:eastAsia="Times New Roman" w:hAnsi="Garamond" w:cs="Times New Roman"/>
        </w:rPr>
        <w:t xml:space="preserve"> </w:t>
      </w:r>
      <w:r w:rsidR="003536A4" w:rsidRPr="002F6802">
        <w:rPr>
          <w:rFonts w:ascii="Garamond" w:eastAsia="Times New Roman" w:hAnsi="Garamond" w:cs="Times New Roman"/>
        </w:rPr>
        <w:t xml:space="preserve">son protagonistas </w:t>
      </w:r>
      <w:r w:rsidR="00C4375F" w:rsidRPr="002F6802">
        <w:rPr>
          <w:rFonts w:ascii="Garamond" w:eastAsia="Times New Roman" w:hAnsi="Garamond" w:cs="Times New Roman"/>
        </w:rPr>
        <w:t xml:space="preserve">por su </w:t>
      </w:r>
      <w:r w:rsidR="00C26185" w:rsidRPr="002F6802">
        <w:rPr>
          <w:rFonts w:ascii="Garamond" w:eastAsia="Times New Roman" w:hAnsi="Garamond" w:cs="Times New Roman"/>
        </w:rPr>
        <w:t>proceso de mediación y adquisición de la lengua materna de los pequeños</w:t>
      </w:r>
      <w:r w:rsidR="00595D72" w:rsidRPr="002F6802">
        <w:rPr>
          <w:rFonts w:ascii="Garamond" w:eastAsia="Times New Roman" w:hAnsi="Garamond" w:cs="Times New Roman"/>
        </w:rPr>
        <w:t xml:space="preserve">, </w:t>
      </w:r>
      <w:r w:rsidR="006E2433" w:rsidRPr="002F6802">
        <w:rPr>
          <w:rFonts w:ascii="Garamond" w:eastAsia="Times New Roman" w:hAnsi="Garamond" w:cs="Times New Roman"/>
        </w:rPr>
        <w:t xml:space="preserve">además de empoderarse por la </w:t>
      </w:r>
      <w:r w:rsidR="00595D72" w:rsidRPr="002F6802">
        <w:rPr>
          <w:rFonts w:ascii="Garamond" w:eastAsia="Times New Roman" w:hAnsi="Garamond" w:cs="Times New Roman"/>
        </w:rPr>
        <w:t>reivindicación de sus derechos</w:t>
      </w:r>
      <w:r w:rsidR="006E2433" w:rsidRPr="002F6802">
        <w:rPr>
          <w:rFonts w:ascii="Garamond" w:eastAsia="Times New Roman" w:hAnsi="Garamond" w:cs="Times New Roman"/>
        </w:rPr>
        <w:t xml:space="preserve"> como en el Colectivo de Mujeres de Matagalpa.</w:t>
      </w:r>
      <w:r w:rsidR="003536A4" w:rsidRPr="002F6802">
        <w:rPr>
          <w:rFonts w:ascii="Garamond" w:eastAsia="Times New Roman" w:hAnsi="Garamond" w:cs="Times New Roman"/>
        </w:rPr>
        <w:t xml:space="preserve"> </w:t>
      </w:r>
    </w:p>
    <w:p w14:paraId="349324FD" w14:textId="77777777" w:rsidR="006E2433" w:rsidRPr="002F6802" w:rsidRDefault="005B37F0" w:rsidP="002F6802">
      <w:pPr>
        <w:spacing w:after="0" w:line="240" w:lineRule="auto"/>
        <w:ind w:firstLine="708"/>
        <w:jc w:val="both"/>
        <w:rPr>
          <w:rFonts w:ascii="Garamond" w:eastAsia="Calibri" w:hAnsi="Garamond" w:cs="Times New Roman"/>
          <w:lang w:eastAsia="en-US"/>
        </w:rPr>
      </w:pPr>
      <w:r w:rsidRPr="002F6802">
        <w:rPr>
          <w:rFonts w:ascii="Garamond" w:eastAsia="Times New Roman" w:hAnsi="Garamond" w:cs="Times New Roman"/>
        </w:rPr>
        <w:t xml:space="preserve">Además de eso, </w:t>
      </w:r>
      <w:r w:rsidR="00C4375F" w:rsidRPr="002F6802">
        <w:rPr>
          <w:rFonts w:ascii="Garamond" w:eastAsia="Times New Roman" w:hAnsi="Garamond" w:cs="Times New Roman"/>
        </w:rPr>
        <w:t xml:space="preserve">esas propuestas populares </w:t>
      </w:r>
      <w:r w:rsidRPr="002F6802">
        <w:rPr>
          <w:rFonts w:ascii="Garamond" w:eastAsia="Times New Roman" w:hAnsi="Garamond" w:cs="Times New Roman"/>
        </w:rPr>
        <w:t xml:space="preserve">propician las facilidades </w:t>
      </w:r>
      <w:r w:rsidR="00C4375F" w:rsidRPr="002F6802">
        <w:rPr>
          <w:rFonts w:ascii="Garamond" w:eastAsia="Times New Roman" w:hAnsi="Garamond" w:cs="Times New Roman"/>
        </w:rPr>
        <w:t xml:space="preserve">desde las bases sociales capacitando a </w:t>
      </w:r>
      <w:r w:rsidR="001C37E3" w:rsidRPr="002F6802">
        <w:rPr>
          <w:rFonts w:ascii="Garamond" w:eastAsia="Times New Roman" w:hAnsi="Garamond" w:cs="Times New Roman"/>
        </w:rPr>
        <w:t xml:space="preserve">docentes </w:t>
      </w:r>
      <w:r w:rsidR="00674708" w:rsidRPr="002F6802">
        <w:rPr>
          <w:rFonts w:ascii="Garamond" w:eastAsia="Times New Roman" w:hAnsi="Garamond" w:cs="Times New Roman"/>
        </w:rPr>
        <w:t>e, incluso,</w:t>
      </w:r>
      <w:r w:rsidR="00C31F5C" w:rsidRPr="002F6802">
        <w:rPr>
          <w:rFonts w:ascii="Garamond" w:eastAsia="Times New Roman" w:hAnsi="Garamond" w:cs="Times New Roman"/>
        </w:rPr>
        <w:t xml:space="preserve"> a</w:t>
      </w:r>
      <w:r w:rsidR="001C37E3" w:rsidRPr="002F6802">
        <w:rPr>
          <w:rFonts w:ascii="Garamond" w:eastAsia="Times New Roman" w:hAnsi="Garamond" w:cs="Times New Roman"/>
        </w:rPr>
        <w:t xml:space="preserve"> padres </w:t>
      </w:r>
      <w:r w:rsidR="00C31F5C" w:rsidRPr="002F6802">
        <w:rPr>
          <w:rFonts w:ascii="Garamond" w:eastAsia="Times New Roman" w:hAnsi="Garamond" w:cs="Times New Roman"/>
        </w:rPr>
        <w:t xml:space="preserve">y madres </w:t>
      </w:r>
      <w:r w:rsidR="001C37E3" w:rsidRPr="002F6802">
        <w:rPr>
          <w:rFonts w:ascii="Garamond" w:eastAsia="Times New Roman" w:hAnsi="Garamond" w:cs="Times New Roman"/>
        </w:rPr>
        <w:t>de familia</w:t>
      </w:r>
      <w:r w:rsidR="00C31F5C" w:rsidRPr="002F6802">
        <w:rPr>
          <w:rFonts w:ascii="Garamond" w:eastAsia="Times New Roman" w:hAnsi="Garamond" w:cs="Times New Roman"/>
        </w:rPr>
        <w:t>, especialmente</w:t>
      </w:r>
      <w:r w:rsidR="001C37E3" w:rsidRPr="002F6802">
        <w:rPr>
          <w:rFonts w:ascii="Garamond" w:eastAsia="Times New Roman" w:hAnsi="Garamond" w:cs="Times New Roman"/>
        </w:rPr>
        <w:t>,</w:t>
      </w:r>
      <w:r w:rsidR="005B7A0E" w:rsidRPr="002F6802">
        <w:rPr>
          <w:rFonts w:ascii="Garamond" w:eastAsia="Times New Roman" w:hAnsi="Garamond" w:cs="Times New Roman"/>
        </w:rPr>
        <w:t xml:space="preserve"> </w:t>
      </w:r>
      <w:r w:rsidR="00C31F5C" w:rsidRPr="002F6802">
        <w:rPr>
          <w:rFonts w:ascii="Garamond" w:eastAsia="Times New Roman" w:hAnsi="Garamond" w:cs="Times New Roman"/>
        </w:rPr>
        <w:t xml:space="preserve">mediadores </w:t>
      </w:r>
      <w:r w:rsidR="00FE3748" w:rsidRPr="002F6802">
        <w:rPr>
          <w:rFonts w:ascii="Garamond" w:eastAsia="Times New Roman" w:hAnsi="Garamond" w:cs="Times New Roman"/>
        </w:rPr>
        <w:t xml:space="preserve">a través de programas como </w:t>
      </w:r>
      <w:r w:rsidR="002932BB" w:rsidRPr="002F6802">
        <w:rPr>
          <w:rFonts w:ascii="Garamond" w:eastAsia="Calibri" w:hAnsi="Garamond" w:cs="Times New Roman"/>
          <w:noProof/>
          <w:lang w:eastAsia="en-US"/>
        </w:rPr>
        <w:t>«</w:t>
      </w:r>
      <w:r w:rsidR="00FE3748" w:rsidRPr="002F6802">
        <w:rPr>
          <w:rFonts w:ascii="Garamond" w:eastAsia="Times New Roman" w:hAnsi="Garamond" w:cs="Times New Roman"/>
        </w:rPr>
        <w:t>Forma</w:t>
      </w:r>
      <w:r w:rsidR="00DB5065" w:rsidRPr="002F6802">
        <w:rPr>
          <w:rFonts w:ascii="Garamond" w:eastAsia="Times New Roman" w:hAnsi="Garamond" w:cs="Times New Roman"/>
        </w:rPr>
        <w:t>ndo</w:t>
      </w:r>
      <w:r w:rsidR="00FE3748" w:rsidRPr="002F6802">
        <w:rPr>
          <w:rFonts w:ascii="Garamond" w:eastAsia="Times New Roman" w:hAnsi="Garamond" w:cs="Times New Roman"/>
        </w:rPr>
        <w:t xml:space="preserve"> formadores</w:t>
      </w:r>
      <w:r w:rsidR="002932BB" w:rsidRPr="002F6802">
        <w:rPr>
          <w:rFonts w:ascii="Garamond" w:eastAsia="Calibri" w:hAnsi="Garamond" w:cs="Times New Roman"/>
          <w:noProof/>
          <w:lang w:eastAsia="en-US"/>
        </w:rPr>
        <w:t>»</w:t>
      </w:r>
      <w:r w:rsidR="00A32DC4" w:rsidRPr="002F6802">
        <w:rPr>
          <w:rFonts w:ascii="Garamond" w:eastAsia="Calibri" w:hAnsi="Garamond" w:cs="Times New Roman"/>
          <w:noProof/>
          <w:lang w:eastAsia="en-US"/>
        </w:rPr>
        <w:t xml:space="preserve"> promovidos por </w:t>
      </w:r>
      <w:r w:rsidR="00A32DC4" w:rsidRPr="002F6802">
        <w:rPr>
          <w:rFonts w:ascii="Garamond" w:eastAsia="Calibri" w:hAnsi="Garamond" w:cs="Times New Roman"/>
          <w:i/>
          <w:noProof/>
          <w:lang w:eastAsia="en-US"/>
        </w:rPr>
        <w:t>Mariamulata Lectora</w:t>
      </w:r>
      <w:r w:rsidR="00A32DC4" w:rsidRPr="002F6802">
        <w:rPr>
          <w:rFonts w:ascii="Garamond" w:eastAsia="Times New Roman" w:hAnsi="Garamond" w:cs="Times New Roman"/>
        </w:rPr>
        <w:t>,</w:t>
      </w:r>
      <w:r w:rsidR="00FE3748" w:rsidRPr="002F6802">
        <w:rPr>
          <w:rFonts w:ascii="Garamond" w:eastAsia="Times New Roman" w:hAnsi="Garamond" w:cs="Times New Roman"/>
        </w:rPr>
        <w:t xml:space="preserve"> </w:t>
      </w:r>
      <w:r w:rsidRPr="002F6802">
        <w:rPr>
          <w:rFonts w:ascii="Garamond" w:eastAsia="Times New Roman" w:hAnsi="Garamond" w:cs="Times New Roman"/>
        </w:rPr>
        <w:t>que facilitan la materialización de</w:t>
      </w:r>
      <w:r w:rsidR="00FE3748" w:rsidRPr="002F6802">
        <w:rPr>
          <w:rFonts w:ascii="Garamond" w:eastAsia="Times New Roman" w:hAnsi="Garamond" w:cs="Times New Roman"/>
        </w:rPr>
        <w:t xml:space="preserve"> </w:t>
      </w:r>
      <w:r w:rsidR="008C2432" w:rsidRPr="002F6802">
        <w:rPr>
          <w:rFonts w:ascii="Garamond" w:eastAsia="Times New Roman" w:hAnsi="Garamond" w:cs="Times New Roman"/>
        </w:rPr>
        <w:t xml:space="preserve">relevos </w:t>
      </w:r>
      <w:r w:rsidR="00FE3748" w:rsidRPr="002F6802">
        <w:rPr>
          <w:rFonts w:ascii="Garamond" w:eastAsia="Times New Roman" w:hAnsi="Garamond" w:cs="Times New Roman"/>
        </w:rPr>
        <w:t>generacional</w:t>
      </w:r>
      <w:r w:rsidR="008C2432" w:rsidRPr="002F6802">
        <w:rPr>
          <w:rFonts w:ascii="Garamond" w:eastAsia="Times New Roman" w:hAnsi="Garamond" w:cs="Times New Roman"/>
        </w:rPr>
        <w:t>es</w:t>
      </w:r>
      <w:r w:rsidR="00FE3748" w:rsidRPr="002F6802">
        <w:rPr>
          <w:rFonts w:ascii="Garamond" w:eastAsia="Times New Roman" w:hAnsi="Garamond" w:cs="Times New Roman"/>
        </w:rPr>
        <w:t xml:space="preserve"> para </w:t>
      </w:r>
      <w:r w:rsidR="00C4375F" w:rsidRPr="002F6802">
        <w:rPr>
          <w:rFonts w:ascii="Garamond" w:eastAsia="Times New Roman" w:hAnsi="Garamond" w:cs="Times New Roman"/>
        </w:rPr>
        <w:t xml:space="preserve">prevenir </w:t>
      </w:r>
      <w:r w:rsidR="00674708" w:rsidRPr="002F6802">
        <w:rPr>
          <w:rFonts w:ascii="Garamond" w:eastAsia="Times New Roman" w:hAnsi="Garamond" w:cs="Times New Roman"/>
        </w:rPr>
        <w:t>declives nefastos en los procesos</w:t>
      </w:r>
      <w:r w:rsidR="00FE3748" w:rsidRPr="002F6802">
        <w:rPr>
          <w:rFonts w:ascii="Garamond" w:eastAsia="Times New Roman" w:hAnsi="Garamond" w:cs="Times New Roman"/>
        </w:rPr>
        <w:t>.</w:t>
      </w:r>
      <w:r w:rsidR="000F7EF4" w:rsidRPr="002F6802">
        <w:rPr>
          <w:rFonts w:ascii="Garamond" w:eastAsia="Times New Roman" w:hAnsi="Garamond" w:cs="Times New Roman"/>
        </w:rPr>
        <w:t xml:space="preserve"> Igualmente, l</w:t>
      </w:r>
      <w:r w:rsidR="006E2433" w:rsidRPr="002F6802">
        <w:rPr>
          <w:rFonts w:ascii="Garamond" w:eastAsia="Times New Roman" w:hAnsi="Garamond" w:cs="Times New Roman"/>
        </w:rPr>
        <w:t xml:space="preserve">a creatividad por parte de experiencias, como </w:t>
      </w:r>
      <w:r w:rsidR="006E2433" w:rsidRPr="002F6802">
        <w:rPr>
          <w:rFonts w:ascii="Garamond" w:eastAsia="Times New Roman" w:hAnsi="Garamond" w:cs="Times New Roman"/>
          <w:i/>
        </w:rPr>
        <w:t>Bibliomula</w:t>
      </w:r>
      <w:r w:rsidR="006E2433" w:rsidRPr="002F6802">
        <w:rPr>
          <w:rFonts w:ascii="Garamond" w:eastAsia="Times New Roman" w:hAnsi="Garamond" w:cs="Times New Roman"/>
        </w:rPr>
        <w:t xml:space="preserve">, </w:t>
      </w:r>
      <w:r w:rsidR="006E2433" w:rsidRPr="002F6802">
        <w:rPr>
          <w:rFonts w:ascii="Garamond" w:eastAsia="Times New Roman" w:hAnsi="Garamond" w:cs="Times New Roman"/>
          <w:i/>
        </w:rPr>
        <w:t>Biblioburro</w:t>
      </w:r>
      <w:r w:rsidR="006E2433" w:rsidRPr="002F6802">
        <w:rPr>
          <w:rFonts w:ascii="Garamond" w:eastAsia="Times New Roman" w:hAnsi="Garamond" w:cs="Times New Roman"/>
        </w:rPr>
        <w:t xml:space="preserve">, </w:t>
      </w:r>
      <w:r w:rsidR="006E2433" w:rsidRPr="002F6802">
        <w:rPr>
          <w:rFonts w:ascii="Garamond" w:eastAsia="Calibri" w:hAnsi="Garamond" w:cs="Times New Roman"/>
          <w:i/>
          <w:lang w:eastAsia="en-US"/>
        </w:rPr>
        <w:t>Centro Transdisciplinario Poesía y Trayecto A. C.</w:t>
      </w:r>
      <w:r w:rsidR="006E2433" w:rsidRPr="002F6802">
        <w:rPr>
          <w:rFonts w:ascii="Garamond" w:eastAsia="Calibri" w:hAnsi="Garamond" w:cs="Times New Roman"/>
          <w:lang w:eastAsia="en-US"/>
        </w:rPr>
        <w:t xml:space="preserve">, y la </w:t>
      </w:r>
      <w:r w:rsidR="006E2433" w:rsidRPr="002F6802">
        <w:rPr>
          <w:rFonts w:ascii="Garamond" w:eastAsia="Calibri" w:hAnsi="Garamond" w:cs="Times New Roman"/>
          <w:i/>
          <w:lang w:eastAsia="en-US"/>
        </w:rPr>
        <w:t>Carreta Biblioteca</w:t>
      </w:r>
      <w:r w:rsidR="006E2433" w:rsidRPr="002F6802">
        <w:rPr>
          <w:rFonts w:ascii="Garamond" w:eastAsia="Calibri" w:hAnsi="Garamond" w:cs="Times New Roman"/>
          <w:lang w:eastAsia="en-US"/>
        </w:rPr>
        <w:t xml:space="preserve">, por </w:t>
      </w:r>
      <w:r w:rsidR="001C3EDB" w:rsidRPr="002F6802">
        <w:rPr>
          <w:rFonts w:ascii="Garamond" w:eastAsia="Calibri" w:hAnsi="Garamond" w:cs="Times New Roman"/>
          <w:lang w:eastAsia="en-US"/>
        </w:rPr>
        <w:t>su</w:t>
      </w:r>
      <w:r w:rsidR="006E2433" w:rsidRPr="002F6802">
        <w:rPr>
          <w:rFonts w:ascii="Garamond" w:eastAsia="Calibri" w:hAnsi="Garamond" w:cs="Times New Roman"/>
          <w:lang w:eastAsia="en-US"/>
        </w:rPr>
        <w:t xml:space="preserve"> carácter </w:t>
      </w:r>
      <w:r w:rsidR="00C31F5C" w:rsidRPr="002F6802">
        <w:rPr>
          <w:rFonts w:ascii="Garamond" w:eastAsia="Calibri" w:hAnsi="Garamond" w:cs="Times New Roman"/>
          <w:lang w:eastAsia="en-US"/>
        </w:rPr>
        <w:t xml:space="preserve">ambulante e </w:t>
      </w:r>
      <w:r w:rsidR="006E2433" w:rsidRPr="002F6802">
        <w:rPr>
          <w:rFonts w:ascii="Garamond" w:eastAsia="Calibri" w:hAnsi="Garamond" w:cs="Times New Roman"/>
          <w:lang w:eastAsia="en-US"/>
        </w:rPr>
        <w:t>itinerante</w:t>
      </w:r>
      <w:r w:rsidR="00C31F5C" w:rsidRPr="002F6802">
        <w:rPr>
          <w:rFonts w:ascii="Garamond" w:eastAsia="Calibri" w:hAnsi="Garamond" w:cs="Times New Roman"/>
          <w:lang w:eastAsia="en-US"/>
        </w:rPr>
        <w:t xml:space="preserve">. Cabe pensarse </w:t>
      </w:r>
      <w:r w:rsidR="001C3EDB" w:rsidRPr="002F6802">
        <w:rPr>
          <w:rFonts w:ascii="Garamond" w:eastAsia="Calibri" w:hAnsi="Garamond" w:cs="Times New Roman"/>
          <w:lang w:eastAsia="en-US"/>
        </w:rPr>
        <w:t>¿</w:t>
      </w:r>
      <w:r w:rsidR="006E2433" w:rsidRPr="002F6802">
        <w:rPr>
          <w:rFonts w:ascii="Garamond" w:eastAsia="Calibri" w:hAnsi="Garamond" w:cs="Times New Roman"/>
          <w:lang w:eastAsia="en-US"/>
        </w:rPr>
        <w:t xml:space="preserve">cómo </w:t>
      </w:r>
      <w:r w:rsidR="001C3EDB" w:rsidRPr="002F6802">
        <w:rPr>
          <w:rFonts w:ascii="Garamond" w:eastAsia="Calibri" w:hAnsi="Garamond" w:cs="Times New Roman"/>
          <w:lang w:eastAsia="en-US"/>
        </w:rPr>
        <w:t xml:space="preserve">ingeniarse de forma </w:t>
      </w:r>
      <w:r w:rsidR="006E2433" w:rsidRPr="002F6802">
        <w:rPr>
          <w:rFonts w:ascii="Garamond" w:eastAsia="Calibri" w:hAnsi="Garamond" w:cs="Times New Roman"/>
          <w:lang w:eastAsia="en-US"/>
        </w:rPr>
        <w:t xml:space="preserve">recursiva y particular para </w:t>
      </w:r>
      <w:r w:rsidR="00C31F5C" w:rsidRPr="002F6802">
        <w:rPr>
          <w:rFonts w:ascii="Garamond" w:eastAsia="Calibri" w:hAnsi="Garamond" w:cs="Times New Roman"/>
          <w:lang w:eastAsia="en-US"/>
        </w:rPr>
        <w:t xml:space="preserve">llevar </w:t>
      </w:r>
      <w:r w:rsidR="001C3EDB" w:rsidRPr="002F6802">
        <w:rPr>
          <w:rFonts w:ascii="Garamond" w:eastAsia="Calibri" w:hAnsi="Garamond" w:cs="Times New Roman"/>
          <w:lang w:eastAsia="en-US"/>
        </w:rPr>
        <w:t xml:space="preserve">los libros </w:t>
      </w:r>
      <w:r w:rsidR="006E2433" w:rsidRPr="002F6802">
        <w:rPr>
          <w:rFonts w:ascii="Garamond" w:eastAsia="Calibri" w:hAnsi="Garamond" w:cs="Times New Roman"/>
          <w:lang w:eastAsia="en-US"/>
        </w:rPr>
        <w:t>a los lugares más recónditos en un contexto rural, urbano o en espacios no formales de educación como las plazas de mercado</w:t>
      </w:r>
      <w:r w:rsidR="001C3EDB" w:rsidRPr="002F6802">
        <w:rPr>
          <w:rFonts w:ascii="Garamond" w:eastAsia="Calibri" w:hAnsi="Garamond" w:cs="Times New Roman"/>
          <w:lang w:eastAsia="en-US"/>
        </w:rPr>
        <w:t>?</w:t>
      </w:r>
      <w:r w:rsidR="005A02E4" w:rsidRPr="002F6802">
        <w:rPr>
          <w:rFonts w:ascii="Garamond" w:eastAsia="Calibri" w:hAnsi="Garamond" w:cs="Times New Roman"/>
          <w:lang w:eastAsia="en-US"/>
        </w:rPr>
        <w:t xml:space="preserve">; con el fin de </w:t>
      </w:r>
      <w:r w:rsidR="006E2433" w:rsidRPr="002F6802">
        <w:rPr>
          <w:rFonts w:ascii="Garamond" w:eastAsia="Calibri" w:hAnsi="Garamond" w:cs="Times New Roman"/>
          <w:lang w:eastAsia="en-US"/>
        </w:rPr>
        <w:t>que sean más las personas que accedan a las propuestas construidas desde los contextos locales.</w:t>
      </w:r>
      <w:r w:rsidR="0000592F" w:rsidRPr="002F6802">
        <w:rPr>
          <w:rFonts w:ascii="Garamond" w:eastAsia="Calibri" w:hAnsi="Garamond" w:cs="Times New Roman"/>
          <w:lang w:eastAsia="en-US"/>
        </w:rPr>
        <w:t xml:space="preserve"> Pues los pocos o muchos esfuerzos que hacen los estados </w:t>
      </w:r>
      <w:r w:rsidR="0019395F" w:rsidRPr="002F6802">
        <w:rPr>
          <w:rFonts w:ascii="Garamond" w:eastAsia="Calibri" w:hAnsi="Garamond" w:cs="Times New Roman"/>
          <w:lang w:eastAsia="en-US"/>
        </w:rPr>
        <w:t xml:space="preserve">son paupérrimos o </w:t>
      </w:r>
      <w:r w:rsidR="0000592F" w:rsidRPr="002F6802">
        <w:rPr>
          <w:rFonts w:ascii="Garamond" w:eastAsia="Calibri" w:hAnsi="Garamond" w:cs="Times New Roman"/>
          <w:lang w:eastAsia="en-US"/>
        </w:rPr>
        <w:t>no son suficien</w:t>
      </w:r>
      <w:r w:rsidR="007D25DE" w:rsidRPr="002F6802">
        <w:rPr>
          <w:rFonts w:ascii="Garamond" w:eastAsia="Calibri" w:hAnsi="Garamond" w:cs="Times New Roman"/>
          <w:lang w:eastAsia="en-US"/>
        </w:rPr>
        <w:t>t</w:t>
      </w:r>
      <w:r w:rsidR="0000592F" w:rsidRPr="002F6802">
        <w:rPr>
          <w:rFonts w:ascii="Garamond" w:eastAsia="Calibri" w:hAnsi="Garamond" w:cs="Times New Roman"/>
          <w:lang w:eastAsia="en-US"/>
        </w:rPr>
        <w:t xml:space="preserve">es, </w:t>
      </w:r>
      <w:r w:rsidR="00BD421D" w:rsidRPr="002F6802">
        <w:rPr>
          <w:rFonts w:ascii="Garamond" w:eastAsia="Calibri" w:hAnsi="Garamond" w:cs="Times New Roman"/>
          <w:lang w:eastAsia="en-US"/>
        </w:rPr>
        <w:t>ya que</w:t>
      </w:r>
      <w:r w:rsidR="0000592F" w:rsidRPr="002F6802">
        <w:rPr>
          <w:rFonts w:ascii="Garamond" w:eastAsia="Calibri" w:hAnsi="Garamond" w:cs="Times New Roman"/>
          <w:lang w:eastAsia="en-US"/>
        </w:rPr>
        <w:t xml:space="preserve"> una de las constantes es que estos trabajos de base nacen por la ausencia de los estados respecto de las responsabilidades que le </w:t>
      </w:r>
      <w:r w:rsidR="0000592F" w:rsidRPr="002F6802">
        <w:rPr>
          <w:rFonts w:ascii="Garamond" w:eastAsia="Calibri" w:hAnsi="Garamond" w:cs="Times New Roman"/>
          <w:lang w:eastAsia="en-US"/>
        </w:rPr>
        <w:lastRenderedPageBreak/>
        <w:t xml:space="preserve">competen en cuanto a la democratización del conocimiento a través de políticas públicas </w:t>
      </w:r>
      <w:r w:rsidR="00C31F5C" w:rsidRPr="002F6802">
        <w:rPr>
          <w:rFonts w:ascii="Garamond" w:eastAsia="Calibri" w:hAnsi="Garamond" w:cs="Times New Roman"/>
          <w:lang w:eastAsia="en-US"/>
        </w:rPr>
        <w:t xml:space="preserve">con </w:t>
      </w:r>
      <w:r w:rsidR="0000592F" w:rsidRPr="002F6802">
        <w:rPr>
          <w:rFonts w:ascii="Garamond" w:eastAsia="Calibri" w:hAnsi="Garamond" w:cs="Times New Roman"/>
          <w:lang w:eastAsia="en-US"/>
        </w:rPr>
        <w:t>programas de lectura</w:t>
      </w:r>
      <w:r w:rsidR="0019395F" w:rsidRPr="002F6802">
        <w:rPr>
          <w:rFonts w:ascii="Garamond" w:eastAsia="Calibri" w:hAnsi="Garamond" w:cs="Times New Roman"/>
          <w:lang w:eastAsia="en-US"/>
        </w:rPr>
        <w:t>, esp</w:t>
      </w:r>
      <w:r w:rsidR="00C31F5C" w:rsidRPr="002F6802">
        <w:rPr>
          <w:rFonts w:ascii="Garamond" w:eastAsia="Calibri" w:hAnsi="Garamond" w:cs="Times New Roman"/>
          <w:lang w:eastAsia="en-US"/>
        </w:rPr>
        <w:t>e</w:t>
      </w:r>
      <w:r w:rsidR="0019395F" w:rsidRPr="002F6802">
        <w:rPr>
          <w:rFonts w:ascii="Garamond" w:eastAsia="Calibri" w:hAnsi="Garamond" w:cs="Times New Roman"/>
          <w:lang w:eastAsia="en-US"/>
        </w:rPr>
        <w:t>cialmente, para las comunidades populares</w:t>
      </w:r>
      <w:r w:rsidR="0000592F" w:rsidRPr="002F6802">
        <w:rPr>
          <w:rFonts w:ascii="Garamond" w:eastAsia="Calibri" w:hAnsi="Garamond" w:cs="Times New Roman"/>
          <w:lang w:eastAsia="en-US"/>
        </w:rPr>
        <w:t>.</w:t>
      </w:r>
      <w:r w:rsidR="00A32DC4" w:rsidRPr="002F6802">
        <w:rPr>
          <w:rFonts w:ascii="Garamond" w:eastAsia="Calibri" w:hAnsi="Garamond" w:cs="Times New Roman"/>
          <w:lang w:eastAsia="en-US"/>
        </w:rPr>
        <w:t xml:space="preserve"> En este sentido,</w:t>
      </w:r>
      <w:r w:rsidR="0000592F" w:rsidRPr="002F6802">
        <w:rPr>
          <w:rFonts w:ascii="Garamond" w:eastAsia="Calibri" w:hAnsi="Garamond" w:cs="Times New Roman"/>
          <w:lang w:eastAsia="en-US"/>
        </w:rPr>
        <w:t xml:space="preserve"> </w:t>
      </w:r>
      <w:r w:rsidR="00A32DC4" w:rsidRPr="002F6802">
        <w:rPr>
          <w:rFonts w:ascii="Garamond" w:eastAsia="Calibri" w:hAnsi="Garamond" w:cs="Times New Roman"/>
          <w:lang w:eastAsia="en-US"/>
        </w:rPr>
        <w:t>e</w:t>
      </w:r>
      <w:r w:rsidR="00F43085" w:rsidRPr="002F6802">
        <w:rPr>
          <w:rFonts w:ascii="Garamond" w:eastAsia="Calibri" w:hAnsi="Garamond" w:cs="Times New Roman"/>
          <w:lang w:eastAsia="en-US"/>
        </w:rPr>
        <w:t xml:space="preserve">stas reflexiones </w:t>
      </w:r>
      <w:r w:rsidR="0001127B" w:rsidRPr="002F6802">
        <w:rPr>
          <w:rFonts w:ascii="Garamond" w:eastAsia="Calibri" w:hAnsi="Garamond" w:cs="Times New Roman"/>
          <w:lang w:eastAsia="en-US"/>
        </w:rPr>
        <w:t xml:space="preserve">y </w:t>
      </w:r>
      <w:r w:rsidR="00F43085" w:rsidRPr="002F6802">
        <w:rPr>
          <w:rFonts w:ascii="Garamond" w:eastAsia="Calibri" w:hAnsi="Garamond" w:cs="Times New Roman"/>
          <w:lang w:eastAsia="en-US"/>
        </w:rPr>
        <w:t xml:space="preserve">prácticas demandan </w:t>
      </w:r>
      <w:r w:rsidR="0001127B" w:rsidRPr="002F6802">
        <w:rPr>
          <w:rFonts w:ascii="Garamond" w:eastAsia="Calibri" w:hAnsi="Garamond" w:cs="Times New Roman"/>
          <w:lang w:eastAsia="en-US"/>
        </w:rPr>
        <w:t xml:space="preserve">grupos de trabajo interdisciplinares que respondan a las generalidades y particularidades de los trabajos comunitarios como el grupo de niños del salón de la plaza de mercado del sur de Tunja. </w:t>
      </w:r>
    </w:p>
    <w:p w14:paraId="0BFEDAC0" w14:textId="77777777" w:rsidR="00A32DC4" w:rsidRPr="002F6802" w:rsidRDefault="00A32DC4" w:rsidP="002F6802">
      <w:pPr>
        <w:spacing w:after="0" w:line="240" w:lineRule="auto"/>
        <w:ind w:firstLine="708"/>
        <w:jc w:val="both"/>
        <w:rPr>
          <w:rFonts w:ascii="Garamond" w:eastAsia="Times New Roman" w:hAnsi="Garamond" w:cs="Times New Roman"/>
        </w:rPr>
      </w:pPr>
      <w:r w:rsidRPr="002F6802">
        <w:rPr>
          <w:rFonts w:ascii="Garamond" w:eastAsia="Times New Roman" w:hAnsi="Garamond" w:cs="Times New Roman"/>
        </w:rPr>
        <w:t>De acuerdo con lo anterior, los trabajos populares de promoción y animación de la lectura y la escritura deben ser el punto de partida para la construcción de políticas públicas gubernamentales que respondan a las particularidades de las comunidades según sus contextos, como un ejercicio multidimensional y no unidimensional como generalmente sucede cuando organizaciones intervienen las comunidades con programas prediseñados permeados de prejuicios.</w:t>
      </w:r>
    </w:p>
    <w:p w14:paraId="4B1AAD40" w14:textId="57453068" w:rsidR="008906B3" w:rsidRPr="002F6802" w:rsidRDefault="00274297" w:rsidP="002F6802">
      <w:pPr>
        <w:spacing w:after="0" w:line="240" w:lineRule="auto"/>
        <w:ind w:firstLine="708"/>
        <w:jc w:val="both"/>
        <w:rPr>
          <w:rFonts w:ascii="Garamond" w:eastAsia="Calibri" w:hAnsi="Garamond" w:cs="Times New Roman"/>
          <w:lang w:eastAsia="en-US"/>
        </w:rPr>
      </w:pPr>
      <w:r w:rsidRPr="002F6802">
        <w:rPr>
          <w:rFonts w:ascii="Garamond" w:eastAsia="Times New Roman" w:hAnsi="Garamond" w:cs="Times New Roman"/>
        </w:rPr>
        <w:t xml:space="preserve">También, </w:t>
      </w:r>
      <w:r w:rsidR="00BE2222" w:rsidRPr="002F6802">
        <w:rPr>
          <w:rFonts w:ascii="Garamond" w:eastAsia="Times New Roman" w:hAnsi="Garamond" w:cs="Times New Roman"/>
        </w:rPr>
        <w:t xml:space="preserve">es </w:t>
      </w:r>
      <w:r w:rsidR="008906B3" w:rsidRPr="002F6802">
        <w:rPr>
          <w:rFonts w:ascii="Garamond" w:eastAsia="Times New Roman" w:hAnsi="Garamond" w:cs="Times New Roman"/>
        </w:rPr>
        <w:t>indispensable</w:t>
      </w:r>
      <w:r w:rsidR="00BE2222" w:rsidRPr="002F6802">
        <w:rPr>
          <w:rFonts w:ascii="Garamond" w:eastAsia="Times New Roman" w:hAnsi="Garamond" w:cs="Times New Roman"/>
        </w:rPr>
        <w:t xml:space="preserve"> generar vínculos entre Escuela-Comunidad-Biblioteca, de tal manera que los implicados aporten en el trabajo de promoción y animación de lectura</w:t>
      </w:r>
      <w:r w:rsidR="008906B3" w:rsidRPr="002F6802">
        <w:rPr>
          <w:rFonts w:ascii="Garamond" w:eastAsia="Times New Roman" w:hAnsi="Garamond" w:cs="Times New Roman"/>
        </w:rPr>
        <w:t>.</w:t>
      </w:r>
      <w:r w:rsidR="00474CE9" w:rsidRPr="002F6802">
        <w:rPr>
          <w:rFonts w:ascii="Garamond" w:eastAsia="Calibri" w:hAnsi="Garamond" w:cs="Times New Roman"/>
          <w:lang w:eastAsia="en-US"/>
        </w:rPr>
        <w:t xml:space="preserve"> </w:t>
      </w:r>
      <w:r w:rsidR="00D87782" w:rsidRPr="002F6802">
        <w:rPr>
          <w:rFonts w:ascii="Garamond" w:eastAsia="Times New Roman" w:hAnsi="Garamond" w:cs="Times New Roman"/>
        </w:rPr>
        <w:t>T</w:t>
      </w:r>
      <w:r w:rsidR="008906B3" w:rsidRPr="002F6802">
        <w:rPr>
          <w:rFonts w:ascii="Garamond" w:eastAsia="Times New Roman" w:hAnsi="Garamond" w:cs="Times New Roman"/>
        </w:rPr>
        <w:t xml:space="preserve">ambién se deben explorar las </w:t>
      </w:r>
      <w:r w:rsidR="00D87782" w:rsidRPr="002F6802">
        <w:rPr>
          <w:rFonts w:ascii="Garamond" w:eastAsia="Times New Roman" w:hAnsi="Garamond" w:cs="Times New Roman"/>
        </w:rPr>
        <w:t xml:space="preserve">prácticas de </w:t>
      </w:r>
      <w:r w:rsidR="008906B3" w:rsidRPr="002F6802">
        <w:rPr>
          <w:rFonts w:ascii="Garamond" w:eastAsia="Times New Roman" w:hAnsi="Garamond" w:cs="Times New Roman"/>
        </w:rPr>
        <w:t xml:space="preserve">escritura </w:t>
      </w:r>
      <w:r w:rsidR="008906B3" w:rsidRPr="002F6802">
        <w:rPr>
          <w:rFonts w:ascii="Garamond" w:eastAsia="Calibri" w:hAnsi="Garamond" w:cs="Times New Roman"/>
          <w:lang w:eastAsia="en-US"/>
        </w:rPr>
        <w:t xml:space="preserve">en espacios no formales de educación, </w:t>
      </w:r>
      <w:r w:rsidR="00CC16CD" w:rsidRPr="002F6802">
        <w:rPr>
          <w:rFonts w:ascii="Garamond" w:eastAsia="Calibri" w:hAnsi="Garamond" w:cs="Times New Roman"/>
          <w:lang w:eastAsia="en-US"/>
        </w:rPr>
        <w:t xml:space="preserve">pues la lectura del mundo </w:t>
      </w:r>
      <w:r w:rsidR="00885DC0" w:rsidRPr="002F6802">
        <w:rPr>
          <w:rFonts w:ascii="Garamond" w:eastAsia="Calibri" w:hAnsi="Garamond" w:cs="Times New Roman"/>
          <w:lang w:eastAsia="en-US"/>
        </w:rPr>
        <w:t>y</w:t>
      </w:r>
      <w:r w:rsidR="00CC16CD" w:rsidRPr="002F6802">
        <w:rPr>
          <w:rFonts w:ascii="Garamond" w:eastAsia="Calibri" w:hAnsi="Garamond" w:cs="Times New Roman"/>
          <w:lang w:eastAsia="en-US"/>
        </w:rPr>
        <w:t xml:space="preserve"> la lectura de los libros abre</w:t>
      </w:r>
      <w:r w:rsidR="000C0928" w:rsidRPr="002F6802">
        <w:rPr>
          <w:rFonts w:ascii="Garamond" w:eastAsia="Calibri" w:hAnsi="Garamond" w:cs="Times New Roman"/>
          <w:lang w:eastAsia="en-US"/>
        </w:rPr>
        <w:t>n</w:t>
      </w:r>
      <w:r w:rsidR="00CC16CD" w:rsidRPr="002F6802">
        <w:rPr>
          <w:rFonts w:ascii="Garamond" w:eastAsia="Calibri" w:hAnsi="Garamond" w:cs="Times New Roman"/>
          <w:lang w:eastAsia="en-US"/>
        </w:rPr>
        <w:t xml:space="preserve"> las alamedas para la creación de nuevos textos con</w:t>
      </w:r>
      <w:r w:rsidR="008906B3" w:rsidRPr="002F6802">
        <w:rPr>
          <w:rFonts w:ascii="Garamond" w:eastAsia="Calibri" w:hAnsi="Garamond" w:cs="Times New Roman"/>
          <w:lang w:eastAsia="en-US"/>
        </w:rPr>
        <w:t xml:space="preserve"> el fin de que los primeros lectores también sean primeros escritores. Lo anterior, posibilita la confianza en sus capacidades para que desde sus primeros años de vida construyan su voz, su estilo, como escritores que exploran para arriesgarse a crear, recrear y gozar a través de las palabras:</w:t>
      </w:r>
      <w:r w:rsidR="00CA1F07" w:rsidRPr="002F6802">
        <w:rPr>
          <w:rFonts w:ascii="Garamond" w:eastAsia="Calibri" w:hAnsi="Garamond" w:cs="Times New Roman"/>
          <w:lang w:eastAsia="en-US"/>
        </w:rPr>
        <w:t xml:space="preserve"> </w:t>
      </w:r>
      <w:r w:rsidR="00CA1F07" w:rsidRPr="002F6802">
        <w:rPr>
          <w:rFonts w:ascii="Garamond" w:eastAsia="Calibri" w:hAnsi="Garamond" w:cs="Times New Roman"/>
          <w:noProof/>
          <w:lang w:eastAsia="en-US"/>
        </w:rPr>
        <w:t>«</w:t>
      </w:r>
      <w:r w:rsidR="008906B3" w:rsidRPr="002F6802">
        <w:rPr>
          <w:rFonts w:ascii="Garamond" w:eastAsia="Calibri" w:hAnsi="Garamond" w:cs="Times New Roman"/>
          <w:lang w:eastAsia="en-US"/>
        </w:rPr>
        <w:t>Mientras mejores lectores podamos construir, más hondas y diversas serán las escrituras que se manifiesten en la gran patria de la lengua, porque literatura y construcción de lectores son dos caras de una misma moneda, cuya dialéctica alimenta y sostiene el desarrollo subjetivo de un pueblo</w:t>
      </w:r>
      <w:r w:rsidR="00CA1F07" w:rsidRPr="002F6802">
        <w:rPr>
          <w:rFonts w:ascii="Garamond" w:eastAsia="Calibri" w:hAnsi="Garamond" w:cs="Times New Roman"/>
          <w:noProof/>
          <w:lang w:eastAsia="en-US"/>
        </w:rPr>
        <w:t>»</w:t>
      </w:r>
      <w:r w:rsidR="00CA1F07" w:rsidRPr="002F6802">
        <w:rPr>
          <w:rStyle w:val="Refdenotaalpie"/>
          <w:rFonts w:ascii="Garamond" w:eastAsia="Calibri" w:hAnsi="Garamond" w:cs="Times New Roman"/>
          <w:noProof/>
          <w:lang w:eastAsia="en-US"/>
        </w:rPr>
        <w:footnoteReference w:id="58"/>
      </w:r>
      <w:r w:rsidR="008906B3" w:rsidRPr="002F6802">
        <w:rPr>
          <w:rFonts w:ascii="Garamond" w:eastAsia="Calibri" w:hAnsi="Garamond" w:cs="Times New Roman"/>
          <w:lang w:eastAsia="en-US"/>
        </w:rPr>
        <w:t xml:space="preserve">.  </w:t>
      </w:r>
    </w:p>
    <w:p w14:paraId="59753E40" w14:textId="77777777" w:rsidR="00753173" w:rsidRPr="002F6802" w:rsidRDefault="00717E71" w:rsidP="002F6802">
      <w:pPr>
        <w:spacing w:after="0" w:line="240" w:lineRule="auto"/>
        <w:jc w:val="both"/>
        <w:rPr>
          <w:rFonts w:ascii="Garamond" w:eastAsia="Times New Roman" w:hAnsi="Garamond" w:cs="Times New Roman"/>
          <w:lang w:val="es-VE" w:eastAsia="en-US"/>
        </w:rPr>
      </w:pPr>
      <w:r w:rsidRPr="002F6802">
        <w:rPr>
          <w:rFonts w:ascii="Garamond" w:eastAsia="Times New Roman" w:hAnsi="Garamond" w:cs="Times New Roman"/>
        </w:rPr>
        <w:tab/>
      </w:r>
      <w:r w:rsidR="00753173" w:rsidRPr="002F6802">
        <w:rPr>
          <w:rFonts w:ascii="Garamond" w:eastAsia="Times New Roman" w:hAnsi="Garamond" w:cs="Times New Roman"/>
        </w:rPr>
        <w:t xml:space="preserve">Además de lo anterior, la claridad </w:t>
      </w:r>
      <w:r w:rsidR="00036565" w:rsidRPr="002F6802">
        <w:rPr>
          <w:rFonts w:ascii="Garamond" w:eastAsia="Times New Roman" w:hAnsi="Garamond" w:cs="Times New Roman"/>
        </w:rPr>
        <w:t xml:space="preserve">en la fundamentación teórica y práctica </w:t>
      </w:r>
      <w:r w:rsidR="00753173" w:rsidRPr="002F6802">
        <w:rPr>
          <w:rFonts w:ascii="Garamond" w:eastAsia="Times New Roman" w:hAnsi="Garamond" w:cs="Times New Roman"/>
        </w:rPr>
        <w:t xml:space="preserve">en los objetivos, </w:t>
      </w:r>
      <w:r w:rsidR="00036565" w:rsidRPr="002F6802">
        <w:rPr>
          <w:rFonts w:ascii="Garamond" w:eastAsia="Times New Roman" w:hAnsi="Garamond" w:cs="Times New Roman"/>
        </w:rPr>
        <w:t xml:space="preserve">selección </w:t>
      </w:r>
      <w:r w:rsidR="00753173" w:rsidRPr="002F6802">
        <w:rPr>
          <w:rFonts w:ascii="Garamond" w:eastAsia="Times New Roman" w:hAnsi="Garamond" w:cs="Times New Roman"/>
        </w:rPr>
        <w:t xml:space="preserve">del material bibliográfico, la </w:t>
      </w:r>
      <w:r w:rsidRPr="002F6802">
        <w:rPr>
          <w:rFonts w:ascii="Garamond" w:eastAsia="Times New Roman" w:hAnsi="Garamond" w:cs="Times New Roman"/>
        </w:rPr>
        <w:t xml:space="preserve">planeación, ejecución y </w:t>
      </w:r>
      <w:r w:rsidR="00753173" w:rsidRPr="002F6802">
        <w:rPr>
          <w:rFonts w:ascii="Garamond" w:eastAsia="Times New Roman" w:hAnsi="Garamond" w:cs="Times New Roman"/>
        </w:rPr>
        <w:t xml:space="preserve">evaluación </w:t>
      </w:r>
      <w:r w:rsidRPr="002F6802">
        <w:rPr>
          <w:rFonts w:ascii="Garamond" w:eastAsia="Times New Roman" w:hAnsi="Garamond" w:cs="Times New Roman"/>
        </w:rPr>
        <w:t xml:space="preserve">de los programas desarrollados en cada espacio, en pro de la promoción y animación de la lectura y la escritura, </w:t>
      </w:r>
      <w:r w:rsidR="00753173" w:rsidRPr="002F6802">
        <w:rPr>
          <w:rFonts w:ascii="Garamond" w:eastAsia="Times New Roman" w:hAnsi="Garamond" w:cs="Times New Roman"/>
        </w:rPr>
        <w:t xml:space="preserve">son elementos indispensables </w:t>
      </w:r>
      <w:r w:rsidR="00036565" w:rsidRPr="002F6802">
        <w:rPr>
          <w:rFonts w:ascii="Garamond" w:eastAsia="Times New Roman" w:hAnsi="Garamond" w:cs="Times New Roman"/>
        </w:rPr>
        <w:t>pa</w:t>
      </w:r>
      <w:r w:rsidR="00753173" w:rsidRPr="002F6802">
        <w:rPr>
          <w:rFonts w:ascii="Garamond" w:eastAsia="Times New Roman" w:hAnsi="Garamond" w:cs="Times New Roman"/>
        </w:rPr>
        <w:t xml:space="preserve">ra que </w:t>
      </w:r>
      <w:r w:rsidR="00036565" w:rsidRPr="002F6802">
        <w:rPr>
          <w:rFonts w:ascii="Garamond" w:eastAsia="Times New Roman" w:hAnsi="Garamond" w:cs="Times New Roman"/>
        </w:rPr>
        <w:t>los procesos de una u otra manera tengan mayor impacto y perdurabilidad</w:t>
      </w:r>
      <w:r w:rsidRPr="002F6802">
        <w:rPr>
          <w:rFonts w:ascii="Garamond" w:eastAsia="Times New Roman" w:hAnsi="Garamond" w:cs="Times New Roman"/>
        </w:rPr>
        <w:t>.</w:t>
      </w:r>
      <w:r w:rsidR="00986C1D" w:rsidRPr="002F6802">
        <w:rPr>
          <w:rFonts w:ascii="Garamond" w:eastAsia="Times New Roman" w:hAnsi="Garamond" w:cs="Times New Roman"/>
        </w:rPr>
        <w:t xml:space="preserve"> Desde los claustros universitarios hace falta desarrollar y apoyar </w:t>
      </w:r>
      <w:r w:rsidR="003F540F" w:rsidRPr="002F6802">
        <w:rPr>
          <w:rFonts w:ascii="Garamond" w:eastAsia="Times New Roman" w:hAnsi="Garamond" w:cs="Times New Roman"/>
        </w:rPr>
        <w:t>tanto de forma teórica y práctica los</w:t>
      </w:r>
      <w:r w:rsidR="00986C1D" w:rsidRPr="002F6802">
        <w:rPr>
          <w:rFonts w:ascii="Garamond" w:eastAsia="Times New Roman" w:hAnsi="Garamond" w:cs="Times New Roman"/>
        </w:rPr>
        <w:t xml:space="preserve"> trabajos de promoción y animación de lectura en espacios no formales de educación, </w:t>
      </w:r>
      <w:r w:rsidR="003F540F" w:rsidRPr="002F6802">
        <w:rPr>
          <w:rFonts w:ascii="Garamond" w:eastAsia="Times New Roman" w:hAnsi="Garamond" w:cs="Times New Roman"/>
        </w:rPr>
        <w:t xml:space="preserve">pues </w:t>
      </w:r>
      <w:r w:rsidR="00986C1D" w:rsidRPr="002F6802">
        <w:rPr>
          <w:rFonts w:ascii="Garamond" w:eastAsia="Times New Roman" w:hAnsi="Garamond" w:cs="Times New Roman"/>
        </w:rPr>
        <w:t xml:space="preserve">escasamente dos experiencias cuentan con </w:t>
      </w:r>
      <w:r w:rsidR="003F540F" w:rsidRPr="002F6802">
        <w:rPr>
          <w:rFonts w:ascii="Garamond" w:eastAsia="Times New Roman" w:hAnsi="Garamond" w:cs="Times New Roman"/>
        </w:rPr>
        <w:t>su participación directa</w:t>
      </w:r>
      <w:r w:rsidR="00D43391" w:rsidRPr="002F6802">
        <w:rPr>
          <w:rFonts w:ascii="Garamond" w:eastAsia="Times New Roman" w:hAnsi="Garamond" w:cs="Times New Roman"/>
        </w:rPr>
        <w:t xml:space="preserve"> y explícita</w:t>
      </w:r>
      <w:r w:rsidR="00986C1D" w:rsidRPr="002F6802">
        <w:rPr>
          <w:rFonts w:ascii="Garamond" w:eastAsia="Times New Roman" w:hAnsi="Garamond" w:cs="Times New Roman"/>
        </w:rPr>
        <w:t xml:space="preserve">, en el </w:t>
      </w:r>
      <w:r w:rsidR="00986C1D" w:rsidRPr="002F6802">
        <w:rPr>
          <w:rFonts w:ascii="Garamond" w:eastAsia="Times New Roman" w:hAnsi="Garamond" w:cs="Times New Roman"/>
          <w:i/>
        </w:rPr>
        <w:t>Centro de socialización y sana convivencia</w:t>
      </w:r>
      <w:r w:rsidR="00D43391" w:rsidRPr="002F6802">
        <w:rPr>
          <w:rFonts w:ascii="Garamond" w:eastAsia="Times New Roman" w:hAnsi="Garamond" w:cs="Times New Roman"/>
        </w:rPr>
        <w:t xml:space="preserve"> con la UPTC y Juan de Castellanos;</w:t>
      </w:r>
      <w:r w:rsidR="00986C1D" w:rsidRPr="002F6802">
        <w:rPr>
          <w:rFonts w:ascii="Garamond" w:eastAsia="Times New Roman" w:hAnsi="Garamond" w:cs="Times New Roman"/>
        </w:rPr>
        <w:t xml:space="preserve"> el otro la </w:t>
      </w:r>
      <w:r w:rsidR="00986C1D" w:rsidRPr="002F6802">
        <w:rPr>
          <w:rFonts w:ascii="Garamond" w:eastAsia="Times New Roman" w:hAnsi="Garamond" w:cs="Times New Roman"/>
          <w:i/>
        </w:rPr>
        <w:t>Bibliomula</w:t>
      </w:r>
      <w:r w:rsidRPr="002F6802">
        <w:rPr>
          <w:rFonts w:ascii="Garamond" w:eastAsia="Times New Roman" w:hAnsi="Garamond" w:cs="Times New Roman"/>
        </w:rPr>
        <w:t xml:space="preserve"> </w:t>
      </w:r>
      <w:r w:rsidR="00986C1D" w:rsidRPr="002F6802">
        <w:rPr>
          <w:rFonts w:ascii="Garamond" w:eastAsia="Times New Roman" w:hAnsi="Garamond" w:cs="Times New Roman"/>
          <w:lang w:val="es-VE" w:eastAsia="en-US"/>
        </w:rPr>
        <w:t xml:space="preserve">con el apoyo de la Universidad del Valle del Momboy de forma constante y comprometida por su periodicidad. </w:t>
      </w:r>
    </w:p>
    <w:p w14:paraId="01E1FA77" w14:textId="77777777" w:rsidR="00D01709" w:rsidRPr="002F6802" w:rsidRDefault="00C07971" w:rsidP="002F6802">
      <w:pPr>
        <w:spacing w:after="0" w:line="240" w:lineRule="auto"/>
        <w:ind w:firstLine="708"/>
        <w:jc w:val="both"/>
        <w:rPr>
          <w:rFonts w:ascii="Garamond" w:eastAsia="Times New Roman" w:hAnsi="Garamond" w:cs="Times New Roman"/>
        </w:rPr>
      </w:pPr>
      <w:r w:rsidRPr="002F6802">
        <w:rPr>
          <w:rFonts w:ascii="Garamond" w:eastAsia="Times New Roman" w:hAnsi="Garamond" w:cs="Times New Roman"/>
        </w:rPr>
        <w:t>L</w:t>
      </w:r>
      <w:r w:rsidR="00D01709" w:rsidRPr="002F6802">
        <w:rPr>
          <w:rFonts w:ascii="Garamond" w:eastAsia="Times New Roman" w:hAnsi="Garamond" w:cs="Times New Roman"/>
        </w:rPr>
        <w:t xml:space="preserve">as nuevas tendencias en cuanto a las prácticas lectoras y escritoras en relación con las nuevas tecnologías </w:t>
      </w:r>
      <w:r w:rsidRPr="002F6802">
        <w:rPr>
          <w:rFonts w:ascii="Garamond" w:eastAsia="Times New Roman" w:hAnsi="Garamond" w:cs="Times New Roman"/>
        </w:rPr>
        <w:t>son campos que desde estos espacios hace falta explorarlos</w:t>
      </w:r>
      <w:r w:rsidR="005A02E4" w:rsidRPr="002F6802">
        <w:rPr>
          <w:rFonts w:ascii="Garamond" w:eastAsia="Times New Roman" w:hAnsi="Garamond" w:cs="Times New Roman"/>
        </w:rPr>
        <w:t xml:space="preserve"> con mayor ahínco, pues ha habido </w:t>
      </w:r>
      <w:r w:rsidR="00D87782" w:rsidRPr="002F6802">
        <w:rPr>
          <w:rFonts w:ascii="Garamond" w:eastAsia="Times New Roman" w:hAnsi="Garamond" w:cs="Times New Roman"/>
        </w:rPr>
        <w:t>aproximaciones</w:t>
      </w:r>
      <w:r w:rsidR="00C76B51" w:rsidRPr="002F6802">
        <w:rPr>
          <w:rFonts w:ascii="Garamond" w:eastAsia="Times New Roman" w:hAnsi="Garamond" w:cs="Times New Roman"/>
        </w:rPr>
        <w:t>,</w:t>
      </w:r>
      <w:r w:rsidR="005A02E4" w:rsidRPr="002F6802">
        <w:rPr>
          <w:rFonts w:ascii="Garamond" w:eastAsia="Times New Roman" w:hAnsi="Garamond" w:cs="Times New Roman"/>
        </w:rPr>
        <w:t xml:space="preserve"> pero no </w:t>
      </w:r>
      <w:r w:rsidR="00D468B5" w:rsidRPr="002F6802">
        <w:rPr>
          <w:rFonts w:ascii="Garamond" w:eastAsia="Times New Roman" w:hAnsi="Garamond" w:cs="Times New Roman"/>
        </w:rPr>
        <w:t xml:space="preserve">se ha </w:t>
      </w:r>
      <w:r w:rsidR="005A02E4" w:rsidRPr="002F6802">
        <w:rPr>
          <w:rFonts w:ascii="Garamond" w:eastAsia="Times New Roman" w:hAnsi="Garamond" w:cs="Times New Roman"/>
        </w:rPr>
        <w:t>profund</w:t>
      </w:r>
      <w:r w:rsidR="00D468B5" w:rsidRPr="002F6802">
        <w:rPr>
          <w:rFonts w:ascii="Garamond" w:eastAsia="Times New Roman" w:hAnsi="Garamond" w:cs="Times New Roman"/>
        </w:rPr>
        <w:t>izado</w:t>
      </w:r>
      <w:r w:rsidRPr="002F6802">
        <w:rPr>
          <w:rFonts w:ascii="Garamond" w:eastAsia="Times New Roman" w:hAnsi="Garamond" w:cs="Times New Roman"/>
        </w:rPr>
        <w:t xml:space="preserve">; </w:t>
      </w:r>
      <w:r w:rsidR="0058310C" w:rsidRPr="002F6802">
        <w:rPr>
          <w:rFonts w:ascii="Garamond" w:eastAsia="Times New Roman" w:hAnsi="Garamond" w:cs="Times New Roman"/>
        </w:rPr>
        <w:t xml:space="preserve">ya que </w:t>
      </w:r>
      <w:r w:rsidRPr="002F6802">
        <w:rPr>
          <w:rFonts w:ascii="Garamond" w:eastAsia="Times New Roman" w:hAnsi="Garamond" w:cs="Times New Roman"/>
        </w:rPr>
        <w:t xml:space="preserve">es </w:t>
      </w:r>
      <w:r w:rsidR="0058310C" w:rsidRPr="002F6802">
        <w:rPr>
          <w:rFonts w:ascii="Garamond" w:eastAsia="Times New Roman" w:hAnsi="Garamond" w:cs="Times New Roman"/>
        </w:rPr>
        <w:t xml:space="preserve">un nuevo </w:t>
      </w:r>
      <w:r w:rsidR="00D01709" w:rsidRPr="002F6802">
        <w:rPr>
          <w:rFonts w:ascii="Garamond" w:eastAsia="Times New Roman" w:hAnsi="Garamond" w:cs="Times New Roman"/>
        </w:rPr>
        <w:t xml:space="preserve">reto </w:t>
      </w:r>
      <w:r w:rsidR="00D87782" w:rsidRPr="002F6802">
        <w:rPr>
          <w:rFonts w:ascii="Garamond" w:eastAsia="Times New Roman" w:hAnsi="Garamond" w:cs="Times New Roman"/>
        </w:rPr>
        <w:t xml:space="preserve">latente </w:t>
      </w:r>
      <w:r w:rsidR="00D01709" w:rsidRPr="002F6802">
        <w:rPr>
          <w:rFonts w:ascii="Garamond" w:eastAsia="Times New Roman" w:hAnsi="Garamond" w:cs="Times New Roman"/>
        </w:rPr>
        <w:t xml:space="preserve">como promotores y animadores de esas prácticas sociales tanto en el campo formal como no formal de la educación. </w:t>
      </w:r>
    </w:p>
    <w:p w14:paraId="55525935" w14:textId="77777777" w:rsidR="009F7602" w:rsidRPr="002F6802" w:rsidRDefault="009F7602" w:rsidP="002F6802">
      <w:pPr>
        <w:spacing w:after="0" w:line="240" w:lineRule="auto"/>
        <w:ind w:firstLine="708"/>
        <w:jc w:val="both"/>
        <w:rPr>
          <w:rFonts w:ascii="Garamond" w:eastAsia="Calibri" w:hAnsi="Garamond" w:cs="Times New Roman"/>
          <w:lang w:eastAsia="en-US"/>
        </w:rPr>
      </w:pPr>
      <w:r w:rsidRPr="002F6802">
        <w:rPr>
          <w:rFonts w:ascii="Garamond" w:eastAsia="Calibri" w:hAnsi="Garamond" w:cs="Times New Roman"/>
          <w:lang w:eastAsia="en-US"/>
        </w:rPr>
        <w:t>En sí, est</w:t>
      </w:r>
      <w:r w:rsidR="004025EC" w:rsidRPr="002F6802">
        <w:rPr>
          <w:rFonts w:ascii="Garamond" w:eastAsia="Calibri" w:hAnsi="Garamond" w:cs="Times New Roman"/>
          <w:lang w:eastAsia="en-US"/>
        </w:rPr>
        <w:t>o</w:t>
      </w:r>
      <w:r w:rsidRPr="002F6802">
        <w:rPr>
          <w:rFonts w:ascii="Garamond" w:eastAsia="Calibri" w:hAnsi="Garamond" w:cs="Times New Roman"/>
          <w:lang w:eastAsia="en-US"/>
        </w:rPr>
        <w:t xml:space="preserve">s </w:t>
      </w:r>
      <w:r w:rsidR="00562A45" w:rsidRPr="002F6802">
        <w:rPr>
          <w:rFonts w:ascii="Garamond" w:eastAsia="Calibri" w:hAnsi="Garamond" w:cs="Times New Roman"/>
          <w:lang w:eastAsia="en-US"/>
        </w:rPr>
        <w:t>aspectos más sobresali</w:t>
      </w:r>
      <w:r w:rsidR="004025EC" w:rsidRPr="002F6802">
        <w:rPr>
          <w:rFonts w:ascii="Garamond" w:eastAsia="Calibri" w:hAnsi="Garamond" w:cs="Times New Roman"/>
          <w:lang w:eastAsia="en-US"/>
        </w:rPr>
        <w:t>e</w:t>
      </w:r>
      <w:r w:rsidR="00562A45" w:rsidRPr="002F6802">
        <w:rPr>
          <w:rFonts w:ascii="Garamond" w:eastAsia="Calibri" w:hAnsi="Garamond" w:cs="Times New Roman"/>
          <w:lang w:eastAsia="en-US"/>
        </w:rPr>
        <w:t>n</w:t>
      </w:r>
      <w:r w:rsidR="004025EC" w:rsidRPr="002F6802">
        <w:rPr>
          <w:rFonts w:ascii="Garamond" w:eastAsia="Calibri" w:hAnsi="Garamond" w:cs="Times New Roman"/>
          <w:lang w:eastAsia="en-US"/>
        </w:rPr>
        <w:t>t</w:t>
      </w:r>
      <w:r w:rsidR="00562A45" w:rsidRPr="002F6802">
        <w:rPr>
          <w:rFonts w:ascii="Garamond" w:eastAsia="Calibri" w:hAnsi="Garamond" w:cs="Times New Roman"/>
          <w:lang w:eastAsia="en-US"/>
        </w:rPr>
        <w:t xml:space="preserve">es </w:t>
      </w:r>
      <w:r w:rsidRPr="002F6802">
        <w:rPr>
          <w:rFonts w:ascii="Garamond" w:eastAsia="Calibri" w:hAnsi="Garamond" w:cs="Times New Roman"/>
          <w:lang w:eastAsia="en-US"/>
        </w:rPr>
        <w:t>llevan a reflexionar</w:t>
      </w:r>
      <w:r w:rsidR="00657AB5" w:rsidRPr="002F6802">
        <w:rPr>
          <w:rFonts w:ascii="Garamond" w:eastAsia="Calibri" w:hAnsi="Garamond" w:cs="Times New Roman"/>
          <w:lang w:eastAsia="en-US"/>
        </w:rPr>
        <w:t xml:space="preserve"> que la promoción de la lectura y escritura </w:t>
      </w:r>
      <w:r w:rsidR="004025EC" w:rsidRPr="002F6802">
        <w:rPr>
          <w:rFonts w:ascii="Garamond" w:eastAsia="Calibri" w:hAnsi="Garamond" w:cs="Times New Roman"/>
          <w:lang w:eastAsia="en-US"/>
        </w:rPr>
        <w:t xml:space="preserve">además de implicar </w:t>
      </w:r>
      <w:r w:rsidRPr="002F6802">
        <w:rPr>
          <w:rFonts w:ascii="Garamond" w:eastAsia="Calibri" w:hAnsi="Garamond" w:cs="Times New Roman"/>
          <w:lang w:eastAsia="en-US"/>
        </w:rPr>
        <w:t>proceso</w:t>
      </w:r>
      <w:r w:rsidR="004025EC" w:rsidRPr="002F6802">
        <w:rPr>
          <w:rFonts w:ascii="Garamond" w:eastAsia="Calibri" w:hAnsi="Garamond" w:cs="Times New Roman"/>
          <w:lang w:eastAsia="en-US"/>
        </w:rPr>
        <w:t>s</w:t>
      </w:r>
      <w:r w:rsidRPr="002F6802">
        <w:rPr>
          <w:rFonts w:ascii="Garamond" w:eastAsia="Calibri" w:hAnsi="Garamond" w:cs="Times New Roman"/>
          <w:lang w:eastAsia="en-US"/>
        </w:rPr>
        <w:t xml:space="preserve"> </w:t>
      </w:r>
      <w:r w:rsidR="00083E91" w:rsidRPr="002F6802">
        <w:rPr>
          <w:rFonts w:ascii="Garamond" w:eastAsia="Calibri" w:hAnsi="Garamond" w:cs="Times New Roman"/>
          <w:lang w:eastAsia="en-US"/>
        </w:rPr>
        <w:t>de gestión administrativa</w:t>
      </w:r>
      <w:r w:rsidR="004025EC" w:rsidRPr="002F6802">
        <w:rPr>
          <w:rFonts w:ascii="Garamond" w:eastAsia="Calibri" w:hAnsi="Garamond" w:cs="Times New Roman"/>
          <w:lang w:eastAsia="en-US"/>
        </w:rPr>
        <w:t>; también,</w:t>
      </w:r>
      <w:r w:rsidRPr="002F6802">
        <w:rPr>
          <w:rFonts w:ascii="Garamond" w:eastAsia="Calibri" w:hAnsi="Garamond" w:cs="Times New Roman"/>
          <w:lang w:eastAsia="en-US"/>
        </w:rPr>
        <w:t xml:space="preserve"> </w:t>
      </w:r>
      <w:r w:rsidR="004025EC" w:rsidRPr="002F6802">
        <w:rPr>
          <w:rFonts w:ascii="Garamond" w:eastAsia="Calibri" w:hAnsi="Garamond" w:cs="Times New Roman"/>
          <w:lang w:eastAsia="en-US"/>
        </w:rPr>
        <w:t>p</w:t>
      </w:r>
      <w:r w:rsidRPr="002F6802">
        <w:rPr>
          <w:rFonts w:ascii="Garamond" w:eastAsia="Calibri" w:hAnsi="Garamond" w:cs="Times New Roman"/>
          <w:lang w:eastAsia="en-US"/>
        </w:rPr>
        <w:t xml:space="preserve">ersigue intereses de formación integral </w:t>
      </w:r>
      <w:r w:rsidR="00986C1D" w:rsidRPr="002F6802">
        <w:rPr>
          <w:rFonts w:ascii="Garamond" w:eastAsia="Calibri" w:hAnsi="Garamond" w:cs="Times New Roman"/>
          <w:lang w:eastAsia="en-US"/>
        </w:rPr>
        <w:t xml:space="preserve">del </w:t>
      </w:r>
      <w:r w:rsidRPr="002F6802">
        <w:rPr>
          <w:rFonts w:ascii="Garamond" w:eastAsia="Calibri" w:hAnsi="Garamond" w:cs="Times New Roman"/>
          <w:lang w:eastAsia="en-US"/>
        </w:rPr>
        <w:t xml:space="preserve">ser humano, pues busca desarrollar el pensamiento crítico individual y comunitario con el objetivo de generar transformaciones sociales que respondan al contexto social de las personas. </w:t>
      </w:r>
    </w:p>
    <w:p w14:paraId="53352604" w14:textId="77777777" w:rsidR="0011373B" w:rsidRPr="002F6802" w:rsidRDefault="0011373B" w:rsidP="002F6802">
      <w:pPr>
        <w:spacing w:after="0" w:line="240" w:lineRule="auto"/>
        <w:ind w:firstLine="708"/>
        <w:jc w:val="both"/>
        <w:rPr>
          <w:rFonts w:ascii="Garamond" w:eastAsia="Calibri" w:hAnsi="Garamond" w:cs="Times New Roman"/>
          <w:lang w:eastAsia="en-US"/>
        </w:rPr>
      </w:pPr>
    </w:p>
    <w:p w14:paraId="3900372D" w14:textId="77777777" w:rsidR="00F12A64" w:rsidRPr="002F6802" w:rsidRDefault="00F12A64" w:rsidP="002F6802">
      <w:pPr>
        <w:pStyle w:val="Ttulo1"/>
        <w:rPr>
          <w:rFonts w:ascii="Garamond" w:hAnsi="Garamond"/>
          <w:sz w:val="22"/>
          <w:szCs w:val="22"/>
        </w:rPr>
      </w:pPr>
      <w:bookmarkStart w:id="8" w:name="_Toc492838550"/>
      <w:r w:rsidRPr="002F6802">
        <w:rPr>
          <w:rFonts w:ascii="Garamond" w:hAnsi="Garamond"/>
          <w:sz w:val="22"/>
          <w:szCs w:val="22"/>
        </w:rPr>
        <w:t>Referencias</w:t>
      </w:r>
      <w:bookmarkEnd w:id="8"/>
    </w:p>
    <w:p w14:paraId="58519D60" w14:textId="77777777" w:rsidR="0011373B" w:rsidRPr="002F6802" w:rsidRDefault="0011373B" w:rsidP="002F6802">
      <w:pPr>
        <w:pStyle w:val="Bibliografa"/>
        <w:spacing w:after="0" w:line="240" w:lineRule="auto"/>
        <w:ind w:left="720" w:hanging="720"/>
        <w:jc w:val="both"/>
        <w:rPr>
          <w:rFonts w:ascii="Garamond" w:hAnsi="Garamond" w:cs="Times New Roman"/>
          <w:noProof/>
        </w:rPr>
      </w:pPr>
    </w:p>
    <w:p w14:paraId="4E0F5885" w14:textId="77777777" w:rsidR="00863C40" w:rsidRPr="002F6802" w:rsidRDefault="00863C40" w:rsidP="002F6802">
      <w:pPr>
        <w:pStyle w:val="Bibliografa"/>
        <w:spacing w:after="0" w:line="240" w:lineRule="auto"/>
        <w:ind w:left="720" w:hanging="720"/>
        <w:jc w:val="both"/>
        <w:rPr>
          <w:rFonts w:ascii="Garamond" w:hAnsi="Garamond" w:cstheme="minorHAnsi"/>
        </w:rPr>
      </w:pPr>
      <w:r w:rsidRPr="002F6802">
        <w:rPr>
          <w:rFonts w:ascii="Garamond" w:hAnsi="Garamond" w:cstheme="minorHAnsi"/>
        </w:rPr>
        <w:t xml:space="preserve">Alcaldía de Tunja, Secretaría de Desarrollo, </w:t>
      </w:r>
      <w:r w:rsidRPr="002F6802">
        <w:rPr>
          <w:rFonts w:ascii="Garamond" w:hAnsi="Garamond" w:cstheme="minorHAnsi"/>
          <w:i/>
        </w:rPr>
        <w:t>Archivo plaza del Sur</w:t>
      </w:r>
      <w:r w:rsidRPr="002F6802">
        <w:rPr>
          <w:rFonts w:ascii="Garamond" w:hAnsi="Garamond" w:cstheme="minorHAnsi"/>
        </w:rPr>
        <w:t>, 2015.</w:t>
      </w:r>
    </w:p>
    <w:p w14:paraId="3DC3CEB1" w14:textId="77777777" w:rsidR="00C82129" w:rsidRPr="002F6802" w:rsidRDefault="00C82129" w:rsidP="002F6802">
      <w:pPr>
        <w:pStyle w:val="Bibliografa"/>
        <w:spacing w:after="0" w:line="240" w:lineRule="auto"/>
        <w:ind w:left="720" w:hanging="720"/>
        <w:jc w:val="both"/>
        <w:rPr>
          <w:rFonts w:ascii="Garamond" w:hAnsi="Garamond" w:cstheme="minorHAnsi"/>
        </w:rPr>
      </w:pPr>
      <w:r w:rsidRPr="002F6802">
        <w:rPr>
          <w:rFonts w:ascii="Garamond" w:hAnsi="Garamond" w:cstheme="minorHAnsi"/>
        </w:rPr>
        <w:t xml:space="preserve">Andruetto, María Teresa. </w:t>
      </w:r>
      <w:r w:rsidRPr="002F6802">
        <w:rPr>
          <w:rFonts w:ascii="Garamond" w:hAnsi="Garamond" w:cstheme="minorHAnsi"/>
          <w:i/>
        </w:rPr>
        <w:t>La lectura, otra revolución</w:t>
      </w:r>
      <w:r w:rsidRPr="002F6802">
        <w:rPr>
          <w:rFonts w:ascii="Garamond" w:hAnsi="Garamond" w:cstheme="minorHAnsi"/>
        </w:rPr>
        <w:t>, México D. F., Fondo de Cultura Económica, 2010.</w:t>
      </w:r>
    </w:p>
    <w:p w14:paraId="1BDD371E" w14:textId="77777777" w:rsidR="00863C40" w:rsidRPr="002F6802" w:rsidRDefault="00863C40" w:rsidP="002F6802">
      <w:pPr>
        <w:pStyle w:val="Bibliografa"/>
        <w:spacing w:after="0" w:line="240" w:lineRule="auto"/>
        <w:ind w:left="720" w:hanging="720"/>
        <w:jc w:val="both"/>
        <w:rPr>
          <w:rFonts w:ascii="Garamond" w:hAnsi="Garamond" w:cstheme="minorHAnsi"/>
        </w:rPr>
      </w:pPr>
      <w:r w:rsidRPr="002F6802">
        <w:rPr>
          <w:rFonts w:ascii="Garamond" w:hAnsi="Garamond" w:cstheme="minorHAnsi"/>
        </w:rPr>
        <w:t xml:space="preserve">Bahloul, Joëlle. </w:t>
      </w:r>
      <w:r w:rsidRPr="002F6802">
        <w:rPr>
          <w:rFonts w:ascii="Garamond" w:hAnsi="Garamond" w:cstheme="minorHAnsi"/>
          <w:i/>
        </w:rPr>
        <w:t>Lecturas precarias. Estudio sociológico sobre los ‘poco lectores’</w:t>
      </w:r>
      <w:r w:rsidRPr="002F6802">
        <w:rPr>
          <w:rFonts w:ascii="Garamond" w:hAnsi="Garamond" w:cstheme="minorHAnsi"/>
        </w:rPr>
        <w:t>. México D. F.: Fondo de Cultura Económica, 2013.</w:t>
      </w:r>
    </w:p>
    <w:p w14:paraId="10983312" w14:textId="77777777" w:rsidR="00F12A64" w:rsidRPr="002F6802" w:rsidRDefault="00C82129" w:rsidP="002F6802">
      <w:pPr>
        <w:pStyle w:val="Bibliografa"/>
        <w:spacing w:after="0" w:line="240" w:lineRule="auto"/>
        <w:ind w:left="720" w:hanging="720"/>
        <w:jc w:val="both"/>
        <w:rPr>
          <w:rFonts w:ascii="Garamond" w:hAnsi="Garamond" w:cstheme="minorHAnsi"/>
          <w:noProof/>
        </w:rPr>
      </w:pPr>
      <w:r w:rsidRPr="002F6802">
        <w:rPr>
          <w:rFonts w:ascii="Garamond" w:hAnsi="Garamond" w:cstheme="minorHAnsi"/>
        </w:rPr>
        <w:t>Basil</w:t>
      </w:r>
      <w:r w:rsidR="001249D1" w:rsidRPr="002F6802">
        <w:rPr>
          <w:rFonts w:ascii="Garamond" w:hAnsi="Garamond" w:cstheme="minorHAnsi"/>
        </w:rPr>
        <w:t>, Bernstein.</w:t>
      </w:r>
      <w:r w:rsidRPr="002F6802">
        <w:rPr>
          <w:rFonts w:ascii="Garamond" w:hAnsi="Garamond" w:cstheme="minorHAnsi"/>
        </w:rPr>
        <w:t xml:space="preserve"> </w:t>
      </w:r>
      <w:r w:rsidRPr="002F6802">
        <w:rPr>
          <w:rFonts w:ascii="Garamond" w:hAnsi="Garamond" w:cstheme="minorHAnsi"/>
          <w:i/>
        </w:rPr>
        <w:t>La educación no puede suplir las fallas de la sociedad. En Lenguaje y sociedad</w:t>
      </w:r>
      <w:r w:rsidR="001249D1" w:rsidRPr="002F6802">
        <w:rPr>
          <w:rFonts w:ascii="Garamond" w:hAnsi="Garamond" w:cstheme="minorHAnsi"/>
        </w:rPr>
        <w:t>.</w:t>
      </w:r>
      <w:r w:rsidRPr="002F6802">
        <w:rPr>
          <w:rFonts w:ascii="Garamond" w:hAnsi="Garamond" w:cstheme="minorHAnsi"/>
        </w:rPr>
        <w:t xml:space="preserve"> Cali, Universidad del Valle (N. de Conover, trad.), 1972</w:t>
      </w:r>
      <w:r w:rsidR="00F12A64" w:rsidRPr="002F6802">
        <w:rPr>
          <w:rFonts w:ascii="Garamond" w:hAnsi="Garamond" w:cstheme="minorHAnsi"/>
          <w:noProof/>
        </w:rPr>
        <w:t xml:space="preserve">. </w:t>
      </w:r>
    </w:p>
    <w:p w14:paraId="39EC03B8" w14:textId="77777777" w:rsidR="00C82129" w:rsidRPr="002F6802" w:rsidRDefault="00C82129" w:rsidP="002F6802">
      <w:pPr>
        <w:pStyle w:val="Bibliografa"/>
        <w:spacing w:after="0" w:line="240" w:lineRule="auto"/>
        <w:ind w:left="720" w:hanging="720"/>
        <w:jc w:val="both"/>
        <w:rPr>
          <w:rFonts w:ascii="Garamond" w:hAnsi="Garamond" w:cstheme="minorHAnsi"/>
        </w:rPr>
      </w:pPr>
      <w:r w:rsidRPr="002F6802">
        <w:rPr>
          <w:rFonts w:ascii="Garamond" w:hAnsi="Garamond" w:cstheme="minorHAnsi"/>
        </w:rPr>
        <w:t>Biblioteca</w:t>
      </w:r>
      <w:r w:rsidR="001D25ED" w:rsidRPr="002F6802">
        <w:rPr>
          <w:rFonts w:ascii="Garamond" w:hAnsi="Garamond" w:cstheme="minorHAnsi"/>
        </w:rPr>
        <w:t xml:space="preserve"> Comunitaria Simón [el] Bolívar.</w:t>
      </w:r>
      <w:r w:rsidRPr="002F6802">
        <w:rPr>
          <w:rFonts w:ascii="Garamond" w:hAnsi="Garamond" w:cstheme="minorHAnsi"/>
        </w:rPr>
        <w:t xml:space="preserve"> </w:t>
      </w:r>
      <w:r w:rsidRPr="002F6802">
        <w:rPr>
          <w:rFonts w:ascii="Garamond" w:hAnsi="Garamond" w:cstheme="minorHAnsi"/>
          <w:i/>
        </w:rPr>
        <w:t>La Biblioteca Comunitaria gestora de red social.</w:t>
      </w:r>
      <w:r w:rsidRPr="002F6802">
        <w:rPr>
          <w:rFonts w:ascii="Garamond" w:hAnsi="Garamond" w:cstheme="minorHAnsi"/>
        </w:rPr>
        <w:t xml:space="preserve"> En: Nhora Cárdenas Puyo &amp; Elisabeth Suarique Gutiérrez, Bogotá: Alcaldía Mayor de Bogotá. Secretaría de Cultura, Recreación y Deporte: Fundación Gilberto Alzate Avendaño, 2010.</w:t>
      </w:r>
    </w:p>
    <w:p w14:paraId="2E577CF1" w14:textId="77777777" w:rsidR="00863C40" w:rsidRPr="002F6802" w:rsidRDefault="00863C40" w:rsidP="002F6802">
      <w:pPr>
        <w:pStyle w:val="Bibliografa"/>
        <w:spacing w:after="0" w:line="240" w:lineRule="auto"/>
        <w:ind w:left="720" w:hanging="720"/>
        <w:jc w:val="both"/>
        <w:rPr>
          <w:rFonts w:ascii="Garamond" w:hAnsi="Garamond" w:cstheme="minorHAnsi"/>
        </w:rPr>
      </w:pPr>
      <w:r w:rsidRPr="002F6802">
        <w:rPr>
          <w:rFonts w:ascii="Garamond" w:hAnsi="Garamond" w:cstheme="minorHAnsi"/>
        </w:rPr>
        <w:lastRenderedPageBreak/>
        <w:t xml:space="preserve">Freire, Paulo. </w:t>
      </w:r>
      <w:r w:rsidRPr="002F6802">
        <w:rPr>
          <w:rFonts w:ascii="Garamond" w:hAnsi="Garamond" w:cstheme="minorHAnsi"/>
          <w:i/>
        </w:rPr>
        <w:t>La importancia de leer y el proceso de liberación</w:t>
      </w:r>
      <w:r w:rsidRPr="002F6802">
        <w:rPr>
          <w:rFonts w:ascii="Garamond" w:hAnsi="Garamond" w:cstheme="minorHAnsi"/>
        </w:rPr>
        <w:t>, México: Andrómeda s. a., 1987.</w:t>
      </w:r>
    </w:p>
    <w:p w14:paraId="6D60EDE2" w14:textId="77777777" w:rsidR="00863C40" w:rsidRPr="002F6802" w:rsidRDefault="00863C40" w:rsidP="002F6802">
      <w:pPr>
        <w:pStyle w:val="Bibliografa"/>
        <w:spacing w:after="0" w:line="240" w:lineRule="auto"/>
        <w:ind w:left="720" w:hanging="720"/>
        <w:jc w:val="both"/>
        <w:rPr>
          <w:rFonts w:ascii="Garamond" w:hAnsi="Garamond" w:cstheme="minorHAnsi"/>
        </w:rPr>
      </w:pPr>
      <w:r w:rsidRPr="002F6802">
        <w:rPr>
          <w:rFonts w:ascii="Garamond" w:hAnsi="Garamond" w:cstheme="minorHAnsi"/>
        </w:rPr>
        <w:t>Fundalectura</w:t>
      </w:r>
      <w:r w:rsidR="001D25ED" w:rsidRPr="002F6802">
        <w:rPr>
          <w:rFonts w:ascii="Garamond" w:hAnsi="Garamond" w:cstheme="minorHAnsi"/>
        </w:rPr>
        <w:t>.</w:t>
      </w:r>
      <w:r w:rsidRPr="002F6802">
        <w:rPr>
          <w:rFonts w:ascii="Garamond" w:hAnsi="Garamond" w:cstheme="minorHAnsi"/>
        </w:rPr>
        <w:t xml:space="preserve"> </w:t>
      </w:r>
      <w:r w:rsidRPr="002F6802">
        <w:rPr>
          <w:rFonts w:ascii="Garamond" w:hAnsi="Garamond" w:cstheme="minorHAnsi"/>
          <w:i/>
        </w:rPr>
        <w:t>Convenio 1510 de 2011- Celebrado entre el Instituto para la Economía Social -IPES- y fundalectura</w:t>
      </w:r>
      <w:r w:rsidRPr="002F6802">
        <w:rPr>
          <w:rFonts w:ascii="Garamond" w:hAnsi="Garamond" w:cstheme="minorHAnsi"/>
        </w:rPr>
        <w:t>, Bogotá, 2013.</w:t>
      </w:r>
    </w:p>
    <w:p w14:paraId="3A92EA1E" w14:textId="77777777" w:rsidR="00FA7C9E" w:rsidRPr="002F6802" w:rsidRDefault="001D25ED" w:rsidP="002F6802">
      <w:pPr>
        <w:pStyle w:val="Bibliografa"/>
        <w:spacing w:after="0" w:line="240" w:lineRule="auto"/>
        <w:ind w:left="720" w:hanging="720"/>
        <w:jc w:val="both"/>
        <w:rPr>
          <w:rFonts w:ascii="Garamond" w:hAnsi="Garamond" w:cstheme="minorHAnsi"/>
          <w:noProof/>
        </w:rPr>
      </w:pPr>
      <w:r w:rsidRPr="002F6802">
        <w:rPr>
          <w:rFonts w:ascii="Garamond" w:hAnsi="Garamond" w:cstheme="minorHAnsi"/>
        </w:rPr>
        <w:t>Poesía y Trayecto.</w:t>
      </w:r>
      <w:r w:rsidR="00392510" w:rsidRPr="002F6802">
        <w:rPr>
          <w:rFonts w:ascii="Garamond" w:hAnsi="Garamond" w:cstheme="minorHAnsi"/>
        </w:rPr>
        <w:t xml:space="preserve"> </w:t>
      </w:r>
      <w:r w:rsidR="00392510" w:rsidRPr="002F6802">
        <w:rPr>
          <w:rFonts w:ascii="Garamond" w:hAnsi="Garamond" w:cstheme="minorHAnsi"/>
          <w:i/>
        </w:rPr>
        <w:t>Lleve sus poemas x kilo y calientitos: niñ@s poetas del barrio y mercado de la merced</w:t>
      </w:r>
      <w:r w:rsidR="00392510" w:rsidRPr="002F6802">
        <w:rPr>
          <w:rFonts w:ascii="Garamond" w:hAnsi="Garamond" w:cstheme="minorHAnsi"/>
        </w:rPr>
        <w:t>, México: Colección Palabras Poderosas: Vidas Hermosas, 2014</w:t>
      </w:r>
      <w:r w:rsidR="00FA7C9E" w:rsidRPr="002F6802">
        <w:rPr>
          <w:rFonts w:ascii="Garamond" w:hAnsi="Garamond" w:cstheme="minorHAnsi"/>
          <w:noProof/>
        </w:rPr>
        <w:t>.</w:t>
      </w:r>
    </w:p>
    <w:p w14:paraId="312C53D8" w14:textId="0E9AEF99" w:rsidR="00C82129" w:rsidRPr="002F6802" w:rsidRDefault="00C82129" w:rsidP="002F6802">
      <w:pPr>
        <w:pStyle w:val="Bibliografa"/>
        <w:spacing w:after="0" w:line="240" w:lineRule="auto"/>
        <w:ind w:left="720" w:hanging="720"/>
        <w:jc w:val="both"/>
        <w:rPr>
          <w:rFonts w:ascii="Garamond" w:hAnsi="Garamond" w:cstheme="minorHAnsi"/>
        </w:rPr>
      </w:pPr>
      <w:r w:rsidRPr="002F6802">
        <w:rPr>
          <w:rFonts w:ascii="Garamond" w:hAnsi="Garamond" w:cstheme="minorHAnsi"/>
        </w:rPr>
        <w:t xml:space="preserve">Petit, Michell. </w:t>
      </w:r>
      <w:r w:rsidRPr="002F6802">
        <w:rPr>
          <w:rFonts w:ascii="Garamond" w:hAnsi="Garamond" w:cstheme="minorHAnsi"/>
          <w:i/>
        </w:rPr>
        <w:t>Nuev</w:t>
      </w:r>
      <w:r w:rsidR="00A66BDF">
        <w:rPr>
          <w:rFonts w:ascii="Garamond" w:hAnsi="Garamond" w:cstheme="minorHAnsi"/>
          <w:i/>
        </w:rPr>
        <w:t xml:space="preserve">os acercamientos a los jóvenes </w:t>
      </w:r>
      <w:r w:rsidRPr="002F6802">
        <w:rPr>
          <w:rFonts w:ascii="Garamond" w:hAnsi="Garamond" w:cstheme="minorHAnsi"/>
          <w:i/>
        </w:rPr>
        <w:t>y la lectura</w:t>
      </w:r>
      <w:r w:rsidRPr="002F6802">
        <w:rPr>
          <w:rFonts w:ascii="Garamond" w:hAnsi="Garamond" w:cstheme="minorHAnsi"/>
        </w:rPr>
        <w:t>, México D. F., Fondo de Cultura Económica, 1999.</w:t>
      </w:r>
    </w:p>
    <w:p w14:paraId="0C99623C" w14:textId="77777777" w:rsidR="000D284E" w:rsidRPr="002F6802" w:rsidRDefault="00863C40" w:rsidP="002F6802">
      <w:pPr>
        <w:pStyle w:val="Bibliografa"/>
        <w:spacing w:after="0" w:line="240" w:lineRule="auto"/>
        <w:ind w:left="720" w:hanging="720"/>
        <w:jc w:val="both"/>
        <w:rPr>
          <w:rFonts w:ascii="Garamond" w:hAnsi="Garamond" w:cstheme="minorHAnsi"/>
        </w:rPr>
      </w:pPr>
      <w:r w:rsidRPr="002F6802">
        <w:rPr>
          <w:rFonts w:ascii="Garamond" w:hAnsi="Garamond" w:cstheme="minorHAnsi"/>
        </w:rPr>
        <w:t>Robledo,</w:t>
      </w:r>
      <w:r w:rsidR="001D25ED" w:rsidRPr="002F6802">
        <w:rPr>
          <w:rFonts w:ascii="Garamond" w:hAnsi="Garamond" w:cstheme="minorHAnsi"/>
        </w:rPr>
        <w:t xml:space="preserve"> Beatriz Helena.</w:t>
      </w:r>
      <w:r w:rsidRPr="002F6802">
        <w:rPr>
          <w:rFonts w:ascii="Garamond" w:hAnsi="Garamond" w:cstheme="minorHAnsi"/>
        </w:rPr>
        <w:t xml:space="preserve"> </w:t>
      </w:r>
      <w:r w:rsidRPr="002F6802">
        <w:rPr>
          <w:rFonts w:ascii="Garamond" w:hAnsi="Garamond" w:cstheme="minorHAnsi"/>
          <w:i/>
        </w:rPr>
        <w:t>El arte de la mediación. Espacios y estrategias para la promoción de lectura,</w:t>
      </w:r>
      <w:r w:rsidRPr="002F6802">
        <w:rPr>
          <w:rFonts w:ascii="Garamond" w:hAnsi="Garamond" w:cstheme="minorHAnsi"/>
        </w:rPr>
        <w:t xml:space="preserve"> Bogotá: Norma, 2010.</w:t>
      </w:r>
      <w:r w:rsidR="000D284E" w:rsidRPr="002F6802">
        <w:rPr>
          <w:rFonts w:ascii="Garamond" w:hAnsi="Garamond" w:cstheme="minorHAnsi"/>
        </w:rPr>
        <w:t xml:space="preserve"> </w:t>
      </w:r>
    </w:p>
    <w:p w14:paraId="735A4653" w14:textId="77777777" w:rsidR="00FA7C9E" w:rsidRPr="002F6802" w:rsidRDefault="000D284E" w:rsidP="002F6802">
      <w:pPr>
        <w:pStyle w:val="Bibliografa"/>
        <w:spacing w:after="0" w:line="240" w:lineRule="auto"/>
        <w:ind w:left="720" w:hanging="720"/>
        <w:jc w:val="both"/>
        <w:rPr>
          <w:rFonts w:ascii="Garamond" w:hAnsi="Garamond" w:cstheme="minorHAnsi"/>
          <w:noProof/>
        </w:rPr>
      </w:pPr>
      <w:r w:rsidRPr="002F6802">
        <w:rPr>
          <w:rFonts w:ascii="Garamond" w:hAnsi="Garamond" w:cstheme="minorHAnsi"/>
        </w:rPr>
        <w:t xml:space="preserve">Tavares de Barros, José. </w:t>
      </w:r>
      <w:r w:rsidRPr="002F6802">
        <w:rPr>
          <w:rFonts w:ascii="Garamond" w:hAnsi="Garamond" w:cstheme="minorHAnsi"/>
          <w:i/>
        </w:rPr>
        <w:t>BIBLIOTECAS COMUNITARIAS DE FE Y ALEGRÍA EN SÃO PAULO Una Experiencia de Fe y Alegría en Brasil</w:t>
      </w:r>
      <w:r w:rsidRPr="002F6802">
        <w:rPr>
          <w:rFonts w:ascii="Garamond" w:hAnsi="Garamond" w:cstheme="minorHAnsi"/>
        </w:rPr>
        <w:t>, Carrasco, Bibliotecas comunitarias. Santo Domingo, Corripio, 2015</w:t>
      </w:r>
      <w:r w:rsidR="00FA7C9E" w:rsidRPr="002F6802">
        <w:rPr>
          <w:rFonts w:ascii="Garamond" w:hAnsi="Garamond" w:cstheme="minorHAnsi"/>
          <w:noProof/>
        </w:rPr>
        <w:t>.</w:t>
      </w:r>
    </w:p>
    <w:p w14:paraId="2A5F080D" w14:textId="44902218" w:rsidR="00FA7C9E" w:rsidRPr="002F6802" w:rsidRDefault="00392510" w:rsidP="00A66BDF">
      <w:pPr>
        <w:pStyle w:val="Bibliografa"/>
        <w:spacing w:after="0" w:line="240" w:lineRule="auto"/>
        <w:ind w:left="720" w:hanging="720"/>
        <w:jc w:val="both"/>
        <w:rPr>
          <w:rFonts w:ascii="Garamond" w:hAnsi="Garamond" w:cstheme="minorHAnsi"/>
          <w:noProof/>
        </w:rPr>
      </w:pPr>
      <w:r w:rsidRPr="002F6802">
        <w:rPr>
          <w:rFonts w:ascii="Garamond" w:hAnsi="Garamond" w:cstheme="minorHAnsi"/>
        </w:rPr>
        <w:t xml:space="preserve">Yepes Osorio, </w:t>
      </w:r>
      <w:r w:rsidR="00C82129" w:rsidRPr="002F6802">
        <w:rPr>
          <w:rFonts w:ascii="Garamond" w:hAnsi="Garamond" w:cstheme="minorHAnsi"/>
        </w:rPr>
        <w:t>Luis Bernardo.</w:t>
      </w:r>
      <w:r w:rsidR="00C82129" w:rsidRPr="002F6802">
        <w:rPr>
          <w:rFonts w:ascii="Garamond" w:hAnsi="Garamond" w:cstheme="minorHAnsi"/>
          <w:i/>
        </w:rPr>
        <w:t xml:space="preserve"> </w:t>
      </w:r>
      <w:r w:rsidRPr="002F6802">
        <w:rPr>
          <w:rFonts w:ascii="Garamond" w:hAnsi="Garamond" w:cstheme="minorHAnsi"/>
          <w:i/>
        </w:rPr>
        <w:t>La promoción de la lectura: Conceptos, materiales y autores</w:t>
      </w:r>
      <w:r w:rsidR="00C82129" w:rsidRPr="002F6802">
        <w:rPr>
          <w:rFonts w:ascii="Garamond" w:hAnsi="Garamond" w:cstheme="minorHAnsi"/>
        </w:rPr>
        <w:t>.</w:t>
      </w:r>
      <w:r w:rsidRPr="002F6802">
        <w:rPr>
          <w:rFonts w:ascii="Garamond" w:hAnsi="Garamond" w:cstheme="minorHAnsi"/>
        </w:rPr>
        <w:t xml:space="preserve"> Medellín: Comfenaldo, 2004</w:t>
      </w:r>
      <w:r w:rsidR="00FA7C9E" w:rsidRPr="002F6802">
        <w:rPr>
          <w:rFonts w:ascii="Garamond" w:hAnsi="Garamond" w:cstheme="minorHAnsi"/>
          <w:noProof/>
        </w:rPr>
        <w:t>.</w:t>
      </w:r>
    </w:p>
    <w:p w14:paraId="1AC4B696" w14:textId="77777777" w:rsidR="00392510" w:rsidRPr="002F6802" w:rsidRDefault="00392510" w:rsidP="002F6802">
      <w:pPr>
        <w:pStyle w:val="Bibliografa"/>
        <w:spacing w:after="0" w:line="240" w:lineRule="auto"/>
        <w:ind w:left="720" w:hanging="720"/>
        <w:jc w:val="both"/>
        <w:rPr>
          <w:rFonts w:ascii="Garamond" w:hAnsi="Garamond" w:cstheme="minorHAnsi"/>
        </w:rPr>
      </w:pPr>
      <w:r w:rsidRPr="002F6802">
        <w:rPr>
          <w:rFonts w:ascii="Garamond" w:hAnsi="Garamond" w:cstheme="minorHAnsi"/>
        </w:rPr>
        <w:t xml:space="preserve">Bibliomula. </w:t>
      </w:r>
      <w:r w:rsidRPr="002F6802">
        <w:rPr>
          <w:rFonts w:ascii="Garamond" w:hAnsi="Garamond" w:cstheme="minorHAnsi"/>
          <w:i/>
        </w:rPr>
        <w:t>Proyecto bibliomulas en Mérida</w:t>
      </w:r>
      <w:r w:rsidRPr="002F6802">
        <w:rPr>
          <w:rFonts w:ascii="Garamond" w:hAnsi="Garamond" w:cstheme="minorHAnsi"/>
        </w:rPr>
        <w:t>. [En línea]</w:t>
      </w:r>
      <w:r w:rsidR="001249D1" w:rsidRPr="002F6802">
        <w:rPr>
          <w:rFonts w:ascii="Garamond" w:hAnsi="Garamond" w:cstheme="minorHAnsi"/>
        </w:rPr>
        <w:t>. [20 de febrero de 2017].</w:t>
      </w:r>
      <w:r w:rsidRPr="002F6802">
        <w:rPr>
          <w:rFonts w:ascii="Garamond" w:hAnsi="Garamond" w:cstheme="minorHAnsi"/>
        </w:rPr>
        <w:t xml:space="preserve"> Disponible en: </w:t>
      </w:r>
      <w:hyperlink r:id="rId14" w:history="1">
        <w:r w:rsidRPr="002F6802">
          <w:rPr>
            <w:rStyle w:val="Hipervnculo"/>
            <w:rFonts w:ascii="Garamond" w:hAnsi="Garamond" w:cstheme="minorHAnsi"/>
            <w:noProof/>
            <w:color w:val="auto"/>
          </w:rPr>
          <w:t>http://bibliomulamerida.blogspot.com.br/p/amigos-queremos-invitarlos-que-hagan.html</w:t>
        </w:r>
      </w:hyperlink>
    </w:p>
    <w:p w14:paraId="079D667F" w14:textId="77777777" w:rsidR="00F12A64" w:rsidRPr="002F6802" w:rsidRDefault="000D284E" w:rsidP="002F6802">
      <w:pPr>
        <w:pStyle w:val="Bibliografa"/>
        <w:spacing w:after="0" w:line="240" w:lineRule="auto"/>
        <w:ind w:left="720" w:hanging="720"/>
        <w:jc w:val="both"/>
        <w:rPr>
          <w:rFonts w:ascii="Garamond" w:hAnsi="Garamond" w:cstheme="minorHAnsi"/>
          <w:noProof/>
        </w:rPr>
      </w:pPr>
      <w:r w:rsidRPr="002F6802">
        <w:rPr>
          <w:rFonts w:ascii="Garamond" w:hAnsi="Garamond" w:cstheme="minorHAnsi"/>
        </w:rPr>
        <w:t>Biblioteca Mariamulata Lectora</w:t>
      </w:r>
      <w:r w:rsidR="00952FD8" w:rsidRPr="002F6802">
        <w:rPr>
          <w:rFonts w:ascii="Garamond" w:hAnsi="Garamond" w:cstheme="minorHAnsi"/>
        </w:rPr>
        <w:t>.</w:t>
      </w:r>
      <w:r w:rsidRPr="002F6802">
        <w:rPr>
          <w:rFonts w:ascii="Garamond" w:hAnsi="Garamond" w:cstheme="minorHAnsi"/>
        </w:rPr>
        <w:t xml:space="preserve"> </w:t>
      </w:r>
      <w:r w:rsidRPr="002F6802">
        <w:rPr>
          <w:rFonts w:ascii="Garamond" w:hAnsi="Garamond" w:cstheme="minorHAnsi"/>
          <w:i/>
        </w:rPr>
        <w:t>Quién es quién.</w:t>
      </w:r>
      <w:r w:rsidRPr="002F6802">
        <w:rPr>
          <w:rFonts w:ascii="Garamond" w:hAnsi="Garamond" w:cstheme="minorHAnsi"/>
        </w:rPr>
        <w:t xml:space="preserve"> [En línea]. [6 de junio de 2017].  Disponible en: </w:t>
      </w:r>
      <w:hyperlink r:id="rId15" w:history="1">
        <w:r w:rsidRPr="002F6802">
          <w:rPr>
            <w:rStyle w:val="Hipervnculo"/>
            <w:rFonts w:ascii="Garamond" w:hAnsi="Garamond" w:cstheme="minorHAnsi"/>
            <w:color w:val="auto"/>
          </w:rPr>
          <w:t>http://librosvivientes.blogspot.com.br/2015/06/biblioteca-mariamulata-lectora.html</w:t>
        </w:r>
      </w:hyperlink>
      <w:r w:rsidR="003C7ED5" w:rsidRPr="002F6802">
        <w:rPr>
          <w:rFonts w:ascii="Garamond" w:hAnsi="Garamond" w:cstheme="minorHAnsi"/>
          <w:noProof/>
        </w:rPr>
        <w:t xml:space="preserve"> </w:t>
      </w:r>
    </w:p>
    <w:p w14:paraId="3C71CCFC" w14:textId="77777777" w:rsidR="00863C40" w:rsidRPr="002F6802" w:rsidRDefault="00863C40" w:rsidP="002F6802">
      <w:pPr>
        <w:pStyle w:val="Bibliografa"/>
        <w:spacing w:after="0" w:line="240" w:lineRule="auto"/>
        <w:ind w:left="720" w:hanging="720"/>
        <w:jc w:val="both"/>
        <w:rPr>
          <w:rFonts w:ascii="Garamond" w:hAnsi="Garamond" w:cstheme="minorHAnsi"/>
        </w:rPr>
      </w:pPr>
      <w:r w:rsidRPr="002F6802">
        <w:rPr>
          <w:rFonts w:ascii="Garamond" w:hAnsi="Garamond" w:cstheme="minorHAnsi"/>
        </w:rPr>
        <w:t>Red Cul</w:t>
      </w:r>
      <w:r w:rsidR="00952FD8" w:rsidRPr="002F6802">
        <w:rPr>
          <w:rFonts w:ascii="Garamond" w:hAnsi="Garamond" w:cstheme="minorHAnsi"/>
        </w:rPr>
        <w:t>tural del Banco de la República.</w:t>
      </w:r>
      <w:r w:rsidRPr="002F6802">
        <w:rPr>
          <w:rFonts w:ascii="Garamond" w:hAnsi="Garamond" w:cstheme="minorHAnsi"/>
        </w:rPr>
        <w:t xml:space="preserve"> </w:t>
      </w:r>
      <w:r w:rsidRPr="002F6802">
        <w:rPr>
          <w:rFonts w:ascii="Garamond" w:hAnsi="Garamond" w:cstheme="minorHAnsi"/>
          <w:i/>
        </w:rPr>
        <w:t>Asociación,</w:t>
      </w:r>
      <w:r w:rsidRPr="002F6802">
        <w:rPr>
          <w:rFonts w:ascii="Garamond" w:hAnsi="Garamond" w:cstheme="minorHAnsi"/>
        </w:rPr>
        <w:t xml:space="preserve"> 2018. [En línea]. [junio 28 de 2018]</w:t>
      </w:r>
      <w:r w:rsidR="001249D1" w:rsidRPr="002F6802">
        <w:rPr>
          <w:rFonts w:ascii="Garamond" w:hAnsi="Garamond" w:cstheme="minorHAnsi"/>
        </w:rPr>
        <w:t>.</w:t>
      </w:r>
      <w:r w:rsidRPr="002F6802">
        <w:rPr>
          <w:rFonts w:ascii="Garamond" w:hAnsi="Garamond" w:cstheme="minorHAnsi"/>
        </w:rPr>
        <w:t xml:space="preserve"> Disponible en:  </w:t>
      </w:r>
      <w:hyperlink r:id="rId16" w:history="1">
        <w:r w:rsidRPr="002F6802">
          <w:rPr>
            <w:rStyle w:val="Hipervnculo"/>
            <w:rFonts w:ascii="Garamond" w:hAnsi="Garamond" w:cstheme="minorHAnsi"/>
            <w:color w:val="auto"/>
          </w:rPr>
          <w:t>http://www.banrepcultural.org/servicios/asociacion</w:t>
        </w:r>
      </w:hyperlink>
      <w:r w:rsidRPr="002F6802">
        <w:rPr>
          <w:rFonts w:ascii="Garamond" w:hAnsi="Garamond" w:cstheme="minorHAnsi"/>
        </w:rPr>
        <w:t xml:space="preserve">  </w:t>
      </w:r>
    </w:p>
    <w:p w14:paraId="74D1B7E2" w14:textId="77777777" w:rsidR="00C82129" w:rsidRPr="002F6802" w:rsidRDefault="00C82129" w:rsidP="002F6802">
      <w:pPr>
        <w:pStyle w:val="Bibliografa"/>
        <w:spacing w:after="0" w:line="240" w:lineRule="auto"/>
        <w:ind w:left="720" w:hanging="720"/>
        <w:jc w:val="both"/>
        <w:rPr>
          <w:rFonts w:ascii="Garamond" w:hAnsi="Garamond" w:cstheme="minorHAnsi"/>
          <w:noProof/>
        </w:rPr>
      </w:pPr>
      <w:r w:rsidRPr="002F6802">
        <w:rPr>
          <w:rFonts w:ascii="Garamond" w:hAnsi="Garamond" w:cstheme="minorHAnsi"/>
        </w:rPr>
        <w:t xml:space="preserve">Biblioteca popular del barrio La Paz. </w:t>
      </w:r>
      <w:r w:rsidRPr="002F6802">
        <w:rPr>
          <w:rFonts w:ascii="Garamond" w:hAnsi="Garamond" w:cstheme="minorHAnsi"/>
          <w:i/>
        </w:rPr>
        <w:t>La Biblioteca Comunitaria gestora de red social.</w:t>
      </w:r>
      <w:r w:rsidRPr="002F6802">
        <w:rPr>
          <w:rFonts w:ascii="Garamond" w:hAnsi="Garamond" w:cstheme="minorHAnsi"/>
        </w:rPr>
        <w:t xml:space="preserve"> En: Nhora Cárdenas Puyo &amp; Elisabeth Suarique Gutiérrez, Bogotá: Alcaldía Mayor de Bogotá. Secretaría de Cultura, Recreación y Deporte: Fundación Gilberto Alzate Avendaño, 2010.</w:t>
      </w:r>
    </w:p>
    <w:p w14:paraId="2C885F3A" w14:textId="77777777" w:rsidR="00F12A64" w:rsidRPr="002F6802" w:rsidRDefault="00C82129" w:rsidP="002F6802">
      <w:pPr>
        <w:pStyle w:val="Bibliografa"/>
        <w:spacing w:after="0" w:line="240" w:lineRule="auto"/>
        <w:ind w:left="720" w:hanging="720"/>
        <w:jc w:val="both"/>
        <w:rPr>
          <w:rFonts w:ascii="Garamond" w:hAnsi="Garamond" w:cstheme="minorHAnsi"/>
          <w:noProof/>
        </w:rPr>
      </w:pPr>
      <w:r w:rsidRPr="002F6802">
        <w:rPr>
          <w:rFonts w:ascii="Garamond" w:hAnsi="Garamond" w:cstheme="minorHAnsi"/>
        </w:rPr>
        <w:t>Biblio</w:t>
      </w:r>
      <w:r w:rsidR="00952FD8" w:rsidRPr="002F6802">
        <w:rPr>
          <w:rFonts w:ascii="Garamond" w:hAnsi="Garamond" w:cstheme="minorHAnsi"/>
        </w:rPr>
        <w:t>teca Popular del Barrio La Paz.</w:t>
      </w:r>
      <w:r w:rsidRPr="002F6802">
        <w:rPr>
          <w:rFonts w:ascii="Garamond" w:hAnsi="Garamond" w:cstheme="minorHAnsi"/>
        </w:rPr>
        <w:t xml:space="preserve"> </w:t>
      </w:r>
      <w:r w:rsidRPr="002F6802">
        <w:rPr>
          <w:rFonts w:ascii="Garamond" w:hAnsi="Garamond" w:cstheme="minorHAnsi"/>
          <w:i/>
        </w:rPr>
        <w:t>Archivos de la categoría: 'Lectura'</w:t>
      </w:r>
      <w:r w:rsidRPr="002F6802">
        <w:rPr>
          <w:rFonts w:ascii="Garamond" w:hAnsi="Garamond" w:cstheme="minorHAnsi"/>
        </w:rPr>
        <w:t xml:space="preserve">. [En línea]. [27 de mayo de 2015]. Disponible en: </w:t>
      </w:r>
      <w:hyperlink r:id="rId17" w:history="1">
        <w:r w:rsidRPr="002F6802">
          <w:rPr>
            <w:rStyle w:val="Hipervnculo"/>
            <w:rFonts w:ascii="Garamond" w:hAnsi="Garamond" w:cstheme="minorHAnsi"/>
            <w:color w:val="auto"/>
          </w:rPr>
          <w:t>https://biblopaz.wordpress.com/category/agenda-cultural/lectura/</w:t>
        </w:r>
      </w:hyperlink>
      <w:r w:rsidR="003C7ED5" w:rsidRPr="002F6802">
        <w:rPr>
          <w:rFonts w:ascii="Garamond" w:hAnsi="Garamond" w:cstheme="minorHAnsi"/>
          <w:noProof/>
        </w:rPr>
        <w:t xml:space="preserve"> </w:t>
      </w:r>
    </w:p>
    <w:p w14:paraId="2A20CE7C" w14:textId="584CFA7D" w:rsidR="00643826" w:rsidRPr="002F6802" w:rsidRDefault="00643826" w:rsidP="002F6802">
      <w:pPr>
        <w:pStyle w:val="Bibliografa"/>
        <w:spacing w:after="0" w:line="240" w:lineRule="auto"/>
        <w:ind w:left="720" w:hanging="720"/>
        <w:jc w:val="both"/>
        <w:rPr>
          <w:rFonts w:ascii="Garamond" w:hAnsi="Garamond" w:cstheme="minorHAnsi"/>
        </w:rPr>
      </w:pPr>
      <w:r w:rsidRPr="002F6802">
        <w:rPr>
          <w:rFonts w:ascii="Garamond" w:hAnsi="Garamond"/>
          <w:spacing w:val="1"/>
        </w:rPr>
        <w:t>B</w:t>
      </w:r>
      <w:r w:rsidRPr="002F6802">
        <w:rPr>
          <w:rFonts w:ascii="Garamond" w:hAnsi="Garamond"/>
        </w:rPr>
        <w:t>ourdi</w:t>
      </w:r>
      <w:r w:rsidRPr="002F6802">
        <w:rPr>
          <w:rFonts w:ascii="Garamond" w:hAnsi="Garamond"/>
          <w:spacing w:val="-1"/>
        </w:rPr>
        <w:t>e</w:t>
      </w:r>
      <w:r w:rsidRPr="002F6802">
        <w:rPr>
          <w:rFonts w:ascii="Garamond" w:hAnsi="Garamond"/>
        </w:rPr>
        <w:t xml:space="preserve">u, </w:t>
      </w:r>
      <w:r w:rsidRPr="002F6802">
        <w:rPr>
          <w:rFonts w:ascii="Garamond" w:hAnsi="Garamond"/>
          <w:spacing w:val="1"/>
        </w:rPr>
        <w:t>P</w:t>
      </w:r>
      <w:r w:rsidRPr="002F6802">
        <w:rPr>
          <w:rFonts w:ascii="Garamond" w:hAnsi="Garamond"/>
        </w:rPr>
        <w:t>i</w:t>
      </w:r>
      <w:r w:rsidRPr="002F6802">
        <w:rPr>
          <w:rFonts w:ascii="Garamond" w:hAnsi="Garamond"/>
          <w:spacing w:val="-1"/>
        </w:rPr>
        <w:t>e</w:t>
      </w:r>
      <w:r w:rsidRPr="002F6802">
        <w:rPr>
          <w:rFonts w:ascii="Garamond" w:hAnsi="Garamond"/>
          <w:spacing w:val="1"/>
        </w:rPr>
        <w:t>r</w:t>
      </w:r>
      <w:r w:rsidRPr="002F6802">
        <w:rPr>
          <w:rFonts w:ascii="Garamond" w:hAnsi="Garamond"/>
        </w:rPr>
        <w:t>re.</w:t>
      </w:r>
      <w:r w:rsidRPr="002F6802">
        <w:rPr>
          <w:rFonts w:ascii="Garamond" w:hAnsi="Garamond"/>
          <w:spacing w:val="3"/>
        </w:rPr>
        <w:t xml:space="preserve"> </w:t>
      </w:r>
      <w:r w:rsidRPr="002F6802">
        <w:rPr>
          <w:rFonts w:ascii="Garamond" w:hAnsi="Garamond"/>
          <w:spacing w:val="-3"/>
        </w:rPr>
        <w:t>“</w:t>
      </w:r>
      <w:r w:rsidRPr="002F6802">
        <w:rPr>
          <w:rFonts w:ascii="Garamond" w:hAnsi="Garamond"/>
        </w:rPr>
        <w:t>Los</w:t>
      </w:r>
      <w:r w:rsidRPr="002F6802">
        <w:rPr>
          <w:rFonts w:ascii="Garamond" w:hAnsi="Garamond"/>
          <w:spacing w:val="-2"/>
        </w:rPr>
        <w:t xml:space="preserve"> </w:t>
      </w:r>
      <w:r w:rsidRPr="002F6802">
        <w:rPr>
          <w:rFonts w:ascii="Garamond" w:hAnsi="Garamond"/>
        </w:rPr>
        <w:t>Tres</w:t>
      </w:r>
      <w:r w:rsidRPr="002F6802">
        <w:rPr>
          <w:rFonts w:ascii="Garamond" w:hAnsi="Garamond"/>
          <w:spacing w:val="3"/>
        </w:rPr>
        <w:t xml:space="preserve"> </w:t>
      </w:r>
      <w:r w:rsidRPr="002F6802">
        <w:rPr>
          <w:rFonts w:ascii="Garamond" w:hAnsi="Garamond"/>
        </w:rPr>
        <w:t>Est</w:t>
      </w:r>
      <w:r w:rsidRPr="002F6802">
        <w:rPr>
          <w:rFonts w:ascii="Garamond" w:hAnsi="Garamond"/>
          <w:spacing w:val="-2"/>
        </w:rPr>
        <w:t>a</w:t>
      </w:r>
      <w:r w:rsidRPr="002F6802">
        <w:rPr>
          <w:rFonts w:ascii="Garamond" w:hAnsi="Garamond"/>
        </w:rPr>
        <w:t>dos</w:t>
      </w:r>
      <w:r w:rsidRPr="002F6802">
        <w:rPr>
          <w:rFonts w:ascii="Garamond" w:hAnsi="Garamond"/>
          <w:spacing w:val="2"/>
        </w:rPr>
        <w:t xml:space="preserve"> d</w:t>
      </w:r>
      <w:r w:rsidRPr="002F6802">
        <w:rPr>
          <w:rFonts w:ascii="Garamond" w:hAnsi="Garamond"/>
        </w:rPr>
        <w:t xml:space="preserve">el </w:t>
      </w:r>
      <w:r w:rsidRPr="002F6802">
        <w:rPr>
          <w:rFonts w:ascii="Garamond" w:hAnsi="Garamond"/>
          <w:spacing w:val="-1"/>
        </w:rPr>
        <w:t>Ca</w:t>
      </w:r>
      <w:r w:rsidRPr="002F6802">
        <w:rPr>
          <w:rFonts w:ascii="Garamond" w:hAnsi="Garamond"/>
          <w:spacing w:val="2"/>
        </w:rPr>
        <w:t>p</w:t>
      </w:r>
      <w:r w:rsidRPr="002F6802">
        <w:rPr>
          <w:rFonts w:ascii="Garamond" w:hAnsi="Garamond"/>
          <w:spacing w:val="-2"/>
        </w:rPr>
        <w:t>i</w:t>
      </w:r>
      <w:r w:rsidRPr="002F6802">
        <w:rPr>
          <w:rFonts w:ascii="Garamond" w:hAnsi="Garamond"/>
        </w:rPr>
        <w:t xml:space="preserve">tal </w:t>
      </w:r>
      <w:r w:rsidRPr="002F6802">
        <w:rPr>
          <w:rFonts w:ascii="Garamond" w:hAnsi="Garamond"/>
          <w:spacing w:val="-1"/>
        </w:rPr>
        <w:t>C</w:t>
      </w:r>
      <w:r w:rsidRPr="002F6802">
        <w:rPr>
          <w:rFonts w:ascii="Garamond" w:hAnsi="Garamond"/>
        </w:rPr>
        <w:t>u</w:t>
      </w:r>
      <w:r w:rsidRPr="002F6802">
        <w:rPr>
          <w:rFonts w:ascii="Garamond" w:hAnsi="Garamond"/>
          <w:spacing w:val="-2"/>
        </w:rPr>
        <w:t>lt</w:t>
      </w:r>
      <w:r w:rsidRPr="002F6802">
        <w:rPr>
          <w:rFonts w:ascii="Garamond" w:hAnsi="Garamond"/>
        </w:rPr>
        <w:t>u</w:t>
      </w:r>
      <w:r w:rsidRPr="002F6802">
        <w:rPr>
          <w:rFonts w:ascii="Garamond" w:hAnsi="Garamond"/>
          <w:spacing w:val="-1"/>
        </w:rPr>
        <w:t>r</w:t>
      </w:r>
      <w:r w:rsidRPr="002F6802">
        <w:rPr>
          <w:rFonts w:ascii="Garamond" w:hAnsi="Garamond"/>
          <w:spacing w:val="1"/>
        </w:rPr>
        <w:t>a</w:t>
      </w:r>
      <w:r w:rsidRPr="002F6802">
        <w:rPr>
          <w:rFonts w:ascii="Garamond" w:hAnsi="Garamond"/>
          <w:spacing w:val="-2"/>
        </w:rPr>
        <w:t>l</w:t>
      </w:r>
      <w:r w:rsidRPr="002F6802">
        <w:rPr>
          <w:rFonts w:ascii="Garamond" w:hAnsi="Garamond"/>
          <w:spacing w:val="1"/>
        </w:rPr>
        <w:t>”</w:t>
      </w:r>
      <w:r w:rsidRPr="002F6802">
        <w:rPr>
          <w:rFonts w:ascii="Garamond" w:hAnsi="Garamond"/>
        </w:rPr>
        <w:t xml:space="preserve">, </w:t>
      </w:r>
      <w:r w:rsidRPr="002F6802">
        <w:rPr>
          <w:rFonts w:ascii="Garamond" w:hAnsi="Garamond"/>
          <w:spacing w:val="-1"/>
        </w:rPr>
        <w:t>e</w:t>
      </w:r>
      <w:r w:rsidRPr="002F6802">
        <w:rPr>
          <w:rFonts w:ascii="Garamond" w:hAnsi="Garamond"/>
        </w:rPr>
        <w:t xml:space="preserve">n </w:t>
      </w:r>
      <w:r w:rsidRPr="002F6802">
        <w:rPr>
          <w:rFonts w:ascii="Garamond" w:hAnsi="Garamond"/>
          <w:i/>
        </w:rPr>
        <w:t>So</w:t>
      </w:r>
      <w:r w:rsidRPr="002F6802">
        <w:rPr>
          <w:rFonts w:ascii="Garamond" w:hAnsi="Garamond"/>
          <w:i/>
          <w:spacing w:val="1"/>
        </w:rPr>
        <w:t>c</w:t>
      </w:r>
      <w:r w:rsidRPr="002F6802">
        <w:rPr>
          <w:rFonts w:ascii="Garamond" w:hAnsi="Garamond"/>
          <w:i/>
        </w:rPr>
        <w:t>ioló</w:t>
      </w:r>
      <w:r w:rsidRPr="002F6802">
        <w:rPr>
          <w:rFonts w:ascii="Garamond" w:hAnsi="Garamond"/>
          <w:i/>
          <w:spacing w:val="2"/>
        </w:rPr>
        <w:t>g</w:t>
      </w:r>
      <w:r w:rsidRPr="002F6802">
        <w:rPr>
          <w:rFonts w:ascii="Garamond" w:hAnsi="Garamond"/>
          <w:i/>
          <w:spacing w:val="-2"/>
        </w:rPr>
        <w:t>i</w:t>
      </w:r>
      <w:r w:rsidRPr="002F6802">
        <w:rPr>
          <w:rFonts w:ascii="Garamond" w:hAnsi="Garamond"/>
          <w:i/>
          <w:spacing w:val="1"/>
        </w:rPr>
        <w:t>c</w:t>
      </w:r>
      <w:r w:rsidRPr="002F6802">
        <w:rPr>
          <w:rFonts w:ascii="Garamond" w:hAnsi="Garamond"/>
          <w:i/>
        </w:rPr>
        <w:t>a</w:t>
      </w:r>
      <w:r w:rsidRPr="002F6802">
        <w:rPr>
          <w:rFonts w:ascii="Garamond" w:hAnsi="Garamond"/>
        </w:rPr>
        <w:t>, UAM-</w:t>
      </w:r>
      <w:r w:rsidRPr="002F6802">
        <w:rPr>
          <w:rFonts w:ascii="Garamond" w:hAnsi="Garamond"/>
          <w:spacing w:val="-4"/>
        </w:rPr>
        <w:t xml:space="preserve"> </w:t>
      </w:r>
      <w:r w:rsidRPr="002F6802">
        <w:rPr>
          <w:rFonts w:ascii="Garamond" w:hAnsi="Garamond"/>
          <w:spacing w:val="2"/>
        </w:rPr>
        <w:t>A</w:t>
      </w:r>
      <w:r w:rsidRPr="002F6802">
        <w:rPr>
          <w:rFonts w:ascii="Garamond" w:hAnsi="Garamond"/>
          <w:spacing w:val="-3"/>
        </w:rPr>
        <w:t>z</w:t>
      </w:r>
      <w:r w:rsidRPr="002F6802">
        <w:rPr>
          <w:rFonts w:ascii="Garamond" w:hAnsi="Garamond"/>
          <w:spacing w:val="-1"/>
        </w:rPr>
        <w:t>c</w:t>
      </w:r>
      <w:r w:rsidRPr="002F6802">
        <w:rPr>
          <w:rFonts w:ascii="Garamond" w:hAnsi="Garamond"/>
        </w:rPr>
        <w:t>apotzal</w:t>
      </w:r>
      <w:r w:rsidRPr="002F6802">
        <w:rPr>
          <w:rFonts w:ascii="Garamond" w:hAnsi="Garamond"/>
          <w:spacing w:val="-1"/>
        </w:rPr>
        <w:t>c</w:t>
      </w:r>
      <w:r w:rsidRPr="002F6802">
        <w:rPr>
          <w:rFonts w:ascii="Garamond" w:hAnsi="Garamond"/>
        </w:rPr>
        <w:t>o,</w:t>
      </w:r>
      <w:r w:rsidRPr="002F6802">
        <w:rPr>
          <w:rFonts w:ascii="Garamond" w:hAnsi="Garamond"/>
          <w:spacing w:val="2"/>
        </w:rPr>
        <w:t xml:space="preserve"> </w:t>
      </w:r>
      <w:r w:rsidRPr="002F6802">
        <w:rPr>
          <w:rFonts w:ascii="Garamond" w:hAnsi="Garamond"/>
        </w:rPr>
        <w:t>M</w:t>
      </w:r>
      <w:r w:rsidRPr="002F6802">
        <w:rPr>
          <w:rFonts w:ascii="Garamond" w:hAnsi="Garamond"/>
          <w:spacing w:val="-1"/>
        </w:rPr>
        <w:t>é</w:t>
      </w:r>
      <w:r w:rsidRPr="002F6802">
        <w:rPr>
          <w:rFonts w:ascii="Garamond" w:hAnsi="Garamond"/>
        </w:rPr>
        <w:t xml:space="preserve">xico, </w:t>
      </w:r>
      <w:r w:rsidRPr="002F6802">
        <w:rPr>
          <w:rFonts w:ascii="Garamond" w:hAnsi="Garamond"/>
          <w:spacing w:val="2"/>
        </w:rPr>
        <w:t>n</w:t>
      </w:r>
      <w:r w:rsidRPr="002F6802">
        <w:rPr>
          <w:rFonts w:ascii="Garamond" w:hAnsi="Garamond"/>
          <w:spacing w:val="-4"/>
        </w:rPr>
        <w:t>ú</w:t>
      </w:r>
      <w:r w:rsidRPr="002F6802">
        <w:rPr>
          <w:rFonts w:ascii="Garamond" w:hAnsi="Garamond"/>
        </w:rPr>
        <w:t>m</w:t>
      </w:r>
      <w:r w:rsidRPr="002F6802">
        <w:rPr>
          <w:rFonts w:ascii="Garamond" w:hAnsi="Garamond"/>
          <w:spacing w:val="-4"/>
        </w:rPr>
        <w:t xml:space="preserve"> </w:t>
      </w:r>
      <w:r w:rsidRPr="002F6802">
        <w:rPr>
          <w:rFonts w:ascii="Garamond" w:hAnsi="Garamond"/>
        </w:rPr>
        <w:t>5,</w:t>
      </w:r>
      <w:r w:rsidRPr="002F6802">
        <w:rPr>
          <w:rFonts w:ascii="Garamond" w:hAnsi="Garamond"/>
          <w:spacing w:val="2"/>
        </w:rPr>
        <w:t xml:space="preserve"> </w:t>
      </w:r>
      <w:r w:rsidRPr="002F6802">
        <w:rPr>
          <w:rFonts w:ascii="Garamond" w:hAnsi="Garamond"/>
        </w:rPr>
        <w:t>p</w:t>
      </w:r>
      <w:r w:rsidRPr="002F6802">
        <w:rPr>
          <w:rFonts w:ascii="Garamond" w:hAnsi="Garamond"/>
          <w:spacing w:val="2"/>
        </w:rPr>
        <w:t>p</w:t>
      </w:r>
      <w:r w:rsidRPr="002F6802">
        <w:rPr>
          <w:rFonts w:ascii="Garamond" w:hAnsi="Garamond"/>
        </w:rPr>
        <w:t>. 11. Tom</w:t>
      </w:r>
      <w:r w:rsidRPr="002F6802">
        <w:rPr>
          <w:rFonts w:ascii="Garamond" w:hAnsi="Garamond"/>
          <w:spacing w:val="1"/>
        </w:rPr>
        <w:t>a</w:t>
      </w:r>
      <w:r w:rsidRPr="002F6802">
        <w:rPr>
          <w:rFonts w:ascii="Garamond" w:hAnsi="Garamond"/>
          <w:spacing w:val="-2"/>
        </w:rPr>
        <w:t>d</w:t>
      </w:r>
      <w:r w:rsidRPr="002F6802">
        <w:rPr>
          <w:rFonts w:ascii="Garamond" w:hAnsi="Garamond"/>
        </w:rPr>
        <w:t>o</w:t>
      </w:r>
      <w:r w:rsidRPr="002F6802">
        <w:rPr>
          <w:rFonts w:ascii="Garamond" w:hAnsi="Garamond"/>
          <w:spacing w:val="2"/>
        </w:rPr>
        <w:t xml:space="preserve"> </w:t>
      </w:r>
      <w:r w:rsidRPr="002F6802">
        <w:rPr>
          <w:rFonts w:ascii="Garamond" w:hAnsi="Garamond"/>
        </w:rPr>
        <w:t>de</w:t>
      </w:r>
      <w:r w:rsidRPr="002F6802">
        <w:rPr>
          <w:rFonts w:ascii="Garamond" w:hAnsi="Garamond"/>
          <w:spacing w:val="1"/>
        </w:rPr>
        <w:t xml:space="preserve"> </w:t>
      </w:r>
      <w:r w:rsidRPr="002F6802">
        <w:rPr>
          <w:rFonts w:ascii="Garamond" w:hAnsi="Garamond"/>
          <w:i/>
        </w:rPr>
        <w:t>Actes</w:t>
      </w:r>
      <w:r w:rsidRPr="002F6802">
        <w:rPr>
          <w:rFonts w:ascii="Garamond" w:hAnsi="Garamond"/>
          <w:i/>
          <w:spacing w:val="-3"/>
        </w:rPr>
        <w:t xml:space="preserve"> </w:t>
      </w:r>
      <w:r w:rsidRPr="002F6802">
        <w:rPr>
          <w:rFonts w:ascii="Garamond" w:hAnsi="Garamond"/>
          <w:i/>
        </w:rPr>
        <w:t>de</w:t>
      </w:r>
      <w:r w:rsidRPr="002F6802">
        <w:rPr>
          <w:rFonts w:ascii="Garamond" w:hAnsi="Garamond"/>
          <w:i/>
          <w:spacing w:val="1"/>
        </w:rPr>
        <w:t xml:space="preserve"> </w:t>
      </w:r>
      <w:r w:rsidRPr="002F6802">
        <w:rPr>
          <w:rFonts w:ascii="Garamond" w:hAnsi="Garamond"/>
          <w:i/>
        </w:rPr>
        <w:t>la</w:t>
      </w:r>
      <w:r w:rsidRPr="002F6802">
        <w:rPr>
          <w:rFonts w:ascii="Garamond" w:hAnsi="Garamond"/>
          <w:i/>
          <w:spacing w:val="2"/>
        </w:rPr>
        <w:t xml:space="preserve"> </w:t>
      </w:r>
      <w:r w:rsidRPr="002F6802">
        <w:rPr>
          <w:rFonts w:ascii="Garamond" w:hAnsi="Garamond"/>
          <w:i/>
        </w:rPr>
        <w:t>R</w:t>
      </w:r>
      <w:r w:rsidRPr="002F6802">
        <w:rPr>
          <w:rFonts w:ascii="Garamond" w:hAnsi="Garamond"/>
          <w:i/>
          <w:spacing w:val="1"/>
        </w:rPr>
        <w:t>e</w:t>
      </w:r>
      <w:r w:rsidRPr="002F6802">
        <w:rPr>
          <w:rFonts w:ascii="Garamond" w:hAnsi="Garamond"/>
          <w:i/>
        </w:rPr>
        <w:t>c</w:t>
      </w:r>
      <w:r w:rsidRPr="002F6802">
        <w:rPr>
          <w:rFonts w:ascii="Garamond" w:hAnsi="Garamond"/>
          <w:i/>
          <w:spacing w:val="-1"/>
        </w:rPr>
        <w:t>he</w:t>
      </w:r>
      <w:r w:rsidRPr="002F6802">
        <w:rPr>
          <w:rFonts w:ascii="Garamond" w:hAnsi="Garamond"/>
          <w:i/>
        </w:rPr>
        <w:t>rche</w:t>
      </w:r>
      <w:r w:rsidRPr="002F6802">
        <w:rPr>
          <w:rFonts w:ascii="Garamond" w:hAnsi="Garamond"/>
          <w:i/>
          <w:spacing w:val="1"/>
        </w:rPr>
        <w:t xml:space="preserve"> </w:t>
      </w:r>
      <w:r w:rsidRPr="002F6802">
        <w:rPr>
          <w:rFonts w:ascii="Garamond" w:hAnsi="Garamond"/>
          <w:i/>
        </w:rPr>
        <w:t>en Sci</w:t>
      </w:r>
      <w:r w:rsidRPr="002F6802">
        <w:rPr>
          <w:rFonts w:ascii="Garamond" w:hAnsi="Garamond"/>
          <w:i/>
          <w:spacing w:val="2"/>
        </w:rPr>
        <w:t>e</w:t>
      </w:r>
      <w:r w:rsidRPr="002F6802">
        <w:rPr>
          <w:rFonts w:ascii="Garamond" w:hAnsi="Garamond"/>
          <w:i/>
        </w:rPr>
        <w:t>nces</w:t>
      </w:r>
      <w:r w:rsidRPr="002F6802">
        <w:rPr>
          <w:rFonts w:ascii="Garamond" w:hAnsi="Garamond"/>
          <w:i/>
          <w:spacing w:val="1"/>
        </w:rPr>
        <w:t xml:space="preserve"> </w:t>
      </w:r>
      <w:r w:rsidRPr="002F6802">
        <w:rPr>
          <w:rFonts w:ascii="Garamond" w:hAnsi="Garamond"/>
          <w:i/>
          <w:spacing w:val="2"/>
        </w:rPr>
        <w:t>S</w:t>
      </w:r>
      <w:r w:rsidRPr="002F6802">
        <w:rPr>
          <w:rFonts w:ascii="Garamond" w:hAnsi="Garamond"/>
          <w:i/>
          <w:spacing w:val="-2"/>
        </w:rPr>
        <w:t>o</w:t>
      </w:r>
      <w:r w:rsidRPr="002F6802">
        <w:rPr>
          <w:rFonts w:ascii="Garamond" w:hAnsi="Garamond"/>
          <w:i/>
        </w:rPr>
        <w:t>cial</w:t>
      </w:r>
      <w:r w:rsidRPr="002F6802">
        <w:rPr>
          <w:rFonts w:ascii="Garamond" w:hAnsi="Garamond"/>
          <w:i/>
          <w:spacing w:val="-1"/>
        </w:rPr>
        <w:t>e</w:t>
      </w:r>
      <w:r w:rsidRPr="002F6802">
        <w:rPr>
          <w:rFonts w:ascii="Garamond" w:hAnsi="Garamond"/>
          <w:i/>
          <w:spacing w:val="2"/>
        </w:rPr>
        <w:t>s</w:t>
      </w:r>
      <w:r w:rsidRPr="002F6802">
        <w:rPr>
          <w:rFonts w:ascii="Garamond" w:hAnsi="Garamond"/>
        </w:rPr>
        <w:t>¸</w:t>
      </w:r>
      <w:r w:rsidRPr="002F6802">
        <w:rPr>
          <w:rFonts w:ascii="Garamond" w:hAnsi="Garamond"/>
          <w:spacing w:val="-9"/>
        </w:rPr>
        <w:t xml:space="preserve"> </w:t>
      </w:r>
      <w:r w:rsidRPr="002F6802">
        <w:rPr>
          <w:rFonts w:ascii="Garamond" w:hAnsi="Garamond"/>
        </w:rPr>
        <w:t>30</w:t>
      </w:r>
      <w:r w:rsidRPr="002F6802">
        <w:rPr>
          <w:rFonts w:ascii="Garamond" w:hAnsi="Garamond"/>
          <w:spacing w:val="2"/>
        </w:rPr>
        <w:t xml:space="preserve"> </w:t>
      </w:r>
      <w:r w:rsidRPr="002F6802">
        <w:rPr>
          <w:rFonts w:ascii="Garamond" w:hAnsi="Garamond"/>
        </w:rPr>
        <w:t>de</w:t>
      </w:r>
      <w:r w:rsidRPr="002F6802">
        <w:rPr>
          <w:rFonts w:ascii="Garamond" w:hAnsi="Garamond"/>
          <w:spacing w:val="1"/>
        </w:rPr>
        <w:t xml:space="preserve"> </w:t>
      </w:r>
      <w:r w:rsidRPr="002F6802">
        <w:rPr>
          <w:rFonts w:ascii="Garamond" w:hAnsi="Garamond"/>
        </w:rPr>
        <w:t>n</w:t>
      </w:r>
      <w:r w:rsidRPr="002F6802">
        <w:rPr>
          <w:rFonts w:ascii="Garamond" w:hAnsi="Garamond"/>
          <w:spacing w:val="-2"/>
        </w:rPr>
        <w:t>o</w:t>
      </w:r>
      <w:r w:rsidRPr="002F6802">
        <w:rPr>
          <w:rFonts w:ascii="Garamond" w:hAnsi="Garamond"/>
        </w:rPr>
        <w:t>v</w:t>
      </w:r>
      <w:r w:rsidRPr="002F6802">
        <w:rPr>
          <w:rFonts w:ascii="Garamond" w:hAnsi="Garamond"/>
          <w:spacing w:val="-2"/>
        </w:rPr>
        <w:t>i</w:t>
      </w:r>
      <w:r w:rsidRPr="002F6802">
        <w:rPr>
          <w:rFonts w:ascii="Garamond" w:hAnsi="Garamond"/>
        </w:rPr>
        <w:t>e</w:t>
      </w:r>
      <w:r w:rsidRPr="002F6802">
        <w:rPr>
          <w:rFonts w:ascii="Garamond" w:hAnsi="Garamond"/>
          <w:spacing w:val="-2"/>
        </w:rPr>
        <w:t>m</w:t>
      </w:r>
      <w:r w:rsidRPr="002F6802">
        <w:rPr>
          <w:rFonts w:ascii="Garamond" w:hAnsi="Garamond"/>
        </w:rPr>
        <w:t>bre</w:t>
      </w:r>
      <w:r w:rsidRPr="002F6802">
        <w:rPr>
          <w:rFonts w:ascii="Garamond" w:hAnsi="Garamond"/>
          <w:spacing w:val="1"/>
        </w:rPr>
        <w:t xml:space="preserve"> </w:t>
      </w:r>
      <w:r w:rsidRPr="002F6802">
        <w:rPr>
          <w:rFonts w:ascii="Garamond" w:hAnsi="Garamond"/>
        </w:rPr>
        <w:t>de</w:t>
      </w:r>
      <w:r w:rsidRPr="002F6802">
        <w:rPr>
          <w:rFonts w:ascii="Garamond" w:hAnsi="Garamond"/>
          <w:spacing w:val="1"/>
        </w:rPr>
        <w:t xml:space="preserve"> </w:t>
      </w:r>
      <w:r w:rsidRPr="002F6802">
        <w:rPr>
          <w:rFonts w:ascii="Garamond" w:hAnsi="Garamond"/>
        </w:rPr>
        <w:t>1979.</w:t>
      </w:r>
      <w:r w:rsidRPr="002F6802">
        <w:rPr>
          <w:rFonts w:ascii="Garamond" w:hAnsi="Garamond"/>
          <w:spacing w:val="4"/>
        </w:rPr>
        <w:t xml:space="preserve"> </w:t>
      </w:r>
      <w:r w:rsidRPr="002F6802">
        <w:rPr>
          <w:rFonts w:ascii="Garamond" w:hAnsi="Garamond"/>
        </w:rPr>
        <w:t>Traducci</w:t>
      </w:r>
      <w:r w:rsidRPr="002F6802">
        <w:rPr>
          <w:rFonts w:ascii="Garamond" w:hAnsi="Garamond"/>
          <w:spacing w:val="1"/>
        </w:rPr>
        <w:t>ó</w:t>
      </w:r>
      <w:r w:rsidRPr="002F6802">
        <w:rPr>
          <w:rFonts w:ascii="Garamond" w:hAnsi="Garamond"/>
        </w:rPr>
        <w:t>n de Mó</w:t>
      </w:r>
      <w:r w:rsidRPr="002F6802">
        <w:rPr>
          <w:rFonts w:ascii="Garamond" w:hAnsi="Garamond"/>
          <w:spacing w:val="-2"/>
        </w:rPr>
        <w:t>n</w:t>
      </w:r>
      <w:r w:rsidRPr="002F6802">
        <w:rPr>
          <w:rFonts w:ascii="Garamond" w:hAnsi="Garamond"/>
        </w:rPr>
        <w:t>ica</w:t>
      </w:r>
      <w:r w:rsidRPr="002F6802">
        <w:rPr>
          <w:rFonts w:ascii="Garamond" w:hAnsi="Garamond"/>
          <w:spacing w:val="-1"/>
        </w:rPr>
        <w:t xml:space="preserve"> </w:t>
      </w:r>
      <w:r w:rsidRPr="002F6802">
        <w:rPr>
          <w:rFonts w:ascii="Garamond" w:hAnsi="Garamond"/>
          <w:spacing w:val="1"/>
        </w:rPr>
        <w:t>L</w:t>
      </w:r>
      <w:r w:rsidRPr="002F6802">
        <w:rPr>
          <w:rFonts w:ascii="Garamond" w:hAnsi="Garamond"/>
        </w:rPr>
        <w:t>a</w:t>
      </w:r>
      <w:r w:rsidRPr="002F6802">
        <w:rPr>
          <w:rFonts w:ascii="Garamond" w:hAnsi="Garamond"/>
          <w:spacing w:val="-3"/>
        </w:rPr>
        <w:t>n</w:t>
      </w:r>
      <w:r w:rsidRPr="002F6802">
        <w:rPr>
          <w:rFonts w:ascii="Garamond" w:hAnsi="Garamond"/>
        </w:rPr>
        <w:t>d</w:t>
      </w:r>
      <w:r w:rsidRPr="002F6802">
        <w:rPr>
          <w:rFonts w:ascii="Garamond" w:hAnsi="Garamond"/>
          <w:spacing w:val="-1"/>
        </w:rPr>
        <w:t>e</w:t>
      </w:r>
      <w:r w:rsidRPr="002F6802">
        <w:rPr>
          <w:rFonts w:ascii="Garamond" w:hAnsi="Garamond"/>
        </w:rPr>
        <w:t>sm</w:t>
      </w:r>
      <w:r w:rsidRPr="002F6802">
        <w:rPr>
          <w:rFonts w:ascii="Garamond" w:hAnsi="Garamond"/>
          <w:spacing w:val="-4"/>
        </w:rPr>
        <w:t>a</w:t>
      </w:r>
      <w:r w:rsidRPr="002F6802">
        <w:rPr>
          <w:rFonts w:ascii="Garamond" w:hAnsi="Garamond"/>
        </w:rPr>
        <w:t>n</w:t>
      </w:r>
      <w:r w:rsidRPr="002F6802">
        <w:rPr>
          <w:rFonts w:ascii="Garamond" w:hAnsi="Garamond"/>
          <w:spacing w:val="-2"/>
        </w:rPr>
        <w:t>n</w:t>
      </w:r>
      <w:r w:rsidRPr="002F6802">
        <w:rPr>
          <w:rFonts w:ascii="Garamond" w:hAnsi="Garamond"/>
        </w:rPr>
        <w:t xml:space="preserve">. Disponible en: </w:t>
      </w:r>
      <w:hyperlink r:id="rId18" w:history="1">
        <w:r w:rsidRPr="002F6802">
          <w:rPr>
            <w:rStyle w:val="Hipervnculo"/>
            <w:rFonts w:ascii="Garamond" w:hAnsi="Garamond"/>
            <w:color w:val="auto"/>
          </w:rPr>
          <w:t>http://sociologiac.net/biblio/Bourdieu-LosTresEstadosdelCapitalCultural.pdf</w:t>
        </w:r>
      </w:hyperlink>
      <w:r w:rsidRPr="002F6802">
        <w:rPr>
          <w:rFonts w:ascii="Garamond" w:hAnsi="Garamond"/>
        </w:rPr>
        <w:t xml:space="preserve"> </w:t>
      </w:r>
    </w:p>
    <w:p w14:paraId="06B9ECF2" w14:textId="49C87441" w:rsidR="00863C40" w:rsidRPr="002F6802" w:rsidRDefault="00863C40" w:rsidP="002F6802">
      <w:pPr>
        <w:pStyle w:val="Bibliografa"/>
        <w:spacing w:after="0" w:line="240" w:lineRule="auto"/>
        <w:ind w:left="720" w:hanging="720"/>
        <w:jc w:val="both"/>
        <w:rPr>
          <w:rStyle w:val="Hipervnculo"/>
          <w:rFonts w:ascii="Garamond" w:hAnsi="Garamond" w:cstheme="minorHAnsi"/>
          <w:color w:val="auto"/>
        </w:rPr>
      </w:pPr>
      <w:r w:rsidRPr="002F6802">
        <w:rPr>
          <w:rFonts w:ascii="Garamond" w:hAnsi="Garamond" w:cstheme="minorHAnsi"/>
        </w:rPr>
        <w:t>Centro Transdiscip</w:t>
      </w:r>
      <w:r w:rsidR="001249D1" w:rsidRPr="002F6802">
        <w:rPr>
          <w:rFonts w:ascii="Garamond" w:hAnsi="Garamond" w:cstheme="minorHAnsi"/>
        </w:rPr>
        <w:t>linario Poesía y Trayecto A. C.</w:t>
      </w:r>
      <w:r w:rsidRPr="002F6802">
        <w:rPr>
          <w:rFonts w:ascii="Garamond" w:hAnsi="Garamond" w:cstheme="minorHAnsi"/>
        </w:rPr>
        <w:t xml:space="preserve"> </w:t>
      </w:r>
      <w:r w:rsidRPr="002F6802">
        <w:rPr>
          <w:rFonts w:ascii="Garamond" w:hAnsi="Garamond" w:cstheme="minorHAnsi"/>
          <w:i/>
        </w:rPr>
        <w:t>La caravana del diablo</w:t>
      </w:r>
      <w:r w:rsidR="001249D1" w:rsidRPr="002F6802">
        <w:rPr>
          <w:rFonts w:ascii="Garamond" w:hAnsi="Garamond" w:cstheme="minorHAnsi"/>
        </w:rPr>
        <w:t>.</w:t>
      </w:r>
      <w:r w:rsidRPr="002F6802">
        <w:rPr>
          <w:rFonts w:ascii="Garamond" w:hAnsi="Garamond" w:cstheme="minorHAnsi"/>
          <w:i/>
        </w:rPr>
        <w:t xml:space="preserve"> </w:t>
      </w:r>
      <w:r w:rsidR="000D284E" w:rsidRPr="002F6802">
        <w:rPr>
          <w:rFonts w:ascii="Garamond" w:hAnsi="Garamond" w:cstheme="minorHAnsi"/>
        </w:rPr>
        <w:t>[En línea].</w:t>
      </w:r>
      <w:r w:rsidRPr="002F6802">
        <w:rPr>
          <w:rFonts w:ascii="Garamond" w:hAnsi="Garamond" w:cstheme="minorHAnsi"/>
        </w:rPr>
        <w:t xml:space="preserve"> [21 de febrero de 2017]. Disponible en: </w:t>
      </w:r>
      <w:hyperlink r:id="rId19" w:history="1">
        <w:r w:rsidRPr="002F6802">
          <w:rPr>
            <w:rStyle w:val="Hipervnculo"/>
            <w:rFonts w:ascii="Garamond" w:hAnsi="Garamond" w:cstheme="minorHAnsi"/>
            <w:color w:val="auto"/>
          </w:rPr>
          <w:t>http://www.poesiaytrayecto.com/p/la-caravana-del-diablo.html</w:t>
        </w:r>
      </w:hyperlink>
    </w:p>
    <w:p w14:paraId="25C3AE39" w14:textId="77777777" w:rsidR="00F12A64" w:rsidRPr="002F6802" w:rsidRDefault="000D284E" w:rsidP="002F6802">
      <w:pPr>
        <w:pStyle w:val="Bibliografa"/>
        <w:spacing w:after="0" w:line="240" w:lineRule="auto"/>
        <w:ind w:left="720" w:hanging="720"/>
        <w:jc w:val="both"/>
        <w:rPr>
          <w:rFonts w:ascii="Garamond" w:hAnsi="Garamond" w:cstheme="minorHAnsi"/>
          <w:noProof/>
        </w:rPr>
      </w:pPr>
      <w:r w:rsidRPr="002F6802">
        <w:rPr>
          <w:rFonts w:ascii="Garamond" w:hAnsi="Garamond" w:cstheme="minorHAnsi"/>
        </w:rPr>
        <w:t>Colectivo de Mujeres Matagalpa</w:t>
      </w:r>
      <w:r w:rsidR="001249D1" w:rsidRPr="002F6802">
        <w:rPr>
          <w:rFonts w:ascii="Garamond" w:hAnsi="Garamond" w:cstheme="minorHAnsi"/>
        </w:rPr>
        <w:t>.</w:t>
      </w:r>
      <w:r w:rsidRPr="002F6802">
        <w:rPr>
          <w:rFonts w:ascii="Garamond" w:hAnsi="Garamond" w:cstheme="minorHAnsi"/>
        </w:rPr>
        <w:t xml:space="preserve"> </w:t>
      </w:r>
      <w:r w:rsidRPr="002F6802">
        <w:rPr>
          <w:rFonts w:ascii="Garamond" w:hAnsi="Garamond" w:cstheme="minorHAnsi"/>
          <w:i/>
        </w:rPr>
        <w:t xml:space="preserve">Alfabetización, </w:t>
      </w:r>
      <w:r w:rsidRPr="002F6802">
        <w:rPr>
          <w:rFonts w:ascii="Garamond" w:hAnsi="Garamond" w:cstheme="minorHAnsi"/>
        </w:rPr>
        <w:t xml:space="preserve">2011. [En línea].  [28 de febrero de 2015]. Disponible en: </w:t>
      </w:r>
      <w:hyperlink r:id="rId20" w:history="1">
        <w:r w:rsidRPr="002F6802">
          <w:rPr>
            <w:rStyle w:val="Hipervnculo"/>
            <w:rFonts w:ascii="Garamond" w:hAnsi="Garamond" w:cstheme="minorHAnsi"/>
            <w:color w:val="auto"/>
          </w:rPr>
          <w:t>http://cmmmatagalpaorg.net/index.php/educacion/alfabetizacion</w:t>
        </w:r>
      </w:hyperlink>
      <w:r w:rsidR="003C7ED5" w:rsidRPr="002F6802">
        <w:rPr>
          <w:rFonts w:ascii="Garamond" w:hAnsi="Garamond" w:cstheme="minorHAnsi"/>
          <w:noProof/>
        </w:rPr>
        <w:t xml:space="preserve"> </w:t>
      </w:r>
    </w:p>
    <w:p w14:paraId="09F928E9" w14:textId="77777777" w:rsidR="00A66BDF" w:rsidRDefault="000D284E" w:rsidP="002F6802">
      <w:pPr>
        <w:pStyle w:val="Bibliografa"/>
        <w:spacing w:after="0" w:line="240" w:lineRule="auto"/>
        <w:ind w:left="720" w:hanging="720"/>
        <w:jc w:val="both"/>
        <w:rPr>
          <w:rFonts w:ascii="Garamond" w:hAnsi="Garamond" w:cstheme="minorHAnsi"/>
        </w:rPr>
      </w:pPr>
      <w:r w:rsidRPr="002F6802">
        <w:rPr>
          <w:rFonts w:ascii="Garamond" w:hAnsi="Garamond" w:cstheme="minorHAnsi"/>
        </w:rPr>
        <w:t>Colombia aprende</w:t>
      </w:r>
      <w:r w:rsidR="00952FD8" w:rsidRPr="002F6802">
        <w:rPr>
          <w:rFonts w:ascii="Garamond" w:hAnsi="Garamond" w:cstheme="minorHAnsi"/>
        </w:rPr>
        <w:t xml:space="preserve"> la red del conocimiento.</w:t>
      </w:r>
      <w:r w:rsidRPr="002F6802">
        <w:rPr>
          <w:rFonts w:ascii="Garamond" w:hAnsi="Garamond" w:cstheme="minorHAnsi"/>
        </w:rPr>
        <w:t xml:space="preserve"> </w:t>
      </w:r>
      <w:r w:rsidRPr="002F6802">
        <w:rPr>
          <w:rFonts w:ascii="Garamond" w:hAnsi="Garamond" w:cstheme="minorHAnsi"/>
          <w:i/>
        </w:rPr>
        <w:t>Pasto educa más, 2011</w:t>
      </w:r>
      <w:r w:rsidRPr="002F6802">
        <w:rPr>
          <w:rFonts w:ascii="Garamond" w:hAnsi="Garamond" w:cstheme="minorHAnsi"/>
        </w:rPr>
        <w:t xml:space="preserve">. [En línea]. [8 de febrero de 2012].  Disponible en: </w:t>
      </w:r>
    </w:p>
    <w:p w14:paraId="5EFF7DEC" w14:textId="38CF7646" w:rsidR="00F12A64" w:rsidRPr="002F6802" w:rsidRDefault="00A2329E" w:rsidP="002F6802">
      <w:pPr>
        <w:pStyle w:val="Bibliografa"/>
        <w:spacing w:after="0" w:line="240" w:lineRule="auto"/>
        <w:ind w:left="720" w:hanging="720"/>
        <w:jc w:val="both"/>
        <w:rPr>
          <w:rFonts w:ascii="Garamond" w:hAnsi="Garamond" w:cstheme="minorHAnsi"/>
          <w:noProof/>
        </w:rPr>
      </w:pPr>
      <w:hyperlink r:id="rId21" w:history="1">
        <w:r w:rsidR="000D284E" w:rsidRPr="002F6802">
          <w:rPr>
            <w:rStyle w:val="Hipervnculo"/>
            <w:rFonts w:ascii="Garamond" w:hAnsi="Garamond" w:cstheme="minorHAnsi"/>
            <w:color w:val="auto"/>
          </w:rPr>
          <w:t>http://www.colombiaaprende.edu.co/html/directivos/1598/article-296643.html</w:t>
        </w:r>
      </w:hyperlink>
      <w:r w:rsidR="003C7ED5" w:rsidRPr="002F6802">
        <w:rPr>
          <w:rFonts w:ascii="Garamond" w:hAnsi="Garamond" w:cstheme="minorHAnsi"/>
          <w:noProof/>
        </w:rPr>
        <w:t xml:space="preserve"> </w:t>
      </w:r>
    </w:p>
    <w:p w14:paraId="0A8EAFF0" w14:textId="77777777" w:rsidR="00F12A64" w:rsidRPr="002F6802" w:rsidRDefault="00392510" w:rsidP="002F6802">
      <w:pPr>
        <w:pStyle w:val="Bibliografa"/>
        <w:spacing w:after="0" w:line="240" w:lineRule="auto"/>
        <w:ind w:left="720" w:hanging="720"/>
        <w:jc w:val="both"/>
        <w:rPr>
          <w:rFonts w:ascii="Garamond" w:hAnsi="Garamond" w:cstheme="minorHAnsi"/>
          <w:noProof/>
        </w:rPr>
      </w:pPr>
      <w:r w:rsidRPr="002F6802">
        <w:rPr>
          <w:rFonts w:ascii="Garamond" w:hAnsi="Garamond" w:cstheme="minorHAnsi"/>
        </w:rPr>
        <w:t>Colombiaco</w:t>
      </w:r>
      <w:r w:rsidR="001249D1" w:rsidRPr="002F6802">
        <w:rPr>
          <w:rFonts w:ascii="Garamond" w:hAnsi="Garamond" w:cstheme="minorHAnsi"/>
        </w:rPr>
        <w:t>.</w:t>
      </w:r>
      <w:r w:rsidRPr="002F6802">
        <w:rPr>
          <w:rFonts w:ascii="Garamond" w:hAnsi="Garamond" w:cstheme="minorHAnsi"/>
        </w:rPr>
        <w:t xml:space="preserve"> </w:t>
      </w:r>
      <w:r w:rsidRPr="002F6802">
        <w:rPr>
          <w:rFonts w:ascii="Garamond" w:hAnsi="Garamond" w:cstheme="minorHAnsi"/>
          <w:i/>
        </w:rPr>
        <w:t>La literatura se mueve en burro</w:t>
      </w:r>
      <w:r w:rsidRPr="002F6802">
        <w:rPr>
          <w:rFonts w:ascii="Garamond" w:hAnsi="Garamond" w:cstheme="minorHAnsi"/>
        </w:rPr>
        <w:t xml:space="preserve">. [En línea]. [23 de febrero de 2017]. Disponible en: </w:t>
      </w:r>
      <w:hyperlink r:id="rId22" w:history="1">
        <w:r w:rsidRPr="002F6802">
          <w:rPr>
            <w:rStyle w:val="Hipervnculo"/>
            <w:rFonts w:ascii="Garamond" w:hAnsi="Garamond" w:cstheme="minorHAnsi"/>
            <w:color w:val="auto"/>
          </w:rPr>
          <w:t>http://www.colombia.co/esta-es-colombia/cultura/la-literatura-se-mueve-en-burro/</w:t>
        </w:r>
      </w:hyperlink>
      <w:r w:rsidR="003C7ED5" w:rsidRPr="002F6802">
        <w:rPr>
          <w:rFonts w:ascii="Garamond" w:hAnsi="Garamond" w:cstheme="minorHAnsi"/>
          <w:noProof/>
        </w:rPr>
        <w:t xml:space="preserve"> </w:t>
      </w:r>
    </w:p>
    <w:p w14:paraId="1F003E91" w14:textId="77777777" w:rsidR="00F12A64" w:rsidRPr="002F6802" w:rsidRDefault="00392510" w:rsidP="002F6802">
      <w:pPr>
        <w:pStyle w:val="Bibliografa"/>
        <w:spacing w:after="0" w:line="240" w:lineRule="auto"/>
        <w:ind w:left="720" w:hanging="720"/>
        <w:jc w:val="both"/>
        <w:rPr>
          <w:rFonts w:ascii="Garamond" w:hAnsi="Garamond" w:cstheme="minorHAnsi"/>
          <w:noProof/>
        </w:rPr>
      </w:pPr>
      <w:r w:rsidRPr="002F6802">
        <w:rPr>
          <w:rFonts w:ascii="Garamond" w:hAnsi="Garamond" w:cstheme="minorHAnsi"/>
        </w:rPr>
        <w:t>El Espectador</w:t>
      </w:r>
      <w:r w:rsidR="001249D1" w:rsidRPr="002F6802">
        <w:rPr>
          <w:rFonts w:ascii="Garamond" w:hAnsi="Garamond" w:cstheme="minorHAnsi"/>
        </w:rPr>
        <w:t>.</w:t>
      </w:r>
      <w:r w:rsidRPr="002F6802">
        <w:rPr>
          <w:rFonts w:ascii="Garamond" w:hAnsi="Garamond" w:cstheme="minorHAnsi"/>
        </w:rPr>
        <w:t xml:space="preserve"> </w:t>
      </w:r>
      <w:r w:rsidRPr="002F6802">
        <w:rPr>
          <w:rFonts w:ascii="Garamond" w:hAnsi="Garamond" w:cstheme="minorHAnsi"/>
          <w:i/>
        </w:rPr>
        <w:t>Adbías Vargas y su «Carreta biblioteca»</w:t>
      </w:r>
      <w:r w:rsidR="001249D1" w:rsidRPr="002F6802">
        <w:rPr>
          <w:rFonts w:ascii="Garamond" w:hAnsi="Garamond" w:cstheme="minorHAnsi"/>
          <w:i/>
        </w:rPr>
        <w:t>.</w:t>
      </w:r>
      <w:r w:rsidRPr="002F6802">
        <w:rPr>
          <w:rFonts w:ascii="Garamond" w:hAnsi="Garamond" w:cstheme="minorHAnsi"/>
          <w:i/>
        </w:rPr>
        <w:t xml:space="preserve"> </w:t>
      </w:r>
      <w:r w:rsidR="001249D1" w:rsidRPr="002F6802">
        <w:rPr>
          <w:rFonts w:ascii="Garamond" w:hAnsi="Garamond" w:cstheme="minorHAnsi"/>
        </w:rPr>
        <w:t>[En línea].</w:t>
      </w:r>
      <w:r w:rsidRPr="002F6802">
        <w:rPr>
          <w:rFonts w:ascii="Garamond" w:hAnsi="Garamond" w:cstheme="minorHAnsi"/>
        </w:rPr>
        <w:t xml:space="preserve"> [26 de enero de 2017]. Disponible en:  </w:t>
      </w:r>
      <w:hyperlink r:id="rId23" w:history="1">
        <w:r w:rsidRPr="002F6802">
          <w:rPr>
            <w:rStyle w:val="Hipervnculo"/>
            <w:rFonts w:ascii="Garamond" w:hAnsi="Garamond" w:cstheme="minorHAnsi"/>
            <w:color w:val="auto"/>
          </w:rPr>
          <w:t>http://www.elespectador.com/entretenimiento/unchatcon/abdias-vargas-y-su-carreta-biblioteca-articulo-483878</w:t>
        </w:r>
      </w:hyperlink>
      <w:r w:rsidR="003C7ED5" w:rsidRPr="002F6802">
        <w:rPr>
          <w:rFonts w:ascii="Garamond" w:hAnsi="Garamond" w:cstheme="minorHAnsi"/>
          <w:noProof/>
        </w:rPr>
        <w:t xml:space="preserve"> </w:t>
      </w:r>
    </w:p>
    <w:p w14:paraId="676CF2E0" w14:textId="77777777" w:rsidR="00840F77" w:rsidRPr="002F6802" w:rsidRDefault="00840F77" w:rsidP="002F6802">
      <w:pPr>
        <w:pStyle w:val="Bibliografa"/>
        <w:spacing w:after="0" w:line="240" w:lineRule="auto"/>
        <w:ind w:left="720" w:hanging="720"/>
        <w:jc w:val="both"/>
        <w:rPr>
          <w:rFonts w:ascii="Garamond" w:hAnsi="Garamond" w:cstheme="minorHAnsi"/>
          <w:noProof/>
        </w:rPr>
      </w:pPr>
      <w:r w:rsidRPr="002F6802">
        <w:rPr>
          <w:rFonts w:ascii="Garamond" w:hAnsi="Garamond" w:cstheme="minorHAnsi"/>
        </w:rPr>
        <w:t xml:space="preserve">Fe y Alegría. </w:t>
      </w:r>
      <w:r w:rsidRPr="002F6802">
        <w:rPr>
          <w:rFonts w:ascii="Garamond" w:hAnsi="Garamond" w:cstheme="minorHAnsi"/>
          <w:i/>
        </w:rPr>
        <w:t xml:space="preserve">La Biblioteca Comunitaria gestora de red social. </w:t>
      </w:r>
      <w:r w:rsidRPr="002F6802">
        <w:rPr>
          <w:rFonts w:ascii="Garamond" w:hAnsi="Garamond" w:cstheme="minorHAnsi"/>
        </w:rPr>
        <w:t>En: Nhora Cárdenas Puyo &amp; Elisabeth Suarique Gutiérrez, Bogotá: Alcaldía Mayor de Bogotá. Secretaría de Cultura, Recreación y Deporte: Fundación Gilberto Alzate Avendaño, 2010.</w:t>
      </w:r>
    </w:p>
    <w:p w14:paraId="59AE7009" w14:textId="77777777" w:rsidR="00863C40" w:rsidRPr="002F6802" w:rsidRDefault="00863C40" w:rsidP="002F6802">
      <w:pPr>
        <w:pStyle w:val="Bibliografa"/>
        <w:spacing w:after="0" w:line="240" w:lineRule="auto"/>
        <w:ind w:left="720" w:hanging="720"/>
        <w:jc w:val="both"/>
        <w:rPr>
          <w:rStyle w:val="Hipervnculo"/>
          <w:rFonts w:ascii="Garamond" w:hAnsi="Garamond" w:cstheme="minorHAnsi"/>
          <w:color w:val="auto"/>
        </w:rPr>
      </w:pPr>
      <w:r w:rsidRPr="002F6802">
        <w:rPr>
          <w:rFonts w:ascii="Garamond" w:hAnsi="Garamond" w:cstheme="minorHAnsi"/>
          <w:noProof/>
        </w:rPr>
        <w:t xml:space="preserve">Fundalectura. </w:t>
      </w:r>
      <w:r w:rsidRPr="002F6802">
        <w:rPr>
          <w:rFonts w:ascii="Garamond" w:hAnsi="Garamond" w:cstheme="minorHAnsi"/>
          <w:i/>
          <w:noProof/>
        </w:rPr>
        <w:t>Plazas de mercado</w:t>
      </w:r>
      <w:r w:rsidRPr="002F6802">
        <w:rPr>
          <w:rFonts w:ascii="Garamond" w:hAnsi="Garamond" w:cstheme="minorHAnsi"/>
          <w:noProof/>
        </w:rPr>
        <w:t xml:space="preserve">. [En línea]. [Agosto 15 de 2017]. Disponible en: </w:t>
      </w:r>
      <w:hyperlink r:id="rId24" w:history="1">
        <w:r w:rsidRPr="002F6802">
          <w:rPr>
            <w:rStyle w:val="Hipervnculo"/>
            <w:rFonts w:ascii="Garamond" w:hAnsi="Garamond" w:cstheme="minorHAnsi"/>
            <w:color w:val="auto"/>
          </w:rPr>
          <w:t>http://www.fundalectura.org/?module=proyecto&amp;ms=39</w:t>
        </w:r>
      </w:hyperlink>
    </w:p>
    <w:p w14:paraId="140D025B" w14:textId="77777777" w:rsidR="00863C40" w:rsidRPr="002F6802" w:rsidRDefault="001249D1" w:rsidP="002F6802">
      <w:pPr>
        <w:pStyle w:val="Bibliografa"/>
        <w:spacing w:after="0" w:line="240" w:lineRule="auto"/>
        <w:ind w:left="720" w:hanging="720"/>
        <w:jc w:val="both"/>
        <w:rPr>
          <w:rFonts w:ascii="Garamond" w:hAnsi="Garamond" w:cstheme="minorHAnsi"/>
        </w:rPr>
      </w:pPr>
      <w:r w:rsidRPr="002F6802">
        <w:rPr>
          <w:rFonts w:ascii="Garamond" w:hAnsi="Garamond" w:cstheme="minorHAnsi"/>
          <w:noProof/>
        </w:rPr>
        <w:t>Fundalectura.</w:t>
      </w:r>
      <w:r w:rsidR="00863C40" w:rsidRPr="002F6802">
        <w:rPr>
          <w:rFonts w:ascii="Garamond" w:hAnsi="Garamond" w:cstheme="minorHAnsi"/>
          <w:noProof/>
        </w:rPr>
        <w:t xml:space="preserve"> </w:t>
      </w:r>
      <w:r w:rsidR="00863C40" w:rsidRPr="002F6802">
        <w:rPr>
          <w:rFonts w:ascii="Garamond" w:hAnsi="Garamond" w:cstheme="minorHAnsi"/>
          <w:i/>
          <w:noProof/>
        </w:rPr>
        <w:t>Espacios de lectura no convencionales. Plazas de mercado</w:t>
      </w:r>
      <w:r w:rsidRPr="002F6802">
        <w:rPr>
          <w:rFonts w:ascii="Garamond" w:hAnsi="Garamond" w:cstheme="minorHAnsi"/>
          <w:noProof/>
        </w:rPr>
        <w:t>.</w:t>
      </w:r>
      <w:r w:rsidR="00863C40" w:rsidRPr="002F6802">
        <w:rPr>
          <w:rFonts w:ascii="Garamond" w:hAnsi="Garamond" w:cstheme="minorHAnsi"/>
          <w:noProof/>
        </w:rPr>
        <w:t xml:space="preserve"> [En línea], [28 de mayo de 2018]. Disponible en:  </w:t>
      </w:r>
      <w:hyperlink r:id="rId25" w:history="1">
        <w:r w:rsidR="00863C40" w:rsidRPr="002F6802">
          <w:rPr>
            <w:rStyle w:val="Hipervnculo"/>
            <w:rFonts w:ascii="Garamond" w:hAnsi="Garamond" w:cstheme="minorHAnsi"/>
            <w:color w:val="auto"/>
          </w:rPr>
          <w:t>http://fundalectura.org/proyectos/proyectos-en-curso/espacios-de-lectura-no-convencionales/</w:t>
        </w:r>
      </w:hyperlink>
      <w:r w:rsidR="00863C40" w:rsidRPr="002F6802">
        <w:rPr>
          <w:rFonts w:ascii="Garamond" w:hAnsi="Garamond" w:cstheme="minorHAnsi"/>
        </w:rPr>
        <w:t xml:space="preserve"> </w:t>
      </w:r>
    </w:p>
    <w:p w14:paraId="522024EA" w14:textId="3E992713" w:rsidR="00392510" w:rsidRPr="002F6802" w:rsidRDefault="00392510" w:rsidP="002F6802">
      <w:pPr>
        <w:pStyle w:val="Bibliografa"/>
        <w:spacing w:after="0" w:line="240" w:lineRule="auto"/>
        <w:ind w:left="720" w:hanging="720"/>
        <w:jc w:val="both"/>
        <w:rPr>
          <w:rStyle w:val="Hipervnculo"/>
          <w:rFonts w:ascii="Garamond" w:hAnsi="Garamond" w:cstheme="minorHAnsi"/>
          <w:color w:val="auto"/>
        </w:rPr>
      </w:pPr>
      <w:r w:rsidRPr="002F6802">
        <w:rPr>
          <w:rFonts w:ascii="Garamond" w:hAnsi="Garamond" w:cstheme="minorHAnsi"/>
        </w:rPr>
        <w:lastRenderedPageBreak/>
        <w:t xml:space="preserve">I.letrada, </w:t>
      </w:r>
      <w:r w:rsidRPr="002F6802">
        <w:rPr>
          <w:rFonts w:ascii="Garamond" w:hAnsi="Garamond" w:cstheme="minorHAnsi"/>
          <w:i/>
        </w:rPr>
        <w:t>La carreta biblioteca.</w:t>
      </w:r>
      <w:r w:rsidRPr="002F6802">
        <w:rPr>
          <w:rFonts w:ascii="Garamond" w:hAnsi="Garamond" w:cstheme="minorHAnsi"/>
        </w:rPr>
        <w:t xml:space="preserve"> [En línea]. [27 de enero de 2017] Disponible en: </w:t>
      </w:r>
      <w:hyperlink r:id="rId26" w:history="1">
        <w:r w:rsidRPr="002F6802">
          <w:rPr>
            <w:rStyle w:val="Hipervnculo"/>
            <w:rFonts w:ascii="Garamond" w:hAnsi="Garamond" w:cstheme="minorHAnsi"/>
            <w:color w:val="auto"/>
          </w:rPr>
          <w:t>http://i.letrada.co/n6/la_red.html</w:t>
        </w:r>
      </w:hyperlink>
    </w:p>
    <w:p w14:paraId="58785954" w14:textId="77777777" w:rsidR="00A66BDF" w:rsidRDefault="00F90923" w:rsidP="002F6802">
      <w:pPr>
        <w:pStyle w:val="Bibliografa"/>
        <w:spacing w:after="0" w:line="240" w:lineRule="auto"/>
        <w:ind w:left="720" w:hanging="720"/>
        <w:jc w:val="both"/>
        <w:rPr>
          <w:rFonts w:ascii="Garamond" w:hAnsi="Garamond" w:cs="Times New Roman"/>
          <w:noProof/>
        </w:rPr>
      </w:pPr>
      <w:r w:rsidRPr="002F6802">
        <w:rPr>
          <w:rFonts w:ascii="Garamond" w:hAnsi="Garamond" w:cs="Times New Roman"/>
          <w:noProof/>
        </w:rPr>
        <w:t>Lucio, Ricardo. (2010). La construcción del saber y del saber hacer. Revista Educación y Pedagogía, 4,8-9, 38-56. Disponible en:</w:t>
      </w:r>
    </w:p>
    <w:p w14:paraId="14455FDB" w14:textId="1D0B6041" w:rsidR="00F90923" w:rsidRPr="002F6802" w:rsidRDefault="00F90923" w:rsidP="002F6802">
      <w:pPr>
        <w:pStyle w:val="Bibliografa"/>
        <w:spacing w:after="0" w:line="240" w:lineRule="auto"/>
        <w:ind w:left="720" w:hanging="720"/>
        <w:jc w:val="both"/>
        <w:rPr>
          <w:rStyle w:val="Hipervnculo"/>
          <w:rFonts w:ascii="Garamond" w:hAnsi="Garamond" w:cstheme="minorHAnsi"/>
          <w:color w:val="auto"/>
        </w:rPr>
      </w:pPr>
      <w:r w:rsidRPr="002F6802">
        <w:rPr>
          <w:rFonts w:ascii="Garamond" w:hAnsi="Garamond" w:cs="Times New Roman"/>
          <w:noProof/>
        </w:rPr>
        <w:t xml:space="preserve"> </w:t>
      </w:r>
      <w:hyperlink r:id="rId27" w:tgtFrame="_new" w:history="1">
        <w:r w:rsidRPr="002F6802">
          <w:rPr>
            <w:rStyle w:val="Hipervnculo"/>
            <w:rFonts w:ascii="Garamond" w:hAnsi="Garamond" w:cstheme="minorHAnsi"/>
            <w:color w:val="auto"/>
          </w:rPr>
          <w:t>http://aprendeenlinea.udea.edu.co/revistas/index.php/revistaeyp/article/view/5675/5095</w:t>
        </w:r>
      </w:hyperlink>
      <w:r w:rsidRPr="002F6802">
        <w:rPr>
          <w:rStyle w:val="Hipervnculo"/>
          <w:rFonts w:ascii="Garamond" w:hAnsi="Garamond" w:cstheme="minorHAnsi"/>
          <w:color w:val="auto"/>
        </w:rPr>
        <w:t xml:space="preserve"> </w:t>
      </w:r>
    </w:p>
    <w:p w14:paraId="36350644" w14:textId="77777777" w:rsidR="00F12A64" w:rsidRPr="002F6802" w:rsidRDefault="00C82129" w:rsidP="002F6802">
      <w:pPr>
        <w:pStyle w:val="Bibliografa"/>
        <w:spacing w:after="0" w:line="240" w:lineRule="auto"/>
        <w:ind w:left="720" w:hanging="720"/>
        <w:jc w:val="both"/>
        <w:rPr>
          <w:rStyle w:val="Hipervnculo"/>
          <w:rFonts w:ascii="Garamond" w:hAnsi="Garamond" w:cstheme="minorHAnsi"/>
          <w:color w:val="auto"/>
        </w:rPr>
      </w:pPr>
      <w:r w:rsidRPr="002F6802">
        <w:rPr>
          <w:rFonts w:ascii="Garamond" w:hAnsi="Garamond" w:cstheme="minorHAnsi"/>
        </w:rPr>
        <w:t>Periodismo Público</w:t>
      </w:r>
      <w:r w:rsidR="001249D1" w:rsidRPr="002F6802">
        <w:rPr>
          <w:rFonts w:ascii="Garamond" w:hAnsi="Garamond" w:cstheme="minorHAnsi"/>
        </w:rPr>
        <w:t>.</w:t>
      </w:r>
      <w:r w:rsidRPr="002F6802">
        <w:rPr>
          <w:rFonts w:ascii="Garamond" w:hAnsi="Garamond" w:cstheme="minorHAnsi"/>
        </w:rPr>
        <w:t xml:space="preserve"> </w:t>
      </w:r>
      <w:r w:rsidRPr="002F6802">
        <w:rPr>
          <w:rFonts w:ascii="Garamond" w:hAnsi="Garamond" w:cstheme="minorHAnsi"/>
          <w:i/>
        </w:rPr>
        <w:t>Tres años al servicio de la comunidad cumplió la Biblioteca ‘El Rincón de los libros’</w:t>
      </w:r>
      <w:r w:rsidRPr="002F6802">
        <w:rPr>
          <w:rFonts w:ascii="Garamond" w:hAnsi="Garamond" w:cstheme="minorHAnsi"/>
        </w:rPr>
        <w:t xml:space="preserve">. [En línea]. [22 de julio de 2017]. Disponible en: </w:t>
      </w:r>
      <w:hyperlink r:id="rId28" w:history="1">
        <w:r w:rsidRPr="002F6802">
          <w:rPr>
            <w:rStyle w:val="Hipervnculo"/>
            <w:rFonts w:ascii="Garamond" w:hAnsi="Garamond" w:cstheme="minorHAnsi"/>
            <w:color w:val="auto"/>
          </w:rPr>
          <w:t>http://periodismopublico.com/Tres-anos-al-servicio-de-la</w:t>
        </w:r>
      </w:hyperlink>
      <w:r w:rsidR="003C7ED5" w:rsidRPr="002F6802">
        <w:rPr>
          <w:rStyle w:val="Hipervnculo"/>
          <w:rFonts w:ascii="Garamond" w:hAnsi="Garamond" w:cstheme="minorHAnsi"/>
          <w:noProof/>
          <w:color w:val="auto"/>
        </w:rPr>
        <w:t xml:space="preserve"> </w:t>
      </w:r>
    </w:p>
    <w:p w14:paraId="44F679D1" w14:textId="77777777" w:rsidR="00A66BDF" w:rsidRDefault="00863C40" w:rsidP="002F6802">
      <w:pPr>
        <w:pStyle w:val="Bibliografa"/>
        <w:spacing w:after="0" w:line="240" w:lineRule="auto"/>
        <w:ind w:left="720" w:hanging="720"/>
        <w:jc w:val="both"/>
        <w:rPr>
          <w:rFonts w:ascii="Garamond" w:hAnsi="Garamond" w:cstheme="minorHAnsi"/>
        </w:rPr>
      </w:pPr>
      <w:r w:rsidRPr="002F6802">
        <w:rPr>
          <w:rFonts w:ascii="Garamond" w:hAnsi="Garamond" w:cstheme="minorHAnsi"/>
        </w:rPr>
        <w:t>Universidad Pedagógica y Tecnológica de Colombia</w:t>
      </w:r>
      <w:r w:rsidR="001249D1" w:rsidRPr="002F6802">
        <w:rPr>
          <w:rFonts w:ascii="Garamond" w:hAnsi="Garamond" w:cstheme="minorHAnsi"/>
        </w:rPr>
        <w:t>.</w:t>
      </w:r>
      <w:r w:rsidRPr="002F6802">
        <w:rPr>
          <w:rFonts w:ascii="Garamond" w:hAnsi="Garamond" w:cstheme="minorHAnsi"/>
        </w:rPr>
        <w:t xml:space="preserve"> </w:t>
      </w:r>
      <w:r w:rsidRPr="002F6802">
        <w:rPr>
          <w:rFonts w:ascii="Garamond" w:hAnsi="Garamond" w:cstheme="minorHAnsi"/>
          <w:i/>
        </w:rPr>
        <w:t>Sistema de Bibliotecas UPTC</w:t>
      </w:r>
      <w:r w:rsidRPr="002F6802">
        <w:rPr>
          <w:rFonts w:ascii="Garamond" w:hAnsi="Garamond" w:cstheme="minorHAnsi"/>
        </w:rPr>
        <w:t xml:space="preserve">, </w:t>
      </w:r>
      <w:r w:rsidRPr="002F6802">
        <w:rPr>
          <w:rFonts w:ascii="Garamond" w:hAnsi="Garamond" w:cstheme="minorHAnsi"/>
          <w:i/>
        </w:rPr>
        <w:t>Listado de Bibliotecas UPTC</w:t>
      </w:r>
      <w:r w:rsidR="001249D1" w:rsidRPr="002F6802">
        <w:rPr>
          <w:rFonts w:ascii="Garamond" w:hAnsi="Garamond" w:cstheme="minorHAnsi"/>
          <w:i/>
        </w:rPr>
        <w:t>.</w:t>
      </w:r>
      <w:r w:rsidRPr="002F6802">
        <w:rPr>
          <w:rFonts w:ascii="Garamond" w:hAnsi="Garamond" w:cstheme="minorHAnsi"/>
          <w:i/>
        </w:rPr>
        <w:t xml:space="preserve"> </w:t>
      </w:r>
      <w:r w:rsidRPr="002F6802">
        <w:rPr>
          <w:rFonts w:ascii="Garamond" w:hAnsi="Garamond" w:cstheme="minorHAnsi"/>
        </w:rPr>
        <w:t>[</w:t>
      </w:r>
      <w:r w:rsidR="001249D1" w:rsidRPr="002F6802">
        <w:rPr>
          <w:rFonts w:ascii="Garamond" w:hAnsi="Garamond" w:cstheme="minorHAnsi"/>
        </w:rPr>
        <w:t>E</w:t>
      </w:r>
      <w:r w:rsidRPr="002F6802">
        <w:rPr>
          <w:rFonts w:ascii="Garamond" w:hAnsi="Garamond" w:cstheme="minorHAnsi"/>
        </w:rPr>
        <w:t>n línea]</w:t>
      </w:r>
      <w:r w:rsidR="001249D1" w:rsidRPr="002F6802">
        <w:rPr>
          <w:rFonts w:ascii="Garamond" w:hAnsi="Garamond" w:cstheme="minorHAnsi"/>
        </w:rPr>
        <w:t>.</w:t>
      </w:r>
      <w:r w:rsidRPr="002F6802">
        <w:rPr>
          <w:rFonts w:ascii="Garamond" w:hAnsi="Garamond" w:cstheme="minorHAnsi"/>
          <w:i/>
        </w:rPr>
        <w:t xml:space="preserve"> </w:t>
      </w:r>
      <w:r w:rsidRPr="002F6802">
        <w:rPr>
          <w:rFonts w:ascii="Garamond" w:hAnsi="Garamond" w:cstheme="minorHAnsi"/>
        </w:rPr>
        <w:t>[18 julio de 2016]. Disponible en</w:t>
      </w:r>
    </w:p>
    <w:p w14:paraId="2B3E2FB4" w14:textId="25AEFB96" w:rsidR="00F12A64" w:rsidRPr="002F6802" w:rsidRDefault="00863C40" w:rsidP="002F6802">
      <w:pPr>
        <w:pStyle w:val="Bibliografa"/>
        <w:spacing w:after="0" w:line="240" w:lineRule="auto"/>
        <w:ind w:left="720" w:hanging="720"/>
        <w:jc w:val="both"/>
        <w:rPr>
          <w:rFonts w:ascii="Garamond" w:hAnsi="Garamond" w:cstheme="minorHAnsi"/>
          <w:noProof/>
        </w:rPr>
      </w:pPr>
      <w:r w:rsidRPr="002F6802">
        <w:rPr>
          <w:rFonts w:ascii="Garamond" w:hAnsi="Garamond" w:cstheme="minorHAnsi"/>
        </w:rPr>
        <w:t xml:space="preserve"> </w:t>
      </w:r>
      <w:hyperlink r:id="rId29" w:history="1">
        <w:r w:rsidRPr="002F6802">
          <w:rPr>
            <w:rStyle w:val="Hipervnculo"/>
            <w:rFonts w:ascii="Garamond" w:hAnsi="Garamond" w:cstheme="minorHAnsi"/>
            <w:color w:val="auto"/>
          </w:rPr>
          <w:t>http://www.uptc.edu.co/servicios/sistema_bibliotecas/bibliotecas/bpubjuanv</w:t>
        </w:r>
      </w:hyperlink>
      <w:r w:rsidR="003C7ED5" w:rsidRPr="002F6802">
        <w:rPr>
          <w:rFonts w:ascii="Garamond" w:hAnsi="Garamond" w:cstheme="minorHAnsi"/>
        </w:rPr>
        <w:t xml:space="preserve"> </w:t>
      </w:r>
    </w:p>
    <w:p w14:paraId="0BB8CD6F" w14:textId="77777777" w:rsidR="00D3413E" w:rsidRPr="002F6802" w:rsidRDefault="00D3413E" w:rsidP="002F6802">
      <w:pPr>
        <w:spacing w:after="0" w:line="240" w:lineRule="auto"/>
        <w:rPr>
          <w:rFonts w:ascii="Garamond" w:eastAsia="Calibri" w:hAnsi="Garamond" w:cstheme="minorHAnsi"/>
          <w:noProof/>
          <w:lang w:eastAsia="en-US"/>
        </w:rPr>
      </w:pPr>
    </w:p>
    <w:p w14:paraId="4BADC1E9" w14:textId="77777777" w:rsidR="00FA7C9E" w:rsidRPr="002F6802" w:rsidRDefault="00FA7C9E" w:rsidP="002F6802">
      <w:pPr>
        <w:spacing w:after="0" w:line="240" w:lineRule="auto"/>
        <w:rPr>
          <w:rFonts w:ascii="Garamond" w:eastAsia="Calibri" w:hAnsi="Garamond" w:cstheme="minorHAnsi"/>
          <w:lang w:eastAsia="en-US"/>
        </w:rPr>
      </w:pPr>
      <w:r w:rsidRPr="002F6802">
        <w:rPr>
          <w:rFonts w:ascii="Garamond" w:eastAsia="Calibri" w:hAnsi="Garamond" w:cstheme="minorHAnsi"/>
          <w:noProof/>
          <w:lang w:eastAsia="en-US"/>
        </w:rPr>
        <w:t>Betancurt, Rosa. Entrevista. 28 de junio de 2016.</w:t>
      </w:r>
    </w:p>
    <w:p w14:paraId="63F4F663" w14:textId="77777777" w:rsidR="00F12A64" w:rsidRPr="002F6802" w:rsidRDefault="00F12A64" w:rsidP="002F6802">
      <w:pPr>
        <w:spacing w:after="0" w:line="240" w:lineRule="auto"/>
        <w:rPr>
          <w:rFonts w:ascii="Garamond" w:eastAsia="Calibri" w:hAnsi="Garamond" w:cstheme="minorHAnsi"/>
        </w:rPr>
      </w:pPr>
      <w:r w:rsidRPr="002F6802">
        <w:rPr>
          <w:rFonts w:ascii="Garamond" w:eastAsia="Calibri" w:hAnsi="Garamond" w:cstheme="minorHAnsi"/>
          <w:lang w:eastAsia="en-US"/>
        </w:rPr>
        <w:t>Jiménez,</w:t>
      </w:r>
      <w:r w:rsidR="00FA7C9E" w:rsidRPr="002F6802">
        <w:rPr>
          <w:rFonts w:ascii="Garamond" w:eastAsia="Calibri" w:hAnsi="Garamond" w:cstheme="minorHAnsi"/>
          <w:lang w:eastAsia="en-US"/>
        </w:rPr>
        <w:t xml:space="preserve"> Johana. Entrevista.</w:t>
      </w:r>
      <w:r w:rsidRPr="002F6802">
        <w:rPr>
          <w:rFonts w:ascii="Garamond" w:eastAsia="Calibri" w:hAnsi="Garamond" w:cstheme="minorHAnsi"/>
          <w:lang w:eastAsia="en-US"/>
        </w:rPr>
        <w:t xml:space="preserve"> 04 de octubre de 2016</w:t>
      </w:r>
      <w:r w:rsidR="00FA7C9E" w:rsidRPr="002F6802">
        <w:rPr>
          <w:rFonts w:ascii="Garamond" w:eastAsia="Calibri" w:hAnsi="Garamond" w:cstheme="minorHAnsi"/>
          <w:lang w:eastAsia="en-US"/>
        </w:rPr>
        <w:t>.</w:t>
      </w:r>
    </w:p>
    <w:p w14:paraId="479D1FA3" w14:textId="77777777" w:rsidR="00F12A64" w:rsidRPr="002F6802" w:rsidRDefault="00F12A64" w:rsidP="002F6802">
      <w:pPr>
        <w:spacing w:after="0" w:line="240" w:lineRule="auto"/>
        <w:rPr>
          <w:rFonts w:ascii="Garamond" w:eastAsia="Calibri" w:hAnsi="Garamond" w:cstheme="minorHAnsi"/>
          <w:noProof/>
        </w:rPr>
      </w:pPr>
      <w:r w:rsidRPr="002F6802">
        <w:rPr>
          <w:rFonts w:ascii="Garamond" w:eastAsia="Calibri" w:hAnsi="Garamond" w:cstheme="minorHAnsi"/>
          <w:noProof/>
          <w:lang w:eastAsia="en-US"/>
        </w:rPr>
        <w:t xml:space="preserve">Quintero, </w:t>
      </w:r>
      <w:r w:rsidR="00FA7C9E" w:rsidRPr="002F6802">
        <w:rPr>
          <w:rFonts w:ascii="Garamond" w:eastAsia="Calibri" w:hAnsi="Garamond" w:cstheme="minorHAnsi"/>
          <w:noProof/>
          <w:lang w:eastAsia="en-US"/>
        </w:rPr>
        <w:t>Luis. Entrevista.</w:t>
      </w:r>
      <w:r w:rsidRPr="002F6802">
        <w:rPr>
          <w:rFonts w:ascii="Garamond" w:eastAsia="Calibri" w:hAnsi="Garamond" w:cstheme="minorHAnsi"/>
          <w:noProof/>
          <w:lang w:eastAsia="en-US"/>
        </w:rPr>
        <w:t xml:space="preserve"> 21 de junio de 2016</w:t>
      </w:r>
      <w:r w:rsidR="00FA7C9E" w:rsidRPr="002F6802">
        <w:rPr>
          <w:rFonts w:ascii="Garamond" w:eastAsia="Calibri" w:hAnsi="Garamond" w:cstheme="minorHAnsi"/>
          <w:noProof/>
          <w:lang w:eastAsia="en-US"/>
        </w:rPr>
        <w:t>.</w:t>
      </w:r>
    </w:p>
    <w:p w14:paraId="71D38ABA" w14:textId="77777777" w:rsidR="00F12A64" w:rsidRPr="002F6802" w:rsidRDefault="00F12A64" w:rsidP="002F6802">
      <w:pPr>
        <w:spacing w:after="0" w:line="240" w:lineRule="auto"/>
        <w:rPr>
          <w:rFonts w:ascii="Garamond" w:hAnsi="Garamond"/>
        </w:rPr>
      </w:pPr>
    </w:p>
    <w:p w14:paraId="5B7DEB98" w14:textId="77777777" w:rsidR="00D466BE" w:rsidRPr="002F6802" w:rsidRDefault="00D466BE" w:rsidP="002F6802">
      <w:pPr>
        <w:spacing w:after="0" w:line="240" w:lineRule="auto"/>
        <w:rPr>
          <w:rFonts w:ascii="Garamond" w:hAnsi="Garamond"/>
        </w:rPr>
      </w:pPr>
    </w:p>
    <w:sectPr w:rsidR="00D466BE" w:rsidRPr="002F6802" w:rsidSect="00F8749C">
      <w:headerReference w:type="default" r:id="rId30"/>
      <w:footerReference w:type="default" r:id="rId31"/>
      <w:pgSz w:w="12240" w:h="15840" w:code="1"/>
      <w:pgMar w:top="1417" w:right="1701" w:bottom="1417" w:left="1701" w:header="567" w:footer="567" w:gutter="0"/>
      <w:pgNumType w:start="18"/>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A61D1AC" w14:textId="77777777" w:rsidR="00A2329E" w:rsidRDefault="00A2329E" w:rsidP="00AB2695">
      <w:pPr>
        <w:spacing w:after="0" w:line="240" w:lineRule="auto"/>
      </w:pPr>
      <w:r>
        <w:separator/>
      </w:r>
    </w:p>
  </w:endnote>
  <w:endnote w:type="continuationSeparator" w:id="0">
    <w:p w14:paraId="52A21347" w14:textId="77777777" w:rsidR="00A2329E" w:rsidRDefault="00A2329E" w:rsidP="00AB269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Garamond">
    <w:panose1 w:val="02020404030301010803"/>
    <w:charset w:val="00"/>
    <w:family w:val="roman"/>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Droid Sans Fallback">
    <w:altName w:val="Times New Roman"/>
    <w:panose1 w:val="00000000000000000000"/>
    <w:charset w:val="00"/>
    <w:family w:val="roman"/>
    <w:notTrueType/>
    <w:pitch w:val="default"/>
  </w:font>
  <w:font w:name="Arial Narrow">
    <w:panose1 w:val="020B0606020202030204"/>
    <w:charset w:val="00"/>
    <w:family w:val="swiss"/>
    <w:pitch w:val="variable"/>
    <w:sig w:usb0="00000287" w:usb1="00000800" w:usb2="00000000" w:usb3="00000000" w:csb0="0000009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A3AF35F" w14:textId="113F1CBF" w:rsidR="00F8749C" w:rsidRDefault="00F8749C">
    <w:pPr>
      <w:pStyle w:val="Piedepgina"/>
    </w:pPr>
    <w:r>
      <w:rPr>
        <w:noProof/>
        <w:lang w:val="es-CL" w:eastAsia="es-CL"/>
      </w:rPr>
      <w:drawing>
        <wp:inline distT="0" distB="0" distL="0" distR="0" wp14:anchorId="351CEECA" wp14:editId="38222701">
          <wp:extent cx="590550" cy="238125"/>
          <wp:effectExtent l="0" t="0" r="0" b="9525"/>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90550" cy="238125"/>
                  </a:xfrm>
                  <a:prstGeom prst="rect">
                    <a:avLst/>
                  </a:prstGeom>
                  <a:noFill/>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FBDBF8A" w14:textId="77777777" w:rsidR="00A2329E" w:rsidRDefault="00A2329E" w:rsidP="00AB2695">
      <w:pPr>
        <w:spacing w:after="0" w:line="240" w:lineRule="auto"/>
      </w:pPr>
      <w:r>
        <w:separator/>
      </w:r>
    </w:p>
  </w:footnote>
  <w:footnote w:type="continuationSeparator" w:id="0">
    <w:p w14:paraId="72069409" w14:textId="77777777" w:rsidR="00A2329E" w:rsidRDefault="00A2329E" w:rsidP="00AB2695">
      <w:pPr>
        <w:spacing w:after="0" w:line="240" w:lineRule="auto"/>
      </w:pPr>
      <w:r>
        <w:continuationSeparator/>
      </w:r>
    </w:p>
  </w:footnote>
  <w:footnote w:id="1">
    <w:p w14:paraId="00170D63" w14:textId="72D9FA73" w:rsidR="00F8749C" w:rsidRPr="00F8749C" w:rsidRDefault="00F8749C" w:rsidP="00F8749C">
      <w:pPr>
        <w:pStyle w:val="Textonotapie"/>
        <w:jc w:val="both"/>
        <w:rPr>
          <w:lang w:val="es-CL"/>
        </w:rPr>
      </w:pPr>
      <w:r>
        <w:rPr>
          <w:rStyle w:val="Refdenotaalpie"/>
        </w:rPr>
        <w:t>*</w:t>
      </w:r>
      <w:r>
        <w:t xml:space="preserve"> </w:t>
      </w:r>
      <w:r w:rsidRPr="002F6802">
        <w:rPr>
          <w:rFonts w:ascii="Garamond" w:hAnsi="Garamond"/>
          <w:sz w:val="18"/>
          <w:szCs w:val="18"/>
        </w:rPr>
        <w:t xml:space="preserve">Artículo socializado en el marco del </w:t>
      </w:r>
      <w:r w:rsidRPr="002F6802">
        <w:rPr>
          <w:rFonts w:ascii="Garamond" w:hAnsi="Garamond"/>
          <w:i/>
          <w:sz w:val="18"/>
          <w:szCs w:val="18"/>
        </w:rPr>
        <w:t>Encuentro Latinoamericano del Libro la Edición y La lectura</w:t>
      </w:r>
      <w:r w:rsidRPr="002F6802">
        <w:rPr>
          <w:rFonts w:ascii="Garamond" w:hAnsi="Garamond"/>
          <w:sz w:val="18"/>
          <w:szCs w:val="18"/>
        </w:rPr>
        <w:t xml:space="preserve">, Bogotá, julio de 2018. Resultado de la investigación </w:t>
      </w:r>
      <w:r w:rsidRPr="002F6802">
        <w:rPr>
          <w:rFonts w:ascii="Garamond" w:hAnsi="Garamond"/>
          <w:i/>
          <w:sz w:val="18"/>
          <w:szCs w:val="18"/>
        </w:rPr>
        <w:t>Sabores y desazones: Experiencias lectoras en la plaza de mercado del sur de Tunja (2015-2017)</w:t>
      </w:r>
      <w:r w:rsidRPr="002F6802">
        <w:rPr>
          <w:rFonts w:ascii="Garamond" w:hAnsi="Garamond"/>
          <w:sz w:val="18"/>
          <w:szCs w:val="18"/>
        </w:rPr>
        <w:t>, que tuvo como objetivo: Elaborar una propuesta de promoción de lectura que respondiera a las condiciones socioculturales de la comunidad de la plaza; para obtener el título como Magister en Literatura.</w:t>
      </w:r>
    </w:p>
  </w:footnote>
  <w:footnote w:id="2">
    <w:p w14:paraId="5837C5B4" w14:textId="56AAAFF3" w:rsidR="00F8749C" w:rsidRPr="00F8749C" w:rsidRDefault="00F8749C" w:rsidP="00F8749C">
      <w:pPr>
        <w:pStyle w:val="Textonotapie"/>
        <w:jc w:val="both"/>
      </w:pPr>
      <w:r>
        <w:rPr>
          <w:rStyle w:val="Refdenotaalpie"/>
        </w:rPr>
        <w:t>**</w:t>
      </w:r>
      <w:r>
        <w:t xml:space="preserve"> </w:t>
      </w:r>
      <w:r w:rsidRPr="002F6802">
        <w:rPr>
          <w:rFonts w:ascii="Garamond" w:hAnsi="Garamond"/>
          <w:sz w:val="18"/>
          <w:szCs w:val="18"/>
        </w:rPr>
        <w:t xml:space="preserve">Colombiano. Magister en Literatura de la Universidad Pedagógica y Tecnológica de Colombia. Ha sido docente de la Escuela de Idiomas de la UPTC. Profesor del Departamento de Ética y Humanidades de la UB. Maestro de básica primaria y secundaria. Algunos de sus temas de interés son promoción y animación de las lecturas, la literatura, sociología de la lectura, Educación Popular, Teoría de la recepción. </w:t>
      </w:r>
      <w:hyperlink r:id="rId1" w:history="1">
        <w:r w:rsidRPr="002F6802">
          <w:rPr>
            <w:rStyle w:val="Hipervnculo"/>
            <w:rFonts w:ascii="Garamond" w:hAnsi="Garamond"/>
            <w:sz w:val="18"/>
            <w:szCs w:val="18"/>
          </w:rPr>
          <w:t>giovanny.quesada@gmail.com</w:t>
        </w:r>
      </w:hyperlink>
    </w:p>
  </w:footnote>
  <w:footnote w:id="3">
    <w:p w14:paraId="587AE673" w14:textId="77777777" w:rsidR="0071095F" w:rsidRPr="002F6802" w:rsidRDefault="0071095F" w:rsidP="002F6802">
      <w:pPr>
        <w:pStyle w:val="Textonotapie"/>
        <w:jc w:val="both"/>
        <w:rPr>
          <w:rFonts w:ascii="Garamond" w:hAnsi="Garamond"/>
          <w:sz w:val="18"/>
          <w:szCs w:val="18"/>
        </w:rPr>
      </w:pPr>
      <w:r w:rsidRPr="002F6802">
        <w:rPr>
          <w:rStyle w:val="Refdenotaalpie"/>
          <w:rFonts w:ascii="Garamond" w:hAnsi="Garamond"/>
          <w:sz w:val="18"/>
          <w:szCs w:val="18"/>
        </w:rPr>
        <w:footnoteRef/>
      </w:r>
      <w:r w:rsidRPr="002F6802">
        <w:rPr>
          <w:rFonts w:ascii="Garamond" w:hAnsi="Garamond"/>
          <w:sz w:val="18"/>
          <w:szCs w:val="18"/>
        </w:rPr>
        <w:t xml:space="preserve"> Alcaldía de Tunja, Secretaría de Desarrollo, </w:t>
      </w:r>
      <w:r w:rsidRPr="002F6802">
        <w:rPr>
          <w:rFonts w:ascii="Garamond" w:hAnsi="Garamond"/>
          <w:i/>
          <w:sz w:val="18"/>
          <w:szCs w:val="18"/>
        </w:rPr>
        <w:t>Archivo plaza del Sur</w:t>
      </w:r>
      <w:r w:rsidRPr="002F6802">
        <w:rPr>
          <w:rFonts w:ascii="Garamond" w:hAnsi="Garamond"/>
          <w:sz w:val="18"/>
          <w:szCs w:val="18"/>
        </w:rPr>
        <w:t>, 2015.</w:t>
      </w:r>
    </w:p>
  </w:footnote>
  <w:footnote w:id="4">
    <w:p w14:paraId="7DE7B72B" w14:textId="77777777" w:rsidR="0071095F" w:rsidRPr="002F6802" w:rsidRDefault="0071095F" w:rsidP="002F6802">
      <w:pPr>
        <w:pStyle w:val="Textonotapie"/>
        <w:jc w:val="both"/>
        <w:rPr>
          <w:rFonts w:ascii="Garamond" w:hAnsi="Garamond"/>
          <w:sz w:val="18"/>
          <w:szCs w:val="18"/>
        </w:rPr>
      </w:pPr>
      <w:r w:rsidRPr="002F6802">
        <w:rPr>
          <w:rStyle w:val="Refdenotaalpie"/>
          <w:rFonts w:ascii="Garamond" w:hAnsi="Garamond"/>
          <w:sz w:val="18"/>
          <w:szCs w:val="18"/>
        </w:rPr>
        <w:footnoteRef/>
      </w:r>
      <w:r w:rsidRPr="002F6802">
        <w:rPr>
          <w:rFonts w:ascii="Garamond" w:hAnsi="Garamond"/>
          <w:sz w:val="18"/>
          <w:szCs w:val="18"/>
        </w:rPr>
        <w:t xml:space="preserve">Red Cultural del Banco de la República, </w:t>
      </w:r>
      <w:r w:rsidRPr="002F6802">
        <w:rPr>
          <w:rFonts w:ascii="Garamond" w:hAnsi="Garamond"/>
          <w:i/>
          <w:sz w:val="18"/>
          <w:szCs w:val="18"/>
        </w:rPr>
        <w:t>Asociación,</w:t>
      </w:r>
      <w:r w:rsidRPr="002F6802">
        <w:rPr>
          <w:rFonts w:ascii="Garamond" w:hAnsi="Garamond"/>
          <w:sz w:val="18"/>
          <w:szCs w:val="18"/>
        </w:rPr>
        <w:t xml:space="preserve"> 2018. [En línea]. [junio 28 de 2018] Disponible en:  </w:t>
      </w:r>
      <w:hyperlink r:id="rId2" w:history="1">
        <w:r w:rsidRPr="002F6802">
          <w:rPr>
            <w:rStyle w:val="Hipervnculo"/>
            <w:rFonts w:ascii="Garamond" w:hAnsi="Garamond"/>
            <w:sz w:val="18"/>
            <w:szCs w:val="18"/>
          </w:rPr>
          <w:t>http://www.banrepcultural.org/servicios/asociacion</w:t>
        </w:r>
      </w:hyperlink>
      <w:r w:rsidRPr="002F6802">
        <w:rPr>
          <w:rFonts w:ascii="Garamond" w:hAnsi="Garamond"/>
          <w:sz w:val="18"/>
          <w:szCs w:val="18"/>
        </w:rPr>
        <w:t xml:space="preserve">  </w:t>
      </w:r>
    </w:p>
  </w:footnote>
  <w:footnote w:id="5">
    <w:p w14:paraId="3D6AF451" w14:textId="77777777" w:rsidR="0071095F" w:rsidRPr="002F6802" w:rsidRDefault="0071095F" w:rsidP="002F6802">
      <w:pPr>
        <w:pStyle w:val="Textonotapie"/>
        <w:jc w:val="both"/>
        <w:rPr>
          <w:rFonts w:ascii="Garamond" w:hAnsi="Garamond"/>
          <w:sz w:val="18"/>
          <w:szCs w:val="18"/>
        </w:rPr>
      </w:pPr>
      <w:r w:rsidRPr="002F6802">
        <w:rPr>
          <w:rStyle w:val="Refdenotaalpie"/>
          <w:rFonts w:ascii="Garamond" w:hAnsi="Garamond"/>
          <w:sz w:val="18"/>
          <w:szCs w:val="18"/>
        </w:rPr>
        <w:footnoteRef/>
      </w:r>
      <w:r w:rsidRPr="002F6802">
        <w:rPr>
          <w:rFonts w:ascii="Garamond" w:hAnsi="Garamond"/>
          <w:sz w:val="18"/>
          <w:szCs w:val="18"/>
        </w:rPr>
        <w:t xml:space="preserve"> Universidad Pedagógica y Tecnológica de Colombia, </w:t>
      </w:r>
      <w:r w:rsidRPr="002F6802">
        <w:rPr>
          <w:rFonts w:ascii="Garamond" w:hAnsi="Garamond"/>
          <w:i/>
          <w:sz w:val="18"/>
          <w:szCs w:val="18"/>
        </w:rPr>
        <w:t>Sistema de Bibliotecas UPTC</w:t>
      </w:r>
      <w:r w:rsidRPr="002F6802">
        <w:rPr>
          <w:rFonts w:ascii="Garamond" w:hAnsi="Garamond"/>
          <w:sz w:val="18"/>
          <w:szCs w:val="18"/>
        </w:rPr>
        <w:t xml:space="preserve">, </w:t>
      </w:r>
      <w:r w:rsidRPr="002F6802">
        <w:rPr>
          <w:rFonts w:ascii="Garamond" w:hAnsi="Garamond"/>
          <w:i/>
          <w:sz w:val="18"/>
          <w:szCs w:val="18"/>
        </w:rPr>
        <w:t xml:space="preserve">Listado de Bibliotecas UPTC. </w:t>
      </w:r>
      <w:r w:rsidRPr="002F6802">
        <w:rPr>
          <w:rFonts w:ascii="Garamond" w:hAnsi="Garamond"/>
          <w:sz w:val="18"/>
          <w:szCs w:val="18"/>
        </w:rPr>
        <w:t>[En línea].</w:t>
      </w:r>
      <w:r w:rsidRPr="002F6802">
        <w:rPr>
          <w:rFonts w:ascii="Garamond" w:hAnsi="Garamond"/>
          <w:i/>
          <w:sz w:val="18"/>
          <w:szCs w:val="18"/>
        </w:rPr>
        <w:t xml:space="preserve"> </w:t>
      </w:r>
      <w:r w:rsidRPr="002F6802">
        <w:rPr>
          <w:rFonts w:ascii="Garamond" w:hAnsi="Garamond"/>
          <w:sz w:val="18"/>
          <w:szCs w:val="18"/>
        </w:rPr>
        <w:t xml:space="preserve">[18 julio de 2016]. Disponible en </w:t>
      </w:r>
      <w:hyperlink r:id="rId3" w:history="1">
        <w:r w:rsidRPr="002F6802">
          <w:rPr>
            <w:rStyle w:val="Hipervnculo"/>
            <w:rFonts w:ascii="Garamond" w:hAnsi="Garamond"/>
            <w:sz w:val="18"/>
            <w:szCs w:val="18"/>
          </w:rPr>
          <w:t>http://www.uptc.edu.co/servicios/sistema_bibliotecas/bibliotecas/bpubjuanv</w:t>
        </w:r>
      </w:hyperlink>
    </w:p>
    <w:p w14:paraId="4B2B9F77" w14:textId="77777777" w:rsidR="0071095F" w:rsidRPr="002F6802" w:rsidRDefault="0071095F" w:rsidP="002F6802">
      <w:pPr>
        <w:pStyle w:val="Textonotapie"/>
        <w:rPr>
          <w:rFonts w:ascii="Garamond" w:hAnsi="Garamond"/>
          <w:sz w:val="18"/>
          <w:szCs w:val="18"/>
        </w:rPr>
      </w:pPr>
    </w:p>
  </w:footnote>
  <w:footnote w:id="6">
    <w:p w14:paraId="6391827A" w14:textId="77777777" w:rsidR="0071095F" w:rsidRPr="002F6802" w:rsidRDefault="0071095F" w:rsidP="002F6802">
      <w:pPr>
        <w:pStyle w:val="Textonotapie"/>
        <w:jc w:val="both"/>
        <w:rPr>
          <w:rFonts w:ascii="Garamond" w:hAnsi="Garamond"/>
          <w:sz w:val="18"/>
          <w:szCs w:val="18"/>
        </w:rPr>
      </w:pPr>
      <w:r w:rsidRPr="002F6802">
        <w:rPr>
          <w:rStyle w:val="Refdenotaalpie"/>
          <w:rFonts w:ascii="Garamond" w:hAnsi="Garamond"/>
          <w:sz w:val="18"/>
          <w:szCs w:val="18"/>
        </w:rPr>
        <w:footnoteRef/>
      </w:r>
      <w:r w:rsidRPr="002F6802">
        <w:rPr>
          <w:rFonts w:ascii="Garamond" w:hAnsi="Garamond"/>
          <w:sz w:val="18"/>
          <w:szCs w:val="18"/>
        </w:rPr>
        <w:t xml:space="preserve"> Joëlle Bahloul, </w:t>
      </w:r>
      <w:r w:rsidRPr="002F6802">
        <w:rPr>
          <w:rFonts w:ascii="Garamond" w:hAnsi="Garamond"/>
          <w:i/>
          <w:sz w:val="18"/>
          <w:szCs w:val="18"/>
        </w:rPr>
        <w:t>Lecturas precarias. Estudio sociológico sobre los ‘poco lectores’</w:t>
      </w:r>
      <w:r w:rsidRPr="002F6802">
        <w:rPr>
          <w:rFonts w:ascii="Garamond" w:hAnsi="Garamond"/>
          <w:sz w:val="18"/>
          <w:szCs w:val="18"/>
        </w:rPr>
        <w:t>, México D. F.: Fondo de Cultura Económica, 2013, 22-23.</w:t>
      </w:r>
    </w:p>
  </w:footnote>
  <w:footnote w:id="7">
    <w:p w14:paraId="604771E3" w14:textId="77777777" w:rsidR="0071095F" w:rsidRPr="002F6802" w:rsidRDefault="0071095F" w:rsidP="002F6802">
      <w:pPr>
        <w:pStyle w:val="Textonotapie"/>
        <w:rPr>
          <w:rFonts w:ascii="Garamond" w:hAnsi="Garamond" w:cstheme="minorHAnsi"/>
          <w:sz w:val="18"/>
          <w:szCs w:val="18"/>
        </w:rPr>
      </w:pPr>
      <w:r w:rsidRPr="002F6802">
        <w:rPr>
          <w:rStyle w:val="Refdenotaalpie"/>
          <w:rFonts w:ascii="Garamond" w:hAnsi="Garamond" w:cstheme="minorHAnsi"/>
          <w:sz w:val="18"/>
          <w:szCs w:val="18"/>
        </w:rPr>
        <w:footnoteRef/>
      </w:r>
      <w:r w:rsidRPr="002F6802">
        <w:rPr>
          <w:rFonts w:ascii="Garamond" w:hAnsi="Garamond" w:cstheme="minorHAnsi"/>
          <w:sz w:val="18"/>
          <w:szCs w:val="18"/>
        </w:rPr>
        <w:t xml:space="preserve"> </w:t>
      </w:r>
      <w:bookmarkStart w:id="2" w:name="_Hlk520022223"/>
      <w:r w:rsidRPr="002F6802">
        <w:rPr>
          <w:rFonts w:ascii="Garamond" w:eastAsia="Calibri" w:hAnsi="Garamond" w:cstheme="minorHAnsi"/>
          <w:sz w:val="18"/>
          <w:szCs w:val="18"/>
          <w:lang w:eastAsia="en-US"/>
        </w:rPr>
        <w:t xml:space="preserve">Johana Jiménez, </w:t>
      </w:r>
      <w:r w:rsidRPr="002F6802">
        <w:rPr>
          <w:rFonts w:ascii="Garamond" w:eastAsia="Calibri" w:hAnsi="Garamond" w:cstheme="minorHAnsi"/>
          <w:i/>
          <w:sz w:val="18"/>
          <w:szCs w:val="18"/>
          <w:lang w:eastAsia="en-US"/>
        </w:rPr>
        <w:t>Entrevista</w:t>
      </w:r>
      <w:r w:rsidRPr="002F6802">
        <w:rPr>
          <w:rFonts w:ascii="Garamond" w:eastAsia="Calibri" w:hAnsi="Garamond" w:cstheme="minorHAnsi"/>
          <w:sz w:val="18"/>
          <w:szCs w:val="18"/>
          <w:lang w:eastAsia="en-US"/>
        </w:rPr>
        <w:t>, 04 de octubre de 2016</w:t>
      </w:r>
      <w:bookmarkEnd w:id="2"/>
      <w:r w:rsidRPr="002F6802">
        <w:rPr>
          <w:rFonts w:ascii="Garamond" w:eastAsia="Calibri" w:hAnsi="Garamond" w:cstheme="minorHAnsi"/>
          <w:sz w:val="18"/>
          <w:szCs w:val="18"/>
          <w:lang w:eastAsia="en-US"/>
        </w:rPr>
        <w:t>.</w:t>
      </w:r>
    </w:p>
  </w:footnote>
  <w:footnote w:id="8">
    <w:p w14:paraId="2FE8FD10" w14:textId="77777777" w:rsidR="0071095F" w:rsidRPr="002F6802" w:rsidRDefault="0071095F" w:rsidP="002F6802">
      <w:pPr>
        <w:pStyle w:val="Textonotapie"/>
        <w:rPr>
          <w:rFonts w:ascii="Garamond" w:hAnsi="Garamond"/>
          <w:i/>
          <w:sz w:val="18"/>
          <w:szCs w:val="18"/>
        </w:rPr>
      </w:pPr>
      <w:r w:rsidRPr="002F6802">
        <w:rPr>
          <w:rStyle w:val="Refdenotaalpie"/>
          <w:rFonts w:ascii="Garamond" w:hAnsi="Garamond"/>
          <w:sz w:val="18"/>
          <w:szCs w:val="18"/>
        </w:rPr>
        <w:footnoteRef/>
      </w:r>
      <w:r w:rsidRPr="002F6802">
        <w:rPr>
          <w:rFonts w:ascii="Garamond" w:hAnsi="Garamond"/>
          <w:sz w:val="18"/>
          <w:szCs w:val="18"/>
        </w:rPr>
        <w:t xml:space="preserve"> </w:t>
      </w:r>
      <w:r w:rsidRPr="002F6802">
        <w:rPr>
          <w:rFonts w:ascii="Garamond" w:hAnsi="Garamond"/>
          <w:i/>
          <w:sz w:val="18"/>
          <w:szCs w:val="18"/>
        </w:rPr>
        <w:t>Ibíd.</w:t>
      </w:r>
    </w:p>
  </w:footnote>
  <w:footnote w:id="9">
    <w:p w14:paraId="1841225C" w14:textId="77777777" w:rsidR="0071095F" w:rsidRPr="002F6802" w:rsidRDefault="0071095F" w:rsidP="002F6802">
      <w:pPr>
        <w:pStyle w:val="Textonotapie"/>
        <w:rPr>
          <w:rFonts w:ascii="Garamond" w:hAnsi="Garamond"/>
          <w:sz w:val="18"/>
          <w:szCs w:val="18"/>
        </w:rPr>
      </w:pPr>
      <w:r w:rsidRPr="002F6802">
        <w:rPr>
          <w:rStyle w:val="Refdenotaalpie"/>
          <w:rFonts w:ascii="Garamond" w:hAnsi="Garamond"/>
          <w:sz w:val="18"/>
          <w:szCs w:val="18"/>
        </w:rPr>
        <w:footnoteRef/>
      </w:r>
      <w:r w:rsidRPr="002F6802">
        <w:rPr>
          <w:rFonts w:ascii="Garamond" w:hAnsi="Garamond"/>
          <w:sz w:val="18"/>
          <w:szCs w:val="18"/>
        </w:rPr>
        <w:t xml:space="preserve"> </w:t>
      </w:r>
      <w:r w:rsidRPr="002F6802">
        <w:rPr>
          <w:rFonts w:ascii="Garamond" w:hAnsi="Garamond"/>
          <w:i/>
          <w:sz w:val="18"/>
          <w:szCs w:val="18"/>
        </w:rPr>
        <w:t>Ibíd.</w:t>
      </w:r>
    </w:p>
  </w:footnote>
  <w:footnote w:id="10">
    <w:p w14:paraId="15CFEB35" w14:textId="77777777" w:rsidR="0071095F" w:rsidRPr="002F6802" w:rsidRDefault="0071095F" w:rsidP="002F6802">
      <w:pPr>
        <w:pStyle w:val="Textonotapie"/>
        <w:rPr>
          <w:rFonts w:ascii="Garamond" w:hAnsi="Garamond"/>
          <w:sz w:val="18"/>
          <w:szCs w:val="18"/>
        </w:rPr>
      </w:pPr>
      <w:r w:rsidRPr="002F6802">
        <w:rPr>
          <w:rStyle w:val="Refdenotaalpie"/>
          <w:rFonts w:ascii="Garamond" w:hAnsi="Garamond" w:cstheme="minorHAnsi"/>
          <w:sz w:val="18"/>
          <w:szCs w:val="18"/>
        </w:rPr>
        <w:footnoteRef/>
      </w:r>
      <w:r w:rsidRPr="002F6802">
        <w:rPr>
          <w:rFonts w:ascii="Garamond" w:hAnsi="Garamond" w:cstheme="minorHAnsi"/>
          <w:sz w:val="18"/>
          <w:szCs w:val="18"/>
        </w:rPr>
        <w:t xml:space="preserve"> </w:t>
      </w:r>
      <w:r w:rsidRPr="002F6802">
        <w:rPr>
          <w:rFonts w:ascii="Garamond" w:eastAsia="Calibri" w:hAnsi="Garamond" w:cstheme="minorHAnsi"/>
          <w:sz w:val="18"/>
          <w:szCs w:val="18"/>
          <w:lang w:eastAsia="en-US"/>
        </w:rPr>
        <w:t xml:space="preserve">Alcaldía de Tunja, Secretaría de Desarrollo, </w:t>
      </w:r>
      <w:r w:rsidRPr="002F6802">
        <w:rPr>
          <w:rFonts w:ascii="Garamond" w:eastAsia="Calibri" w:hAnsi="Garamond" w:cstheme="minorHAnsi"/>
          <w:i/>
          <w:sz w:val="18"/>
          <w:szCs w:val="18"/>
          <w:lang w:eastAsia="en-US"/>
        </w:rPr>
        <w:t>op. cit</w:t>
      </w:r>
      <w:r w:rsidRPr="002F6802">
        <w:rPr>
          <w:rFonts w:ascii="Garamond" w:eastAsia="Calibri" w:hAnsi="Garamond" w:cstheme="minorHAnsi"/>
          <w:sz w:val="18"/>
          <w:szCs w:val="18"/>
          <w:lang w:eastAsia="en-US"/>
        </w:rPr>
        <w:t>.</w:t>
      </w:r>
    </w:p>
  </w:footnote>
  <w:footnote w:id="11">
    <w:p w14:paraId="647F042D" w14:textId="77777777" w:rsidR="0071095F" w:rsidRPr="002F6802" w:rsidRDefault="0071095F" w:rsidP="002F6802">
      <w:pPr>
        <w:pStyle w:val="Textonotapie"/>
        <w:rPr>
          <w:rFonts w:ascii="Garamond" w:hAnsi="Garamond"/>
          <w:sz w:val="18"/>
          <w:szCs w:val="18"/>
        </w:rPr>
      </w:pPr>
      <w:r w:rsidRPr="002F6802">
        <w:rPr>
          <w:rStyle w:val="Refdenotaalpie"/>
          <w:rFonts w:ascii="Garamond" w:hAnsi="Garamond"/>
          <w:sz w:val="18"/>
          <w:szCs w:val="18"/>
        </w:rPr>
        <w:footnoteRef/>
      </w:r>
      <w:r w:rsidRPr="002F6802">
        <w:rPr>
          <w:rFonts w:ascii="Garamond" w:hAnsi="Garamond"/>
          <w:sz w:val="18"/>
          <w:szCs w:val="18"/>
        </w:rPr>
        <w:t xml:space="preserve"> Jiménez, </w:t>
      </w:r>
      <w:r w:rsidRPr="002F6802">
        <w:rPr>
          <w:rFonts w:ascii="Garamond" w:hAnsi="Garamond"/>
          <w:i/>
          <w:sz w:val="18"/>
          <w:szCs w:val="18"/>
        </w:rPr>
        <w:t>op. cit</w:t>
      </w:r>
      <w:r w:rsidRPr="002F6802">
        <w:rPr>
          <w:rFonts w:ascii="Garamond" w:hAnsi="Garamond"/>
          <w:sz w:val="18"/>
          <w:szCs w:val="18"/>
        </w:rPr>
        <w:t>.</w:t>
      </w:r>
    </w:p>
  </w:footnote>
  <w:footnote w:id="12">
    <w:p w14:paraId="77D02DD4" w14:textId="77777777" w:rsidR="0071095F" w:rsidRPr="002F6802" w:rsidRDefault="0071095F" w:rsidP="002F6802">
      <w:pPr>
        <w:pStyle w:val="Textonotapie"/>
        <w:rPr>
          <w:rFonts w:ascii="Garamond" w:hAnsi="Garamond"/>
          <w:sz w:val="18"/>
          <w:szCs w:val="18"/>
        </w:rPr>
      </w:pPr>
      <w:r w:rsidRPr="002F6802">
        <w:rPr>
          <w:rStyle w:val="Refdenotaalpie"/>
          <w:rFonts w:ascii="Garamond" w:hAnsi="Garamond"/>
          <w:sz w:val="18"/>
          <w:szCs w:val="18"/>
        </w:rPr>
        <w:footnoteRef/>
      </w:r>
      <w:r w:rsidRPr="002F6802">
        <w:rPr>
          <w:rFonts w:ascii="Garamond" w:hAnsi="Garamond"/>
          <w:sz w:val="18"/>
          <w:szCs w:val="18"/>
        </w:rPr>
        <w:t xml:space="preserve"> Alcaldía de Tunja, Secretaría de Desarrollo, </w:t>
      </w:r>
      <w:r w:rsidRPr="002F6802">
        <w:rPr>
          <w:rFonts w:ascii="Garamond" w:hAnsi="Garamond"/>
          <w:i/>
          <w:sz w:val="18"/>
          <w:szCs w:val="18"/>
        </w:rPr>
        <w:t>op. cit</w:t>
      </w:r>
      <w:r w:rsidRPr="002F6802">
        <w:rPr>
          <w:rFonts w:ascii="Garamond" w:hAnsi="Garamond"/>
          <w:sz w:val="18"/>
          <w:szCs w:val="18"/>
        </w:rPr>
        <w:t>.</w:t>
      </w:r>
    </w:p>
  </w:footnote>
  <w:footnote w:id="13">
    <w:p w14:paraId="087B050C" w14:textId="77777777" w:rsidR="0071095F" w:rsidRPr="002F6802" w:rsidRDefault="0071095F" w:rsidP="002F6802">
      <w:pPr>
        <w:pStyle w:val="Textonotapie"/>
        <w:rPr>
          <w:rFonts w:ascii="Garamond" w:hAnsi="Garamond"/>
          <w:sz w:val="18"/>
          <w:szCs w:val="18"/>
        </w:rPr>
      </w:pPr>
      <w:r w:rsidRPr="002F6802">
        <w:rPr>
          <w:rStyle w:val="Refdenotaalpie"/>
          <w:rFonts w:ascii="Garamond" w:hAnsi="Garamond"/>
          <w:sz w:val="18"/>
          <w:szCs w:val="18"/>
        </w:rPr>
        <w:footnoteRef/>
      </w:r>
      <w:r w:rsidRPr="002F6802">
        <w:rPr>
          <w:rFonts w:ascii="Garamond" w:hAnsi="Garamond"/>
          <w:sz w:val="18"/>
          <w:szCs w:val="18"/>
        </w:rPr>
        <w:t xml:space="preserve"> Paulo Freire, </w:t>
      </w:r>
      <w:r w:rsidRPr="002F6802">
        <w:rPr>
          <w:rFonts w:ascii="Garamond" w:hAnsi="Garamond"/>
          <w:i/>
          <w:sz w:val="18"/>
          <w:szCs w:val="18"/>
        </w:rPr>
        <w:t>La importancia de leer y el proceso de liberación</w:t>
      </w:r>
      <w:r w:rsidRPr="002F6802">
        <w:rPr>
          <w:rFonts w:ascii="Garamond" w:hAnsi="Garamond"/>
          <w:sz w:val="18"/>
          <w:szCs w:val="18"/>
        </w:rPr>
        <w:t>, México: Andrómeda s. a., 1987, 94.</w:t>
      </w:r>
    </w:p>
  </w:footnote>
  <w:footnote w:id="14">
    <w:p w14:paraId="727D478B" w14:textId="77777777" w:rsidR="0071095F" w:rsidRPr="002F6802" w:rsidRDefault="0071095F" w:rsidP="002F6802">
      <w:pPr>
        <w:pStyle w:val="Textonotapie"/>
        <w:rPr>
          <w:rFonts w:ascii="Garamond" w:hAnsi="Garamond"/>
          <w:sz w:val="18"/>
          <w:szCs w:val="18"/>
        </w:rPr>
      </w:pPr>
      <w:r w:rsidRPr="002F6802">
        <w:rPr>
          <w:rStyle w:val="Refdenotaalpie"/>
          <w:rFonts w:ascii="Garamond" w:hAnsi="Garamond"/>
          <w:sz w:val="18"/>
          <w:szCs w:val="18"/>
        </w:rPr>
        <w:footnoteRef/>
      </w:r>
      <w:r w:rsidRPr="002F6802">
        <w:rPr>
          <w:rFonts w:ascii="Garamond" w:hAnsi="Garamond"/>
          <w:sz w:val="18"/>
          <w:szCs w:val="18"/>
        </w:rPr>
        <w:t xml:space="preserve"> Ibíd., 32. </w:t>
      </w:r>
    </w:p>
  </w:footnote>
  <w:footnote w:id="15">
    <w:p w14:paraId="4B2E8373" w14:textId="77777777" w:rsidR="0071095F" w:rsidRPr="002F6802" w:rsidRDefault="0071095F" w:rsidP="002F6802">
      <w:pPr>
        <w:pStyle w:val="Textonotapie"/>
        <w:jc w:val="both"/>
        <w:rPr>
          <w:rFonts w:ascii="Garamond" w:hAnsi="Garamond"/>
          <w:sz w:val="18"/>
          <w:szCs w:val="18"/>
        </w:rPr>
      </w:pPr>
      <w:r w:rsidRPr="002F6802">
        <w:rPr>
          <w:rStyle w:val="Refdenotaalpie"/>
          <w:rFonts w:ascii="Garamond" w:hAnsi="Garamond"/>
          <w:sz w:val="18"/>
          <w:szCs w:val="18"/>
        </w:rPr>
        <w:footnoteRef/>
      </w:r>
      <w:r w:rsidRPr="002F6802">
        <w:rPr>
          <w:rFonts w:ascii="Garamond" w:hAnsi="Garamond"/>
          <w:sz w:val="18"/>
          <w:szCs w:val="18"/>
        </w:rPr>
        <w:t xml:space="preserve"> Beatriz Helena Robledo, </w:t>
      </w:r>
      <w:r w:rsidRPr="002F6802">
        <w:rPr>
          <w:rFonts w:ascii="Garamond" w:hAnsi="Garamond"/>
          <w:i/>
          <w:sz w:val="18"/>
          <w:szCs w:val="18"/>
        </w:rPr>
        <w:t>El arte de la mediación. Espacios y estrategias para la promoción de lectura,</w:t>
      </w:r>
      <w:r w:rsidRPr="002F6802">
        <w:rPr>
          <w:rFonts w:ascii="Garamond" w:hAnsi="Garamond"/>
          <w:sz w:val="18"/>
          <w:szCs w:val="18"/>
        </w:rPr>
        <w:t xml:space="preserve"> Bogotá: Norma, 2010, 37.</w:t>
      </w:r>
    </w:p>
  </w:footnote>
  <w:footnote w:id="16">
    <w:p w14:paraId="63DA6602" w14:textId="6E2FBB11" w:rsidR="0071095F" w:rsidRPr="002F6802" w:rsidRDefault="0071095F" w:rsidP="002F6802">
      <w:pPr>
        <w:spacing w:after="0" w:line="240" w:lineRule="auto"/>
        <w:ind w:left="102" w:right="404"/>
        <w:jc w:val="both"/>
        <w:rPr>
          <w:rFonts w:ascii="Garamond" w:hAnsi="Garamond"/>
          <w:sz w:val="18"/>
          <w:szCs w:val="18"/>
        </w:rPr>
      </w:pPr>
      <w:r w:rsidRPr="002F6802">
        <w:rPr>
          <w:rStyle w:val="Refdenotaalpie"/>
          <w:rFonts w:ascii="Garamond" w:hAnsi="Garamond"/>
          <w:sz w:val="18"/>
          <w:szCs w:val="18"/>
        </w:rPr>
        <w:footnoteRef/>
      </w:r>
      <w:r w:rsidRPr="002F6802">
        <w:rPr>
          <w:rFonts w:ascii="Garamond" w:hAnsi="Garamond"/>
          <w:sz w:val="18"/>
          <w:szCs w:val="18"/>
        </w:rPr>
        <w:t xml:space="preserve"> </w:t>
      </w:r>
      <w:r w:rsidRPr="002F6802">
        <w:rPr>
          <w:rFonts w:ascii="Garamond" w:hAnsi="Garamond"/>
          <w:spacing w:val="1"/>
          <w:sz w:val="18"/>
          <w:szCs w:val="18"/>
        </w:rPr>
        <w:t>P</w:t>
      </w:r>
      <w:r w:rsidRPr="002F6802">
        <w:rPr>
          <w:rFonts w:ascii="Garamond" w:hAnsi="Garamond"/>
          <w:sz w:val="18"/>
          <w:szCs w:val="18"/>
        </w:rPr>
        <w:t>i</w:t>
      </w:r>
      <w:r w:rsidRPr="002F6802">
        <w:rPr>
          <w:rFonts w:ascii="Garamond" w:hAnsi="Garamond"/>
          <w:spacing w:val="-1"/>
          <w:sz w:val="18"/>
          <w:szCs w:val="18"/>
        </w:rPr>
        <w:t>e</w:t>
      </w:r>
      <w:r w:rsidRPr="002F6802">
        <w:rPr>
          <w:rFonts w:ascii="Garamond" w:hAnsi="Garamond"/>
          <w:spacing w:val="1"/>
          <w:sz w:val="18"/>
          <w:szCs w:val="18"/>
        </w:rPr>
        <w:t>r</w:t>
      </w:r>
      <w:r w:rsidRPr="002F6802">
        <w:rPr>
          <w:rFonts w:ascii="Garamond" w:hAnsi="Garamond"/>
          <w:sz w:val="18"/>
          <w:szCs w:val="18"/>
        </w:rPr>
        <w:t xml:space="preserve">re </w:t>
      </w:r>
      <w:r w:rsidRPr="002F6802">
        <w:rPr>
          <w:rFonts w:ascii="Garamond" w:hAnsi="Garamond"/>
          <w:spacing w:val="1"/>
          <w:sz w:val="18"/>
          <w:szCs w:val="18"/>
        </w:rPr>
        <w:t>B</w:t>
      </w:r>
      <w:r w:rsidRPr="002F6802">
        <w:rPr>
          <w:rFonts w:ascii="Garamond" w:hAnsi="Garamond"/>
          <w:sz w:val="18"/>
          <w:szCs w:val="18"/>
        </w:rPr>
        <w:t>ourdi</w:t>
      </w:r>
      <w:r w:rsidRPr="002F6802">
        <w:rPr>
          <w:rFonts w:ascii="Garamond" w:hAnsi="Garamond"/>
          <w:spacing w:val="-1"/>
          <w:sz w:val="18"/>
          <w:szCs w:val="18"/>
        </w:rPr>
        <w:t>e</w:t>
      </w:r>
      <w:r w:rsidRPr="002F6802">
        <w:rPr>
          <w:rFonts w:ascii="Garamond" w:hAnsi="Garamond"/>
          <w:sz w:val="18"/>
          <w:szCs w:val="18"/>
        </w:rPr>
        <w:t>u,</w:t>
      </w:r>
      <w:r w:rsidRPr="002F6802">
        <w:rPr>
          <w:rFonts w:ascii="Garamond" w:hAnsi="Garamond"/>
          <w:spacing w:val="3"/>
          <w:sz w:val="18"/>
          <w:szCs w:val="18"/>
        </w:rPr>
        <w:t xml:space="preserve"> </w:t>
      </w:r>
      <w:r w:rsidRPr="002F6802">
        <w:rPr>
          <w:rFonts w:ascii="Garamond" w:hAnsi="Garamond"/>
          <w:i/>
          <w:sz w:val="18"/>
          <w:szCs w:val="18"/>
        </w:rPr>
        <w:t>Los</w:t>
      </w:r>
      <w:r w:rsidRPr="002F6802">
        <w:rPr>
          <w:rFonts w:ascii="Garamond" w:hAnsi="Garamond"/>
          <w:i/>
          <w:spacing w:val="-2"/>
          <w:sz w:val="18"/>
          <w:szCs w:val="18"/>
        </w:rPr>
        <w:t xml:space="preserve"> </w:t>
      </w:r>
      <w:r w:rsidRPr="002F6802">
        <w:rPr>
          <w:rFonts w:ascii="Garamond" w:hAnsi="Garamond"/>
          <w:i/>
          <w:sz w:val="18"/>
          <w:szCs w:val="18"/>
        </w:rPr>
        <w:t>Tres</w:t>
      </w:r>
      <w:r w:rsidRPr="002F6802">
        <w:rPr>
          <w:rFonts w:ascii="Garamond" w:hAnsi="Garamond"/>
          <w:i/>
          <w:spacing w:val="3"/>
          <w:sz w:val="18"/>
          <w:szCs w:val="18"/>
        </w:rPr>
        <w:t xml:space="preserve"> </w:t>
      </w:r>
      <w:r w:rsidRPr="002F6802">
        <w:rPr>
          <w:rFonts w:ascii="Garamond" w:hAnsi="Garamond"/>
          <w:i/>
          <w:sz w:val="18"/>
          <w:szCs w:val="18"/>
        </w:rPr>
        <w:t>Est</w:t>
      </w:r>
      <w:r w:rsidRPr="002F6802">
        <w:rPr>
          <w:rFonts w:ascii="Garamond" w:hAnsi="Garamond"/>
          <w:i/>
          <w:spacing w:val="-2"/>
          <w:sz w:val="18"/>
          <w:szCs w:val="18"/>
        </w:rPr>
        <w:t>a</w:t>
      </w:r>
      <w:r w:rsidRPr="002F6802">
        <w:rPr>
          <w:rFonts w:ascii="Garamond" w:hAnsi="Garamond"/>
          <w:i/>
          <w:sz w:val="18"/>
          <w:szCs w:val="18"/>
        </w:rPr>
        <w:t>dos</w:t>
      </w:r>
      <w:r w:rsidRPr="002F6802">
        <w:rPr>
          <w:rFonts w:ascii="Garamond" w:hAnsi="Garamond"/>
          <w:i/>
          <w:spacing w:val="2"/>
          <w:sz w:val="18"/>
          <w:szCs w:val="18"/>
        </w:rPr>
        <w:t xml:space="preserve"> d</w:t>
      </w:r>
      <w:r w:rsidRPr="002F6802">
        <w:rPr>
          <w:rFonts w:ascii="Garamond" w:hAnsi="Garamond"/>
          <w:i/>
          <w:sz w:val="18"/>
          <w:szCs w:val="18"/>
        </w:rPr>
        <w:t xml:space="preserve">el </w:t>
      </w:r>
      <w:r w:rsidRPr="002F6802">
        <w:rPr>
          <w:rFonts w:ascii="Garamond" w:hAnsi="Garamond"/>
          <w:i/>
          <w:spacing w:val="-1"/>
          <w:sz w:val="18"/>
          <w:szCs w:val="18"/>
        </w:rPr>
        <w:t>Ca</w:t>
      </w:r>
      <w:r w:rsidRPr="002F6802">
        <w:rPr>
          <w:rFonts w:ascii="Garamond" w:hAnsi="Garamond"/>
          <w:i/>
          <w:spacing w:val="2"/>
          <w:sz w:val="18"/>
          <w:szCs w:val="18"/>
        </w:rPr>
        <w:t>p</w:t>
      </w:r>
      <w:r w:rsidRPr="002F6802">
        <w:rPr>
          <w:rFonts w:ascii="Garamond" w:hAnsi="Garamond"/>
          <w:i/>
          <w:spacing w:val="-2"/>
          <w:sz w:val="18"/>
          <w:szCs w:val="18"/>
        </w:rPr>
        <w:t>i</w:t>
      </w:r>
      <w:r w:rsidRPr="002F6802">
        <w:rPr>
          <w:rFonts w:ascii="Garamond" w:hAnsi="Garamond"/>
          <w:i/>
          <w:sz w:val="18"/>
          <w:szCs w:val="18"/>
        </w:rPr>
        <w:t xml:space="preserve">tal </w:t>
      </w:r>
      <w:r w:rsidRPr="002F6802">
        <w:rPr>
          <w:rFonts w:ascii="Garamond" w:hAnsi="Garamond"/>
          <w:i/>
          <w:spacing w:val="-1"/>
          <w:sz w:val="18"/>
          <w:szCs w:val="18"/>
        </w:rPr>
        <w:t>C</w:t>
      </w:r>
      <w:r w:rsidRPr="002F6802">
        <w:rPr>
          <w:rFonts w:ascii="Garamond" w:hAnsi="Garamond"/>
          <w:i/>
          <w:sz w:val="18"/>
          <w:szCs w:val="18"/>
        </w:rPr>
        <w:t>u</w:t>
      </w:r>
      <w:r w:rsidRPr="002F6802">
        <w:rPr>
          <w:rFonts w:ascii="Garamond" w:hAnsi="Garamond"/>
          <w:i/>
          <w:spacing w:val="-2"/>
          <w:sz w:val="18"/>
          <w:szCs w:val="18"/>
        </w:rPr>
        <w:t>lt</w:t>
      </w:r>
      <w:r w:rsidRPr="002F6802">
        <w:rPr>
          <w:rFonts w:ascii="Garamond" w:hAnsi="Garamond"/>
          <w:i/>
          <w:sz w:val="18"/>
          <w:szCs w:val="18"/>
        </w:rPr>
        <w:t>u</w:t>
      </w:r>
      <w:r w:rsidRPr="002F6802">
        <w:rPr>
          <w:rFonts w:ascii="Garamond" w:hAnsi="Garamond"/>
          <w:i/>
          <w:spacing w:val="-1"/>
          <w:sz w:val="18"/>
          <w:szCs w:val="18"/>
        </w:rPr>
        <w:t>r</w:t>
      </w:r>
      <w:r w:rsidRPr="002F6802">
        <w:rPr>
          <w:rFonts w:ascii="Garamond" w:hAnsi="Garamond"/>
          <w:i/>
          <w:spacing w:val="1"/>
          <w:sz w:val="18"/>
          <w:szCs w:val="18"/>
        </w:rPr>
        <w:t>a</w:t>
      </w:r>
      <w:r w:rsidRPr="002F6802">
        <w:rPr>
          <w:rFonts w:ascii="Garamond" w:hAnsi="Garamond"/>
          <w:i/>
          <w:spacing w:val="-2"/>
          <w:sz w:val="18"/>
          <w:szCs w:val="18"/>
        </w:rPr>
        <w:t>l</w:t>
      </w:r>
      <w:r w:rsidRPr="002F6802">
        <w:rPr>
          <w:rFonts w:ascii="Garamond" w:hAnsi="Garamond"/>
          <w:sz w:val="18"/>
          <w:szCs w:val="18"/>
        </w:rPr>
        <w:t xml:space="preserve">, </w:t>
      </w:r>
      <w:r w:rsidRPr="002F6802">
        <w:rPr>
          <w:rFonts w:ascii="Garamond" w:hAnsi="Garamond"/>
          <w:spacing w:val="-1"/>
          <w:sz w:val="18"/>
          <w:szCs w:val="18"/>
        </w:rPr>
        <w:t>e</w:t>
      </w:r>
      <w:r w:rsidRPr="002F6802">
        <w:rPr>
          <w:rFonts w:ascii="Garamond" w:hAnsi="Garamond"/>
          <w:sz w:val="18"/>
          <w:szCs w:val="18"/>
        </w:rPr>
        <w:t xml:space="preserve">n </w:t>
      </w:r>
      <w:r w:rsidRPr="002F6802">
        <w:rPr>
          <w:rFonts w:ascii="Garamond" w:hAnsi="Garamond"/>
          <w:i/>
          <w:sz w:val="18"/>
          <w:szCs w:val="18"/>
        </w:rPr>
        <w:t>So</w:t>
      </w:r>
      <w:r w:rsidRPr="002F6802">
        <w:rPr>
          <w:rFonts w:ascii="Garamond" w:hAnsi="Garamond"/>
          <w:i/>
          <w:spacing w:val="1"/>
          <w:sz w:val="18"/>
          <w:szCs w:val="18"/>
        </w:rPr>
        <w:t>c</w:t>
      </w:r>
      <w:r w:rsidRPr="002F6802">
        <w:rPr>
          <w:rFonts w:ascii="Garamond" w:hAnsi="Garamond"/>
          <w:i/>
          <w:sz w:val="18"/>
          <w:szCs w:val="18"/>
        </w:rPr>
        <w:t>ioló</w:t>
      </w:r>
      <w:r w:rsidRPr="002F6802">
        <w:rPr>
          <w:rFonts w:ascii="Garamond" w:hAnsi="Garamond"/>
          <w:i/>
          <w:spacing w:val="2"/>
          <w:sz w:val="18"/>
          <w:szCs w:val="18"/>
        </w:rPr>
        <w:t>g</w:t>
      </w:r>
      <w:r w:rsidRPr="002F6802">
        <w:rPr>
          <w:rFonts w:ascii="Garamond" w:hAnsi="Garamond"/>
          <w:i/>
          <w:spacing w:val="-2"/>
          <w:sz w:val="18"/>
          <w:szCs w:val="18"/>
        </w:rPr>
        <w:t>i</w:t>
      </w:r>
      <w:r w:rsidRPr="002F6802">
        <w:rPr>
          <w:rFonts w:ascii="Garamond" w:hAnsi="Garamond"/>
          <w:i/>
          <w:spacing w:val="1"/>
          <w:sz w:val="18"/>
          <w:szCs w:val="18"/>
        </w:rPr>
        <w:t>c</w:t>
      </w:r>
      <w:r w:rsidRPr="002F6802">
        <w:rPr>
          <w:rFonts w:ascii="Garamond" w:hAnsi="Garamond"/>
          <w:i/>
          <w:sz w:val="18"/>
          <w:szCs w:val="18"/>
        </w:rPr>
        <w:t>a</w:t>
      </w:r>
      <w:r w:rsidRPr="002F6802">
        <w:rPr>
          <w:rFonts w:ascii="Garamond" w:hAnsi="Garamond"/>
          <w:sz w:val="18"/>
          <w:szCs w:val="18"/>
        </w:rPr>
        <w:t>, UAM-</w:t>
      </w:r>
      <w:r w:rsidRPr="002F6802">
        <w:rPr>
          <w:rFonts w:ascii="Garamond" w:hAnsi="Garamond"/>
          <w:spacing w:val="-4"/>
          <w:sz w:val="18"/>
          <w:szCs w:val="18"/>
        </w:rPr>
        <w:t xml:space="preserve"> </w:t>
      </w:r>
      <w:r w:rsidRPr="002F6802">
        <w:rPr>
          <w:rFonts w:ascii="Garamond" w:hAnsi="Garamond"/>
          <w:spacing w:val="2"/>
          <w:sz w:val="18"/>
          <w:szCs w:val="18"/>
        </w:rPr>
        <w:t>A</w:t>
      </w:r>
      <w:r w:rsidRPr="002F6802">
        <w:rPr>
          <w:rFonts w:ascii="Garamond" w:hAnsi="Garamond"/>
          <w:spacing w:val="-3"/>
          <w:sz w:val="18"/>
          <w:szCs w:val="18"/>
        </w:rPr>
        <w:t>z</w:t>
      </w:r>
      <w:r w:rsidRPr="002F6802">
        <w:rPr>
          <w:rFonts w:ascii="Garamond" w:hAnsi="Garamond"/>
          <w:spacing w:val="-1"/>
          <w:sz w:val="18"/>
          <w:szCs w:val="18"/>
        </w:rPr>
        <w:t>c</w:t>
      </w:r>
      <w:r w:rsidRPr="002F6802">
        <w:rPr>
          <w:rFonts w:ascii="Garamond" w:hAnsi="Garamond"/>
          <w:sz w:val="18"/>
          <w:szCs w:val="18"/>
        </w:rPr>
        <w:t>apotzal</w:t>
      </w:r>
      <w:r w:rsidRPr="002F6802">
        <w:rPr>
          <w:rFonts w:ascii="Garamond" w:hAnsi="Garamond"/>
          <w:spacing w:val="-1"/>
          <w:sz w:val="18"/>
          <w:szCs w:val="18"/>
        </w:rPr>
        <w:t>c</w:t>
      </w:r>
      <w:r w:rsidRPr="002F6802">
        <w:rPr>
          <w:rFonts w:ascii="Garamond" w:hAnsi="Garamond"/>
          <w:sz w:val="18"/>
          <w:szCs w:val="18"/>
        </w:rPr>
        <w:t>o,</w:t>
      </w:r>
      <w:r w:rsidRPr="002F6802">
        <w:rPr>
          <w:rFonts w:ascii="Garamond" w:hAnsi="Garamond"/>
          <w:spacing w:val="2"/>
          <w:sz w:val="18"/>
          <w:szCs w:val="18"/>
        </w:rPr>
        <w:t xml:space="preserve"> </w:t>
      </w:r>
      <w:r w:rsidRPr="002F6802">
        <w:rPr>
          <w:rFonts w:ascii="Garamond" w:hAnsi="Garamond"/>
          <w:sz w:val="18"/>
          <w:szCs w:val="18"/>
        </w:rPr>
        <w:t>M</w:t>
      </w:r>
      <w:r w:rsidRPr="002F6802">
        <w:rPr>
          <w:rFonts w:ascii="Garamond" w:hAnsi="Garamond"/>
          <w:spacing w:val="-1"/>
          <w:sz w:val="18"/>
          <w:szCs w:val="18"/>
        </w:rPr>
        <w:t>é</w:t>
      </w:r>
      <w:r w:rsidRPr="002F6802">
        <w:rPr>
          <w:rFonts w:ascii="Garamond" w:hAnsi="Garamond"/>
          <w:sz w:val="18"/>
          <w:szCs w:val="18"/>
        </w:rPr>
        <w:t>xico, 5, 11. Tom</w:t>
      </w:r>
      <w:r w:rsidRPr="002F6802">
        <w:rPr>
          <w:rFonts w:ascii="Garamond" w:hAnsi="Garamond"/>
          <w:spacing w:val="1"/>
          <w:sz w:val="18"/>
          <w:szCs w:val="18"/>
        </w:rPr>
        <w:t>a</w:t>
      </w:r>
      <w:r w:rsidRPr="002F6802">
        <w:rPr>
          <w:rFonts w:ascii="Garamond" w:hAnsi="Garamond"/>
          <w:spacing w:val="-2"/>
          <w:sz w:val="18"/>
          <w:szCs w:val="18"/>
        </w:rPr>
        <w:t>d</w:t>
      </w:r>
      <w:r w:rsidRPr="002F6802">
        <w:rPr>
          <w:rFonts w:ascii="Garamond" w:hAnsi="Garamond"/>
          <w:sz w:val="18"/>
          <w:szCs w:val="18"/>
        </w:rPr>
        <w:t>o</w:t>
      </w:r>
      <w:r w:rsidRPr="002F6802">
        <w:rPr>
          <w:rFonts w:ascii="Garamond" w:hAnsi="Garamond"/>
          <w:spacing w:val="2"/>
          <w:sz w:val="18"/>
          <w:szCs w:val="18"/>
        </w:rPr>
        <w:t xml:space="preserve"> </w:t>
      </w:r>
      <w:r w:rsidRPr="002F6802">
        <w:rPr>
          <w:rFonts w:ascii="Garamond" w:hAnsi="Garamond"/>
          <w:sz w:val="18"/>
          <w:szCs w:val="18"/>
        </w:rPr>
        <w:t>de</w:t>
      </w:r>
      <w:r w:rsidRPr="002F6802">
        <w:rPr>
          <w:rFonts w:ascii="Garamond" w:hAnsi="Garamond"/>
          <w:spacing w:val="1"/>
          <w:sz w:val="18"/>
          <w:szCs w:val="18"/>
        </w:rPr>
        <w:t xml:space="preserve"> </w:t>
      </w:r>
      <w:r w:rsidRPr="002F6802">
        <w:rPr>
          <w:rFonts w:ascii="Garamond" w:hAnsi="Garamond"/>
          <w:i/>
          <w:sz w:val="18"/>
          <w:szCs w:val="18"/>
        </w:rPr>
        <w:t>Actes</w:t>
      </w:r>
      <w:r w:rsidRPr="002F6802">
        <w:rPr>
          <w:rFonts w:ascii="Garamond" w:hAnsi="Garamond"/>
          <w:i/>
          <w:spacing w:val="-3"/>
          <w:sz w:val="18"/>
          <w:szCs w:val="18"/>
        </w:rPr>
        <w:t xml:space="preserve"> </w:t>
      </w:r>
      <w:r w:rsidRPr="002F6802">
        <w:rPr>
          <w:rFonts w:ascii="Garamond" w:hAnsi="Garamond"/>
          <w:i/>
          <w:sz w:val="18"/>
          <w:szCs w:val="18"/>
        </w:rPr>
        <w:t>de</w:t>
      </w:r>
      <w:r w:rsidRPr="002F6802">
        <w:rPr>
          <w:rFonts w:ascii="Garamond" w:hAnsi="Garamond"/>
          <w:i/>
          <w:spacing w:val="1"/>
          <w:sz w:val="18"/>
          <w:szCs w:val="18"/>
        </w:rPr>
        <w:t xml:space="preserve"> </w:t>
      </w:r>
      <w:r w:rsidRPr="002F6802">
        <w:rPr>
          <w:rFonts w:ascii="Garamond" w:hAnsi="Garamond"/>
          <w:i/>
          <w:sz w:val="18"/>
          <w:szCs w:val="18"/>
        </w:rPr>
        <w:t>la</w:t>
      </w:r>
      <w:r w:rsidRPr="002F6802">
        <w:rPr>
          <w:rFonts w:ascii="Garamond" w:hAnsi="Garamond"/>
          <w:i/>
          <w:spacing w:val="2"/>
          <w:sz w:val="18"/>
          <w:szCs w:val="18"/>
        </w:rPr>
        <w:t xml:space="preserve"> </w:t>
      </w:r>
      <w:r w:rsidRPr="002F6802">
        <w:rPr>
          <w:rFonts w:ascii="Garamond" w:hAnsi="Garamond"/>
          <w:i/>
          <w:sz w:val="18"/>
          <w:szCs w:val="18"/>
        </w:rPr>
        <w:t>R</w:t>
      </w:r>
      <w:r w:rsidRPr="002F6802">
        <w:rPr>
          <w:rFonts w:ascii="Garamond" w:hAnsi="Garamond"/>
          <w:i/>
          <w:spacing w:val="1"/>
          <w:sz w:val="18"/>
          <w:szCs w:val="18"/>
        </w:rPr>
        <w:t>e</w:t>
      </w:r>
      <w:r w:rsidRPr="002F6802">
        <w:rPr>
          <w:rFonts w:ascii="Garamond" w:hAnsi="Garamond"/>
          <w:i/>
          <w:sz w:val="18"/>
          <w:szCs w:val="18"/>
        </w:rPr>
        <w:t>c</w:t>
      </w:r>
      <w:r w:rsidRPr="002F6802">
        <w:rPr>
          <w:rFonts w:ascii="Garamond" w:hAnsi="Garamond"/>
          <w:i/>
          <w:spacing w:val="-1"/>
          <w:sz w:val="18"/>
          <w:szCs w:val="18"/>
        </w:rPr>
        <w:t>he</w:t>
      </w:r>
      <w:r w:rsidRPr="002F6802">
        <w:rPr>
          <w:rFonts w:ascii="Garamond" w:hAnsi="Garamond"/>
          <w:i/>
          <w:sz w:val="18"/>
          <w:szCs w:val="18"/>
        </w:rPr>
        <w:t>rche</w:t>
      </w:r>
      <w:r w:rsidRPr="002F6802">
        <w:rPr>
          <w:rFonts w:ascii="Garamond" w:hAnsi="Garamond"/>
          <w:i/>
          <w:spacing w:val="1"/>
          <w:sz w:val="18"/>
          <w:szCs w:val="18"/>
        </w:rPr>
        <w:t xml:space="preserve"> </w:t>
      </w:r>
      <w:r w:rsidRPr="002F6802">
        <w:rPr>
          <w:rFonts w:ascii="Garamond" w:hAnsi="Garamond"/>
          <w:i/>
          <w:sz w:val="18"/>
          <w:szCs w:val="18"/>
        </w:rPr>
        <w:t>en Sci</w:t>
      </w:r>
      <w:r w:rsidRPr="002F6802">
        <w:rPr>
          <w:rFonts w:ascii="Garamond" w:hAnsi="Garamond"/>
          <w:i/>
          <w:spacing w:val="2"/>
          <w:sz w:val="18"/>
          <w:szCs w:val="18"/>
        </w:rPr>
        <w:t>e</w:t>
      </w:r>
      <w:r w:rsidRPr="002F6802">
        <w:rPr>
          <w:rFonts w:ascii="Garamond" w:hAnsi="Garamond"/>
          <w:i/>
          <w:sz w:val="18"/>
          <w:szCs w:val="18"/>
        </w:rPr>
        <w:t>nces</w:t>
      </w:r>
      <w:r w:rsidRPr="002F6802">
        <w:rPr>
          <w:rFonts w:ascii="Garamond" w:hAnsi="Garamond"/>
          <w:i/>
          <w:spacing w:val="1"/>
          <w:sz w:val="18"/>
          <w:szCs w:val="18"/>
        </w:rPr>
        <w:t xml:space="preserve"> </w:t>
      </w:r>
      <w:r w:rsidRPr="002F6802">
        <w:rPr>
          <w:rFonts w:ascii="Garamond" w:hAnsi="Garamond"/>
          <w:i/>
          <w:spacing w:val="2"/>
          <w:sz w:val="18"/>
          <w:szCs w:val="18"/>
        </w:rPr>
        <w:t>S</w:t>
      </w:r>
      <w:r w:rsidRPr="002F6802">
        <w:rPr>
          <w:rFonts w:ascii="Garamond" w:hAnsi="Garamond"/>
          <w:i/>
          <w:spacing w:val="-2"/>
          <w:sz w:val="18"/>
          <w:szCs w:val="18"/>
        </w:rPr>
        <w:t>o</w:t>
      </w:r>
      <w:r w:rsidRPr="002F6802">
        <w:rPr>
          <w:rFonts w:ascii="Garamond" w:hAnsi="Garamond"/>
          <w:i/>
          <w:sz w:val="18"/>
          <w:szCs w:val="18"/>
        </w:rPr>
        <w:t>cial</w:t>
      </w:r>
      <w:r w:rsidRPr="002F6802">
        <w:rPr>
          <w:rFonts w:ascii="Garamond" w:hAnsi="Garamond"/>
          <w:i/>
          <w:spacing w:val="-1"/>
          <w:sz w:val="18"/>
          <w:szCs w:val="18"/>
        </w:rPr>
        <w:t>e</w:t>
      </w:r>
      <w:r w:rsidRPr="002F6802">
        <w:rPr>
          <w:rFonts w:ascii="Garamond" w:hAnsi="Garamond"/>
          <w:i/>
          <w:spacing w:val="2"/>
          <w:sz w:val="18"/>
          <w:szCs w:val="18"/>
        </w:rPr>
        <w:t>s</w:t>
      </w:r>
      <w:r w:rsidRPr="002F6802">
        <w:rPr>
          <w:rFonts w:ascii="Garamond" w:hAnsi="Garamond"/>
          <w:sz w:val="18"/>
          <w:szCs w:val="18"/>
        </w:rPr>
        <w:t>¸</w:t>
      </w:r>
      <w:r w:rsidRPr="002F6802">
        <w:rPr>
          <w:rFonts w:ascii="Garamond" w:hAnsi="Garamond"/>
          <w:spacing w:val="-9"/>
          <w:sz w:val="18"/>
          <w:szCs w:val="18"/>
        </w:rPr>
        <w:t xml:space="preserve"> </w:t>
      </w:r>
      <w:r w:rsidRPr="002F6802">
        <w:rPr>
          <w:rFonts w:ascii="Garamond" w:hAnsi="Garamond"/>
          <w:sz w:val="18"/>
          <w:szCs w:val="18"/>
        </w:rPr>
        <w:t>30</w:t>
      </w:r>
      <w:r w:rsidRPr="002F6802">
        <w:rPr>
          <w:rFonts w:ascii="Garamond" w:hAnsi="Garamond"/>
          <w:spacing w:val="2"/>
          <w:sz w:val="18"/>
          <w:szCs w:val="18"/>
        </w:rPr>
        <w:t xml:space="preserve"> </w:t>
      </w:r>
      <w:r w:rsidRPr="002F6802">
        <w:rPr>
          <w:rFonts w:ascii="Garamond" w:hAnsi="Garamond"/>
          <w:sz w:val="18"/>
          <w:szCs w:val="18"/>
        </w:rPr>
        <w:t>de</w:t>
      </w:r>
      <w:r w:rsidRPr="002F6802">
        <w:rPr>
          <w:rFonts w:ascii="Garamond" w:hAnsi="Garamond"/>
          <w:spacing w:val="1"/>
          <w:sz w:val="18"/>
          <w:szCs w:val="18"/>
        </w:rPr>
        <w:t xml:space="preserve"> </w:t>
      </w:r>
      <w:r w:rsidRPr="002F6802">
        <w:rPr>
          <w:rFonts w:ascii="Garamond" w:hAnsi="Garamond"/>
          <w:sz w:val="18"/>
          <w:szCs w:val="18"/>
        </w:rPr>
        <w:t>n</w:t>
      </w:r>
      <w:r w:rsidRPr="002F6802">
        <w:rPr>
          <w:rFonts w:ascii="Garamond" w:hAnsi="Garamond"/>
          <w:spacing w:val="-2"/>
          <w:sz w:val="18"/>
          <w:szCs w:val="18"/>
        </w:rPr>
        <w:t>o</w:t>
      </w:r>
      <w:r w:rsidRPr="002F6802">
        <w:rPr>
          <w:rFonts w:ascii="Garamond" w:hAnsi="Garamond"/>
          <w:sz w:val="18"/>
          <w:szCs w:val="18"/>
        </w:rPr>
        <w:t>v</w:t>
      </w:r>
      <w:r w:rsidRPr="002F6802">
        <w:rPr>
          <w:rFonts w:ascii="Garamond" w:hAnsi="Garamond"/>
          <w:spacing w:val="-2"/>
          <w:sz w:val="18"/>
          <w:szCs w:val="18"/>
        </w:rPr>
        <w:t>i</w:t>
      </w:r>
      <w:r w:rsidRPr="002F6802">
        <w:rPr>
          <w:rFonts w:ascii="Garamond" w:hAnsi="Garamond"/>
          <w:sz w:val="18"/>
          <w:szCs w:val="18"/>
        </w:rPr>
        <w:t>e</w:t>
      </w:r>
      <w:r w:rsidRPr="002F6802">
        <w:rPr>
          <w:rFonts w:ascii="Garamond" w:hAnsi="Garamond"/>
          <w:spacing w:val="-2"/>
          <w:sz w:val="18"/>
          <w:szCs w:val="18"/>
        </w:rPr>
        <w:t>m</w:t>
      </w:r>
      <w:r w:rsidRPr="002F6802">
        <w:rPr>
          <w:rFonts w:ascii="Garamond" w:hAnsi="Garamond"/>
          <w:sz w:val="18"/>
          <w:szCs w:val="18"/>
        </w:rPr>
        <w:t>bre</w:t>
      </w:r>
      <w:r w:rsidRPr="002F6802">
        <w:rPr>
          <w:rFonts w:ascii="Garamond" w:hAnsi="Garamond"/>
          <w:spacing w:val="1"/>
          <w:sz w:val="18"/>
          <w:szCs w:val="18"/>
        </w:rPr>
        <w:t xml:space="preserve"> </w:t>
      </w:r>
      <w:r w:rsidRPr="002F6802">
        <w:rPr>
          <w:rFonts w:ascii="Garamond" w:hAnsi="Garamond"/>
          <w:sz w:val="18"/>
          <w:szCs w:val="18"/>
        </w:rPr>
        <w:t>de</w:t>
      </w:r>
      <w:r w:rsidRPr="002F6802">
        <w:rPr>
          <w:rFonts w:ascii="Garamond" w:hAnsi="Garamond"/>
          <w:spacing w:val="1"/>
          <w:sz w:val="18"/>
          <w:szCs w:val="18"/>
        </w:rPr>
        <w:t xml:space="preserve"> </w:t>
      </w:r>
      <w:r w:rsidRPr="002F6802">
        <w:rPr>
          <w:rFonts w:ascii="Garamond" w:hAnsi="Garamond"/>
          <w:sz w:val="18"/>
          <w:szCs w:val="18"/>
        </w:rPr>
        <w:t>1979.</w:t>
      </w:r>
      <w:r w:rsidRPr="002F6802">
        <w:rPr>
          <w:rFonts w:ascii="Garamond" w:hAnsi="Garamond"/>
          <w:spacing w:val="4"/>
          <w:sz w:val="18"/>
          <w:szCs w:val="18"/>
        </w:rPr>
        <w:t xml:space="preserve"> </w:t>
      </w:r>
      <w:r w:rsidRPr="002F6802">
        <w:rPr>
          <w:rFonts w:ascii="Garamond" w:hAnsi="Garamond"/>
          <w:sz w:val="18"/>
          <w:szCs w:val="18"/>
        </w:rPr>
        <w:t>Traducci</w:t>
      </w:r>
      <w:r w:rsidRPr="002F6802">
        <w:rPr>
          <w:rFonts w:ascii="Garamond" w:hAnsi="Garamond"/>
          <w:spacing w:val="1"/>
          <w:sz w:val="18"/>
          <w:szCs w:val="18"/>
        </w:rPr>
        <w:t>ó</w:t>
      </w:r>
      <w:r w:rsidRPr="002F6802">
        <w:rPr>
          <w:rFonts w:ascii="Garamond" w:hAnsi="Garamond"/>
          <w:sz w:val="18"/>
          <w:szCs w:val="18"/>
        </w:rPr>
        <w:t>n de Mó</w:t>
      </w:r>
      <w:r w:rsidRPr="002F6802">
        <w:rPr>
          <w:rFonts w:ascii="Garamond" w:hAnsi="Garamond"/>
          <w:spacing w:val="-2"/>
          <w:sz w:val="18"/>
          <w:szCs w:val="18"/>
        </w:rPr>
        <w:t>n</w:t>
      </w:r>
      <w:r w:rsidRPr="002F6802">
        <w:rPr>
          <w:rFonts w:ascii="Garamond" w:hAnsi="Garamond"/>
          <w:sz w:val="18"/>
          <w:szCs w:val="18"/>
        </w:rPr>
        <w:t>ica</w:t>
      </w:r>
      <w:r w:rsidRPr="002F6802">
        <w:rPr>
          <w:rFonts w:ascii="Garamond" w:hAnsi="Garamond"/>
          <w:spacing w:val="-1"/>
          <w:sz w:val="18"/>
          <w:szCs w:val="18"/>
        </w:rPr>
        <w:t xml:space="preserve"> </w:t>
      </w:r>
      <w:r w:rsidRPr="002F6802">
        <w:rPr>
          <w:rFonts w:ascii="Garamond" w:hAnsi="Garamond"/>
          <w:spacing w:val="1"/>
          <w:sz w:val="18"/>
          <w:szCs w:val="18"/>
        </w:rPr>
        <w:t>L</w:t>
      </w:r>
      <w:r w:rsidRPr="002F6802">
        <w:rPr>
          <w:rFonts w:ascii="Garamond" w:hAnsi="Garamond"/>
          <w:sz w:val="18"/>
          <w:szCs w:val="18"/>
        </w:rPr>
        <w:t>a</w:t>
      </w:r>
      <w:r w:rsidRPr="002F6802">
        <w:rPr>
          <w:rFonts w:ascii="Garamond" w:hAnsi="Garamond"/>
          <w:spacing w:val="-3"/>
          <w:sz w:val="18"/>
          <w:szCs w:val="18"/>
        </w:rPr>
        <w:t>n</w:t>
      </w:r>
      <w:r w:rsidRPr="002F6802">
        <w:rPr>
          <w:rFonts w:ascii="Garamond" w:hAnsi="Garamond"/>
          <w:sz w:val="18"/>
          <w:szCs w:val="18"/>
        </w:rPr>
        <w:t>d</w:t>
      </w:r>
      <w:r w:rsidRPr="002F6802">
        <w:rPr>
          <w:rFonts w:ascii="Garamond" w:hAnsi="Garamond"/>
          <w:spacing w:val="-1"/>
          <w:sz w:val="18"/>
          <w:szCs w:val="18"/>
        </w:rPr>
        <w:t>e</w:t>
      </w:r>
      <w:r w:rsidRPr="002F6802">
        <w:rPr>
          <w:rFonts w:ascii="Garamond" w:hAnsi="Garamond"/>
          <w:sz w:val="18"/>
          <w:szCs w:val="18"/>
        </w:rPr>
        <w:t>sm</w:t>
      </w:r>
      <w:r w:rsidRPr="002F6802">
        <w:rPr>
          <w:rFonts w:ascii="Garamond" w:hAnsi="Garamond"/>
          <w:spacing w:val="-4"/>
          <w:sz w:val="18"/>
          <w:szCs w:val="18"/>
        </w:rPr>
        <w:t>a</w:t>
      </w:r>
      <w:r w:rsidRPr="002F6802">
        <w:rPr>
          <w:rFonts w:ascii="Garamond" w:hAnsi="Garamond"/>
          <w:sz w:val="18"/>
          <w:szCs w:val="18"/>
        </w:rPr>
        <w:t>n</w:t>
      </w:r>
      <w:r w:rsidRPr="002F6802">
        <w:rPr>
          <w:rFonts w:ascii="Garamond" w:hAnsi="Garamond"/>
          <w:spacing w:val="-2"/>
          <w:sz w:val="18"/>
          <w:szCs w:val="18"/>
        </w:rPr>
        <w:t>n</w:t>
      </w:r>
      <w:r w:rsidRPr="002F6802">
        <w:rPr>
          <w:rFonts w:ascii="Garamond" w:hAnsi="Garamond"/>
          <w:sz w:val="18"/>
          <w:szCs w:val="18"/>
        </w:rPr>
        <w:t>.</w:t>
      </w:r>
      <w:r w:rsidRPr="002F6802">
        <w:rPr>
          <w:rFonts w:ascii="Garamond" w:hAnsi="Garamond"/>
          <w:spacing w:val="-2"/>
          <w:sz w:val="18"/>
          <w:szCs w:val="18"/>
        </w:rPr>
        <w:t xml:space="preserve"> </w:t>
      </w:r>
    </w:p>
  </w:footnote>
  <w:footnote w:id="17">
    <w:p w14:paraId="567F9531" w14:textId="25D85AD4" w:rsidR="0071095F" w:rsidRPr="002F6802" w:rsidRDefault="0071095F" w:rsidP="002F6802">
      <w:pPr>
        <w:pStyle w:val="Textonotapie"/>
        <w:rPr>
          <w:rFonts w:ascii="Garamond" w:hAnsi="Garamond"/>
          <w:sz w:val="18"/>
          <w:szCs w:val="18"/>
          <w:lang w:val="es-MX"/>
        </w:rPr>
      </w:pPr>
      <w:r w:rsidRPr="002F6802">
        <w:rPr>
          <w:rStyle w:val="Refdenotaalpie"/>
          <w:rFonts w:ascii="Garamond" w:hAnsi="Garamond"/>
          <w:sz w:val="18"/>
          <w:szCs w:val="18"/>
        </w:rPr>
        <w:footnoteRef/>
      </w:r>
      <w:r w:rsidRPr="002F6802">
        <w:rPr>
          <w:rFonts w:ascii="Garamond" w:hAnsi="Garamond"/>
          <w:sz w:val="18"/>
          <w:szCs w:val="18"/>
        </w:rPr>
        <w:t xml:space="preserve"> Carlos Rodrigues Brandão, </w:t>
      </w:r>
      <w:r w:rsidRPr="002F6802">
        <w:rPr>
          <w:rFonts w:ascii="Garamond" w:hAnsi="Garamond"/>
          <w:i/>
          <w:sz w:val="18"/>
          <w:szCs w:val="18"/>
        </w:rPr>
        <w:t>O qué é a educação popular?</w:t>
      </w:r>
      <w:r w:rsidRPr="002F6802">
        <w:rPr>
          <w:rFonts w:ascii="Garamond" w:hAnsi="Garamond"/>
          <w:sz w:val="18"/>
          <w:szCs w:val="18"/>
        </w:rPr>
        <w:t xml:space="preserve"> Sao Pablo: Editora brasilense, 2006.</w:t>
      </w:r>
    </w:p>
  </w:footnote>
  <w:footnote w:id="18">
    <w:p w14:paraId="505A3773" w14:textId="77777777" w:rsidR="00865796" w:rsidRPr="002F6802" w:rsidRDefault="00865796" w:rsidP="002F6802">
      <w:pPr>
        <w:pStyle w:val="Textonotapie"/>
        <w:rPr>
          <w:rFonts w:ascii="Garamond" w:hAnsi="Garamond"/>
          <w:sz w:val="18"/>
          <w:szCs w:val="18"/>
          <w:lang w:val="es-MX"/>
        </w:rPr>
      </w:pPr>
      <w:r w:rsidRPr="002F6802">
        <w:rPr>
          <w:rStyle w:val="Refdenotaalpie"/>
          <w:rFonts w:ascii="Garamond" w:hAnsi="Garamond"/>
          <w:sz w:val="18"/>
          <w:szCs w:val="18"/>
        </w:rPr>
        <w:footnoteRef/>
      </w:r>
      <w:r w:rsidRPr="002F6802">
        <w:rPr>
          <w:rFonts w:ascii="Garamond" w:hAnsi="Garamond"/>
          <w:sz w:val="18"/>
          <w:szCs w:val="18"/>
        </w:rPr>
        <w:t xml:space="preserve"> Ricardo Lucio, </w:t>
      </w:r>
      <w:r w:rsidRPr="002F6802">
        <w:rPr>
          <w:rFonts w:ascii="Garamond" w:hAnsi="Garamond"/>
          <w:i/>
          <w:sz w:val="18"/>
          <w:szCs w:val="18"/>
        </w:rPr>
        <w:t>La construcción del saber y del saber hacer</w:t>
      </w:r>
      <w:r w:rsidRPr="002F6802">
        <w:rPr>
          <w:rFonts w:ascii="Garamond" w:hAnsi="Garamond"/>
          <w:sz w:val="18"/>
          <w:szCs w:val="18"/>
        </w:rPr>
        <w:t>, Revista Educación y Pedagogía, 4, 8-9, 2010.</w:t>
      </w:r>
    </w:p>
  </w:footnote>
  <w:footnote w:id="19">
    <w:p w14:paraId="74A72A9A" w14:textId="77C408F9" w:rsidR="0071095F" w:rsidRPr="002F6802" w:rsidRDefault="0071095F" w:rsidP="002F6802">
      <w:pPr>
        <w:pStyle w:val="Textonotapie"/>
        <w:rPr>
          <w:rFonts w:ascii="Garamond" w:hAnsi="Garamond"/>
          <w:sz w:val="18"/>
          <w:szCs w:val="18"/>
        </w:rPr>
      </w:pPr>
      <w:r w:rsidRPr="002F6802">
        <w:rPr>
          <w:rStyle w:val="Refdenotaalpie"/>
          <w:rFonts w:ascii="Garamond" w:hAnsi="Garamond"/>
          <w:sz w:val="18"/>
          <w:szCs w:val="18"/>
        </w:rPr>
        <w:footnoteRef/>
      </w:r>
      <w:r w:rsidRPr="002F6802">
        <w:rPr>
          <w:rFonts w:ascii="Garamond" w:hAnsi="Garamond"/>
          <w:sz w:val="18"/>
          <w:szCs w:val="18"/>
        </w:rPr>
        <w:t xml:space="preserve"> Ibíd., 40. </w:t>
      </w:r>
    </w:p>
  </w:footnote>
  <w:footnote w:id="20">
    <w:p w14:paraId="765917B1" w14:textId="5E3A0675" w:rsidR="0071095F" w:rsidRPr="002F6802" w:rsidRDefault="0071095F" w:rsidP="002F6802">
      <w:pPr>
        <w:pStyle w:val="Textonotapie"/>
        <w:rPr>
          <w:rFonts w:ascii="Garamond" w:hAnsi="Garamond"/>
          <w:sz w:val="18"/>
          <w:szCs w:val="18"/>
        </w:rPr>
      </w:pPr>
      <w:r w:rsidRPr="002F6802">
        <w:rPr>
          <w:rStyle w:val="Refdenotaalpie"/>
          <w:rFonts w:ascii="Garamond" w:hAnsi="Garamond"/>
          <w:sz w:val="18"/>
          <w:szCs w:val="18"/>
        </w:rPr>
        <w:footnoteRef/>
      </w:r>
      <w:r w:rsidRPr="002F6802">
        <w:rPr>
          <w:rFonts w:ascii="Garamond" w:hAnsi="Garamond"/>
          <w:sz w:val="18"/>
          <w:szCs w:val="18"/>
        </w:rPr>
        <w:t xml:space="preserve"> Alfonso Torres Carrillo, </w:t>
      </w:r>
      <w:r w:rsidRPr="002F6802">
        <w:rPr>
          <w:rFonts w:ascii="Garamond" w:hAnsi="Garamond"/>
          <w:i/>
          <w:sz w:val="18"/>
          <w:szCs w:val="18"/>
        </w:rPr>
        <w:t>La educación popular como práctica política y pedagógica emancipadora.</w:t>
      </w:r>
      <w:r w:rsidRPr="002F6802">
        <w:rPr>
          <w:rFonts w:ascii="Garamond" w:hAnsi="Garamond"/>
          <w:sz w:val="18"/>
          <w:szCs w:val="18"/>
        </w:rPr>
        <w:t xml:space="preserve"> En D. Streck, &amp; M. T. Esteban, Educação popular lugar de construção social coletiva. Petrópolis: Vozes, 2013.</w:t>
      </w:r>
    </w:p>
  </w:footnote>
  <w:footnote w:id="21">
    <w:p w14:paraId="5233CDF0" w14:textId="5321A25A" w:rsidR="0071095F" w:rsidRPr="002F6802" w:rsidRDefault="0071095F" w:rsidP="002F6802">
      <w:pPr>
        <w:pStyle w:val="Bibliografa"/>
        <w:spacing w:after="0" w:line="240" w:lineRule="auto"/>
        <w:ind w:left="720" w:hanging="720"/>
        <w:jc w:val="both"/>
        <w:rPr>
          <w:rFonts w:ascii="Garamond" w:hAnsi="Garamond" w:cs="Times New Roman"/>
          <w:noProof/>
          <w:sz w:val="18"/>
          <w:szCs w:val="18"/>
        </w:rPr>
      </w:pPr>
      <w:r w:rsidRPr="002F6802">
        <w:rPr>
          <w:rStyle w:val="Refdenotaalpie"/>
          <w:rFonts w:ascii="Garamond" w:hAnsi="Garamond"/>
          <w:sz w:val="18"/>
          <w:szCs w:val="18"/>
        </w:rPr>
        <w:footnoteRef/>
      </w:r>
      <w:r w:rsidRPr="002F6802">
        <w:rPr>
          <w:rFonts w:ascii="Garamond" w:hAnsi="Garamond"/>
          <w:sz w:val="18"/>
          <w:szCs w:val="18"/>
        </w:rPr>
        <w:t xml:space="preserve"> Paulo </w:t>
      </w:r>
      <w:r w:rsidRPr="002F6802">
        <w:rPr>
          <w:rFonts w:ascii="Garamond" w:hAnsi="Garamond" w:cs="Times New Roman"/>
          <w:noProof/>
          <w:sz w:val="18"/>
          <w:szCs w:val="18"/>
        </w:rPr>
        <w:t xml:space="preserve">Freire, </w:t>
      </w:r>
      <w:r w:rsidRPr="002F6802">
        <w:rPr>
          <w:rFonts w:ascii="Garamond" w:hAnsi="Garamond" w:cs="Times New Roman"/>
          <w:i/>
          <w:noProof/>
          <w:sz w:val="18"/>
          <w:szCs w:val="18"/>
        </w:rPr>
        <w:t>Pedagogía de la autonomía,</w:t>
      </w:r>
      <w:r w:rsidRPr="002F6802">
        <w:rPr>
          <w:rFonts w:ascii="Garamond" w:hAnsi="Garamond" w:cs="Times New Roman"/>
          <w:noProof/>
          <w:sz w:val="18"/>
          <w:szCs w:val="18"/>
        </w:rPr>
        <w:t xml:space="preserve"> México: Siglo Veintiuno, 1997, 24.</w:t>
      </w:r>
    </w:p>
  </w:footnote>
  <w:footnote w:id="22">
    <w:p w14:paraId="59DC25FC" w14:textId="14812C0C" w:rsidR="0071095F" w:rsidRPr="002F6802" w:rsidRDefault="0071095F" w:rsidP="002F6802">
      <w:pPr>
        <w:pStyle w:val="Textonotapie"/>
        <w:rPr>
          <w:rFonts w:ascii="Garamond" w:hAnsi="Garamond"/>
          <w:sz w:val="18"/>
          <w:szCs w:val="18"/>
          <w:lang w:val="es-MX"/>
        </w:rPr>
      </w:pPr>
      <w:r w:rsidRPr="002F6802">
        <w:rPr>
          <w:rStyle w:val="Refdenotaalpie"/>
          <w:rFonts w:ascii="Garamond" w:hAnsi="Garamond"/>
          <w:sz w:val="18"/>
          <w:szCs w:val="18"/>
        </w:rPr>
        <w:footnoteRef/>
      </w:r>
      <w:r w:rsidRPr="002F6802">
        <w:rPr>
          <w:rFonts w:ascii="Garamond" w:hAnsi="Garamond"/>
          <w:sz w:val="18"/>
          <w:szCs w:val="18"/>
        </w:rPr>
        <w:t xml:space="preserve"> Alfonso Torres Carrillo, op. cit.,  </w:t>
      </w:r>
    </w:p>
  </w:footnote>
  <w:footnote w:id="23">
    <w:p w14:paraId="799987DD" w14:textId="104B6A59" w:rsidR="0071095F" w:rsidRPr="002F6802" w:rsidRDefault="0071095F" w:rsidP="002F6802">
      <w:pPr>
        <w:pStyle w:val="Textonotapie"/>
        <w:rPr>
          <w:rFonts w:ascii="Garamond" w:hAnsi="Garamond"/>
          <w:sz w:val="18"/>
          <w:szCs w:val="18"/>
          <w:lang w:val="es-MX"/>
        </w:rPr>
      </w:pPr>
      <w:r w:rsidRPr="002F6802">
        <w:rPr>
          <w:rStyle w:val="Refdenotaalpie"/>
          <w:rFonts w:ascii="Garamond" w:hAnsi="Garamond"/>
          <w:sz w:val="18"/>
          <w:szCs w:val="18"/>
        </w:rPr>
        <w:footnoteRef/>
      </w:r>
      <w:r w:rsidRPr="002F6802">
        <w:rPr>
          <w:rFonts w:ascii="Garamond" w:hAnsi="Garamond"/>
          <w:sz w:val="18"/>
          <w:szCs w:val="18"/>
        </w:rPr>
        <w:t xml:space="preserve"> </w:t>
      </w:r>
      <w:r w:rsidRPr="002F6802">
        <w:rPr>
          <w:rFonts w:ascii="Garamond" w:hAnsi="Garamond"/>
          <w:sz w:val="18"/>
          <w:szCs w:val="18"/>
          <w:lang w:val="es-MX"/>
        </w:rPr>
        <w:t xml:space="preserve">Paulo Freire, op. cit., 16. </w:t>
      </w:r>
    </w:p>
  </w:footnote>
  <w:footnote w:id="24">
    <w:p w14:paraId="5A0CA96A" w14:textId="77777777" w:rsidR="00E3417E" w:rsidRDefault="0071095F" w:rsidP="002F6802">
      <w:pPr>
        <w:pStyle w:val="Textonotapie"/>
        <w:jc w:val="both"/>
        <w:rPr>
          <w:rFonts w:ascii="Garamond" w:hAnsi="Garamond"/>
          <w:sz w:val="18"/>
          <w:szCs w:val="18"/>
        </w:rPr>
      </w:pPr>
      <w:r w:rsidRPr="002F6802">
        <w:rPr>
          <w:rStyle w:val="Refdenotaalpie"/>
          <w:rFonts w:ascii="Garamond" w:hAnsi="Garamond"/>
          <w:sz w:val="18"/>
          <w:szCs w:val="18"/>
        </w:rPr>
        <w:footnoteRef/>
      </w:r>
      <w:r w:rsidRPr="002F6802">
        <w:rPr>
          <w:rFonts w:ascii="Garamond" w:hAnsi="Garamond"/>
          <w:sz w:val="18"/>
          <w:szCs w:val="18"/>
        </w:rPr>
        <w:t xml:space="preserve"> Fundalectura, </w:t>
      </w:r>
      <w:r w:rsidRPr="002F6802">
        <w:rPr>
          <w:rFonts w:ascii="Garamond" w:hAnsi="Garamond"/>
          <w:i/>
          <w:sz w:val="18"/>
          <w:szCs w:val="18"/>
        </w:rPr>
        <w:t>Plazas de mercado</w:t>
      </w:r>
      <w:r w:rsidRPr="002F6802">
        <w:rPr>
          <w:rFonts w:ascii="Garamond" w:hAnsi="Garamond"/>
          <w:sz w:val="18"/>
          <w:szCs w:val="18"/>
        </w:rPr>
        <w:t>. [En línea]. [Agosto 15 de 2017]. Disponible en:</w:t>
      </w:r>
    </w:p>
    <w:p w14:paraId="5275B89B" w14:textId="6D8AA192" w:rsidR="0071095F" w:rsidRPr="002F6802" w:rsidRDefault="00A2329E" w:rsidP="002F6802">
      <w:pPr>
        <w:pStyle w:val="Textonotapie"/>
        <w:jc w:val="both"/>
        <w:rPr>
          <w:rFonts w:ascii="Garamond" w:hAnsi="Garamond"/>
          <w:sz w:val="18"/>
          <w:szCs w:val="18"/>
        </w:rPr>
      </w:pPr>
      <w:hyperlink r:id="rId4" w:history="1">
        <w:r w:rsidR="0071095F" w:rsidRPr="002F6802">
          <w:rPr>
            <w:rStyle w:val="Hipervnculo"/>
            <w:rFonts w:ascii="Garamond" w:hAnsi="Garamond"/>
            <w:sz w:val="18"/>
            <w:szCs w:val="18"/>
          </w:rPr>
          <w:t>http://www.fundalectura.org/?module=proyecto&amp;ms=39</w:t>
        </w:r>
      </w:hyperlink>
      <w:r w:rsidR="0071095F" w:rsidRPr="002F6802">
        <w:rPr>
          <w:rFonts w:ascii="Garamond" w:hAnsi="Garamond"/>
          <w:sz w:val="18"/>
          <w:szCs w:val="18"/>
        </w:rPr>
        <w:t xml:space="preserve"> </w:t>
      </w:r>
    </w:p>
  </w:footnote>
  <w:footnote w:id="25">
    <w:p w14:paraId="0937E662" w14:textId="77777777" w:rsidR="0071095F" w:rsidRPr="002F6802" w:rsidRDefault="0071095F" w:rsidP="002F6802">
      <w:pPr>
        <w:pStyle w:val="Textonotapie"/>
        <w:jc w:val="both"/>
        <w:rPr>
          <w:rFonts w:ascii="Garamond" w:hAnsi="Garamond"/>
          <w:sz w:val="18"/>
          <w:szCs w:val="18"/>
        </w:rPr>
      </w:pPr>
      <w:r w:rsidRPr="002F6802">
        <w:rPr>
          <w:rStyle w:val="Refdenotaalpie"/>
          <w:rFonts w:ascii="Garamond" w:hAnsi="Garamond"/>
          <w:sz w:val="18"/>
          <w:szCs w:val="18"/>
        </w:rPr>
        <w:footnoteRef/>
      </w:r>
      <w:r w:rsidRPr="002F6802">
        <w:rPr>
          <w:rFonts w:ascii="Garamond" w:hAnsi="Garamond"/>
          <w:sz w:val="18"/>
          <w:szCs w:val="18"/>
        </w:rPr>
        <w:t xml:space="preserve"> Fundalectura, </w:t>
      </w:r>
      <w:r w:rsidRPr="002F6802">
        <w:rPr>
          <w:rFonts w:ascii="Garamond" w:hAnsi="Garamond"/>
          <w:i/>
          <w:sz w:val="18"/>
          <w:szCs w:val="18"/>
        </w:rPr>
        <w:t>Convenio 1510 de 2011- Celebrado entre el Instituto para la Economía Social -IPES- y fundalectura</w:t>
      </w:r>
      <w:r w:rsidRPr="002F6802">
        <w:rPr>
          <w:rFonts w:ascii="Garamond" w:hAnsi="Garamond"/>
          <w:sz w:val="18"/>
          <w:szCs w:val="18"/>
        </w:rPr>
        <w:t>, Bogotá, 2013.</w:t>
      </w:r>
    </w:p>
  </w:footnote>
  <w:footnote w:id="26">
    <w:p w14:paraId="408DE96F" w14:textId="77777777" w:rsidR="0071095F" w:rsidRPr="002F6802" w:rsidRDefault="0071095F" w:rsidP="002F6802">
      <w:pPr>
        <w:spacing w:after="0" w:line="240" w:lineRule="auto"/>
        <w:jc w:val="both"/>
        <w:rPr>
          <w:rFonts w:ascii="Garamond" w:hAnsi="Garamond"/>
          <w:sz w:val="18"/>
          <w:szCs w:val="18"/>
        </w:rPr>
      </w:pPr>
      <w:r w:rsidRPr="002F6802">
        <w:rPr>
          <w:rStyle w:val="Refdenotaalpie"/>
          <w:rFonts w:ascii="Garamond" w:hAnsi="Garamond" w:cstheme="minorHAnsi"/>
          <w:sz w:val="18"/>
          <w:szCs w:val="18"/>
        </w:rPr>
        <w:footnoteRef/>
      </w:r>
      <w:r w:rsidRPr="002F6802">
        <w:rPr>
          <w:rFonts w:ascii="Garamond" w:hAnsi="Garamond" w:cstheme="minorHAnsi"/>
          <w:sz w:val="18"/>
          <w:szCs w:val="18"/>
        </w:rPr>
        <w:t xml:space="preserve"> </w:t>
      </w:r>
      <w:r w:rsidRPr="002F6802">
        <w:rPr>
          <w:rFonts w:ascii="Garamond" w:hAnsi="Garamond" w:cstheme="minorHAnsi"/>
          <w:noProof/>
          <w:sz w:val="18"/>
          <w:szCs w:val="18"/>
        </w:rPr>
        <w:t xml:space="preserve">Fundalectura, </w:t>
      </w:r>
      <w:r w:rsidRPr="002F6802">
        <w:rPr>
          <w:rFonts w:ascii="Garamond" w:hAnsi="Garamond" w:cstheme="minorHAnsi"/>
          <w:i/>
          <w:noProof/>
          <w:sz w:val="18"/>
          <w:szCs w:val="18"/>
        </w:rPr>
        <w:t>Espacios de lectura no convencionales. Plazas de mercado</w:t>
      </w:r>
      <w:r w:rsidRPr="002F6802">
        <w:rPr>
          <w:rFonts w:ascii="Garamond" w:hAnsi="Garamond" w:cstheme="minorHAnsi"/>
          <w:noProof/>
          <w:sz w:val="18"/>
          <w:szCs w:val="18"/>
        </w:rPr>
        <w:t xml:space="preserve">. [En línea], [28 de mayo de 2018]. Disponible en:  </w:t>
      </w:r>
      <w:hyperlink r:id="rId5" w:history="1">
        <w:r w:rsidRPr="002F6802">
          <w:rPr>
            <w:rStyle w:val="Hipervnculo"/>
            <w:rFonts w:ascii="Garamond" w:hAnsi="Garamond" w:cstheme="minorHAnsi"/>
            <w:sz w:val="18"/>
            <w:szCs w:val="18"/>
          </w:rPr>
          <w:t>http://fundalectura.org/proyectos/proyectos-en-curso/espacios-de-lectura-no-convencionales/</w:t>
        </w:r>
      </w:hyperlink>
      <w:r w:rsidRPr="002F6802">
        <w:rPr>
          <w:rFonts w:ascii="Garamond" w:hAnsi="Garamond" w:cstheme="minorHAnsi"/>
          <w:sz w:val="18"/>
          <w:szCs w:val="18"/>
        </w:rPr>
        <w:t xml:space="preserve"> </w:t>
      </w:r>
    </w:p>
  </w:footnote>
  <w:footnote w:id="27">
    <w:p w14:paraId="1F412B22" w14:textId="77777777" w:rsidR="0071095F" w:rsidRPr="002F6802" w:rsidRDefault="0071095F" w:rsidP="002F6802">
      <w:pPr>
        <w:pStyle w:val="Textonotapie"/>
        <w:jc w:val="both"/>
        <w:rPr>
          <w:rFonts w:ascii="Garamond" w:hAnsi="Garamond"/>
          <w:sz w:val="18"/>
          <w:szCs w:val="18"/>
        </w:rPr>
      </w:pPr>
      <w:r w:rsidRPr="002F6802">
        <w:rPr>
          <w:rStyle w:val="Refdenotaalpie"/>
          <w:rFonts w:ascii="Garamond" w:hAnsi="Garamond"/>
          <w:sz w:val="18"/>
          <w:szCs w:val="18"/>
        </w:rPr>
        <w:footnoteRef/>
      </w:r>
      <w:r w:rsidRPr="002F6802">
        <w:rPr>
          <w:rFonts w:ascii="Garamond" w:hAnsi="Garamond"/>
          <w:sz w:val="18"/>
          <w:szCs w:val="18"/>
        </w:rPr>
        <w:t xml:space="preserve"> Centro Transdisciplinario Poesía y Trayecto A. C., </w:t>
      </w:r>
      <w:r w:rsidRPr="002F6802">
        <w:rPr>
          <w:rFonts w:ascii="Garamond" w:hAnsi="Garamond"/>
          <w:i/>
          <w:sz w:val="18"/>
          <w:szCs w:val="18"/>
        </w:rPr>
        <w:t xml:space="preserve">La caravana del diablo. </w:t>
      </w:r>
      <w:r w:rsidRPr="002F6802">
        <w:rPr>
          <w:rFonts w:ascii="Garamond" w:hAnsi="Garamond"/>
          <w:sz w:val="18"/>
          <w:szCs w:val="18"/>
        </w:rPr>
        <w:t xml:space="preserve">[En línea]. [21 de febrero de 2017]. Disponible en: </w:t>
      </w:r>
      <w:hyperlink r:id="rId6" w:history="1">
        <w:r w:rsidRPr="002F6802">
          <w:rPr>
            <w:rStyle w:val="Hipervnculo"/>
            <w:rFonts w:ascii="Garamond" w:hAnsi="Garamond"/>
            <w:sz w:val="18"/>
            <w:szCs w:val="18"/>
          </w:rPr>
          <w:t>http://www.poesiaytrayecto.com/p/la-caravana-del-diablo.html</w:t>
        </w:r>
      </w:hyperlink>
    </w:p>
  </w:footnote>
  <w:footnote w:id="28">
    <w:p w14:paraId="222068BB" w14:textId="77777777" w:rsidR="0071095F" w:rsidRPr="002F6802" w:rsidRDefault="0071095F" w:rsidP="002F6802">
      <w:pPr>
        <w:pStyle w:val="Textonotapie"/>
        <w:jc w:val="both"/>
        <w:rPr>
          <w:rFonts w:ascii="Garamond" w:hAnsi="Garamond"/>
          <w:sz w:val="18"/>
          <w:szCs w:val="18"/>
        </w:rPr>
      </w:pPr>
      <w:r w:rsidRPr="002F6802">
        <w:rPr>
          <w:rStyle w:val="Refdenotaalpie"/>
          <w:rFonts w:ascii="Garamond" w:hAnsi="Garamond"/>
          <w:sz w:val="18"/>
          <w:szCs w:val="18"/>
        </w:rPr>
        <w:footnoteRef/>
      </w:r>
      <w:r w:rsidRPr="002F6802">
        <w:rPr>
          <w:rFonts w:ascii="Garamond" w:hAnsi="Garamond"/>
          <w:sz w:val="18"/>
          <w:szCs w:val="18"/>
        </w:rPr>
        <w:t xml:space="preserve"> Poesía y Trayecto, </w:t>
      </w:r>
      <w:r w:rsidRPr="002F6802">
        <w:rPr>
          <w:rFonts w:ascii="Garamond" w:hAnsi="Garamond"/>
          <w:i/>
          <w:sz w:val="18"/>
          <w:szCs w:val="18"/>
        </w:rPr>
        <w:t>Lleve sus poemas x kilo y calientitos: niñ@s poetas del barrio y mercado de la merced</w:t>
      </w:r>
      <w:r w:rsidRPr="002F6802">
        <w:rPr>
          <w:rFonts w:ascii="Garamond" w:hAnsi="Garamond"/>
          <w:sz w:val="18"/>
          <w:szCs w:val="18"/>
        </w:rPr>
        <w:t>, México: Colección Palabras Poderosas: Vidas Hermosas, 2014, 5.</w:t>
      </w:r>
    </w:p>
  </w:footnote>
  <w:footnote w:id="29">
    <w:p w14:paraId="505E9C4F" w14:textId="77777777" w:rsidR="0071095F" w:rsidRPr="002F6802" w:rsidRDefault="0071095F" w:rsidP="002F6802">
      <w:pPr>
        <w:pStyle w:val="Textonotapie"/>
        <w:jc w:val="both"/>
        <w:rPr>
          <w:rFonts w:ascii="Garamond" w:hAnsi="Garamond"/>
          <w:sz w:val="18"/>
          <w:szCs w:val="18"/>
        </w:rPr>
      </w:pPr>
      <w:r w:rsidRPr="002F6802">
        <w:rPr>
          <w:rStyle w:val="Refdenotaalpie"/>
          <w:rFonts w:ascii="Garamond" w:hAnsi="Garamond"/>
          <w:sz w:val="18"/>
          <w:szCs w:val="18"/>
        </w:rPr>
        <w:footnoteRef/>
      </w:r>
      <w:r w:rsidRPr="002F6802">
        <w:rPr>
          <w:rFonts w:ascii="Garamond" w:hAnsi="Garamond"/>
          <w:sz w:val="18"/>
          <w:szCs w:val="18"/>
        </w:rPr>
        <w:t xml:space="preserve"> Luis Bernardo Yepes Osorio, </w:t>
      </w:r>
      <w:r w:rsidRPr="002F6802">
        <w:rPr>
          <w:rFonts w:ascii="Garamond" w:hAnsi="Garamond"/>
          <w:i/>
          <w:sz w:val="18"/>
          <w:szCs w:val="18"/>
        </w:rPr>
        <w:t xml:space="preserve"> La promoción de la lectura: Conceptos, materiales y autores</w:t>
      </w:r>
      <w:r w:rsidRPr="002F6802">
        <w:rPr>
          <w:rFonts w:ascii="Garamond" w:hAnsi="Garamond"/>
          <w:sz w:val="18"/>
          <w:szCs w:val="18"/>
        </w:rPr>
        <w:t>, Medellín: Comfenaldo, 2004, 24.</w:t>
      </w:r>
    </w:p>
  </w:footnote>
  <w:footnote w:id="30">
    <w:p w14:paraId="589F5C63" w14:textId="77777777" w:rsidR="0071095F" w:rsidRPr="002F6802" w:rsidRDefault="0071095F" w:rsidP="002F6802">
      <w:pPr>
        <w:pStyle w:val="Textonotapie"/>
        <w:jc w:val="both"/>
        <w:rPr>
          <w:rFonts w:ascii="Garamond" w:hAnsi="Garamond"/>
          <w:sz w:val="18"/>
          <w:szCs w:val="18"/>
        </w:rPr>
      </w:pPr>
      <w:r w:rsidRPr="002F6802">
        <w:rPr>
          <w:rStyle w:val="Refdenotaalpie"/>
          <w:rFonts w:ascii="Garamond" w:hAnsi="Garamond"/>
          <w:sz w:val="18"/>
          <w:szCs w:val="18"/>
        </w:rPr>
        <w:footnoteRef/>
      </w:r>
      <w:r w:rsidRPr="002F6802">
        <w:rPr>
          <w:rFonts w:ascii="Garamond" w:hAnsi="Garamond"/>
          <w:sz w:val="18"/>
          <w:szCs w:val="18"/>
        </w:rPr>
        <w:t xml:space="preserve"> El Espectador, </w:t>
      </w:r>
      <w:r w:rsidRPr="002F6802">
        <w:rPr>
          <w:rFonts w:ascii="Garamond" w:hAnsi="Garamond"/>
          <w:i/>
          <w:sz w:val="18"/>
          <w:szCs w:val="18"/>
        </w:rPr>
        <w:t xml:space="preserve">Adbías Vargas y su «Carreta biblioteca». </w:t>
      </w:r>
      <w:r w:rsidRPr="002F6802">
        <w:rPr>
          <w:rFonts w:ascii="Garamond" w:hAnsi="Garamond"/>
          <w:sz w:val="18"/>
          <w:szCs w:val="18"/>
        </w:rPr>
        <w:t xml:space="preserve">[En línea]. [26 de enero de 2017]. Disponible en:  </w:t>
      </w:r>
      <w:hyperlink r:id="rId7" w:history="1">
        <w:r w:rsidRPr="002F6802">
          <w:rPr>
            <w:rStyle w:val="Hipervnculo"/>
            <w:rFonts w:ascii="Garamond" w:hAnsi="Garamond"/>
            <w:sz w:val="18"/>
            <w:szCs w:val="18"/>
          </w:rPr>
          <w:t>http://www.elespectador.com/entretenimiento/unchatcon/abdias-vargas-y-su-carreta-biblioteca-articulo-483878</w:t>
        </w:r>
      </w:hyperlink>
      <w:r w:rsidRPr="002F6802">
        <w:rPr>
          <w:rFonts w:ascii="Garamond" w:hAnsi="Garamond"/>
          <w:sz w:val="18"/>
          <w:szCs w:val="18"/>
        </w:rPr>
        <w:t xml:space="preserve"> </w:t>
      </w:r>
    </w:p>
  </w:footnote>
  <w:footnote w:id="31">
    <w:p w14:paraId="74A82C0F" w14:textId="77777777" w:rsidR="0071095F" w:rsidRPr="002F6802" w:rsidRDefault="0071095F" w:rsidP="002F6802">
      <w:pPr>
        <w:pStyle w:val="Textonotapie"/>
        <w:jc w:val="both"/>
        <w:rPr>
          <w:rFonts w:ascii="Garamond" w:hAnsi="Garamond"/>
          <w:sz w:val="18"/>
          <w:szCs w:val="18"/>
        </w:rPr>
      </w:pPr>
      <w:r w:rsidRPr="002F6802">
        <w:rPr>
          <w:rStyle w:val="Refdenotaalpie"/>
          <w:rFonts w:ascii="Garamond" w:hAnsi="Garamond"/>
          <w:sz w:val="18"/>
          <w:szCs w:val="18"/>
        </w:rPr>
        <w:footnoteRef/>
      </w:r>
      <w:r w:rsidRPr="002F6802">
        <w:rPr>
          <w:rFonts w:ascii="Garamond" w:hAnsi="Garamond"/>
          <w:sz w:val="18"/>
          <w:szCs w:val="18"/>
        </w:rPr>
        <w:t xml:space="preserve"> I.letrada, </w:t>
      </w:r>
      <w:r w:rsidRPr="002F6802">
        <w:rPr>
          <w:rFonts w:ascii="Garamond" w:hAnsi="Garamond"/>
          <w:i/>
          <w:sz w:val="18"/>
          <w:szCs w:val="18"/>
        </w:rPr>
        <w:t>La carreta biblioteca.</w:t>
      </w:r>
      <w:r w:rsidRPr="002F6802">
        <w:rPr>
          <w:rFonts w:ascii="Garamond" w:hAnsi="Garamond"/>
          <w:sz w:val="18"/>
          <w:szCs w:val="18"/>
        </w:rPr>
        <w:t xml:space="preserve"> [En línea]. [27 de enero de 2017] Disponible en: </w:t>
      </w:r>
      <w:hyperlink r:id="rId8" w:history="1">
        <w:r w:rsidRPr="002F6802">
          <w:rPr>
            <w:rStyle w:val="Hipervnculo"/>
            <w:rFonts w:ascii="Garamond" w:hAnsi="Garamond"/>
            <w:sz w:val="18"/>
            <w:szCs w:val="18"/>
          </w:rPr>
          <w:t>http://i.letrada.co/n6/la_red.html</w:t>
        </w:r>
      </w:hyperlink>
      <w:r w:rsidRPr="002F6802">
        <w:rPr>
          <w:rFonts w:ascii="Garamond" w:hAnsi="Garamond"/>
          <w:sz w:val="18"/>
          <w:szCs w:val="18"/>
        </w:rPr>
        <w:t xml:space="preserve"> </w:t>
      </w:r>
    </w:p>
  </w:footnote>
  <w:footnote w:id="32">
    <w:p w14:paraId="72AF4371" w14:textId="77777777" w:rsidR="0071095F" w:rsidRPr="002F6802" w:rsidRDefault="0071095F" w:rsidP="002F6802">
      <w:pPr>
        <w:pStyle w:val="Textonotapie"/>
        <w:rPr>
          <w:rFonts w:ascii="Garamond" w:hAnsi="Garamond"/>
          <w:sz w:val="18"/>
          <w:szCs w:val="18"/>
        </w:rPr>
      </w:pPr>
      <w:r w:rsidRPr="002F6802">
        <w:rPr>
          <w:rStyle w:val="Refdenotaalpie"/>
          <w:rFonts w:ascii="Garamond" w:hAnsi="Garamond"/>
          <w:sz w:val="18"/>
          <w:szCs w:val="18"/>
        </w:rPr>
        <w:footnoteRef/>
      </w:r>
      <w:r w:rsidRPr="002F6802">
        <w:rPr>
          <w:rFonts w:ascii="Garamond" w:hAnsi="Garamond"/>
          <w:sz w:val="18"/>
          <w:szCs w:val="18"/>
        </w:rPr>
        <w:t xml:space="preserve"> Robledo, </w:t>
      </w:r>
      <w:r w:rsidRPr="002F6802">
        <w:rPr>
          <w:rFonts w:ascii="Garamond" w:hAnsi="Garamond"/>
          <w:i/>
          <w:sz w:val="18"/>
          <w:szCs w:val="18"/>
        </w:rPr>
        <w:t>op. cit.</w:t>
      </w:r>
      <w:r w:rsidRPr="002F6802">
        <w:rPr>
          <w:rFonts w:ascii="Garamond" w:hAnsi="Garamond"/>
          <w:sz w:val="18"/>
          <w:szCs w:val="18"/>
        </w:rPr>
        <w:t xml:space="preserve"> 124. </w:t>
      </w:r>
    </w:p>
  </w:footnote>
  <w:footnote w:id="33">
    <w:p w14:paraId="48BB39F7" w14:textId="77777777" w:rsidR="0071095F" w:rsidRPr="002F6802" w:rsidRDefault="0071095F" w:rsidP="002F6802">
      <w:pPr>
        <w:pStyle w:val="Textonotapie"/>
        <w:jc w:val="both"/>
        <w:rPr>
          <w:rFonts w:ascii="Garamond" w:hAnsi="Garamond"/>
          <w:sz w:val="18"/>
          <w:szCs w:val="18"/>
        </w:rPr>
      </w:pPr>
      <w:r w:rsidRPr="002F6802">
        <w:rPr>
          <w:rStyle w:val="Refdenotaalpie"/>
          <w:rFonts w:ascii="Garamond" w:hAnsi="Garamond"/>
          <w:sz w:val="18"/>
          <w:szCs w:val="18"/>
        </w:rPr>
        <w:footnoteRef/>
      </w:r>
      <w:r w:rsidRPr="002F6802">
        <w:rPr>
          <w:rFonts w:ascii="Garamond" w:hAnsi="Garamond"/>
          <w:sz w:val="18"/>
          <w:szCs w:val="18"/>
        </w:rPr>
        <w:t xml:space="preserve">Bibliomula, </w:t>
      </w:r>
      <w:r w:rsidRPr="002F6802">
        <w:rPr>
          <w:rFonts w:ascii="Garamond" w:hAnsi="Garamond"/>
          <w:i/>
          <w:sz w:val="18"/>
          <w:szCs w:val="18"/>
        </w:rPr>
        <w:t>Proyecto bibliomulas en Mérida.</w:t>
      </w:r>
      <w:r w:rsidRPr="002F6802">
        <w:rPr>
          <w:rFonts w:ascii="Garamond" w:hAnsi="Garamond"/>
          <w:sz w:val="18"/>
          <w:szCs w:val="18"/>
        </w:rPr>
        <w:t xml:space="preserve"> [En línea]. [20 de febrero de 2017]. Disponible en: </w:t>
      </w:r>
      <w:hyperlink r:id="rId9" w:history="1">
        <w:r w:rsidRPr="002F6802">
          <w:rPr>
            <w:rStyle w:val="Hipervnculo"/>
            <w:rFonts w:ascii="Garamond" w:hAnsi="Garamond"/>
            <w:sz w:val="18"/>
            <w:szCs w:val="18"/>
          </w:rPr>
          <w:t>http://bibliomulamerida.blogspot.com.br/p/amigos-queremos-invitarlos-que-hagan.html</w:t>
        </w:r>
      </w:hyperlink>
    </w:p>
    <w:p w14:paraId="51AB9292" w14:textId="77777777" w:rsidR="0071095F" w:rsidRPr="002F6802" w:rsidRDefault="0071095F" w:rsidP="002F6802">
      <w:pPr>
        <w:pStyle w:val="Textonotapie"/>
        <w:jc w:val="both"/>
        <w:rPr>
          <w:rFonts w:ascii="Garamond" w:hAnsi="Garamond"/>
          <w:sz w:val="18"/>
          <w:szCs w:val="18"/>
        </w:rPr>
      </w:pPr>
      <w:r w:rsidRPr="002F6802">
        <w:rPr>
          <w:rFonts w:ascii="Garamond" w:hAnsi="Garamond"/>
          <w:sz w:val="18"/>
          <w:szCs w:val="18"/>
        </w:rPr>
        <w:t>Agradezco a Esperanza Ruge por facilitarme la información sobre Bibliomula, una de las promotoras de este proyecto.</w:t>
      </w:r>
    </w:p>
  </w:footnote>
  <w:footnote w:id="34">
    <w:p w14:paraId="3E22BCB6" w14:textId="77777777" w:rsidR="0071095F" w:rsidRPr="002F6802" w:rsidRDefault="0071095F" w:rsidP="002F6802">
      <w:pPr>
        <w:pStyle w:val="Textonotapie"/>
        <w:rPr>
          <w:rFonts w:ascii="Garamond" w:hAnsi="Garamond"/>
          <w:sz w:val="18"/>
          <w:szCs w:val="18"/>
        </w:rPr>
      </w:pPr>
      <w:r w:rsidRPr="002F6802">
        <w:rPr>
          <w:rStyle w:val="Refdenotaalpie"/>
          <w:rFonts w:ascii="Garamond" w:hAnsi="Garamond"/>
          <w:sz w:val="18"/>
          <w:szCs w:val="18"/>
        </w:rPr>
        <w:footnoteRef/>
      </w:r>
      <w:r w:rsidRPr="002F6802">
        <w:rPr>
          <w:rFonts w:ascii="Garamond" w:hAnsi="Garamond"/>
          <w:sz w:val="18"/>
          <w:szCs w:val="18"/>
        </w:rPr>
        <w:t xml:space="preserve"> </w:t>
      </w:r>
      <w:r w:rsidRPr="002F6802">
        <w:rPr>
          <w:rFonts w:ascii="Garamond" w:hAnsi="Garamond"/>
          <w:i/>
          <w:sz w:val="18"/>
          <w:szCs w:val="18"/>
        </w:rPr>
        <w:t>Ibíd.</w:t>
      </w:r>
      <w:r w:rsidRPr="002F6802">
        <w:rPr>
          <w:rFonts w:ascii="Garamond" w:hAnsi="Garamond"/>
          <w:sz w:val="18"/>
          <w:szCs w:val="18"/>
        </w:rPr>
        <w:t xml:space="preserve"> </w:t>
      </w:r>
      <w:r w:rsidRPr="002F6802">
        <w:rPr>
          <w:rFonts w:ascii="Garamond" w:hAnsi="Garamond"/>
          <w:i/>
          <w:sz w:val="18"/>
          <w:szCs w:val="18"/>
        </w:rPr>
        <w:t xml:space="preserve"> </w:t>
      </w:r>
    </w:p>
  </w:footnote>
  <w:footnote w:id="35">
    <w:p w14:paraId="55AE6B81" w14:textId="77777777" w:rsidR="0071095F" w:rsidRPr="002F6802" w:rsidRDefault="0071095F" w:rsidP="002F6802">
      <w:pPr>
        <w:pStyle w:val="Textonotapie"/>
        <w:jc w:val="both"/>
        <w:rPr>
          <w:rFonts w:ascii="Garamond" w:hAnsi="Garamond"/>
          <w:sz w:val="18"/>
          <w:szCs w:val="18"/>
        </w:rPr>
      </w:pPr>
      <w:r w:rsidRPr="002F6802">
        <w:rPr>
          <w:rStyle w:val="Refdenotaalpie"/>
          <w:rFonts w:ascii="Garamond" w:hAnsi="Garamond"/>
          <w:sz w:val="18"/>
          <w:szCs w:val="18"/>
        </w:rPr>
        <w:footnoteRef/>
      </w:r>
      <w:r w:rsidRPr="002F6802">
        <w:rPr>
          <w:rFonts w:ascii="Garamond" w:hAnsi="Garamond"/>
          <w:sz w:val="18"/>
          <w:szCs w:val="18"/>
        </w:rPr>
        <w:t xml:space="preserve"> Colombiaco, </w:t>
      </w:r>
      <w:r w:rsidRPr="002F6802">
        <w:rPr>
          <w:rFonts w:ascii="Garamond" w:hAnsi="Garamond"/>
          <w:i/>
          <w:sz w:val="18"/>
          <w:szCs w:val="18"/>
        </w:rPr>
        <w:t>La literatura se mueve en burro</w:t>
      </w:r>
      <w:r w:rsidRPr="002F6802">
        <w:rPr>
          <w:rFonts w:ascii="Garamond" w:hAnsi="Garamond"/>
          <w:sz w:val="18"/>
          <w:szCs w:val="18"/>
        </w:rPr>
        <w:t xml:space="preserve">. [En línea]. [23 de febrero de 2017]. Disponible en: </w:t>
      </w:r>
      <w:hyperlink r:id="rId10" w:history="1">
        <w:r w:rsidRPr="002F6802">
          <w:rPr>
            <w:rStyle w:val="Hipervnculo"/>
            <w:rFonts w:ascii="Garamond" w:hAnsi="Garamond"/>
            <w:sz w:val="18"/>
            <w:szCs w:val="18"/>
          </w:rPr>
          <w:t>http://www.colombia.co/esta-es-colombia/cultura/la-literatura-se-mueve-en-burro/</w:t>
        </w:r>
      </w:hyperlink>
      <w:r w:rsidRPr="002F6802">
        <w:rPr>
          <w:rFonts w:ascii="Garamond" w:hAnsi="Garamond"/>
          <w:sz w:val="18"/>
          <w:szCs w:val="18"/>
        </w:rPr>
        <w:t xml:space="preserve"> </w:t>
      </w:r>
    </w:p>
  </w:footnote>
  <w:footnote w:id="36">
    <w:p w14:paraId="1F5F2874" w14:textId="77777777" w:rsidR="0071095F" w:rsidRPr="002F6802" w:rsidRDefault="0071095F" w:rsidP="002F6802">
      <w:pPr>
        <w:pStyle w:val="Textonotapie"/>
        <w:jc w:val="both"/>
        <w:rPr>
          <w:rFonts w:ascii="Garamond" w:hAnsi="Garamond"/>
          <w:sz w:val="18"/>
          <w:szCs w:val="18"/>
        </w:rPr>
      </w:pPr>
      <w:r w:rsidRPr="002F6802">
        <w:rPr>
          <w:rStyle w:val="Refdenotaalpie"/>
          <w:rFonts w:ascii="Garamond" w:hAnsi="Garamond"/>
          <w:sz w:val="18"/>
          <w:szCs w:val="18"/>
        </w:rPr>
        <w:footnoteRef/>
      </w:r>
      <w:r w:rsidRPr="002F6802">
        <w:rPr>
          <w:rFonts w:ascii="Garamond" w:hAnsi="Garamond"/>
          <w:sz w:val="18"/>
          <w:szCs w:val="18"/>
        </w:rPr>
        <w:t xml:space="preserve">Biblioteca comunitaria Los Arrayanes, </w:t>
      </w:r>
      <w:r w:rsidRPr="002F6802">
        <w:rPr>
          <w:rFonts w:ascii="Garamond" w:hAnsi="Garamond"/>
          <w:i/>
          <w:sz w:val="18"/>
          <w:szCs w:val="18"/>
        </w:rPr>
        <w:t>La Biblioteca Comunitaria gestora de red social,</w:t>
      </w:r>
      <w:r w:rsidRPr="002F6802">
        <w:rPr>
          <w:rFonts w:ascii="Garamond" w:hAnsi="Garamond"/>
          <w:sz w:val="18"/>
          <w:szCs w:val="18"/>
        </w:rPr>
        <w:t xml:space="preserve"> citado por Nhora Cárdenas Puyo &amp; Elisabeth Suarique Gutiérrez, Bogotá: Alcaldía Mayor de Bogotá. Secretaría de Cultura, Recreación y Deporte: Fundación Gilberto Alzate Avendaño, 2010, 29.</w:t>
      </w:r>
    </w:p>
  </w:footnote>
  <w:footnote w:id="37">
    <w:p w14:paraId="209FB5E5" w14:textId="77777777" w:rsidR="0071095F" w:rsidRPr="002F6802" w:rsidRDefault="0071095F" w:rsidP="002F6802">
      <w:pPr>
        <w:pStyle w:val="Textonotapie"/>
        <w:jc w:val="both"/>
        <w:rPr>
          <w:rFonts w:ascii="Garamond" w:hAnsi="Garamond"/>
          <w:sz w:val="18"/>
          <w:szCs w:val="18"/>
        </w:rPr>
      </w:pPr>
      <w:r w:rsidRPr="002F6802">
        <w:rPr>
          <w:rStyle w:val="Refdenotaalpie"/>
          <w:rFonts w:ascii="Garamond" w:hAnsi="Garamond"/>
          <w:sz w:val="18"/>
          <w:szCs w:val="18"/>
        </w:rPr>
        <w:footnoteRef/>
      </w:r>
      <w:r w:rsidRPr="002F6802">
        <w:rPr>
          <w:rFonts w:ascii="Garamond" w:hAnsi="Garamond"/>
          <w:sz w:val="18"/>
          <w:szCs w:val="18"/>
        </w:rPr>
        <w:t xml:space="preserve"> Colombia aprende, la red del conocimiento, </w:t>
      </w:r>
      <w:r w:rsidRPr="002F6802">
        <w:rPr>
          <w:rFonts w:ascii="Garamond" w:hAnsi="Garamond"/>
          <w:i/>
          <w:sz w:val="18"/>
          <w:szCs w:val="18"/>
        </w:rPr>
        <w:t>Pasto educa más, 2011</w:t>
      </w:r>
      <w:r w:rsidRPr="002F6802">
        <w:rPr>
          <w:rFonts w:ascii="Garamond" w:hAnsi="Garamond"/>
          <w:sz w:val="18"/>
          <w:szCs w:val="18"/>
        </w:rPr>
        <w:t xml:space="preserve">. [En línea]. [8 de febrero de 2012].  Disponible en: </w:t>
      </w:r>
      <w:hyperlink r:id="rId11" w:history="1">
        <w:r w:rsidRPr="002F6802">
          <w:rPr>
            <w:rStyle w:val="Hipervnculo"/>
            <w:rFonts w:ascii="Garamond" w:hAnsi="Garamond"/>
            <w:sz w:val="18"/>
            <w:szCs w:val="18"/>
          </w:rPr>
          <w:t>http://www.colombiaaprende.edu.co/html/directivos/1598/article-296643.html</w:t>
        </w:r>
      </w:hyperlink>
      <w:r w:rsidRPr="002F6802">
        <w:rPr>
          <w:rFonts w:ascii="Garamond" w:hAnsi="Garamond"/>
          <w:sz w:val="18"/>
          <w:szCs w:val="18"/>
        </w:rPr>
        <w:t xml:space="preserve"> </w:t>
      </w:r>
    </w:p>
  </w:footnote>
  <w:footnote w:id="38">
    <w:p w14:paraId="7BA8B8DA" w14:textId="77777777" w:rsidR="008540C1" w:rsidRPr="002F6802" w:rsidRDefault="008540C1" w:rsidP="002F6802">
      <w:pPr>
        <w:pStyle w:val="Textonotapie"/>
        <w:jc w:val="both"/>
        <w:rPr>
          <w:rFonts w:ascii="Garamond" w:hAnsi="Garamond"/>
          <w:sz w:val="18"/>
          <w:szCs w:val="18"/>
        </w:rPr>
      </w:pPr>
      <w:r w:rsidRPr="002F6802">
        <w:rPr>
          <w:rStyle w:val="Refdenotaalpie"/>
          <w:rFonts w:ascii="Garamond" w:hAnsi="Garamond"/>
          <w:sz w:val="18"/>
          <w:szCs w:val="18"/>
        </w:rPr>
        <w:footnoteRef/>
      </w:r>
      <w:r w:rsidRPr="002F6802">
        <w:rPr>
          <w:rFonts w:ascii="Garamond" w:hAnsi="Garamond"/>
          <w:sz w:val="18"/>
          <w:szCs w:val="18"/>
        </w:rPr>
        <w:t xml:space="preserve"> Biblioteca Mariamulata Lectora, </w:t>
      </w:r>
      <w:r w:rsidRPr="002F6802">
        <w:rPr>
          <w:rFonts w:ascii="Garamond" w:hAnsi="Garamond"/>
          <w:i/>
          <w:sz w:val="18"/>
          <w:szCs w:val="18"/>
        </w:rPr>
        <w:t>Quién es quién.</w:t>
      </w:r>
      <w:r w:rsidRPr="002F6802">
        <w:rPr>
          <w:rFonts w:ascii="Garamond" w:hAnsi="Garamond"/>
          <w:sz w:val="18"/>
          <w:szCs w:val="18"/>
        </w:rPr>
        <w:t xml:space="preserve"> [En línea]. [6 de junio de 2017].  Disponible en: </w:t>
      </w:r>
      <w:hyperlink r:id="rId12" w:history="1">
        <w:r w:rsidRPr="002F6802">
          <w:rPr>
            <w:rStyle w:val="Hipervnculo"/>
            <w:rFonts w:ascii="Garamond" w:hAnsi="Garamond"/>
            <w:sz w:val="18"/>
            <w:szCs w:val="18"/>
          </w:rPr>
          <w:t>http://librosvivientes.blogspot.com.br/2015/06/biblioteca-mariamulata-lectora.html</w:t>
        </w:r>
      </w:hyperlink>
      <w:r w:rsidRPr="002F6802">
        <w:rPr>
          <w:rFonts w:ascii="Garamond" w:hAnsi="Garamond"/>
          <w:sz w:val="18"/>
          <w:szCs w:val="18"/>
        </w:rPr>
        <w:t xml:space="preserve"> </w:t>
      </w:r>
    </w:p>
  </w:footnote>
  <w:footnote w:id="39">
    <w:p w14:paraId="0A84F882" w14:textId="77777777" w:rsidR="0071095F" w:rsidRPr="002F6802" w:rsidRDefault="0071095F" w:rsidP="002F6802">
      <w:pPr>
        <w:pStyle w:val="Textonotapie"/>
        <w:rPr>
          <w:rFonts w:ascii="Garamond" w:hAnsi="Garamond"/>
          <w:sz w:val="18"/>
          <w:szCs w:val="18"/>
        </w:rPr>
      </w:pPr>
      <w:r w:rsidRPr="002F6802">
        <w:rPr>
          <w:rStyle w:val="Refdenotaalpie"/>
          <w:rFonts w:ascii="Garamond" w:hAnsi="Garamond"/>
          <w:sz w:val="18"/>
          <w:szCs w:val="18"/>
        </w:rPr>
        <w:footnoteRef/>
      </w:r>
      <w:r w:rsidRPr="002F6802">
        <w:rPr>
          <w:rFonts w:ascii="Garamond" w:hAnsi="Garamond"/>
          <w:sz w:val="18"/>
          <w:szCs w:val="18"/>
        </w:rPr>
        <w:t xml:space="preserve"> </w:t>
      </w:r>
      <w:r w:rsidRPr="002F6802">
        <w:rPr>
          <w:rFonts w:ascii="Garamond" w:hAnsi="Garamond"/>
          <w:i/>
          <w:sz w:val="18"/>
          <w:szCs w:val="18"/>
        </w:rPr>
        <w:t>Ibíd.</w:t>
      </w:r>
    </w:p>
  </w:footnote>
  <w:footnote w:id="40">
    <w:p w14:paraId="2A3E4162" w14:textId="77777777" w:rsidR="0071095F" w:rsidRPr="002F6802" w:rsidRDefault="0071095F" w:rsidP="002F6802">
      <w:pPr>
        <w:pStyle w:val="Textonotapie"/>
        <w:jc w:val="both"/>
        <w:rPr>
          <w:rFonts w:ascii="Garamond" w:hAnsi="Garamond"/>
          <w:sz w:val="18"/>
          <w:szCs w:val="18"/>
        </w:rPr>
      </w:pPr>
      <w:r w:rsidRPr="002F6802">
        <w:rPr>
          <w:rStyle w:val="Refdenotaalpie"/>
          <w:rFonts w:ascii="Garamond" w:hAnsi="Garamond"/>
          <w:sz w:val="18"/>
          <w:szCs w:val="18"/>
        </w:rPr>
        <w:footnoteRef/>
      </w:r>
      <w:r w:rsidRPr="002F6802">
        <w:rPr>
          <w:rFonts w:ascii="Garamond" w:hAnsi="Garamond"/>
          <w:sz w:val="18"/>
          <w:szCs w:val="18"/>
        </w:rPr>
        <w:t xml:space="preserve"> Colectivo de Mujeres Matagalpa, </w:t>
      </w:r>
      <w:r w:rsidRPr="002F6802">
        <w:rPr>
          <w:rFonts w:ascii="Garamond" w:hAnsi="Garamond"/>
          <w:i/>
          <w:sz w:val="18"/>
          <w:szCs w:val="18"/>
        </w:rPr>
        <w:t xml:space="preserve">Alfabetización, </w:t>
      </w:r>
      <w:r w:rsidRPr="002F6802">
        <w:rPr>
          <w:rFonts w:ascii="Garamond" w:hAnsi="Garamond"/>
          <w:sz w:val="18"/>
          <w:szCs w:val="18"/>
        </w:rPr>
        <w:t xml:space="preserve">2011. [En línea].  [28 de febrero de 2015]. Disponible en: </w:t>
      </w:r>
      <w:hyperlink r:id="rId13" w:history="1">
        <w:r w:rsidRPr="002F6802">
          <w:rPr>
            <w:rStyle w:val="Hipervnculo"/>
            <w:rFonts w:ascii="Garamond" w:hAnsi="Garamond"/>
            <w:sz w:val="18"/>
            <w:szCs w:val="18"/>
          </w:rPr>
          <w:t>http://cmmmatagalpaorg.net/index.php/educacion/alfabetizacion</w:t>
        </w:r>
      </w:hyperlink>
      <w:r w:rsidRPr="002F6802">
        <w:rPr>
          <w:rFonts w:ascii="Garamond" w:hAnsi="Garamond"/>
          <w:sz w:val="18"/>
          <w:szCs w:val="18"/>
        </w:rPr>
        <w:t xml:space="preserve"> </w:t>
      </w:r>
    </w:p>
  </w:footnote>
  <w:footnote w:id="41">
    <w:p w14:paraId="315F223F" w14:textId="77777777" w:rsidR="0071095F" w:rsidRPr="002F6802" w:rsidRDefault="0071095F" w:rsidP="002F6802">
      <w:pPr>
        <w:pStyle w:val="Textonotapie"/>
        <w:rPr>
          <w:rFonts w:ascii="Garamond" w:hAnsi="Garamond"/>
          <w:sz w:val="18"/>
          <w:szCs w:val="18"/>
        </w:rPr>
      </w:pPr>
      <w:r w:rsidRPr="002F6802">
        <w:rPr>
          <w:rStyle w:val="Refdenotaalpie"/>
          <w:rFonts w:ascii="Garamond" w:hAnsi="Garamond"/>
          <w:sz w:val="18"/>
          <w:szCs w:val="18"/>
        </w:rPr>
        <w:footnoteRef/>
      </w:r>
      <w:r w:rsidRPr="002F6802">
        <w:rPr>
          <w:rFonts w:ascii="Garamond" w:hAnsi="Garamond"/>
          <w:sz w:val="18"/>
          <w:szCs w:val="18"/>
        </w:rPr>
        <w:t xml:space="preserve"> </w:t>
      </w:r>
      <w:r w:rsidRPr="002F6802">
        <w:rPr>
          <w:rFonts w:ascii="Garamond" w:hAnsi="Garamond"/>
          <w:i/>
          <w:sz w:val="18"/>
          <w:szCs w:val="18"/>
        </w:rPr>
        <w:t>Ibíd.</w:t>
      </w:r>
      <w:r w:rsidRPr="002F6802">
        <w:rPr>
          <w:rFonts w:ascii="Garamond" w:hAnsi="Garamond"/>
          <w:sz w:val="18"/>
          <w:szCs w:val="18"/>
        </w:rPr>
        <w:t xml:space="preserve"> </w:t>
      </w:r>
    </w:p>
  </w:footnote>
  <w:footnote w:id="42">
    <w:p w14:paraId="29B195F7" w14:textId="77777777" w:rsidR="0071095F" w:rsidRPr="002F6802" w:rsidRDefault="0071095F" w:rsidP="002F6802">
      <w:pPr>
        <w:pStyle w:val="Textonotapie"/>
        <w:rPr>
          <w:rFonts w:ascii="Garamond" w:hAnsi="Garamond"/>
          <w:sz w:val="18"/>
          <w:szCs w:val="18"/>
        </w:rPr>
      </w:pPr>
      <w:r w:rsidRPr="002F6802">
        <w:rPr>
          <w:rStyle w:val="Refdenotaalpie"/>
          <w:rFonts w:ascii="Garamond" w:hAnsi="Garamond"/>
          <w:sz w:val="18"/>
          <w:szCs w:val="18"/>
        </w:rPr>
        <w:footnoteRef/>
      </w:r>
      <w:r w:rsidRPr="002F6802">
        <w:rPr>
          <w:rFonts w:ascii="Garamond" w:hAnsi="Garamond"/>
          <w:sz w:val="18"/>
          <w:szCs w:val="18"/>
        </w:rPr>
        <w:t xml:space="preserve"> José Tavares de Barros, </w:t>
      </w:r>
      <w:r w:rsidRPr="002F6802">
        <w:rPr>
          <w:rFonts w:ascii="Garamond" w:hAnsi="Garamond"/>
          <w:i/>
          <w:sz w:val="18"/>
          <w:szCs w:val="18"/>
        </w:rPr>
        <w:t>BIBLIOTECAS COMUNITARIAS DE FE Y ALEGRÍA EN SÃO PAULO Una Experiencia de Fe y Alegría en Brasil</w:t>
      </w:r>
      <w:r w:rsidRPr="002F6802">
        <w:rPr>
          <w:rFonts w:ascii="Garamond" w:hAnsi="Garamond"/>
          <w:sz w:val="18"/>
          <w:szCs w:val="18"/>
        </w:rPr>
        <w:t>, Carrasco, Bibliotecas comunitarias. Santo Domingo, Corripio, 2015, 37.</w:t>
      </w:r>
    </w:p>
  </w:footnote>
  <w:footnote w:id="43">
    <w:p w14:paraId="1CD2FEB9" w14:textId="77777777" w:rsidR="0071095F" w:rsidRPr="002F6802" w:rsidRDefault="0071095F" w:rsidP="002F6802">
      <w:pPr>
        <w:pStyle w:val="Textonotapie"/>
        <w:jc w:val="both"/>
        <w:rPr>
          <w:rFonts w:ascii="Garamond" w:hAnsi="Garamond"/>
          <w:sz w:val="18"/>
          <w:szCs w:val="18"/>
        </w:rPr>
      </w:pPr>
      <w:r w:rsidRPr="002F6802">
        <w:rPr>
          <w:rStyle w:val="Refdenotaalpie"/>
          <w:rFonts w:ascii="Garamond" w:hAnsi="Garamond"/>
          <w:sz w:val="18"/>
          <w:szCs w:val="18"/>
        </w:rPr>
        <w:footnoteRef/>
      </w:r>
      <w:r w:rsidRPr="002F6802">
        <w:rPr>
          <w:rFonts w:ascii="Garamond" w:hAnsi="Garamond"/>
          <w:sz w:val="18"/>
          <w:szCs w:val="18"/>
        </w:rPr>
        <w:t xml:space="preserve"> Fe y Alegría, </w:t>
      </w:r>
      <w:r w:rsidRPr="002F6802">
        <w:rPr>
          <w:rFonts w:ascii="Garamond" w:hAnsi="Garamond"/>
          <w:i/>
          <w:sz w:val="18"/>
          <w:szCs w:val="18"/>
        </w:rPr>
        <w:t>La Biblioteca Comunitaria gestora de red social,</w:t>
      </w:r>
      <w:r w:rsidRPr="002F6802">
        <w:rPr>
          <w:rFonts w:ascii="Garamond" w:hAnsi="Garamond"/>
          <w:sz w:val="18"/>
          <w:szCs w:val="18"/>
        </w:rPr>
        <w:t xml:space="preserve"> citado por Nhora Cárdenas Puyo &amp; Elisabeth Suarique Gutiérrez, Bogotá: Alcaldía Mayor de Bogotá. Secretaría de Cultura, Recreación y Deporte: Fundación Gilberto Alzate Avendaño, 2010.</w:t>
      </w:r>
    </w:p>
  </w:footnote>
  <w:footnote w:id="44">
    <w:p w14:paraId="6582B873" w14:textId="77777777" w:rsidR="0071095F" w:rsidRPr="002F6802" w:rsidRDefault="0071095F" w:rsidP="002F6802">
      <w:pPr>
        <w:pStyle w:val="Textonotapie"/>
        <w:rPr>
          <w:rFonts w:ascii="Garamond" w:hAnsi="Garamond"/>
          <w:sz w:val="18"/>
          <w:szCs w:val="18"/>
        </w:rPr>
      </w:pPr>
      <w:r w:rsidRPr="002F6802">
        <w:rPr>
          <w:rStyle w:val="Refdenotaalpie"/>
          <w:rFonts w:ascii="Garamond" w:hAnsi="Garamond"/>
          <w:sz w:val="18"/>
          <w:szCs w:val="18"/>
        </w:rPr>
        <w:footnoteRef/>
      </w:r>
      <w:r w:rsidRPr="002F6802">
        <w:rPr>
          <w:rFonts w:ascii="Garamond" w:hAnsi="Garamond"/>
          <w:sz w:val="18"/>
          <w:szCs w:val="18"/>
        </w:rPr>
        <w:t xml:space="preserve"> Tavares de Barros, </w:t>
      </w:r>
      <w:r w:rsidRPr="002F6802">
        <w:rPr>
          <w:rFonts w:ascii="Garamond" w:hAnsi="Garamond"/>
          <w:i/>
          <w:sz w:val="18"/>
          <w:szCs w:val="18"/>
        </w:rPr>
        <w:t>op. cit.</w:t>
      </w:r>
      <w:r w:rsidRPr="002F6802">
        <w:rPr>
          <w:rFonts w:ascii="Garamond" w:hAnsi="Garamond"/>
          <w:sz w:val="18"/>
          <w:szCs w:val="18"/>
        </w:rPr>
        <w:t>, 41.</w:t>
      </w:r>
    </w:p>
  </w:footnote>
  <w:footnote w:id="45">
    <w:p w14:paraId="62EB0B49" w14:textId="77777777" w:rsidR="0071095F" w:rsidRPr="002F6802" w:rsidRDefault="0071095F" w:rsidP="002F6802">
      <w:pPr>
        <w:pStyle w:val="Textonotapie"/>
        <w:rPr>
          <w:rFonts w:ascii="Garamond" w:hAnsi="Garamond"/>
          <w:sz w:val="18"/>
          <w:szCs w:val="18"/>
        </w:rPr>
      </w:pPr>
      <w:r w:rsidRPr="002F6802">
        <w:rPr>
          <w:rStyle w:val="Refdenotaalpie"/>
          <w:rFonts w:ascii="Garamond" w:hAnsi="Garamond"/>
          <w:sz w:val="18"/>
          <w:szCs w:val="18"/>
        </w:rPr>
        <w:footnoteRef/>
      </w:r>
      <w:r w:rsidRPr="002F6802">
        <w:rPr>
          <w:rFonts w:ascii="Garamond" w:hAnsi="Garamond"/>
          <w:sz w:val="18"/>
          <w:szCs w:val="18"/>
        </w:rPr>
        <w:t xml:space="preserve"> </w:t>
      </w:r>
      <w:r w:rsidRPr="002F6802">
        <w:rPr>
          <w:rFonts w:ascii="Garamond" w:hAnsi="Garamond"/>
          <w:i/>
          <w:sz w:val="18"/>
          <w:szCs w:val="18"/>
        </w:rPr>
        <w:t>Ibíd.</w:t>
      </w:r>
      <w:r w:rsidRPr="002F6802">
        <w:rPr>
          <w:rFonts w:ascii="Garamond" w:hAnsi="Garamond"/>
          <w:sz w:val="18"/>
          <w:szCs w:val="18"/>
        </w:rPr>
        <w:t>, 41.</w:t>
      </w:r>
    </w:p>
  </w:footnote>
  <w:footnote w:id="46">
    <w:p w14:paraId="6E1CE4DB" w14:textId="77777777" w:rsidR="0071095F" w:rsidRPr="002F6802" w:rsidRDefault="0071095F" w:rsidP="002F6802">
      <w:pPr>
        <w:pStyle w:val="Textonotapie"/>
        <w:rPr>
          <w:rFonts w:ascii="Garamond" w:hAnsi="Garamond"/>
          <w:sz w:val="18"/>
          <w:szCs w:val="18"/>
        </w:rPr>
      </w:pPr>
      <w:r w:rsidRPr="002F6802">
        <w:rPr>
          <w:rStyle w:val="Refdenotaalpie"/>
          <w:rFonts w:ascii="Garamond" w:hAnsi="Garamond"/>
          <w:sz w:val="18"/>
          <w:szCs w:val="18"/>
        </w:rPr>
        <w:footnoteRef/>
      </w:r>
      <w:r w:rsidRPr="002F6802">
        <w:rPr>
          <w:rFonts w:ascii="Garamond" w:hAnsi="Garamond"/>
          <w:sz w:val="18"/>
          <w:szCs w:val="18"/>
        </w:rPr>
        <w:t xml:space="preserve"> Biblioteca popular del barrio La Paz, </w:t>
      </w:r>
      <w:r w:rsidRPr="002F6802">
        <w:rPr>
          <w:rFonts w:ascii="Garamond" w:hAnsi="Garamond"/>
          <w:i/>
          <w:sz w:val="18"/>
          <w:szCs w:val="18"/>
        </w:rPr>
        <w:t>La Biblioteca Comunitaria gestora de red social,</w:t>
      </w:r>
      <w:r w:rsidRPr="002F6802">
        <w:rPr>
          <w:rFonts w:ascii="Garamond" w:hAnsi="Garamond"/>
          <w:sz w:val="18"/>
          <w:szCs w:val="18"/>
        </w:rPr>
        <w:t xml:space="preserve"> citado por Nhora Cárdenas Puyo &amp; Elisabeth Suarique Gutiérrez, Bogotá: Alcaldía Mayor de Bogotá. Secretaría de Cultura, Recreación y Deporte: Fundación Gilberto Alzate Avendaño, 2010.</w:t>
      </w:r>
    </w:p>
  </w:footnote>
  <w:footnote w:id="47">
    <w:p w14:paraId="658490A1" w14:textId="77777777" w:rsidR="0071095F" w:rsidRPr="002F6802" w:rsidRDefault="0071095F" w:rsidP="002F6802">
      <w:pPr>
        <w:pStyle w:val="Textonotapie"/>
        <w:rPr>
          <w:rFonts w:ascii="Garamond" w:hAnsi="Garamond"/>
          <w:sz w:val="18"/>
          <w:szCs w:val="18"/>
        </w:rPr>
      </w:pPr>
      <w:r w:rsidRPr="002F6802">
        <w:rPr>
          <w:rStyle w:val="Refdenotaalpie"/>
          <w:rFonts w:ascii="Garamond" w:hAnsi="Garamond"/>
          <w:sz w:val="18"/>
          <w:szCs w:val="18"/>
        </w:rPr>
        <w:footnoteRef/>
      </w:r>
      <w:r w:rsidRPr="002F6802">
        <w:rPr>
          <w:rFonts w:ascii="Garamond" w:hAnsi="Garamond"/>
          <w:sz w:val="18"/>
          <w:szCs w:val="18"/>
        </w:rPr>
        <w:t xml:space="preserve"> Biblioteca Popular del Barrio La Paz, </w:t>
      </w:r>
      <w:r w:rsidRPr="002F6802">
        <w:rPr>
          <w:rFonts w:ascii="Garamond" w:hAnsi="Garamond"/>
          <w:i/>
          <w:sz w:val="18"/>
          <w:szCs w:val="18"/>
        </w:rPr>
        <w:t>Archivos de la categoría: 'Lectura'</w:t>
      </w:r>
      <w:r w:rsidRPr="002F6802">
        <w:rPr>
          <w:rFonts w:ascii="Garamond" w:hAnsi="Garamond"/>
          <w:sz w:val="18"/>
          <w:szCs w:val="18"/>
        </w:rPr>
        <w:t xml:space="preserve">. [En línea]. [27 de mayo de 2015]. Disponible en: </w:t>
      </w:r>
      <w:hyperlink r:id="rId14" w:history="1">
        <w:r w:rsidRPr="002F6802">
          <w:rPr>
            <w:rStyle w:val="Hipervnculo"/>
            <w:rFonts w:ascii="Garamond" w:hAnsi="Garamond"/>
            <w:sz w:val="18"/>
            <w:szCs w:val="18"/>
          </w:rPr>
          <w:t>https://biblopaz.wordpress.com/category/agenda-cultural/lectura/</w:t>
        </w:r>
      </w:hyperlink>
      <w:r w:rsidRPr="002F6802">
        <w:rPr>
          <w:rFonts w:ascii="Garamond" w:hAnsi="Garamond"/>
          <w:sz w:val="18"/>
          <w:szCs w:val="18"/>
        </w:rPr>
        <w:t xml:space="preserve"> </w:t>
      </w:r>
    </w:p>
  </w:footnote>
  <w:footnote w:id="48">
    <w:p w14:paraId="29AD600F" w14:textId="77777777" w:rsidR="0071095F" w:rsidRPr="002F6802" w:rsidRDefault="0071095F" w:rsidP="002F6802">
      <w:pPr>
        <w:pStyle w:val="Textonotapie"/>
        <w:rPr>
          <w:rFonts w:ascii="Garamond" w:hAnsi="Garamond"/>
          <w:sz w:val="18"/>
          <w:szCs w:val="18"/>
        </w:rPr>
      </w:pPr>
      <w:r w:rsidRPr="002F6802">
        <w:rPr>
          <w:rStyle w:val="Refdenotaalpie"/>
          <w:rFonts w:ascii="Garamond" w:hAnsi="Garamond"/>
          <w:sz w:val="18"/>
          <w:szCs w:val="18"/>
        </w:rPr>
        <w:footnoteRef/>
      </w:r>
      <w:r w:rsidRPr="002F6802">
        <w:rPr>
          <w:rFonts w:ascii="Garamond" w:hAnsi="Garamond"/>
          <w:sz w:val="18"/>
          <w:szCs w:val="18"/>
        </w:rPr>
        <w:t xml:space="preserve"> Robledo, </w:t>
      </w:r>
      <w:r w:rsidRPr="002F6802">
        <w:rPr>
          <w:rFonts w:ascii="Garamond" w:hAnsi="Garamond"/>
          <w:i/>
          <w:sz w:val="18"/>
          <w:szCs w:val="18"/>
        </w:rPr>
        <w:t xml:space="preserve">op. cit. </w:t>
      </w:r>
      <w:r w:rsidRPr="002F6802">
        <w:rPr>
          <w:rFonts w:ascii="Garamond" w:hAnsi="Garamond"/>
          <w:sz w:val="18"/>
          <w:szCs w:val="18"/>
        </w:rPr>
        <w:t xml:space="preserve">23. </w:t>
      </w:r>
    </w:p>
  </w:footnote>
  <w:footnote w:id="49">
    <w:p w14:paraId="7B4AE4AE" w14:textId="77777777" w:rsidR="0071095F" w:rsidRPr="002F6802" w:rsidRDefault="0071095F" w:rsidP="002F6802">
      <w:pPr>
        <w:pStyle w:val="Textonotapie"/>
        <w:jc w:val="both"/>
        <w:rPr>
          <w:rFonts w:ascii="Garamond" w:hAnsi="Garamond"/>
          <w:sz w:val="18"/>
          <w:szCs w:val="18"/>
        </w:rPr>
      </w:pPr>
      <w:r w:rsidRPr="002F6802">
        <w:rPr>
          <w:rStyle w:val="Refdenotaalpie"/>
          <w:rFonts w:ascii="Garamond" w:hAnsi="Garamond"/>
          <w:sz w:val="18"/>
          <w:szCs w:val="18"/>
        </w:rPr>
        <w:footnoteRef/>
      </w:r>
      <w:r w:rsidRPr="002F6802">
        <w:rPr>
          <w:rFonts w:ascii="Garamond" w:hAnsi="Garamond"/>
          <w:sz w:val="18"/>
          <w:szCs w:val="18"/>
        </w:rPr>
        <w:t xml:space="preserve"> Periodismo Público, </w:t>
      </w:r>
      <w:r w:rsidRPr="002F6802">
        <w:rPr>
          <w:rFonts w:ascii="Garamond" w:hAnsi="Garamond"/>
          <w:i/>
          <w:sz w:val="18"/>
          <w:szCs w:val="18"/>
        </w:rPr>
        <w:t>Tres años al servicio de la comunidad cumplió la Biblioteca ‘El Rincón de los libros’</w:t>
      </w:r>
      <w:r w:rsidRPr="002F6802">
        <w:rPr>
          <w:rFonts w:ascii="Garamond" w:hAnsi="Garamond"/>
          <w:sz w:val="18"/>
          <w:szCs w:val="18"/>
        </w:rPr>
        <w:t xml:space="preserve">. [En línea]. [22 de julio de 2017]. Disponible en: </w:t>
      </w:r>
      <w:hyperlink r:id="rId15" w:history="1">
        <w:r w:rsidRPr="002F6802">
          <w:rPr>
            <w:rStyle w:val="Hipervnculo"/>
            <w:rFonts w:ascii="Garamond" w:hAnsi="Garamond"/>
            <w:sz w:val="18"/>
            <w:szCs w:val="18"/>
          </w:rPr>
          <w:t>http://periodismopublico.com/Tres-anos-al-servicio-de-la</w:t>
        </w:r>
      </w:hyperlink>
      <w:r w:rsidRPr="002F6802">
        <w:rPr>
          <w:rFonts w:ascii="Garamond" w:hAnsi="Garamond"/>
          <w:sz w:val="18"/>
          <w:szCs w:val="18"/>
        </w:rPr>
        <w:t xml:space="preserve"> </w:t>
      </w:r>
    </w:p>
  </w:footnote>
  <w:footnote w:id="50">
    <w:p w14:paraId="0333E120" w14:textId="77777777" w:rsidR="0071095F" w:rsidRPr="002F6802" w:rsidRDefault="0071095F" w:rsidP="002F6802">
      <w:pPr>
        <w:pStyle w:val="Textonotapie"/>
        <w:jc w:val="both"/>
        <w:rPr>
          <w:rFonts w:ascii="Garamond" w:hAnsi="Garamond"/>
          <w:sz w:val="18"/>
          <w:szCs w:val="18"/>
        </w:rPr>
      </w:pPr>
      <w:r w:rsidRPr="002F6802">
        <w:rPr>
          <w:rStyle w:val="Refdenotaalpie"/>
          <w:rFonts w:ascii="Garamond" w:hAnsi="Garamond"/>
          <w:sz w:val="18"/>
          <w:szCs w:val="18"/>
        </w:rPr>
        <w:footnoteRef/>
      </w:r>
      <w:r w:rsidRPr="002F6802">
        <w:rPr>
          <w:rFonts w:ascii="Garamond" w:hAnsi="Garamond"/>
          <w:sz w:val="18"/>
          <w:szCs w:val="18"/>
        </w:rPr>
        <w:t xml:space="preserve"> Luis Quintero, </w:t>
      </w:r>
      <w:r w:rsidRPr="002F6802">
        <w:rPr>
          <w:rFonts w:ascii="Garamond" w:hAnsi="Garamond"/>
          <w:i/>
          <w:sz w:val="18"/>
          <w:szCs w:val="18"/>
        </w:rPr>
        <w:t>Entrevista</w:t>
      </w:r>
      <w:r w:rsidRPr="002F6802">
        <w:rPr>
          <w:rFonts w:ascii="Garamond" w:hAnsi="Garamond"/>
          <w:sz w:val="18"/>
          <w:szCs w:val="18"/>
        </w:rPr>
        <w:t>, 21 de junio de 2016</w:t>
      </w:r>
      <w:r w:rsidRPr="002F6802">
        <w:rPr>
          <w:rFonts w:ascii="Garamond" w:eastAsia="Calibri" w:hAnsi="Garamond" w:cs="Times New Roman"/>
          <w:noProof/>
          <w:sz w:val="18"/>
          <w:szCs w:val="18"/>
          <w:lang w:eastAsia="en-US"/>
        </w:rPr>
        <w:t>.</w:t>
      </w:r>
    </w:p>
  </w:footnote>
  <w:footnote w:id="51">
    <w:p w14:paraId="78502A1D" w14:textId="77777777" w:rsidR="0071095F" w:rsidRPr="002F6802" w:rsidRDefault="0071095F" w:rsidP="002F6802">
      <w:pPr>
        <w:pStyle w:val="Textonotapie"/>
        <w:jc w:val="both"/>
        <w:rPr>
          <w:rFonts w:ascii="Garamond" w:hAnsi="Garamond"/>
          <w:sz w:val="18"/>
          <w:szCs w:val="18"/>
        </w:rPr>
      </w:pPr>
      <w:r w:rsidRPr="002F6802">
        <w:rPr>
          <w:rStyle w:val="Refdenotaalpie"/>
          <w:rFonts w:ascii="Garamond" w:hAnsi="Garamond"/>
          <w:sz w:val="18"/>
          <w:szCs w:val="18"/>
        </w:rPr>
        <w:footnoteRef/>
      </w:r>
      <w:r w:rsidRPr="002F6802">
        <w:rPr>
          <w:rFonts w:ascii="Garamond" w:hAnsi="Garamond"/>
          <w:sz w:val="18"/>
          <w:szCs w:val="18"/>
        </w:rPr>
        <w:t xml:space="preserve"> Rosa Betancurt, </w:t>
      </w:r>
      <w:r w:rsidRPr="002F6802">
        <w:rPr>
          <w:rFonts w:ascii="Garamond" w:hAnsi="Garamond"/>
          <w:i/>
          <w:sz w:val="18"/>
          <w:szCs w:val="18"/>
        </w:rPr>
        <w:t>Entrevista</w:t>
      </w:r>
      <w:r w:rsidRPr="002F6802">
        <w:rPr>
          <w:rFonts w:ascii="Garamond" w:hAnsi="Garamond"/>
          <w:sz w:val="18"/>
          <w:szCs w:val="18"/>
        </w:rPr>
        <w:t>, 28 de junio de 2016.</w:t>
      </w:r>
    </w:p>
  </w:footnote>
  <w:footnote w:id="52">
    <w:p w14:paraId="366CA229" w14:textId="77777777" w:rsidR="0071095F" w:rsidRPr="002F6802" w:rsidRDefault="0071095F" w:rsidP="002F6802">
      <w:pPr>
        <w:pStyle w:val="Textonotapie"/>
        <w:jc w:val="both"/>
        <w:rPr>
          <w:rFonts w:ascii="Garamond" w:hAnsi="Garamond"/>
          <w:sz w:val="18"/>
          <w:szCs w:val="18"/>
        </w:rPr>
      </w:pPr>
      <w:r w:rsidRPr="002F6802">
        <w:rPr>
          <w:rStyle w:val="Refdenotaalpie"/>
          <w:rFonts w:ascii="Garamond" w:hAnsi="Garamond"/>
          <w:sz w:val="18"/>
          <w:szCs w:val="18"/>
        </w:rPr>
        <w:footnoteRef/>
      </w:r>
      <w:r w:rsidRPr="002F6802">
        <w:rPr>
          <w:rFonts w:ascii="Garamond" w:hAnsi="Garamond"/>
          <w:sz w:val="18"/>
          <w:szCs w:val="18"/>
        </w:rPr>
        <w:t xml:space="preserve"> Basil Bernstein, </w:t>
      </w:r>
      <w:r w:rsidRPr="002F6802">
        <w:rPr>
          <w:rFonts w:ascii="Garamond" w:hAnsi="Garamond"/>
          <w:i/>
          <w:sz w:val="18"/>
          <w:szCs w:val="18"/>
        </w:rPr>
        <w:t>La educación no puede suplir las fallas de la sociedad. En Lenguaje y sociedad,</w:t>
      </w:r>
      <w:r w:rsidRPr="002F6802">
        <w:rPr>
          <w:rFonts w:ascii="Garamond" w:hAnsi="Garamond"/>
          <w:sz w:val="18"/>
          <w:szCs w:val="18"/>
        </w:rPr>
        <w:t xml:space="preserve"> Cali, Universidad del Valle (N. de Conover, trad.), 1972, 96.</w:t>
      </w:r>
    </w:p>
  </w:footnote>
  <w:footnote w:id="53">
    <w:p w14:paraId="0095C09C" w14:textId="77777777" w:rsidR="0071095F" w:rsidRPr="002F6802" w:rsidRDefault="0071095F" w:rsidP="002F6802">
      <w:pPr>
        <w:pStyle w:val="Textonotapie"/>
        <w:rPr>
          <w:rFonts w:ascii="Garamond" w:hAnsi="Garamond"/>
          <w:sz w:val="18"/>
          <w:szCs w:val="18"/>
        </w:rPr>
      </w:pPr>
      <w:r w:rsidRPr="002F6802">
        <w:rPr>
          <w:rStyle w:val="Refdenotaalpie"/>
          <w:rFonts w:ascii="Garamond" w:hAnsi="Garamond"/>
          <w:sz w:val="18"/>
          <w:szCs w:val="18"/>
        </w:rPr>
        <w:footnoteRef/>
      </w:r>
      <w:r w:rsidRPr="002F6802">
        <w:rPr>
          <w:rFonts w:ascii="Garamond" w:hAnsi="Garamond"/>
          <w:sz w:val="18"/>
          <w:szCs w:val="18"/>
        </w:rPr>
        <w:t xml:space="preserve">  Nelly Ramírez, </w:t>
      </w:r>
      <w:r w:rsidRPr="002F6802">
        <w:rPr>
          <w:rFonts w:ascii="Garamond" w:hAnsi="Garamond"/>
          <w:i/>
          <w:sz w:val="18"/>
          <w:szCs w:val="18"/>
        </w:rPr>
        <w:t>Entrevista</w:t>
      </w:r>
      <w:r w:rsidRPr="002F6802">
        <w:rPr>
          <w:rFonts w:ascii="Garamond" w:hAnsi="Garamond"/>
          <w:sz w:val="18"/>
          <w:szCs w:val="18"/>
        </w:rPr>
        <w:t>, 26 de julio de 2016.</w:t>
      </w:r>
    </w:p>
  </w:footnote>
  <w:footnote w:id="54">
    <w:p w14:paraId="0C0ADF9D" w14:textId="77777777" w:rsidR="0071095F" w:rsidRPr="002F6802" w:rsidRDefault="0071095F" w:rsidP="002F6802">
      <w:pPr>
        <w:pStyle w:val="Textonotapie"/>
        <w:rPr>
          <w:rFonts w:ascii="Garamond" w:hAnsi="Garamond"/>
          <w:sz w:val="18"/>
          <w:szCs w:val="18"/>
        </w:rPr>
      </w:pPr>
      <w:r w:rsidRPr="002F6802">
        <w:rPr>
          <w:rStyle w:val="Refdenotaalpie"/>
          <w:rFonts w:ascii="Garamond" w:hAnsi="Garamond"/>
          <w:sz w:val="18"/>
          <w:szCs w:val="18"/>
        </w:rPr>
        <w:footnoteRef/>
      </w:r>
      <w:r w:rsidRPr="002F6802">
        <w:rPr>
          <w:rFonts w:ascii="Garamond" w:hAnsi="Garamond"/>
          <w:sz w:val="18"/>
          <w:szCs w:val="18"/>
        </w:rPr>
        <w:t xml:space="preserve"> Robledo, </w:t>
      </w:r>
      <w:r w:rsidRPr="002F6802">
        <w:rPr>
          <w:rFonts w:ascii="Garamond" w:hAnsi="Garamond"/>
          <w:i/>
          <w:sz w:val="18"/>
          <w:szCs w:val="18"/>
        </w:rPr>
        <w:t>op.cit.</w:t>
      </w:r>
      <w:r w:rsidRPr="002F6802">
        <w:rPr>
          <w:rFonts w:ascii="Garamond" w:hAnsi="Garamond"/>
          <w:sz w:val="18"/>
          <w:szCs w:val="18"/>
        </w:rPr>
        <w:t xml:space="preserve"> 96.</w:t>
      </w:r>
    </w:p>
  </w:footnote>
  <w:footnote w:id="55">
    <w:p w14:paraId="183153B2" w14:textId="77777777" w:rsidR="0071095F" w:rsidRPr="002F6802" w:rsidRDefault="0071095F" w:rsidP="002F6802">
      <w:pPr>
        <w:pStyle w:val="Textonotapie"/>
        <w:jc w:val="both"/>
        <w:rPr>
          <w:rFonts w:ascii="Garamond" w:hAnsi="Garamond"/>
          <w:sz w:val="18"/>
          <w:szCs w:val="18"/>
        </w:rPr>
      </w:pPr>
      <w:r w:rsidRPr="002F6802">
        <w:rPr>
          <w:rStyle w:val="Refdenotaalpie"/>
          <w:rFonts w:ascii="Garamond" w:hAnsi="Garamond"/>
          <w:sz w:val="18"/>
          <w:szCs w:val="18"/>
        </w:rPr>
        <w:footnoteRef/>
      </w:r>
      <w:r w:rsidRPr="002F6802">
        <w:rPr>
          <w:rFonts w:ascii="Garamond" w:hAnsi="Garamond"/>
          <w:sz w:val="18"/>
          <w:szCs w:val="18"/>
        </w:rPr>
        <w:t xml:space="preserve"> Biblioteca Comunitaria Simón [el] Bolívar, </w:t>
      </w:r>
      <w:r w:rsidRPr="002F6802">
        <w:rPr>
          <w:rFonts w:ascii="Garamond" w:hAnsi="Garamond"/>
          <w:i/>
          <w:sz w:val="18"/>
          <w:szCs w:val="18"/>
        </w:rPr>
        <w:t>La Biblioteca Comunitaria gestora de red social,</w:t>
      </w:r>
      <w:r w:rsidRPr="002F6802">
        <w:rPr>
          <w:rFonts w:ascii="Garamond" w:hAnsi="Garamond"/>
          <w:sz w:val="18"/>
          <w:szCs w:val="18"/>
        </w:rPr>
        <w:t xml:space="preserve"> citada por Nhora Cárdenas Puyo &amp; Elisabeth Suarique Gutiérrez, Bogotá: Alcaldía Mayor de Bogotá. Secretaría de Cultura, Recreación y Deporte: Fundación Gilberto Alzate Avendaño, 2010, 38.</w:t>
      </w:r>
    </w:p>
  </w:footnote>
  <w:footnote w:id="56">
    <w:p w14:paraId="3764817C" w14:textId="77777777" w:rsidR="0071095F" w:rsidRPr="002F6802" w:rsidRDefault="0071095F" w:rsidP="002F6802">
      <w:pPr>
        <w:pStyle w:val="Textonotapie"/>
        <w:jc w:val="both"/>
        <w:rPr>
          <w:rFonts w:ascii="Garamond" w:hAnsi="Garamond"/>
          <w:sz w:val="18"/>
          <w:szCs w:val="18"/>
        </w:rPr>
      </w:pPr>
      <w:r w:rsidRPr="002F6802">
        <w:rPr>
          <w:rStyle w:val="Refdenotaalpie"/>
          <w:rFonts w:ascii="Garamond" w:hAnsi="Garamond"/>
          <w:sz w:val="18"/>
          <w:szCs w:val="18"/>
        </w:rPr>
        <w:footnoteRef/>
      </w:r>
      <w:r w:rsidRPr="002F6802">
        <w:rPr>
          <w:rFonts w:ascii="Garamond" w:hAnsi="Garamond"/>
          <w:sz w:val="18"/>
          <w:szCs w:val="18"/>
        </w:rPr>
        <w:t xml:space="preserve"> Michell Petit, </w:t>
      </w:r>
      <w:r w:rsidRPr="002F6802">
        <w:rPr>
          <w:rFonts w:ascii="Garamond" w:hAnsi="Garamond"/>
          <w:i/>
          <w:sz w:val="18"/>
          <w:szCs w:val="18"/>
        </w:rPr>
        <w:t>Nuevos acercamientos a los jóvenes  y la lectura</w:t>
      </w:r>
      <w:r w:rsidRPr="002F6802">
        <w:rPr>
          <w:rFonts w:ascii="Garamond" w:hAnsi="Garamond"/>
          <w:sz w:val="18"/>
          <w:szCs w:val="18"/>
        </w:rPr>
        <w:t>, México D. F., Fondo de Cultura Económica, 1999, 74.</w:t>
      </w:r>
    </w:p>
  </w:footnote>
  <w:footnote w:id="57">
    <w:p w14:paraId="25C83B84" w14:textId="77777777" w:rsidR="0071095F" w:rsidRPr="002F6802" w:rsidRDefault="0071095F" w:rsidP="002F6802">
      <w:pPr>
        <w:pStyle w:val="Textonotapie"/>
        <w:rPr>
          <w:rFonts w:ascii="Garamond" w:hAnsi="Garamond"/>
          <w:sz w:val="18"/>
          <w:szCs w:val="18"/>
        </w:rPr>
      </w:pPr>
      <w:r w:rsidRPr="002F6802">
        <w:rPr>
          <w:rStyle w:val="Refdenotaalpie"/>
          <w:rFonts w:ascii="Garamond" w:hAnsi="Garamond"/>
          <w:sz w:val="18"/>
          <w:szCs w:val="18"/>
        </w:rPr>
        <w:footnoteRef/>
      </w:r>
      <w:r w:rsidRPr="002F6802">
        <w:rPr>
          <w:rFonts w:ascii="Garamond" w:hAnsi="Garamond"/>
          <w:sz w:val="18"/>
          <w:szCs w:val="18"/>
        </w:rPr>
        <w:t xml:space="preserve"> </w:t>
      </w:r>
      <w:r w:rsidRPr="002F6802">
        <w:rPr>
          <w:rFonts w:ascii="Garamond" w:hAnsi="Garamond"/>
          <w:i/>
          <w:sz w:val="18"/>
          <w:szCs w:val="18"/>
        </w:rPr>
        <w:t xml:space="preserve">Ibíd. </w:t>
      </w:r>
      <w:r w:rsidRPr="002F6802">
        <w:rPr>
          <w:rFonts w:ascii="Garamond" w:hAnsi="Garamond"/>
          <w:sz w:val="18"/>
          <w:szCs w:val="18"/>
        </w:rPr>
        <w:t>73-74.</w:t>
      </w:r>
    </w:p>
  </w:footnote>
  <w:footnote w:id="58">
    <w:p w14:paraId="0DA0016F" w14:textId="77777777" w:rsidR="0071095F" w:rsidRDefault="0071095F" w:rsidP="002F6802">
      <w:pPr>
        <w:pStyle w:val="Textonotapie"/>
      </w:pPr>
      <w:r w:rsidRPr="002F6802">
        <w:rPr>
          <w:rStyle w:val="Refdenotaalpie"/>
          <w:rFonts w:ascii="Garamond" w:hAnsi="Garamond"/>
          <w:sz w:val="18"/>
          <w:szCs w:val="18"/>
        </w:rPr>
        <w:footnoteRef/>
      </w:r>
      <w:r w:rsidRPr="002F6802">
        <w:rPr>
          <w:rFonts w:ascii="Garamond" w:hAnsi="Garamond"/>
          <w:sz w:val="18"/>
          <w:szCs w:val="18"/>
        </w:rPr>
        <w:t xml:space="preserve"> María Teresa Andruetto, </w:t>
      </w:r>
      <w:r w:rsidRPr="002F6802">
        <w:rPr>
          <w:rFonts w:ascii="Garamond" w:hAnsi="Garamond"/>
          <w:i/>
          <w:sz w:val="18"/>
          <w:szCs w:val="18"/>
        </w:rPr>
        <w:t>La lectura, otra revolución</w:t>
      </w:r>
      <w:r w:rsidRPr="002F6802">
        <w:rPr>
          <w:rFonts w:ascii="Garamond" w:hAnsi="Garamond"/>
          <w:sz w:val="18"/>
          <w:szCs w:val="18"/>
        </w:rPr>
        <w:t>, México D. F., Fondo de Cultura Económica, 2010, 42.</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98CD36F" w14:textId="22FEEF43" w:rsidR="00F8749C" w:rsidRDefault="00F8749C" w:rsidP="00C8582B">
    <w:pPr>
      <w:spacing w:after="0" w:line="240" w:lineRule="auto"/>
      <w:jc w:val="center"/>
      <w:rPr>
        <w:rFonts w:ascii="Garamond" w:eastAsia="Times New Roman" w:hAnsi="Garamond" w:cs="Times New Roman"/>
        <w:sz w:val="16"/>
        <w:szCs w:val="16"/>
      </w:rPr>
    </w:pPr>
    <w:sdt>
      <w:sdtPr>
        <w:rPr>
          <w:rFonts w:ascii="Garamond" w:eastAsia="Times New Roman" w:hAnsi="Garamond" w:cs="Times New Roman"/>
          <w:sz w:val="16"/>
          <w:szCs w:val="16"/>
        </w:rPr>
        <w:id w:val="1761714973"/>
        <w:docPartObj>
          <w:docPartGallery w:val="Page Numbers (Margins)"/>
          <w:docPartUnique/>
        </w:docPartObj>
      </w:sdtPr>
      <w:sdtContent>
        <w:r w:rsidRPr="00F8749C">
          <w:rPr>
            <w:rFonts w:ascii="Garamond" w:eastAsia="Times New Roman" w:hAnsi="Garamond" w:cs="Times New Roman"/>
            <w:noProof/>
            <w:sz w:val="16"/>
            <w:szCs w:val="16"/>
            <w:lang w:val="es-CL" w:eastAsia="es-CL"/>
          </w:rPr>
          <mc:AlternateContent>
            <mc:Choice Requires="wps">
              <w:drawing>
                <wp:anchor distT="0" distB="0" distL="114300" distR="114300" simplePos="0" relativeHeight="251659264" behindDoc="0" locked="0" layoutInCell="0" allowOverlap="1" wp14:anchorId="260231F0" wp14:editId="61791F83">
                  <wp:simplePos x="0" y="0"/>
                  <wp:positionH relativeFrom="rightMargin">
                    <wp:align>center</wp:align>
                  </wp:positionH>
                  <wp:positionV relativeFrom="page">
                    <wp:align>center</wp:align>
                  </wp:positionV>
                  <wp:extent cx="762000" cy="895350"/>
                  <wp:effectExtent l="0" t="0" r="0" b="0"/>
                  <wp:wrapNone/>
                  <wp:docPr id="2" name="Rectángulo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2000" cy="8953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sdt>
                              <w:sdtPr>
                                <w:rPr>
                                  <w:rFonts w:ascii="Garamond" w:eastAsiaTheme="majorEastAsia" w:hAnsi="Garamond" w:cstheme="majorBidi"/>
                                  <w:sz w:val="24"/>
                                  <w:szCs w:val="24"/>
                                </w:rPr>
                                <w:id w:val="-1807150379"/>
                                <w:docPartObj>
                                  <w:docPartGallery w:val="Page Numbers (Margins)"/>
                                  <w:docPartUnique/>
                                </w:docPartObj>
                              </w:sdtPr>
                              <w:sdtContent>
                                <w:p w14:paraId="3D429A6E" w14:textId="185CAD47" w:rsidR="00F8749C" w:rsidRPr="00F8749C" w:rsidRDefault="00F8749C">
                                  <w:pPr>
                                    <w:jc w:val="center"/>
                                    <w:rPr>
                                      <w:rFonts w:ascii="Garamond" w:eastAsiaTheme="majorEastAsia" w:hAnsi="Garamond" w:cstheme="majorBidi"/>
                                      <w:sz w:val="24"/>
                                      <w:szCs w:val="24"/>
                                    </w:rPr>
                                  </w:pPr>
                                  <w:r w:rsidRPr="00F8749C">
                                    <w:rPr>
                                      <w:rFonts w:ascii="Garamond" w:hAnsi="Garamond" w:cs="Times New Roman"/>
                                      <w:sz w:val="24"/>
                                      <w:szCs w:val="24"/>
                                    </w:rPr>
                                    <w:fldChar w:fldCharType="begin"/>
                                  </w:r>
                                  <w:r w:rsidRPr="00F8749C">
                                    <w:rPr>
                                      <w:rFonts w:ascii="Garamond" w:hAnsi="Garamond"/>
                                      <w:sz w:val="24"/>
                                      <w:szCs w:val="24"/>
                                    </w:rPr>
                                    <w:instrText>PAGE  \* MERGEFORMAT</w:instrText>
                                  </w:r>
                                  <w:r w:rsidRPr="00F8749C">
                                    <w:rPr>
                                      <w:rFonts w:ascii="Garamond" w:hAnsi="Garamond" w:cs="Times New Roman"/>
                                      <w:sz w:val="24"/>
                                      <w:szCs w:val="24"/>
                                    </w:rPr>
                                    <w:fldChar w:fldCharType="separate"/>
                                  </w:r>
                                  <w:r w:rsidR="003C1AA2" w:rsidRPr="003C1AA2">
                                    <w:rPr>
                                      <w:rFonts w:ascii="Garamond" w:eastAsiaTheme="majorEastAsia" w:hAnsi="Garamond" w:cstheme="majorBidi"/>
                                      <w:noProof/>
                                      <w:sz w:val="24"/>
                                      <w:szCs w:val="24"/>
                                      <w:lang w:val="es-ES"/>
                                    </w:rPr>
                                    <w:t>18</w:t>
                                  </w:r>
                                  <w:r w:rsidRPr="00F8749C">
                                    <w:rPr>
                                      <w:rFonts w:ascii="Garamond" w:eastAsiaTheme="majorEastAsia" w:hAnsi="Garamond" w:cstheme="majorBidi"/>
                                      <w:sz w:val="24"/>
                                      <w:szCs w:val="24"/>
                                    </w:rPr>
                                    <w:fldChar w:fldCharType="end"/>
                                  </w:r>
                                </w:p>
                              </w:sdtContent>
                            </w:sdt>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60231F0" id="Rectángulo 2" o:spid="_x0000_s1026" style="position:absolute;left:0;text-align:left;margin-left:0;margin-top:0;width:60pt;height:70.5pt;z-index:251659264;visibility:visible;mso-wrap-style:square;mso-width-percent:0;mso-height-percent:0;mso-wrap-distance-left:9pt;mso-wrap-distance-top:0;mso-wrap-distance-right:9pt;mso-wrap-distance-bottom:0;mso-position-horizontal:center;mso-position-horizontal-relative:right-margin-area;mso-position-vertical:center;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" o:allowincell="f" stroked="f">
                  <v:textbox>
                    <w:txbxContent>
                      <w:sdt>
                        <w:sdtPr>
                          <w:rPr>
                            <w:rFonts w:ascii="Garamond" w:eastAsiaTheme="majorEastAsia" w:hAnsi="Garamond" w:cstheme="majorBidi"/>
                            <w:sz w:val="24"/>
                            <w:szCs w:val="24"/>
                          </w:rPr>
                          <w:id w:val="-1807150379"/>
                          <w:docPartObj>
                            <w:docPartGallery w:val="Page Numbers (Margins)"/>
                            <w:docPartUnique/>
                          </w:docPartObj>
                        </w:sdtPr>
                        <w:sdtContent>
                          <w:p w14:paraId="3D429A6E" w14:textId="185CAD47" w:rsidR="00F8749C" w:rsidRPr="00F8749C" w:rsidRDefault="00F8749C">
                            <w:pPr>
                              <w:jc w:val="center"/>
                              <w:rPr>
                                <w:rFonts w:ascii="Garamond" w:eastAsiaTheme="majorEastAsia" w:hAnsi="Garamond" w:cstheme="majorBidi"/>
                                <w:sz w:val="24"/>
                                <w:szCs w:val="24"/>
                              </w:rPr>
                            </w:pPr>
                            <w:r w:rsidRPr="00F8749C">
                              <w:rPr>
                                <w:rFonts w:ascii="Garamond" w:hAnsi="Garamond" w:cs="Times New Roman"/>
                                <w:sz w:val="24"/>
                                <w:szCs w:val="24"/>
                              </w:rPr>
                              <w:fldChar w:fldCharType="begin"/>
                            </w:r>
                            <w:r w:rsidRPr="00F8749C">
                              <w:rPr>
                                <w:rFonts w:ascii="Garamond" w:hAnsi="Garamond"/>
                                <w:sz w:val="24"/>
                                <w:szCs w:val="24"/>
                              </w:rPr>
                              <w:instrText>PAGE  \* MERGEFORMAT</w:instrText>
                            </w:r>
                            <w:r w:rsidRPr="00F8749C">
                              <w:rPr>
                                <w:rFonts w:ascii="Garamond" w:hAnsi="Garamond" w:cs="Times New Roman"/>
                                <w:sz w:val="24"/>
                                <w:szCs w:val="24"/>
                              </w:rPr>
                              <w:fldChar w:fldCharType="separate"/>
                            </w:r>
                            <w:r w:rsidR="003C1AA2" w:rsidRPr="003C1AA2">
                              <w:rPr>
                                <w:rFonts w:ascii="Garamond" w:eastAsiaTheme="majorEastAsia" w:hAnsi="Garamond" w:cstheme="majorBidi"/>
                                <w:noProof/>
                                <w:sz w:val="24"/>
                                <w:szCs w:val="24"/>
                                <w:lang w:val="es-ES"/>
                              </w:rPr>
                              <w:t>18</w:t>
                            </w:r>
                            <w:r w:rsidRPr="00F8749C">
                              <w:rPr>
                                <w:rFonts w:ascii="Garamond" w:eastAsiaTheme="majorEastAsia" w:hAnsi="Garamond" w:cstheme="majorBidi"/>
                                <w:sz w:val="24"/>
                                <w:szCs w:val="24"/>
                              </w:rPr>
                              <w:fldChar w:fldCharType="end"/>
                            </w:r>
                          </w:p>
                        </w:sdtContent>
                      </w:sdt>
                    </w:txbxContent>
                  </v:textbox>
                  <w10:wrap anchorx="margin" anchory="page"/>
                </v:rect>
              </w:pict>
            </mc:Fallback>
          </mc:AlternateContent>
        </w:r>
      </w:sdtContent>
    </w:sdt>
    <w:r>
      <w:rPr>
        <w:rFonts w:ascii="Garamond" w:eastAsia="Times New Roman" w:hAnsi="Garamond" w:cs="Times New Roman"/>
        <w:sz w:val="16"/>
        <w:szCs w:val="16"/>
      </w:rPr>
      <w:t xml:space="preserve">Edwin Quesada: </w:t>
    </w:r>
    <w:r w:rsidRPr="00F8749C">
      <w:rPr>
        <w:rFonts w:ascii="Garamond" w:eastAsia="Times New Roman" w:hAnsi="Garamond" w:cs="Times New Roman"/>
        <w:sz w:val="16"/>
        <w:szCs w:val="16"/>
      </w:rPr>
      <w:t>Promoción y animación de la lectura en co</w:t>
    </w:r>
    <w:r>
      <w:rPr>
        <w:rFonts w:ascii="Garamond" w:eastAsia="Times New Roman" w:hAnsi="Garamond" w:cs="Times New Roman"/>
        <w:sz w:val="16"/>
        <w:szCs w:val="16"/>
      </w:rPr>
      <w:t>ntextos no formales de educación, Amoxtli, primer semestre 2019:18-</w:t>
    </w:r>
    <w:r w:rsidR="00C8582B">
      <w:rPr>
        <w:rFonts w:ascii="Garamond" w:eastAsia="Times New Roman" w:hAnsi="Garamond" w:cs="Times New Roman"/>
        <w:sz w:val="16"/>
        <w:szCs w:val="16"/>
      </w:rPr>
      <w:t>37</w:t>
    </w:r>
  </w:p>
  <w:p w14:paraId="25495475" w14:textId="0939D88F" w:rsidR="00F8749C" w:rsidRDefault="00F8749C" w:rsidP="00F8749C">
    <w:pPr>
      <w:spacing w:after="0" w:line="240" w:lineRule="auto"/>
      <w:jc w:val="both"/>
      <w:rPr>
        <w:rFonts w:ascii="Garamond" w:eastAsia="Times New Roman" w:hAnsi="Garamond" w:cs="Times New Roman"/>
        <w:sz w:val="16"/>
        <w:szCs w:val="16"/>
      </w:rPr>
    </w:pPr>
  </w:p>
  <w:p w14:paraId="0B35A771" w14:textId="24654416" w:rsidR="00F8749C" w:rsidRDefault="00F8749C" w:rsidP="00F8749C">
    <w:pPr>
      <w:spacing w:after="0" w:line="240" w:lineRule="auto"/>
      <w:jc w:val="both"/>
      <w:rPr>
        <w:rFonts w:ascii="Garamond" w:eastAsia="Times New Roman" w:hAnsi="Garamond" w:cs="Times New Roman"/>
        <w:sz w:val="16"/>
        <w:szCs w:val="16"/>
      </w:rPr>
    </w:pPr>
  </w:p>
  <w:p w14:paraId="5BF1D602" w14:textId="67ABF8A5" w:rsidR="00F8749C" w:rsidRDefault="00F8749C" w:rsidP="00F8749C">
    <w:pPr>
      <w:spacing w:after="0" w:line="240" w:lineRule="auto"/>
      <w:jc w:val="both"/>
      <w:rPr>
        <w:rFonts w:ascii="Garamond" w:eastAsia="Times New Roman" w:hAnsi="Garamond" w:cs="Times New Roman"/>
        <w:sz w:val="16"/>
        <w:szCs w:val="16"/>
      </w:rPr>
    </w:pPr>
  </w:p>
  <w:p w14:paraId="4B6EBDB0" w14:textId="726FEA6B" w:rsidR="00F8749C" w:rsidRDefault="00F8749C" w:rsidP="00F8749C">
    <w:pPr>
      <w:spacing w:after="0" w:line="240" w:lineRule="auto"/>
      <w:jc w:val="both"/>
      <w:rPr>
        <w:rFonts w:ascii="Garamond" w:eastAsia="Times New Roman" w:hAnsi="Garamond" w:cs="Times New Roman"/>
        <w:sz w:val="16"/>
        <w:szCs w:val="16"/>
      </w:rPr>
    </w:pPr>
  </w:p>
  <w:p w14:paraId="7C7BB3B0" w14:textId="395832BB" w:rsidR="00F8749C" w:rsidRPr="00F8749C" w:rsidRDefault="00F8749C" w:rsidP="00F8749C">
    <w:pPr>
      <w:spacing w:after="0" w:line="240" w:lineRule="auto"/>
      <w:jc w:val="both"/>
      <w:rPr>
        <w:rFonts w:ascii="Garamond" w:eastAsia="Times New Roman" w:hAnsi="Garamond" w:cs="Times New Roman"/>
        <w:sz w:val="16"/>
        <w:szCs w:val="16"/>
      </w:rPr>
    </w:pPr>
  </w:p>
  <w:p w14:paraId="17C27CD6" w14:textId="77777777" w:rsidR="00F8749C" w:rsidRDefault="00F8749C">
    <w:pPr>
      <w:pStyle w:val="Encabezad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F689D"/>
    <w:rsid w:val="0000592F"/>
    <w:rsid w:val="0001127B"/>
    <w:rsid w:val="00012427"/>
    <w:rsid w:val="000226BB"/>
    <w:rsid w:val="000266D3"/>
    <w:rsid w:val="00026C3F"/>
    <w:rsid w:val="00031AE6"/>
    <w:rsid w:val="00036565"/>
    <w:rsid w:val="00041A89"/>
    <w:rsid w:val="00050BDA"/>
    <w:rsid w:val="00053182"/>
    <w:rsid w:val="000539E4"/>
    <w:rsid w:val="00053E86"/>
    <w:rsid w:val="00056373"/>
    <w:rsid w:val="00056841"/>
    <w:rsid w:val="000615B8"/>
    <w:rsid w:val="00061739"/>
    <w:rsid w:val="00064BD9"/>
    <w:rsid w:val="00064DE4"/>
    <w:rsid w:val="000665A5"/>
    <w:rsid w:val="00072A2A"/>
    <w:rsid w:val="000733F7"/>
    <w:rsid w:val="0008112E"/>
    <w:rsid w:val="00081A55"/>
    <w:rsid w:val="00083E91"/>
    <w:rsid w:val="0009337F"/>
    <w:rsid w:val="00093C3A"/>
    <w:rsid w:val="000A2507"/>
    <w:rsid w:val="000A40B7"/>
    <w:rsid w:val="000C0928"/>
    <w:rsid w:val="000C4A8B"/>
    <w:rsid w:val="000D068B"/>
    <w:rsid w:val="000D0CB3"/>
    <w:rsid w:val="000D284E"/>
    <w:rsid w:val="000F5812"/>
    <w:rsid w:val="000F7EF4"/>
    <w:rsid w:val="00102728"/>
    <w:rsid w:val="0011373B"/>
    <w:rsid w:val="00123143"/>
    <w:rsid w:val="0012361D"/>
    <w:rsid w:val="001249D1"/>
    <w:rsid w:val="00151D44"/>
    <w:rsid w:val="00151EDB"/>
    <w:rsid w:val="00155E16"/>
    <w:rsid w:val="00164EF2"/>
    <w:rsid w:val="00165DF9"/>
    <w:rsid w:val="00167F72"/>
    <w:rsid w:val="0017055D"/>
    <w:rsid w:val="0017384E"/>
    <w:rsid w:val="001852E5"/>
    <w:rsid w:val="00186B2D"/>
    <w:rsid w:val="001934E5"/>
    <w:rsid w:val="0019395F"/>
    <w:rsid w:val="00195633"/>
    <w:rsid w:val="00195FC4"/>
    <w:rsid w:val="001A01D6"/>
    <w:rsid w:val="001A043B"/>
    <w:rsid w:val="001A1B8E"/>
    <w:rsid w:val="001A42F8"/>
    <w:rsid w:val="001B7F14"/>
    <w:rsid w:val="001C0814"/>
    <w:rsid w:val="001C37E3"/>
    <w:rsid w:val="001C3EDB"/>
    <w:rsid w:val="001C466E"/>
    <w:rsid w:val="001D25ED"/>
    <w:rsid w:val="001D4B8A"/>
    <w:rsid w:val="001E092A"/>
    <w:rsid w:val="001F4615"/>
    <w:rsid w:val="001F689D"/>
    <w:rsid w:val="00212ACC"/>
    <w:rsid w:val="00213547"/>
    <w:rsid w:val="00215F5A"/>
    <w:rsid w:val="002231D1"/>
    <w:rsid w:val="002249BA"/>
    <w:rsid w:val="00226BAD"/>
    <w:rsid w:val="002360F6"/>
    <w:rsid w:val="0024504A"/>
    <w:rsid w:val="002537CD"/>
    <w:rsid w:val="00260D14"/>
    <w:rsid w:val="0026185B"/>
    <w:rsid w:val="00262BD3"/>
    <w:rsid w:val="002722C3"/>
    <w:rsid w:val="00274297"/>
    <w:rsid w:val="00277A8C"/>
    <w:rsid w:val="002828D4"/>
    <w:rsid w:val="00291AF8"/>
    <w:rsid w:val="00292F9B"/>
    <w:rsid w:val="002932BB"/>
    <w:rsid w:val="00294704"/>
    <w:rsid w:val="002A385F"/>
    <w:rsid w:val="002A481C"/>
    <w:rsid w:val="002A4B1D"/>
    <w:rsid w:val="002B053E"/>
    <w:rsid w:val="002B2E7A"/>
    <w:rsid w:val="002B4274"/>
    <w:rsid w:val="002B7802"/>
    <w:rsid w:val="002C0622"/>
    <w:rsid w:val="002C1B99"/>
    <w:rsid w:val="002C27A5"/>
    <w:rsid w:val="002C36EB"/>
    <w:rsid w:val="002D0021"/>
    <w:rsid w:val="002D2E72"/>
    <w:rsid w:val="002D2FBC"/>
    <w:rsid w:val="002E2FD3"/>
    <w:rsid w:val="002E4B4F"/>
    <w:rsid w:val="002F6802"/>
    <w:rsid w:val="00300980"/>
    <w:rsid w:val="00304516"/>
    <w:rsid w:val="00305921"/>
    <w:rsid w:val="003068A4"/>
    <w:rsid w:val="0030695E"/>
    <w:rsid w:val="003072C9"/>
    <w:rsid w:val="00315115"/>
    <w:rsid w:val="0031700B"/>
    <w:rsid w:val="00334F4C"/>
    <w:rsid w:val="003442E5"/>
    <w:rsid w:val="00345B7A"/>
    <w:rsid w:val="003474A4"/>
    <w:rsid w:val="0035001E"/>
    <w:rsid w:val="003532C6"/>
    <w:rsid w:val="003536A4"/>
    <w:rsid w:val="00357BAF"/>
    <w:rsid w:val="00364D42"/>
    <w:rsid w:val="00364E06"/>
    <w:rsid w:val="00366EFC"/>
    <w:rsid w:val="003707CD"/>
    <w:rsid w:val="003766A0"/>
    <w:rsid w:val="00376D26"/>
    <w:rsid w:val="00382FE9"/>
    <w:rsid w:val="003833C5"/>
    <w:rsid w:val="00383884"/>
    <w:rsid w:val="00386346"/>
    <w:rsid w:val="00392510"/>
    <w:rsid w:val="0039393E"/>
    <w:rsid w:val="003A3AE6"/>
    <w:rsid w:val="003C1AA2"/>
    <w:rsid w:val="003C20CA"/>
    <w:rsid w:val="003C5437"/>
    <w:rsid w:val="003C7ED5"/>
    <w:rsid w:val="003D15EE"/>
    <w:rsid w:val="003D2F01"/>
    <w:rsid w:val="003D6E42"/>
    <w:rsid w:val="003E3FE4"/>
    <w:rsid w:val="003E443A"/>
    <w:rsid w:val="003E53FB"/>
    <w:rsid w:val="003E5C47"/>
    <w:rsid w:val="003E6A25"/>
    <w:rsid w:val="003F540F"/>
    <w:rsid w:val="003F6B3D"/>
    <w:rsid w:val="00400095"/>
    <w:rsid w:val="004025EC"/>
    <w:rsid w:val="004154EC"/>
    <w:rsid w:val="00424C2A"/>
    <w:rsid w:val="00425837"/>
    <w:rsid w:val="00426B08"/>
    <w:rsid w:val="00442433"/>
    <w:rsid w:val="00445AA8"/>
    <w:rsid w:val="00446BBA"/>
    <w:rsid w:val="004475D7"/>
    <w:rsid w:val="00451D0E"/>
    <w:rsid w:val="004523A0"/>
    <w:rsid w:val="004549D4"/>
    <w:rsid w:val="00454FEF"/>
    <w:rsid w:val="00455842"/>
    <w:rsid w:val="00464B1E"/>
    <w:rsid w:val="004673CE"/>
    <w:rsid w:val="00470A7C"/>
    <w:rsid w:val="0047159B"/>
    <w:rsid w:val="00471D45"/>
    <w:rsid w:val="00474CE9"/>
    <w:rsid w:val="00481D3E"/>
    <w:rsid w:val="00484A4B"/>
    <w:rsid w:val="00485D99"/>
    <w:rsid w:val="00490EB6"/>
    <w:rsid w:val="00491D66"/>
    <w:rsid w:val="00491F9C"/>
    <w:rsid w:val="00492911"/>
    <w:rsid w:val="00494841"/>
    <w:rsid w:val="004A310D"/>
    <w:rsid w:val="004A7F1E"/>
    <w:rsid w:val="004B4BBE"/>
    <w:rsid w:val="004B7BAE"/>
    <w:rsid w:val="004C3E41"/>
    <w:rsid w:val="004C3FC9"/>
    <w:rsid w:val="004C4FEC"/>
    <w:rsid w:val="004D0C29"/>
    <w:rsid w:val="004D244F"/>
    <w:rsid w:val="004E3A9B"/>
    <w:rsid w:val="004E4FFD"/>
    <w:rsid w:val="004E7E1F"/>
    <w:rsid w:val="004F20CC"/>
    <w:rsid w:val="004F58E5"/>
    <w:rsid w:val="00510A36"/>
    <w:rsid w:val="00511DDF"/>
    <w:rsid w:val="0051511B"/>
    <w:rsid w:val="005204BE"/>
    <w:rsid w:val="00521226"/>
    <w:rsid w:val="00521B7F"/>
    <w:rsid w:val="00523138"/>
    <w:rsid w:val="005238E8"/>
    <w:rsid w:val="0052592C"/>
    <w:rsid w:val="00530AD4"/>
    <w:rsid w:val="00531337"/>
    <w:rsid w:val="00536BAD"/>
    <w:rsid w:val="00544465"/>
    <w:rsid w:val="00544A19"/>
    <w:rsid w:val="005531E2"/>
    <w:rsid w:val="005533AE"/>
    <w:rsid w:val="00562A45"/>
    <w:rsid w:val="0056631C"/>
    <w:rsid w:val="005712DC"/>
    <w:rsid w:val="0057423B"/>
    <w:rsid w:val="0058310C"/>
    <w:rsid w:val="00587750"/>
    <w:rsid w:val="00590E27"/>
    <w:rsid w:val="0059160A"/>
    <w:rsid w:val="005919AF"/>
    <w:rsid w:val="00595D72"/>
    <w:rsid w:val="00597D20"/>
    <w:rsid w:val="005A02E4"/>
    <w:rsid w:val="005A1635"/>
    <w:rsid w:val="005A1B13"/>
    <w:rsid w:val="005A346B"/>
    <w:rsid w:val="005A3D79"/>
    <w:rsid w:val="005A5FD4"/>
    <w:rsid w:val="005B23D9"/>
    <w:rsid w:val="005B37F0"/>
    <w:rsid w:val="005B65C4"/>
    <w:rsid w:val="005B780A"/>
    <w:rsid w:val="005B7A0E"/>
    <w:rsid w:val="005C1F19"/>
    <w:rsid w:val="005C41C5"/>
    <w:rsid w:val="005C511F"/>
    <w:rsid w:val="005C7320"/>
    <w:rsid w:val="005D36DC"/>
    <w:rsid w:val="005D4412"/>
    <w:rsid w:val="005D4E25"/>
    <w:rsid w:val="005E1678"/>
    <w:rsid w:val="005E68EC"/>
    <w:rsid w:val="005E6AE9"/>
    <w:rsid w:val="005E723F"/>
    <w:rsid w:val="005E75E1"/>
    <w:rsid w:val="005F0D2B"/>
    <w:rsid w:val="005F75A0"/>
    <w:rsid w:val="0060669C"/>
    <w:rsid w:val="0061213F"/>
    <w:rsid w:val="006217E0"/>
    <w:rsid w:val="00622384"/>
    <w:rsid w:val="00627400"/>
    <w:rsid w:val="00627A88"/>
    <w:rsid w:val="0063582A"/>
    <w:rsid w:val="00641457"/>
    <w:rsid w:val="00643826"/>
    <w:rsid w:val="00652A0C"/>
    <w:rsid w:val="00657AB5"/>
    <w:rsid w:val="0066419D"/>
    <w:rsid w:val="00665250"/>
    <w:rsid w:val="0067263D"/>
    <w:rsid w:val="00674708"/>
    <w:rsid w:val="006778B2"/>
    <w:rsid w:val="006945B0"/>
    <w:rsid w:val="0069675E"/>
    <w:rsid w:val="00697DE8"/>
    <w:rsid w:val="006A1B8A"/>
    <w:rsid w:val="006A1ED7"/>
    <w:rsid w:val="006A226F"/>
    <w:rsid w:val="006A550F"/>
    <w:rsid w:val="006B2A2B"/>
    <w:rsid w:val="006B2C8F"/>
    <w:rsid w:val="006E20DA"/>
    <w:rsid w:val="006E2433"/>
    <w:rsid w:val="006E3734"/>
    <w:rsid w:val="006E3D17"/>
    <w:rsid w:val="006E5D8B"/>
    <w:rsid w:val="006F010C"/>
    <w:rsid w:val="006F2465"/>
    <w:rsid w:val="006F53FC"/>
    <w:rsid w:val="00702F29"/>
    <w:rsid w:val="00703429"/>
    <w:rsid w:val="00705550"/>
    <w:rsid w:val="007055D3"/>
    <w:rsid w:val="0071095F"/>
    <w:rsid w:val="00711A89"/>
    <w:rsid w:val="0071546C"/>
    <w:rsid w:val="0071778D"/>
    <w:rsid w:val="00717E71"/>
    <w:rsid w:val="00721114"/>
    <w:rsid w:val="00731000"/>
    <w:rsid w:val="00734DBB"/>
    <w:rsid w:val="00737B3B"/>
    <w:rsid w:val="00752BDA"/>
    <w:rsid w:val="00753173"/>
    <w:rsid w:val="00761DC4"/>
    <w:rsid w:val="00766237"/>
    <w:rsid w:val="00766480"/>
    <w:rsid w:val="00766782"/>
    <w:rsid w:val="007802B6"/>
    <w:rsid w:val="0078099A"/>
    <w:rsid w:val="00781326"/>
    <w:rsid w:val="00781EC2"/>
    <w:rsid w:val="00787185"/>
    <w:rsid w:val="007979A0"/>
    <w:rsid w:val="00797CB5"/>
    <w:rsid w:val="007B0B50"/>
    <w:rsid w:val="007B6316"/>
    <w:rsid w:val="007C0BC7"/>
    <w:rsid w:val="007C2ED4"/>
    <w:rsid w:val="007D25DE"/>
    <w:rsid w:val="007D27E7"/>
    <w:rsid w:val="007D5B94"/>
    <w:rsid w:val="007D6576"/>
    <w:rsid w:val="007E08BD"/>
    <w:rsid w:val="007E0C63"/>
    <w:rsid w:val="007F18BD"/>
    <w:rsid w:val="0081652D"/>
    <w:rsid w:val="008214E0"/>
    <w:rsid w:val="0082435B"/>
    <w:rsid w:val="008249A0"/>
    <w:rsid w:val="00824EEC"/>
    <w:rsid w:val="008368A6"/>
    <w:rsid w:val="00840F77"/>
    <w:rsid w:val="00844ED9"/>
    <w:rsid w:val="00845101"/>
    <w:rsid w:val="008540C1"/>
    <w:rsid w:val="008548D2"/>
    <w:rsid w:val="00861DF7"/>
    <w:rsid w:val="00863C40"/>
    <w:rsid w:val="00865796"/>
    <w:rsid w:val="00875F5C"/>
    <w:rsid w:val="00877E7F"/>
    <w:rsid w:val="00881F52"/>
    <w:rsid w:val="0088272E"/>
    <w:rsid w:val="00882DE4"/>
    <w:rsid w:val="008853BB"/>
    <w:rsid w:val="00885DC0"/>
    <w:rsid w:val="00887A45"/>
    <w:rsid w:val="008906B3"/>
    <w:rsid w:val="008911E0"/>
    <w:rsid w:val="00892739"/>
    <w:rsid w:val="00897424"/>
    <w:rsid w:val="008A11F1"/>
    <w:rsid w:val="008A133F"/>
    <w:rsid w:val="008A4FB8"/>
    <w:rsid w:val="008B1589"/>
    <w:rsid w:val="008B1B4A"/>
    <w:rsid w:val="008B312C"/>
    <w:rsid w:val="008C1018"/>
    <w:rsid w:val="008C19C9"/>
    <w:rsid w:val="008C2432"/>
    <w:rsid w:val="008C61CD"/>
    <w:rsid w:val="008D0BEE"/>
    <w:rsid w:val="008D1B7C"/>
    <w:rsid w:val="008D302C"/>
    <w:rsid w:val="008E2BA2"/>
    <w:rsid w:val="008E35CB"/>
    <w:rsid w:val="008F1ED3"/>
    <w:rsid w:val="009071DF"/>
    <w:rsid w:val="009117E0"/>
    <w:rsid w:val="009123A1"/>
    <w:rsid w:val="00927F25"/>
    <w:rsid w:val="00930DB4"/>
    <w:rsid w:val="00933519"/>
    <w:rsid w:val="00937581"/>
    <w:rsid w:val="009448A7"/>
    <w:rsid w:val="009523D8"/>
    <w:rsid w:val="00952A13"/>
    <w:rsid w:val="00952FD8"/>
    <w:rsid w:val="00954471"/>
    <w:rsid w:val="00957864"/>
    <w:rsid w:val="00961644"/>
    <w:rsid w:val="0096511C"/>
    <w:rsid w:val="00967EEF"/>
    <w:rsid w:val="0097596A"/>
    <w:rsid w:val="00976FE7"/>
    <w:rsid w:val="009775CF"/>
    <w:rsid w:val="00980276"/>
    <w:rsid w:val="0098375D"/>
    <w:rsid w:val="00986C1D"/>
    <w:rsid w:val="00987404"/>
    <w:rsid w:val="0099631D"/>
    <w:rsid w:val="009970E4"/>
    <w:rsid w:val="009A2ECE"/>
    <w:rsid w:val="009A2FF3"/>
    <w:rsid w:val="009B3828"/>
    <w:rsid w:val="009B798E"/>
    <w:rsid w:val="009D0489"/>
    <w:rsid w:val="009E2D9A"/>
    <w:rsid w:val="009F390B"/>
    <w:rsid w:val="009F7602"/>
    <w:rsid w:val="00A01486"/>
    <w:rsid w:val="00A12BAE"/>
    <w:rsid w:val="00A2329E"/>
    <w:rsid w:val="00A26B88"/>
    <w:rsid w:val="00A32DC4"/>
    <w:rsid w:val="00A409CD"/>
    <w:rsid w:val="00A62899"/>
    <w:rsid w:val="00A66BDF"/>
    <w:rsid w:val="00A679B8"/>
    <w:rsid w:val="00A8210D"/>
    <w:rsid w:val="00A84543"/>
    <w:rsid w:val="00A875F2"/>
    <w:rsid w:val="00A902E8"/>
    <w:rsid w:val="00A94E28"/>
    <w:rsid w:val="00AA1CF7"/>
    <w:rsid w:val="00AA52F5"/>
    <w:rsid w:val="00AB0714"/>
    <w:rsid w:val="00AB2695"/>
    <w:rsid w:val="00AB2A1B"/>
    <w:rsid w:val="00AB6238"/>
    <w:rsid w:val="00AB77EB"/>
    <w:rsid w:val="00AC64F4"/>
    <w:rsid w:val="00AC6558"/>
    <w:rsid w:val="00AD2479"/>
    <w:rsid w:val="00AD6BA2"/>
    <w:rsid w:val="00AE6D63"/>
    <w:rsid w:val="00AF55A6"/>
    <w:rsid w:val="00B02CFE"/>
    <w:rsid w:val="00B07790"/>
    <w:rsid w:val="00B079FF"/>
    <w:rsid w:val="00B16B38"/>
    <w:rsid w:val="00B34321"/>
    <w:rsid w:val="00B36B39"/>
    <w:rsid w:val="00B37E1F"/>
    <w:rsid w:val="00B6165B"/>
    <w:rsid w:val="00B63157"/>
    <w:rsid w:val="00B635D2"/>
    <w:rsid w:val="00B653CE"/>
    <w:rsid w:val="00B66EEA"/>
    <w:rsid w:val="00B7228D"/>
    <w:rsid w:val="00B851ED"/>
    <w:rsid w:val="00B858FC"/>
    <w:rsid w:val="00B86C99"/>
    <w:rsid w:val="00B87D3C"/>
    <w:rsid w:val="00BA5718"/>
    <w:rsid w:val="00BA790A"/>
    <w:rsid w:val="00BC1C90"/>
    <w:rsid w:val="00BC51FF"/>
    <w:rsid w:val="00BD421D"/>
    <w:rsid w:val="00BE2222"/>
    <w:rsid w:val="00BE62D9"/>
    <w:rsid w:val="00BE74AD"/>
    <w:rsid w:val="00C02CBC"/>
    <w:rsid w:val="00C0397E"/>
    <w:rsid w:val="00C044B2"/>
    <w:rsid w:val="00C05B2F"/>
    <w:rsid w:val="00C06B3B"/>
    <w:rsid w:val="00C07971"/>
    <w:rsid w:val="00C108A9"/>
    <w:rsid w:val="00C164FC"/>
    <w:rsid w:val="00C17B52"/>
    <w:rsid w:val="00C24789"/>
    <w:rsid w:val="00C26185"/>
    <w:rsid w:val="00C31F5C"/>
    <w:rsid w:val="00C379D5"/>
    <w:rsid w:val="00C4375F"/>
    <w:rsid w:val="00C56EA0"/>
    <w:rsid w:val="00C65D95"/>
    <w:rsid w:val="00C7021D"/>
    <w:rsid w:val="00C708C4"/>
    <w:rsid w:val="00C70A79"/>
    <w:rsid w:val="00C71BD2"/>
    <w:rsid w:val="00C76B51"/>
    <w:rsid w:val="00C800AF"/>
    <w:rsid w:val="00C818E1"/>
    <w:rsid w:val="00C82129"/>
    <w:rsid w:val="00C82E1F"/>
    <w:rsid w:val="00C8582B"/>
    <w:rsid w:val="00C928F4"/>
    <w:rsid w:val="00CA1F07"/>
    <w:rsid w:val="00CA40EB"/>
    <w:rsid w:val="00CA4B22"/>
    <w:rsid w:val="00CA6939"/>
    <w:rsid w:val="00CA6A04"/>
    <w:rsid w:val="00CA704E"/>
    <w:rsid w:val="00CB3A1E"/>
    <w:rsid w:val="00CB61FD"/>
    <w:rsid w:val="00CC16CD"/>
    <w:rsid w:val="00CC267B"/>
    <w:rsid w:val="00CC2D50"/>
    <w:rsid w:val="00CC40FF"/>
    <w:rsid w:val="00CD2604"/>
    <w:rsid w:val="00CD515D"/>
    <w:rsid w:val="00CE21AD"/>
    <w:rsid w:val="00CE29A2"/>
    <w:rsid w:val="00CE6C34"/>
    <w:rsid w:val="00CE7182"/>
    <w:rsid w:val="00CF2520"/>
    <w:rsid w:val="00CF44C6"/>
    <w:rsid w:val="00CF47C8"/>
    <w:rsid w:val="00D01709"/>
    <w:rsid w:val="00D02E9A"/>
    <w:rsid w:val="00D05D3C"/>
    <w:rsid w:val="00D0701B"/>
    <w:rsid w:val="00D107C5"/>
    <w:rsid w:val="00D10F25"/>
    <w:rsid w:val="00D243C4"/>
    <w:rsid w:val="00D24CC3"/>
    <w:rsid w:val="00D26FFF"/>
    <w:rsid w:val="00D31951"/>
    <w:rsid w:val="00D32A56"/>
    <w:rsid w:val="00D3413E"/>
    <w:rsid w:val="00D43391"/>
    <w:rsid w:val="00D461FE"/>
    <w:rsid w:val="00D466BE"/>
    <w:rsid w:val="00D468B5"/>
    <w:rsid w:val="00D46E71"/>
    <w:rsid w:val="00D4728D"/>
    <w:rsid w:val="00D52CD3"/>
    <w:rsid w:val="00D551F1"/>
    <w:rsid w:val="00D57A50"/>
    <w:rsid w:val="00D6267A"/>
    <w:rsid w:val="00D63139"/>
    <w:rsid w:val="00D736B2"/>
    <w:rsid w:val="00D800BD"/>
    <w:rsid w:val="00D821F4"/>
    <w:rsid w:val="00D840A7"/>
    <w:rsid w:val="00D87756"/>
    <w:rsid w:val="00D87782"/>
    <w:rsid w:val="00D90D62"/>
    <w:rsid w:val="00D919F9"/>
    <w:rsid w:val="00D92240"/>
    <w:rsid w:val="00D923C3"/>
    <w:rsid w:val="00D92B59"/>
    <w:rsid w:val="00D93B9A"/>
    <w:rsid w:val="00DA31F2"/>
    <w:rsid w:val="00DA32FD"/>
    <w:rsid w:val="00DA38ED"/>
    <w:rsid w:val="00DA4CAB"/>
    <w:rsid w:val="00DA4EC1"/>
    <w:rsid w:val="00DA7112"/>
    <w:rsid w:val="00DB03A0"/>
    <w:rsid w:val="00DB5065"/>
    <w:rsid w:val="00DB5821"/>
    <w:rsid w:val="00DC1488"/>
    <w:rsid w:val="00DC3652"/>
    <w:rsid w:val="00DC5E2E"/>
    <w:rsid w:val="00DD7D94"/>
    <w:rsid w:val="00DE0A8C"/>
    <w:rsid w:val="00DE3153"/>
    <w:rsid w:val="00DE3EF1"/>
    <w:rsid w:val="00DE7D34"/>
    <w:rsid w:val="00DF63C2"/>
    <w:rsid w:val="00E0624D"/>
    <w:rsid w:val="00E16747"/>
    <w:rsid w:val="00E25E01"/>
    <w:rsid w:val="00E264B9"/>
    <w:rsid w:val="00E33CC8"/>
    <w:rsid w:val="00E3417E"/>
    <w:rsid w:val="00E37951"/>
    <w:rsid w:val="00E42CC2"/>
    <w:rsid w:val="00E44131"/>
    <w:rsid w:val="00E46DA7"/>
    <w:rsid w:val="00E46F35"/>
    <w:rsid w:val="00E5764C"/>
    <w:rsid w:val="00E60D7F"/>
    <w:rsid w:val="00E6113F"/>
    <w:rsid w:val="00E645EA"/>
    <w:rsid w:val="00E64CA8"/>
    <w:rsid w:val="00E66926"/>
    <w:rsid w:val="00E76512"/>
    <w:rsid w:val="00E83E78"/>
    <w:rsid w:val="00E90256"/>
    <w:rsid w:val="00E90E15"/>
    <w:rsid w:val="00E9257B"/>
    <w:rsid w:val="00E94F9F"/>
    <w:rsid w:val="00E95DBE"/>
    <w:rsid w:val="00E97BE4"/>
    <w:rsid w:val="00EA209C"/>
    <w:rsid w:val="00EA48C5"/>
    <w:rsid w:val="00EA7665"/>
    <w:rsid w:val="00EB738E"/>
    <w:rsid w:val="00EC5E32"/>
    <w:rsid w:val="00EC6622"/>
    <w:rsid w:val="00ED0199"/>
    <w:rsid w:val="00ED125E"/>
    <w:rsid w:val="00ED2EF0"/>
    <w:rsid w:val="00ED5363"/>
    <w:rsid w:val="00ED69FA"/>
    <w:rsid w:val="00EE16A5"/>
    <w:rsid w:val="00EE31C4"/>
    <w:rsid w:val="00EE6A4F"/>
    <w:rsid w:val="00EF14A1"/>
    <w:rsid w:val="00EF1884"/>
    <w:rsid w:val="00EF2A7F"/>
    <w:rsid w:val="00EF76CF"/>
    <w:rsid w:val="00F12A64"/>
    <w:rsid w:val="00F20F31"/>
    <w:rsid w:val="00F211AA"/>
    <w:rsid w:val="00F218BF"/>
    <w:rsid w:val="00F23115"/>
    <w:rsid w:val="00F30994"/>
    <w:rsid w:val="00F43085"/>
    <w:rsid w:val="00F44198"/>
    <w:rsid w:val="00F51E32"/>
    <w:rsid w:val="00F53134"/>
    <w:rsid w:val="00F61EBD"/>
    <w:rsid w:val="00F63A8C"/>
    <w:rsid w:val="00F646D9"/>
    <w:rsid w:val="00F66A95"/>
    <w:rsid w:val="00F83322"/>
    <w:rsid w:val="00F8447C"/>
    <w:rsid w:val="00F8749C"/>
    <w:rsid w:val="00F907E0"/>
    <w:rsid w:val="00F90923"/>
    <w:rsid w:val="00F93305"/>
    <w:rsid w:val="00FA09A9"/>
    <w:rsid w:val="00FA2277"/>
    <w:rsid w:val="00FA7C9E"/>
    <w:rsid w:val="00FB63D9"/>
    <w:rsid w:val="00FB67F2"/>
    <w:rsid w:val="00FC2B06"/>
    <w:rsid w:val="00FE01D9"/>
    <w:rsid w:val="00FE07EC"/>
    <w:rsid w:val="00FE3748"/>
    <w:rsid w:val="00FF0D02"/>
    <w:rsid w:val="00FF1300"/>
    <w:rsid w:val="00FF6BE4"/>
    <w:rsid w:val="00FF798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70FAE8A"/>
  <w15:docId w15:val="{1626FB51-70F1-498A-AD64-FCA22A2C75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s-CO" w:eastAsia="es-CO"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Normal"/>
    <w:next w:val="Normal"/>
    <w:link w:val="Ttulo1Car"/>
    <w:autoRedefine/>
    <w:uiPriority w:val="9"/>
    <w:qFormat/>
    <w:rsid w:val="0011373B"/>
    <w:pPr>
      <w:keepNext/>
      <w:keepLines/>
      <w:spacing w:after="0" w:line="240" w:lineRule="auto"/>
      <w:outlineLvl w:val="0"/>
    </w:pPr>
    <w:rPr>
      <w:rFonts w:ascii="Times New Roman" w:eastAsiaTheme="majorEastAsia" w:hAnsi="Times New Roman" w:cstheme="majorBidi"/>
      <w:b/>
      <w:bCs/>
      <w:noProof/>
      <w:sz w:val="28"/>
      <w:szCs w:val="28"/>
      <w:lang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notapie">
    <w:name w:val="footnote text"/>
    <w:basedOn w:val="Normal"/>
    <w:link w:val="TextonotapieCar"/>
    <w:uiPriority w:val="99"/>
    <w:semiHidden/>
    <w:unhideWhenUsed/>
    <w:rsid w:val="00AB2695"/>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AB2695"/>
    <w:rPr>
      <w:sz w:val="20"/>
      <w:szCs w:val="20"/>
    </w:rPr>
  </w:style>
  <w:style w:type="character" w:styleId="Refdenotaalpie">
    <w:name w:val="footnote reference"/>
    <w:basedOn w:val="Fuentedeprrafopredeter"/>
    <w:uiPriority w:val="99"/>
    <w:semiHidden/>
    <w:unhideWhenUsed/>
    <w:rsid w:val="00AB2695"/>
    <w:rPr>
      <w:vertAlign w:val="superscript"/>
    </w:rPr>
  </w:style>
  <w:style w:type="paragraph" w:styleId="Bibliografa">
    <w:name w:val="Bibliography"/>
    <w:basedOn w:val="Normal"/>
    <w:next w:val="Normal"/>
    <w:uiPriority w:val="37"/>
    <w:unhideWhenUsed/>
    <w:rsid w:val="00A84543"/>
  </w:style>
  <w:style w:type="character" w:customStyle="1" w:styleId="Ttulo1Car">
    <w:name w:val="Título 1 Car"/>
    <w:basedOn w:val="Fuentedeprrafopredeter"/>
    <w:link w:val="Ttulo1"/>
    <w:uiPriority w:val="9"/>
    <w:rsid w:val="0011373B"/>
    <w:rPr>
      <w:rFonts w:ascii="Times New Roman" w:eastAsiaTheme="majorEastAsia" w:hAnsi="Times New Roman" w:cstheme="majorBidi"/>
      <w:b/>
      <w:bCs/>
      <w:noProof/>
      <w:sz w:val="28"/>
      <w:szCs w:val="28"/>
      <w:lang w:eastAsia="en-US"/>
    </w:rPr>
  </w:style>
  <w:style w:type="character" w:styleId="Hipervnculo">
    <w:name w:val="Hyperlink"/>
    <w:basedOn w:val="Fuentedeprrafopredeter"/>
    <w:uiPriority w:val="99"/>
    <w:unhideWhenUsed/>
    <w:rsid w:val="00F12A64"/>
    <w:rPr>
      <w:color w:val="0000FF"/>
      <w:u w:val="single"/>
    </w:rPr>
  </w:style>
  <w:style w:type="paragraph" w:styleId="Encabezado">
    <w:name w:val="header"/>
    <w:basedOn w:val="Normal"/>
    <w:link w:val="EncabezadoCar"/>
    <w:uiPriority w:val="99"/>
    <w:unhideWhenUsed/>
    <w:rsid w:val="00B66EEA"/>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B66EEA"/>
  </w:style>
  <w:style w:type="paragraph" w:styleId="Piedepgina">
    <w:name w:val="footer"/>
    <w:basedOn w:val="Normal"/>
    <w:link w:val="PiedepginaCar"/>
    <w:uiPriority w:val="99"/>
    <w:unhideWhenUsed/>
    <w:rsid w:val="00B66EEA"/>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B66EEA"/>
  </w:style>
  <w:style w:type="paragraph" w:styleId="Textonotaalfinal">
    <w:name w:val="endnote text"/>
    <w:basedOn w:val="Normal"/>
    <w:link w:val="TextonotaalfinalCar"/>
    <w:uiPriority w:val="99"/>
    <w:semiHidden/>
    <w:unhideWhenUsed/>
    <w:rsid w:val="00E46F35"/>
    <w:pPr>
      <w:spacing w:after="0" w:line="240" w:lineRule="auto"/>
    </w:pPr>
    <w:rPr>
      <w:sz w:val="20"/>
      <w:szCs w:val="20"/>
    </w:rPr>
  </w:style>
  <w:style w:type="character" w:customStyle="1" w:styleId="TextonotaalfinalCar">
    <w:name w:val="Texto nota al final Car"/>
    <w:basedOn w:val="Fuentedeprrafopredeter"/>
    <w:link w:val="Textonotaalfinal"/>
    <w:uiPriority w:val="99"/>
    <w:semiHidden/>
    <w:rsid w:val="00E46F35"/>
    <w:rPr>
      <w:sz w:val="20"/>
      <w:szCs w:val="20"/>
    </w:rPr>
  </w:style>
  <w:style w:type="character" w:styleId="Refdenotaalfinal">
    <w:name w:val="endnote reference"/>
    <w:basedOn w:val="Fuentedeprrafopredeter"/>
    <w:uiPriority w:val="99"/>
    <w:semiHidden/>
    <w:unhideWhenUsed/>
    <w:rsid w:val="00E46F35"/>
    <w:rPr>
      <w:vertAlign w:val="superscript"/>
    </w:rPr>
  </w:style>
  <w:style w:type="paragraph" w:styleId="NormalWeb">
    <w:name w:val="Normal (Web)"/>
    <w:basedOn w:val="Normal"/>
    <w:uiPriority w:val="99"/>
    <w:semiHidden/>
    <w:unhideWhenUsed/>
    <w:rsid w:val="00D466BE"/>
    <w:pPr>
      <w:spacing w:before="100" w:beforeAutospacing="1" w:after="100" w:afterAutospacing="1" w:line="240" w:lineRule="auto"/>
    </w:pPr>
    <w:rPr>
      <w:rFonts w:ascii="Times New Roman" w:eastAsia="Times New Roman" w:hAnsi="Times New Roman" w:cs="Times New Roman"/>
      <w:sz w:val="24"/>
      <w:szCs w:val="24"/>
    </w:rPr>
  </w:style>
  <w:style w:type="character" w:styleId="Refdecomentario">
    <w:name w:val="annotation reference"/>
    <w:basedOn w:val="Fuentedeprrafopredeter"/>
    <w:uiPriority w:val="99"/>
    <w:semiHidden/>
    <w:unhideWhenUsed/>
    <w:rsid w:val="003766A0"/>
    <w:rPr>
      <w:sz w:val="16"/>
      <w:szCs w:val="16"/>
    </w:rPr>
  </w:style>
  <w:style w:type="paragraph" w:styleId="Textocomentario">
    <w:name w:val="annotation text"/>
    <w:basedOn w:val="Normal"/>
    <w:link w:val="TextocomentarioCar"/>
    <w:uiPriority w:val="99"/>
    <w:semiHidden/>
    <w:unhideWhenUsed/>
    <w:rsid w:val="003766A0"/>
    <w:pPr>
      <w:spacing w:line="240" w:lineRule="auto"/>
    </w:pPr>
    <w:rPr>
      <w:rFonts w:eastAsiaTheme="minorHAnsi"/>
      <w:sz w:val="20"/>
      <w:szCs w:val="20"/>
      <w:lang w:val="pt-BR" w:eastAsia="en-US"/>
    </w:rPr>
  </w:style>
  <w:style w:type="character" w:customStyle="1" w:styleId="TextocomentarioCar">
    <w:name w:val="Texto comentario Car"/>
    <w:basedOn w:val="Fuentedeprrafopredeter"/>
    <w:link w:val="Textocomentario"/>
    <w:uiPriority w:val="99"/>
    <w:semiHidden/>
    <w:rsid w:val="003766A0"/>
    <w:rPr>
      <w:rFonts w:eastAsiaTheme="minorHAnsi"/>
      <w:sz w:val="20"/>
      <w:szCs w:val="20"/>
      <w:lang w:val="pt-BR" w:eastAsia="en-US"/>
    </w:rPr>
  </w:style>
  <w:style w:type="paragraph" w:styleId="Textodeglobo">
    <w:name w:val="Balloon Text"/>
    <w:basedOn w:val="Normal"/>
    <w:link w:val="TextodegloboCar"/>
    <w:uiPriority w:val="99"/>
    <w:semiHidden/>
    <w:unhideWhenUsed/>
    <w:rsid w:val="003766A0"/>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3766A0"/>
    <w:rPr>
      <w:rFonts w:ascii="Segoe UI" w:hAnsi="Segoe UI" w:cs="Segoe UI"/>
      <w:sz w:val="18"/>
      <w:szCs w:val="18"/>
    </w:rPr>
  </w:style>
  <w:style w:type="paragraph" w:styleId="Revisin">
    <w:name w:val="Revision"/>
    <w:hidden/>
    <w:uiPriority w:val="99"/>
    <w:semiHidden/>
    <w:rsid w:val="002F6802"/>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07117489">
      <w:bodyDiv w:val="1"/>
      <w:marLeft w:val="0"/>
      <w:marRight w:val="0"/>
      <w:marTop w:val="0"/>
      <w:marBottom w:val="0"/>
      <w:divBdr>
        <w:top w:val="none" w:sz="0" w:space="0" w:color="auto"/>
        <w:left w:val="none" w:sz="0" w:space="0" w:color="auto"/>
        <w:bottom w:val="none" w:sz="0" w:space="0" w:color="auto"/>
        <w:right w:val="none" w:sz="0" w:space="0" w:color="auto"/>
      </w:divBdr>
    </w:div>
    <w:div w:id="210804160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7.png"/><Relationship Id="rId18" Type="http://schemas.openxmlformats.org/officeDocument/2006/relationships/hyperlink" Target="http://sociologiac.net/biblio/Bourdieu-LosTresEstadosdelCapitalCultural.pdf" TargetMode="External"/><Relationship Id="rId26" Type="http://schemas.openxmlformats.org/officeDocument/2006/relationships/hyperlink" Target="http://i.letrada.co/n6/la_red.html" TargetMode="External"/><Relationship Id="rId3" Type="http://schemas.openxmlformats.org/officeDocument/2006/relationships/settings" Target="settings.xml"/><Relationship Id="rId21" Type="http://schemas.openxmlformats.org/officeDocument/2006/relationships/hyperlink" Target="http://www.colombiaaprende.edu.co/html/directivos/1598/article-296643.html" TargetMode="External"/><Relationship Id="rId7" Type="http://schemas.openxmlformats.org/officeDocument/2006/relationships/image" Target="media/image1.jpeg"/><Relationship Id="rId12" Type="http://schemas.openxmlformats.org/officeDocument/2006/relationships/image" Target="media/image6.jpeg"/><Relationship Id="rId17" Type="http://schemas.openxmlformats.org/officeDocument/2006/relationships/hyperlink" Target="https://biblopaz.wordpress.com/category/agenda-cultural/lectura/" TargetMode="External"/><Relationship Id="rId25" Type="http://schemas.openxmlformats.org/officeDocument/2006/relationships/hyperlink" Target="http://fundalectura.org/proyectos/proyectos-en-curso/espacios-de-lectura-no-convencionales/" TargetMode="External"/><Relationship Id="rId33"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www.banrepcultural.org/servicios/asociacion" TargetMode="External"/><Relationship Id="rId20" Type="http://schemas.openxmlformats.org/officeDocument/2006/relationships/hyperlink" Target="http://cmmmatagalpaorg.net/index.php/educacion/alfabetizacion" TargetMode="External"/><Relationship Id="rId29" Type="http://schemas.openxmlformats.org/officeDocument/2006/relationships/hyperlink" Target="http://www.uptc.edu.co/servicios/sistema_bibliotecas/bibliotecas/bpubjuanv" TargetMode="Externa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jpeg"/><Relationship Id="rId24" Type="http://schemas.openxmlformats.org/officeDocument/2006/relationships/hyperlink" Target="http://www.fundalectura.org/?module=proyecto&amp;ms=39" TargetMode="External"/><Relationship Id="rId32"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hyperlink" Target="http://librosvivientes.blogspot.com.br/2015/06/biblioteca-mariamulata-lectora.html" TargetMode="External"/><Relationship Id="rId23" Type="http://schemas.openxmlformats.org/officeDocument/2006/relationships/hyperlink" Target="http://www.elespectador.com/entretenimiento/unchatcon/abdias-vargas-y-su-carreta-biblioteca-articulo-483878" TargetMode="External"/><Relationship Id="rId28" Type="http://schemas.openxmlformats.org/officeDocument/2006/relationships/hyperlink" Target="http://periodismopublico.com/Tres-anos-al-servicio-de-la" TargetMode="External"/><Relationship Id="rId10" Type="http://schemas.openxmlformats.org/officeDocument/2006/relationships/image" Target="media/image4.jpeg"/><Relationship Id="rId19" Type="http://schemas.openxmlformats.org/officeDocument/2006/relationships/hyperlink" Target="http://www.poesiaytrayecto.com/p/la-caravana-del-diablo.html" TargetMode="External"/><Relationship Id="rId31"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hyperlink" Target="http://bibliomulamerida.blogspot.com.br/p/amigos-queremos-invitarlos-que-hagan.html" TargetMode="External"/><Relationship Id="rId22" Type="http://schemas.openxmlformats.org/officeDocument/2006/relationships/hyperlink" Target="http://www.colombia.co/esta-es-colombia/cultura/la-literatura-se-mueve-en-burro/" TargetMode="External"/><Relationship Id="rId27" Type="http://schemas.openxmlformats.org/officeDocument/2006/relationships/hyperlink" Target="http://aprendeenlinea.udea.edu.co/revistas/index.php/revistaeyp/article/view/5675/5095" TargetMode="External"/><Relationship Id="rId30" Type="http://schemas.openxmlformats.org/officeDocument/2006/relationships/header" Target="header1.xml"/><Relationship Id="rId8" Type="http://schemas.openxmlformats.org/officeDocument/2006/relationships/image" Target="media/image2.jpeg"/></Relationships>
</file>

<file path=word/_rels/footer1.xml.rels><?xml version="1.0" encoding="UTF-8" standalone="yes"?>
<Relationships xmlns="http://schemas.openxmlformats.org/package/2006/relationships"><Relationship Id="rId1" Type="http://schemas.openxmlformats.org/officeDocument/2006/relationships/image" Target="media/image8.png"/></Relationships>
</file>

<file path=word/_rels/footnotes.xml.rels><?xml version="1.0" encoding="UTF-8" standalone="yes"?>
<Relationships xmlns="http://schemas.openxmlformats.org/package/2006/relationships"><Relationship Id="rId8" Type="http://schemas.openxmlformats.org/officeDocument/2006/relationships/hyperlink" Target="http://i.letrada.co/n6/la_red.html" TargetMode="External"/><Relationship Id="rId13" Type="http://schemas.openxmlformats.org/officeDocument/2006/relationships/hyperlink" Target="http://cmmmatagalpaorg.net/index.php/educacion/alfabetizacion" TargetMode="External"/><Relationship Id="rId3" Type="http://schemas.openxmlformats.org/officeDocument/2006/relationships/hyperlink" Target="http://www.uptc.edu.co/servicios/sistema_bibliotecas/bibliotecas/bpubjuanv" TargetMode="External"/><Relationship Id="rId7" Type="http://schemas.openxmlformats.org/officeDocument/2006/relationships/hyperlink" Target="http://www.elespectador.com/entretenimiento/unchatcon/abdias-vargas-y-su-carreta-biblioteca-articulo-483878" TargetMode="External"/><Relationship Id="rId12" Type="http://schemas.openxmlformats.org/officeDocument/2006/relationships/hyperlink" Target="http://librosvivientes.blogspot.com.br/2015/06/biblioteca-mariamulata-lectora.html" TargetMode="External"/><Relationship Id="rId2" Type="http://schemas.openxmlformats.org/officeDocument/2006/relationships/hyperlink" Target="http://www.banrepcultural.org/servicios/asociacion" TargetMode="External"/><Relationship Id="rId1" Type="http://schemas.openxmlformats.org/officeDocument/2006/relationships/hyperlink" Target="mailto:giovanny.quesada@gmail.com" TargetMode="External"/><Relationship Id="rId6" Type="http://schemas.openxmlformats.org/officeDocument/2006/relationships/hyperlink" Target="http://www.poesiaytrayecto.com/p/la-caravana-del-diablo.html" TargetMode="External"/><Relationship Id="rId11" Type="http://schemas.openxmlformats.org/officeDocument/2006/relationships/hyperlink" Target="http://www.colombiaaprende.edu.co/html/directivos/1598/article-296643.html" TargetMode="External"/><Relationship Id="rId5" Type="http://schemas.openxmlformats.org/officeDocument/2006/relationships/hyperlink" Target="http://fundalectura.org/proyectos/proyectos-en-curso/espacios-de-lectura-no-convencionales/" TargetMode="External"/><Relationship Id="rId15" Type="http://schemas.openxmlformats.org/officeDocument/2006/relationships/hyperlink" Target="http://periodismopublico.com/Tres-anos-al-servicio-de-la" TargetMode="External"/><Relationship Id="rId10" Type="http://schemas.openxmlformats.org/officeDocument/2006/relationships/hyperlink" Target="http://www.colombia.co/esta-es-colombia/cultura/la-literatura-se-mueve-en-burro/" TargetMode="External"/><Relationship Id="rId4" Type="http://schemas.openxmlformats.org/officeDocument/2006/relationships/hyperlink" Target="http://www.fundalectura.org/?module=proyecto&amp;ms=39" TargetMode="External"/><Relationship Id="rId9" Type="http://schemas.openxmlformats.org/officeDocument/2006/relationships/hyperlink" Target="http://bibliomulamerida.blogspot.com.br/p/amigos-queremos-invitarlos-que-hagan.html" TargetMode="External"/><Relationship Id="rId14" Type="http://schemas.openxmlformats.org/officeDocument/2006/relationships/hyperlink" Target="https://biblopaz.wordpress.com/category/agenda-cultural/lectura/"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Com15</b:Tag>
    <b:SourceType>InternetSite</b:SourceType>
    <b:Guid>{ABBAA007-182F-4764-A641-155302524A1F}</b:Guid>
    <b:Title>¿Qué es una caja de compensación?</b:Title>
    <b:Year>2015</b:Year>
    <b:Author>
      <b:Author>
        <b:Corporate>Comfenalco</b:Corporate>
      </b:Author>
    </b:Author>
    <b:InternetSiteTitle>Comfenalco Anqtioquia</b:InternetSiteTitle>
    <b:YearAccessed>2015</b:YearAccessed>
    <b:MonthAccessed>septiembre</b:MonthAccessed>
    <b:DayAccessed>23</b:DayAccessed>
    <b:URL>http://www.comfenalcoantioquia.com/Default.aspx?tabid=238&amp;id=161</b:URL>
    <b:RefOrder>2</b:RefOrder>
  </b:Source>
  <b:Source>
    <b:Tag>Col12</b:Tag>
    <b:SourceType>DocumentFromInternetSite</b:SourceType>
    <b:Guid>{01B2C75A-13FE-401E-BB33-AE5D148FA0BC}</b:Guid>
    <b:Title>Pasto educa màs 2011</b:Title>
    <b:InternetSiteTitle>Colombia aprende, la red del conocimiento</b:InternetSiteTitle>
    <b:Year>2012</b:Year>
    <b:Month>febrero</b:Month>
    <b:Day>8</b:Day>
    <b:YearAccessed>2015</b:YearAccessed>
    <b:MonthAccessed>mayo</b:MonthAccessed>
    <b:DayAccessed>26</b:DayAccessed>
    <b:URL>http://www.colombiaaprende.edu.co/html/directivos/1598/article-296643.html</b:URL>
    <b:Author>
      <b:Author>
        <b:Corporate>Colombia aprende</b:Corporate>
      </b:Author>
    </b:Author>
    <b:RefOrder>4</b:RefOrder>
  </b:Source>
  <b:Source>
    <b:Tag>Fre87</b:Tag>
    <b:SourceType>Book</b:SourceType>
    <b:Guid>{EFB150C1-A740-417F-AC58-22B5045ED017}</b:Guid>
    <b:Title>La importancia de leer y el proceso de liberación</b:Title>
    <b:Year>1987</b:Year>
    <b:City>México</b:City>
    <b:Publisher>Andrómeda s. a.</b:Publisher>
    <b:Author>
      <b:Author>
        <b:NameList>
          <b:Person>
            <b:Last>Freire</b:Last>
            <b:First>Paulo</b:First>
          </b:Person>
        </b:NameList>
      </b:Author>
    </b:Author>
    <b:RefOrder>1</b:RefOrder>
  </b:Source>
  <b:Source>
    <b:Tag>Red12</b:Tag>
    <b:SourceType>InternetSite</b:SourceType>
    <b:Guid>{83B521D0-ED6A-431A-B4B0-C57A46E52D41}</b:Guid>
    <b:Author>
      <b:Author>
        <b:Corporate>Red de Bibliotecas Comunitarias</b:Corporate>
      </b:Author>
    </b:Author>
    <b:Title>Red de Bibliotecas Comunitarias</b:Title>
    <b:InternetSiteTitle>Nuestros objetivos</b:InternetSiteTitle>
    <b:Year>2012</b:Year>
    <b:Month>febrero</b:Month>
    <b:Day>28</b:Day>
    <b:YearAccessed>2015</b:YearAccessed>
    <b:MonthAccessed>mayo</b:MonthAccessed>
    <b:DayAccessed>25</b:DayAccessed>
    <b:URL>http://reddebibliotecascomunitarias.blogspot.com/ </b:URL>
    <b:RefOrder>3</b:RefOrder>
  </b:Source>
  <b:Source>
    <b:Tag>Bib15</b:Tag>
    <b:SourceType>InternetSite</b:SourceType>
    <b:Guid>{6A70917F-DD49-4A79-A970-9548A149BECE}</b:Guid>
    <b:Author>
      <b:Author>
        <b:Corporate>Biblioteca Popular del Barrio La Paz</b:Corporate>
      </b:Author>
    </b:Author>
    <b:Title>Archivos de la categoría: 'Lectura'</b:Title>
    <b:InternetSiteTitle>Proyecto de articulación: Biblioteca, Escuela y Comunidad</b:InternetSiteTitle>
    <b:Year>2015</b:Year>
    <b:Month>marzo</b:Month>
    <b:Day>30</b:Day>
    <b:YearAccessed>2015</b:YearAccessed>
    <b:MonthAccessed>mayo</b:MonthAccessed>
    <b:DayAccessed>27</b:DayAccessed>
    <b:URL>https://biblopaz.wordpress.com/category/agenda-cultural/lectura/</b:URL>
    <b:RefOrder>5</b:RefOrder>
  </b:Source>
  <b:Source>
    <b:Tag>Exp03</b:Tag>
    <b:SourceType>Book</b:SourceType>
    <b:Guid>{52F1AECA-B75D-4FEB-AACB-BF579F464C40}</b:Guid>
    <b:Title>Diagnóstico rural participativo</b:Title>
    <b:Year>2003</b:Year>
    <b:Author>
      <b:Author>
        <b:NameList>
          <b:Person>
            <b:Last>Expósito Verdejo</b:Last>
            <b:First>Miguel</b:First>
          </b:Person>
        </b:NameList>
      </b:Author>
    </b:Author>
    <b:City>Santo Domingo</b:City>
    <b:Publisher>Centro Cultural Poveda</b:Publisher>
    <b:RefOrder>6</b:RefOrder>
  </b:Source>
  <b:Source>
    <b:Tag>Yep04</b:Tag>
    <b:SourceType>Book</b:SourceType>
    <b:Guid>{5873E8E1-DD19-438F-88F1-A3B8F728499B}</b:Guid>
    <b:Title>La promoción de la lectura: Conceptos, materiales y autores</b:Title>
    <b:Year>2004</b:Year>
    <b:City>Medellín </b:City>
    <b:Publisher>Comfenaldo</b:Publisher>
    <b:Author>
      <b:Author>
        <b:NameList>
          <b:Person>
            <b:Last>Yepes Osorio</b:Last>
            <b:First>Luis Bernardo</b:First>
          </b:Person>
        </b:NameList>
      </b:Author>
    </b:Author>
    <b:RefOrder>7</b:RefOrder>
  </b:Source>
  <b:Source>
    <b:Tag>Fun13</b:Tag>
    <b:SourceType>Report</b:SourceType>
    <b:Guid>{6230917F-254D-412A-A752-5F84BD4101B8}</b:Guid>
    <b:Author>
      <b:Author>
        <b:Corporate>Fundalectura</b:Corporate>
      </b:Author>
    </b:Author>
    <b:Title>CONVENIO 1510 de 2011- CELEBRADO ENTRE ELINSTITUTO PARA LA ECONOMÍA SOCIAL -IPES- Y FUNDALECTURA</b:Title>
    <b:Year>2013</b:Year>
    <b:City>Bogotá</b:City>
    <b:RefOrder>8</b:RefOrder>
  </b:Source>
  <b:Source>
    <b:Tag>Fun07</b:Tag>
    <b:SourceType>DocumentFromInternetSite</b:SourceType>
    <b:Guid>{ACAEAB61-05BB-4385-9EB0-E9BFC602A679}</b:Guid>
    <b:Author>
      <b:Author>
        <b:Corporate>Fundalectura</b:Corporate>
      </b:Author>
    </b:Author>
    <b:Title>Plazas de mercado</b:Title>
    <b:InternetSiteTitle>Fundalectura</b:InternetSiteTitle>
    <b:Year>2007</b:Year>
    <b:YearAccessed>2015</b:YearAccessed>
    <b:MonthAccessed>septiembre</b:MonthAccessed>
    <b:DayAccessed>04</b:DayAccessed>
    <b:URL>http://www.fundalectura.org/?module=proyecto&amp;ms=39</b:URL>
    <b:RefOrder>9</b:RefOrder>
  </b:Source>
  <b:Source>
    <b:Tag>Esp88</b:Tag>
    <b:SourceType>Book</b:SourceType>
    <b:Guid>{83B532C8-D8D0-471A-B359-540A5AE0C9F9}</b:Guid>
    <b:Title>Noticias de un convento frente al mar</b:Title>
    <b:Year>1988</b:Year>
    <b:City>Bogotá</b:City>
    <b:Publisher>Oveja Negra</b:Publisher>
    <b:Author>
      <b:Author>
        <b:NameList>
          <b:Person>
            <b:Last>Espinosa</b:Last>
            <b:First>Germán</b:First>
          </b:Person>
        </b:NameList>
      </b:Author>
    </b:Author>
    <b:RefOrder>10</b:RefOrder>
  </b:Source>
  <b:Source>
    <b:Tag>Aro76</b:Tag>
    <b:SourceType>Book</b:SourceType>
    <b:Guid>{53D3E53F-0757-4123-A11B-93EA02A09FE2}</b:Guid>
    <b:Title>América en la encrucijada de mito y razón</b:Title>
    <b:Year>1976</b:Year>
    <b:City>Buenos Aires</b:City>
    <b:Publisher>Fernando García Cambreiro</b:Publisher>
    <b:Author>
      <b:Author>
        <b:NameList>
          <b:Person>
            <b:Last> Aronne Amestoy</b:Last>
            <b:First>Lida</b:First>
          </b:Person>
        </b:NameList>
      </b:Author>
    </b:Author>
    <b:RefOrder>11</b:RefOrder>
  </b:Source>
  <b:Source>
    <b:Tag>Cár10</b:Tag>
    <b:SourceType>Book</b:SourceType>
    <b:Guid>{10FB6E2C-3B02-4E4D-8D95-6E53CDE8CE9E}</b:Guid>
    <b:Title>La Bilioteca Comunitaria gestora de red social</b:Title>
    <b:Year>2010</b:Year>
    <b:City>Bogotá</b:City>
    <b:Publisher>Alcaldía Mayor de Bogotá. Secretaría de Cultura, Recreación y Deporte : Fundación Gilberto Alzate Avendaño</b:Publisher>
    <b:Author>
      <b:Author>
        <b:NameList>
          <b:Person>
            <b:Last>Cárdenas Puyo</b:Last>
            <b:First>Nhora</b:First>
          </b:Person>
          <b:Person>
            <b:Last>Suarique Gutièrrez </b:Last>
            <b:First>Elizabeth</b:First>
          </b:Person>
        </b:NameList>
      </b:Author>
    </b:Author>
    <b:RefOrder>12</b:RefOrder>
  </b:Source>
  <b:Source>
    <b:Tag>Per12</b:Tag>
    <b:SourceType>DocumentFromInternetSite</b:SourceType>
    <b:Guid>{12AD888E-2BD8-451E-971D-E029CC9E53AE}</b:Guid>
    <b:Title>Tres años al servicio de la comunidad cumplió la Biblioteca ‘El Rincón de los libros</b:Title>
    <b:Year>2012</b:Year>
    <b:Author>
      <b:Author>
        <b:Corporate>Periodismo Público.com</b:Corporate>
      </b:Author>
    </b:Author>
    <b:InternetSiteTitle>Periodismo Público.com</b:InternetSiteTitle>
    <b:Month>mayo</b:Month>
    <b:Day>14</b:Day>
    <b:YearAccessed>2015</b:YearAccessed>
    <b:MonthAccessed>mayo</b:MonthAccessed>
    <b:DayAccessed>10</b:DayAccessed>
    <b:URL>http://periodismopublico.com/Tres-anos-al-servicio-de-la</b:URL>
    <b:RefOrder>13</b:RefOrder>
  </b:Source>
  <b:Source>
    <b:Tag>Rev13</b:Tag>
    <b:SourceType>DocumentFromInternetSite</b:SourceType>
    <b:Guid>{A0DBE935-EA29-4C02-8FD7-851413A34736}</b:Guid>
    <b:Author>
      <b:Author>
        <b:Corporate>Revista Semana</b:Corporate>
      </b:Author>
    </b:Author>
    <b:Title>Los libros que luchan contra las armas</b:Title>
    <b:InternetSiteTitle>Semana.com</b:InternetSiteTitle>
    <b:Year>2013</b:Year>
    <b:Month>agosto</b:Month>
    <b:Day>06</b:Day>
    <b:YearAccessed>2015</b:YearAccessed>
    <b:MonthAccessed>mayo</b:MonthAccessed>
    <b:DayAccessed>10</b:DayAccessed>
    <b:URL>http://www.semana.com/nacion/articulo/los-libros-luchan-contra-armas/353238-3</b:URL>
    <b:RefOrder>14</b:RefOrder>
  </b:Source>
  <b:Source>
    <b:Tag>Cor15</b:Tag>
    <b:SourceType>DocumentFromInternetSite</b:SourceType>
    <b:Guid>{7A9BF594-7B01-4125-AE96-E6CF4C6CD610}</b:Guid>
    <b:Author>
      <b:Author>
        <b:Corporate>Corporación Mariamulata</b:Corporate>
      </b:Author>
    </b:Author>
    <b:Title>Biblioteca Mariamulata Lectora</b:Title>
    <b:InternetSiteTitle>Corporación Mariamulata</b:InternetSiteTitle>
    <b:Year>2015</b:Year>
    <b:Month>mayo</b:Month>
    <b:Day>10</b:Day>
    <b:YearAccessed>2015</b:YearAccessed>
    <b:MonthAccessed>mayo</b:MonthAccessed>
    <b:DayAccessed>10</b:DayAccessed>
    <b:URL>http://mariamulatalectora.org/practicas/biblioteca-mariamulata-lectora/</b:URL>
    <b:RefOrder>15</b:RefOrder>
  </b:Source>
  <b:Source>
    <b:Tag>Cár</b:Tag>
    <b:SourceType>Misc</b:SourceType>
    <b:Guid>{521F0E3F-19A6-493F-97CD-213A43A29B77}</b:Guid>
    <b:Title>Literatura y acción social (Notas)</b:Title>
    <b:Author>
      <b:Author>
        <b:NameList>
          <b:Person>
            <b:Last>Cárdenas Páez</b:Last>
            <b:First>Alfonso</b:First>
          </b:Person>
        </b:NameList>
      </b:Author>
    </b:Author>
    <b:RefOrder>16</b:RefOrder>
  </b:Source>
  <b:Source>
    <b:Tag>Mor99</b:Tag>
    <b:SourceType>Book</b:SourceType>
    <b:Guid>{A314B247-1878-4F73-A341-AA219AB8C1A1}</b:Guid>
    <b:Title>Los siete saberes necesarios para la educación del futuro</b:Title>
    <b:Year>1999</b:Year>
    <b:City>Francia</b:City>
    <b:Publisher>Organización de las Naciones Unidas para la Educación, la Ciencia y la Cultura</b:Publisher>
    <b:Author>
      <b:Author>
        <b:NameList>
          <b:Person>
            <b:Last>Morin</b:Last>
            <b:First>Edgar</b:First>
          </b:Person>
        </b:NameList>
      </b:Author>
      <b:Translator>
        <b:NameList>
          <b:Person>
            <b:Last>Vallejo-Gómez</b:Last>
            <b:First>Mercedes</b:First>
          </b:Person>
        </b:NameList>
      </b:Translator>
    </b:Author>
    <b:RefOrder>17</b:RefOrder>
  </b:Source>
  <b:Source>
    <b:Tag>Var98</b:Tag>
    <b:SourceType>Book</b:SourceType>
    <b:Guid>{B9C95096-6463-4705-8116-FCC8EC0E287C}</b:Guid>
    <b:Title>Técnicas participativas para la educación popular</b:Title>
    <b:Year>1998</b:Year>
    <b:City>Madrid</b:City>
    <b:Publisher>Editorial Popular</b:Publisher>
    <b:Author>
      <b:Author>
        <b:NameList>
          <b:Person>
            <b:Last>Vargas</b:Last>
            <b:First>Laura</b:First>
          </b:Person>
          <b:Person>
            <b:Last>Bustillos </b:Last>
            <b:First>Graciela</b:First>
          </b:Person>
        </b:NameList>
      </b:Author>
    </b:Author>
    <b:Volume>I</b:Volume>
    <b:RefOrder>18</b:RefOrder>
  </b:Source>
  <b:Source>
    <b:Tag>Cár04</b:Tag>
    <b:SourceType>Book</b:SourceType>
    <b:Guid>{5F499546-A729-4923-AC52-2655F0AF78D7}</b:Guid>
    <b:Title>Elementos para una pedagogía de la literatura</b:Title>
    <b:Year>2004</b:Year>
    <b:City>Bogotá</b:City>
    <b:Publisher>Educadora de Educadores</b:Publisher>
    <b:Author>
      <b:Author>
        <b:NameList>
          <b:Person>
            <b:Last>Cárdenas Paéz</b:Last>
            <b:First>Alfonso</b:First>
          </b:Person>
        </b:NameList>
      </b:Author>
    </b:Author>
    <b:RefOrder>19</b:RefOrder>
  </b:Source>
  <b:Source>
    <b:Tag>Jim12</b:Tag>
    <b:SourceType>JournalArticle</b:SourceType>
    <b:Guid>{12FCCC05-A3AD-463C-998D-57E76C035712}</b:Guid>
    <b:Title>La animación a la lectura en las bibliotecas... La construcción de un camino hacia la lectura</b:Title>
    <b:Year>2012</b:Year>
    <b:JournalName>Boletín de la asociación andaluza de bibliotecarios</b:JournalName>
    <b:Pages>59-78</b:Pages>
    <b:Month>enero-junio</b:Month>
    <b:Volume>103</b:Volume>
    <b:Author>
      <b:Author>
        <b:NameList>
          <b:Person>
            <b:Last>Jiménez Martínez</b:Last>
            <b:First>Lutgardo</b:First>
          </b:Person>
        </b:NameList>
      </b:Author>
    </b:Author>
    <b:RefOrder>20</b:RefOrder>
  </b:Source>
  <b:Source>
    <b:Tag>Gue02</b:Tag>
    <b:SourceType>Book</b:SourceType>
    <b:Guid>{6E36D80B-94D3-499A-815B-C5EF224E22F3}</b:Guid>
    <b:Title>Guía etnográfica para la sistematización de datos sobre la diversidad y la diferencia de culturas</b:Title>
    <b:Year>2002</b:Year>
    <b:City>Quito</b:City>
    <b:Publisher>Abya.Yala</b:Publisher>
    <b:Author>
      <b:Author>
        <b:NameList>
          <b:Person>
            <b:Last>Guerrero Arias</b:Last>
            <b:First>Patricio</b:First>
          </b:Person>
        </b:NameList>
      </b:Author>
    </b:Author>
    <b:RefOrder>21</b:RefOrder>
  </b:Source>
  <b:Source>
    <b:Tag>Och15</b:Tag>
    <b:SourceType>DocumentFromInternetSite</b:SourceType>
    <b:Guid>{D9AB8C01-44D1-4882-B435-0F892250A185}</b:Guid>
    <b:Title>¿POR QUÉ LA RED DE BIBLIOTECAS POPULARES DE ANTIOQUÍA PUEDE CONSIDERARSE SISTEMA DE BIBLIOTECAS?</b:Title>
    <b:Author>
      <b:Author>
        <b:NameList>
          <b:Person>
            <b:Last>Ochoa Gutiérrez  </b:Last>
            <b:First>Jaider</b:First>
          </b:Person>
          <b:Person>
            <b:Last>Sánchez Franco</b:Last>
            <b:First>Carolina </b:First>
          </b:Person>
        </b:NameList>
      </b:Author>
    </b:Author>
    <b:YearAccessed>2015</b:YearAccessed>
    <b:MonthAccessed>mayo</b:MonthAccessed>
    <b:DayAccessed>25</b:DayAccessed>
    <b:URL>https://jaiderog.wordpress.com/category/rebipoa/</b:URL>
    <b:RefOrder>22</b:RefOrder>
  </b:Source>
  <b:Source>
    <b:Tag>Sol14</b:Tag>
    <b:SourceType>InternetSite</b:SourceType>
    <b:Guid>{A0DEF341-5737-43E1-A739-5664F218188C}</b:Guid>
    <b:Author>
      <b:Author>
        <b:Corporate>Solidaridad por Colombia Antioquia</b:Corporate>
      </b:Author>
    </b:Author>
    <b:Title>Fundación Solidaridad por Colombia</b:Title>
    <b:Year>2014</b:Year>
    <b:YearAccessed>2015</b:YearAccessed>
    <b:MonthAccessed>mayo</b:MonthAccessed>
    <b:DayAccessed>26</b:DayAccessed>
    <b:URL>http://www.solidaridadporcolombiaantioquia.org/cico-trece-de-noviembre/#</b:URL>
    <b:LCID>es-CO</b:LCID>
    <b:RefOrder>23</b:RefOrder>
  </b:Source>
  <b:Source>
    <b:Tag>Col11</b:Tag>
    <b:SourceType>InternetSite</b:SourceType>
    <b:Guid>{9B120954-9468-4012-9759-AB54E28DCF7F}</b:Guid>
    <b:Author>
      <b:Author>
        <b:Corporate>Colectivo de Mujeres Matagalpa</b:Corporate>
      </b:Author>
    </b:Author>
    <b:Title>Alfabetización</b:Title>
    <b:InternetSiteTitle>Colectivo de Mujeres Matagalpa</b:InternetSiteTitle>
    <b:Year>2011</b:Year>
    <b:YearAccessed>2015</b:YearAccessed>
    <b:MonthAccessed>mayo</b:MonthAccessed>
    <b:DayAccessed>24</b:DayAccessed>
    <b:URL>http://cmmmatagalpaorg.net/index.php/educacion/alfabetizacion</b:URL>
    <b:RefOrder>24</b:RefOrder>
  </b:Source>
  <b:Source>
    <b:Tag>Cor26</b:Tag>
    <b:SourceType>InternetSite</b:SourceType>
    <b:Guid>{AECC28FD-7220-4A9A-9681-39A5857408FE}</b:Guid>
    <b:Author>
      <b:Author>
        <b:Corporate>Corporación Girasol de Envigado</b:Corporate>
      </b:Author>
    </b:Author>
    <b:Title>Reseña de la Biblioteca Comunitaria josé Arcadio Torres</b:Title>
    <b:InternetSiteTitle>Corporación Girasol de Envigado</b:InternetSiteTitle>
    <b:YearAccessed>26</b:YearAccessed>
    <b:MonthAccessed>mayo</b:MonthAccessed>
    <b:DayAccessed>2015</b:DayAccessed>
    <b:URL>https://sites.google.com/a/misena.edu.co/corporacion-girasol-de-envigado/biblioteca-comunitaria-jose-arcadio-torres </b:URL>
    <b:RefOrder>25</b:RefOrder>
  </b:Source>
  <b:Source>
    <b:Tag>Fed09</b:Tag>
    <b:SourceType>BookSection</b:SourceType>
    <b:Guid>{E6D3144E-15CE-475B-B4AC-C0A13B93B2BC}</b:Guid>
    <b:Title>Bibliotecas comunitarias de Fe y Alegría: Una experiencia de Fe y Alegría en Brasil</b:Title>
    <b:Year>2009</b:Year>
    <b:BookTitle>Bibliotecas Comunitarias</b:BookTitle>
    <b:City>Santo Domingo</b:City>
    <b:Publisher>Federación Internacional de Fe y Alegría</b:Publisher>
    <b:Author>
      <b:Author>
        <b:Corporate>Federación Internacional de Fe y Alegría</b:Corporate>
      </b:Author>
      <b:BookAuthor>
        <b:NameList>
          <b:Person>
            <b:Last>Tavares de Barros</b:Last>
            <b:First>José</b:First>
          </b:Person>
        </b:NameList>
      </b:BookAuthor>
    </b:Author>
    <b:RefOrder>26</b:RefOrder>
  </b:Source>
  <b:Source>
    <b:Tag>Tat14</b:Tag>
    <b:SourceType>Interview</b:SourceType>
    <b:Guid>{6AD1D390-5B4A-4CF9-9A0A-6248900429E1}</b:Guid>
    <b:Title>Michele Petit: "La lectura construye a las personas, repara, pero no siempre es un placer"</b:Title>
    <b:Month>28</b:Month>
    <b:Day>junio</b:Day>
    <b:YearAccessed>2014</b:YearAccessed>
    <b:MonthAccessed>agosto</b:MonthAccessed>
    <b:DayAccessed>25</b:DayAccessed>
    <b:URL>http://edant.revistaenie.clarin.com/notas/2009/06/29/_-01948893.htm</b:URL>
    <b:Author>
      <b:Author>
        <b:NameList>
          <b:Person>
            <b:Last>Tatti</b:Last>
            <b:First>Victoria</b:First>
          </b:Person>
        </b:NameList>
      </b:Author>
      <b:Interviewee>
        <b:NameList>
          <b:Person>
            <b:Last>Petit</b:Last>
            <b:First>Michele</b:First>
          </b:Person>
        </b:NameList>
      </b:Interviewee>
      <b:Interviewer>
        <b:NameList>
          <b:Person>
            <b:Last>Tatti</b:Last>
            <b:First>Victoria</b:First>
          </b:Person>
        </b:NameList>
      </b:Interviewer>
    </b:Author>
    <b:Year>2009</b:Year>
    <b:RefOrder>27</b:RefOrder>
  </b:Source>
  <b:Source>
    <b:Tag>Fre86</b:Tag>
    <b:SourceType>Book</b:SourceType>
    <b:Guid>{6AFA9B3F-918F-4E2A-87CF-F7FF10DF87EF}</b:Guid>
    <b:Title>Pedagogía del oprimido</b:Title>
    <b:Year>1986</b:Year>
    <b:City>México</b:City>
    <b:Publisher>Siglo Veintiuno</b:Publisher>
    <b:Author>
      <b:Author>
        <b:NameList>
          <b:Person>
            <b:Last>Freire</b:Last>
            <b:First>Paulo</b:First>
          </b:Person>
        </b:NameList>
      </b:Author>
      <b:Translator>
        <b:NameList>
          <b:Person>
            <b:Last>Mellado</b:Last>
            <b:First>Jorge</b:First>
          </b:Person>
        </b:NameList>
      </b:Translator>
    </b:Author>
    <b:RefOrder>28</b:RefOrder>
  </b:Source>
  <b:Source>
    <b:Tag>Rod08</b:Tag>
    <b:SourceType>JournalArticle</b:SourceType>
    <b:Guid>{A96BA2A0-F124-46F4-AF8A-682703CEC958}</b:Guid>
    <b:Title>"La animación a la lectura como formula para captar lectores (¿Hace ruido? ¿se puede cambiar el diseño?)"</b:Title>
    <b:Year>2008</b:Year>
    <b:JournalName>OCNOS</b:JournalName>
    <b:Pages>77-81</b:Pages>
    <b:Author>
      <b:Author>
        <b:NameList>
          <b:Person>
            <b:Last>Rodríguez</b:Last>
            <b:First>Claudia</b:First>
          </b:Person>
        </b:NameList>
      </b:Author>
    </b:Author>
    <b:Issue>4</b:Issue>
    <b:RefOrder>29</b:RefOrder>
  </b:Source>
  <b:Source>
    <b:Tag>Tor13</b:Tag>
    <b:SourceType>BookSection</b:SourceType>
    <b:Guid>{9D1BAC1E-62D3-4A16-B439-A7D64D5BAF63}</b:Guid>
    <b:Title>La educación popular como práctica política y pedagógica emancipadora</b:Title>
    <b:BookTitle>Educação popular lugar de construção social coletiva</b:BookTitle>
    <b:Year>2013</b:Year>
    <b:City>Petrópolis</b:City>
    <b:Publisher>Vozes</b:Publisher>
    <b:Author>
      <b:Author>
        <b:NameList>
          <b:Person>
            <b:Last>Torres Carrillo</b:Last>
            <b:First>Alfonso</b:First>
          </b:Person>
        </b:NameList>
      </b:Author>
      <b:BookAuthor>
        <b:NameList>
          <b:Person>
            <b:Last>Streck</b:Last>
            <b:First>Danilo</b:First>
          </b:Person>
          <b:Person>
            <b:Last>Esteban</b:Last>
            <b:First>Maria</b:First>
            <b:Middle>Teresa</b:Middle>
          </b:Person>
        </b:NameList>
      </b:BookAuthor>
    </b:Author>
    <b:RefOrder>2</b:RefOrder>
  </b:Source>
  <b:Source>
    <b:Tag>HVa87</b:Tag>
    <b:SourceType>BookSection</b:SourceType>
    <b:Guid>{66634DAC-A428-441E-A025-C426322B06AE}</b:Guid>
    <b:Title>Introducción</b:Title>
    <b:Year>1997</b:Year>
    <b:City>Bogotá</b:City>
    <b:Publisher>Siglo veintiuno editores</b:Publisher>
    <b:BookTitle>La importancia de leer y el proceso de liberación</b:BookTitle>
    <b:Author>
      <b:Author>
        <b:NameList>
          <b:Person>
            <b:Last>Escobar Guerrero</b:Last>
            <b:First>Miguel</b:First>
          </b:Person>
          <b:Person>
            <b:Last>Valera Barraza</b:Last>
            <b:First>Hilda</b:First>
          </b:Person>
        </b:NameList>
      </b:Author>
      <b:BookAuthor>
        <b:NameList>
          <b:Person>
            <b:Last>Freire</b:Last>
            <b:First>Paulo</b:First>
          </b:Person>
        </b:NameList>
      </b:BookAuthor>
    </b:Author>
    <b:RefOrder>3</b:RefOrder>
  </b:Source>
  <b:Source>
    <b:Tag>Nei73</b:Tag>
    <b:SourceType>Book</b:SourceType>
    <b:Guid>{2ADFB9F1-3993-467D-BA9A-E903F44E1D3B}</b:Guid>
    <b:Title>Summerhill, un punto de vista radical sobre la educación</b:Title>
    <b:Year>1973</b:Year>
    <b:City>México D. F.</b:City>
    <b:Publisher>Fondo de Cultura Económica</b:Publisher>
    <b:Author>
      <b:Author>
        <b:NameList>
          <b:Person>
            <b:Last>Neill</b:Last>
            <b:First>Alexander</b:First>
          </b:Person>
        </b:NameList>
      </b:Author>
      <b:Translator>
        <b:NameList>
          <b:Person>
            <b:Last>Torner</b:Last>
            <b:First>Florentino</b:First>
          </b:Person>
        </b:NameList>
      </b:Translator>
    </b:Author>
    <b:RefOrder>1</b:RefOrder>
  </b:Source>
  <b:Source>
    <b:Tag>Rey15</b:Tag>
    <b:SourceType>BookSection</b:SourceType>
    <b:Guid>{04653786-89EC-4F59-8613-B5157B2BBE9F}</b:Guid>
    <b:Title>A los lectores...</b:Title>
    <b:Year>2015</b:Year>
    <b:City>Bogotá</b:City>
    <b:Publisher>Alfaguara Infantil</b:Publisher>
    <b:BookTitle>Cuentos en verso para niños perversos</b:BookTitle>
    <b:Author>
      <b:Author>
        <b:NameList>
          <b:Person>
            <b:Last>Reyes </b:Last>
            <b:First>Yolanda</b:First>
          </b:Person>
        </b:NameList>
      </b:Author>
      <b:BookAuthor>
        <b:NameList>
          <b:Person>
            <b:Last>Dahl</b:Last>
            <b:First>Roald</b:First>
          </b:Person>
        </b:NameList>
      </b:BookAuthor>
      <b:Translator>
        <b:NameList>
          <b:Person>
            <b:Last>Azaola</b:Last>
            <b:First>Miguel</b:First>
          </b:Person>
        </b:NameList>
      </b:Translator>
    </b:Author>
    <b:RefOrder>1</b:RefOrder>
  </b:Source>
</b:Sources>
</file>

<file path=customXml/itemProps1.xml><?xml version="1.0" encoding="utf-8"?>
<ds:datastoreItem xmlns:ds="http://schemas.openxmlformats.org/officeDocument/2006/customXml" ds:itemID="{9486E31C-149E-4F80-9242-901B2FAB23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20</Pages>
  <Words>11276</Words>
  <Characters>62021</Characters>
  <Application>Microsoft Office Word</Application>
  <DocSecurity>0</DocSecurity>
  <Lines>516</Lines>
  <Paragraphs>146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73151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Jenny Alejandra</dc:creator>
  <cp:keywords/>
  <dc:description/>
  <cp:lastModifiedBy>Manuel Loyola</cp:lastModifiedBy>
  <cp:revision>2</cp:revision>
  <dcterms:created xsi:type="dcterms:W3CDTF">2018-11-29T18:14:00Z</dcterms:created>
  <dcterms:modified xsi:type="dcterms:W3CDTF">2018-11-29T18:14:00Z</dcterms:modified>
</cp:coreProperties>
</file>