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EBAD" w14:textId="4840C94C" w:rsidR="00AD4B5C" w:rsidRPr="00745471" w:rsidRDefault="00745471" w:rsidP="00745471">
      <w:pPr>
        <w:widowControl/>
        <w:jc w:val="center"/>
        <w:rPr>
          <w:rFonts w:ascii="Calibri" w:hAnsi="Calibri" w:cs="Calibri"/>
          <w:b/>
          <w:bCs/>
          <w:sz w:val="30"/>
          <w:szCs w:val="30"/>
        </w:rPr>
      </w:pPr>
      <w:r w:rsidRPr="00745471">
        <w:rPr>
          <w:rFonts w:ascii="Calibri" w:hAnsi="Calibri" w:cs="Calibri"/>
          <w:b/>
          <w:bCs/>
          <w:sz w:val="30"/>
          <w:szCs w:val="30"/>
        </w:rPr>
        <w:t xml:space="preserve">Data </w:t>
      </w:r>
      <w:r w:rsidR="000F1B20">
        <w:rPr>
          <w:rFonts w:ascii="Calibri" w:hAnsi="Calibri" w:cs="Calibri" w:hint="eastAsia"/>
          <w:b/>
          <w:bCs/>
          <w:sz w:val="30"/>
          <w:szCs w:val="30"/>
        </w:rPr>
        <w:t>S</w:t>
      </w:r>
      <w:r w:rsidRPr="00745471">
        <w:rPr>
          <w:rFonts w:ascii="Calibri" w:hAnsi="Calibri" w:cs="Calibri"/>
          <w:b/>
          <w:bCs/>
          <w:sz w:val="30"/>
          <w:szCs w:val="30"/>
        </w:rPr>
        <w:t>ource</w:t>
      </w:r>
      <w:r w:rsidRPr="00745471">
        <w:rPr>
          <w:rFonts w:ascii="Calibri" w:hAnsi="Calibri" w:cs="Calibri" w:hint="eastAsia"/>
          <w:b/>
          <w:bCs/>
          <w:sz w:val="30"/>
          <w:szCs w:val="30"/>
        </w:rPr>
        <w:t xml:space="preserve"> for</w:t>
      </w:r>
    </w:p>
    <w:p w14:paraId="0CB18719" w14:textId="77777777" w:rsidR="00745471" w:rsidRDefault="00745471">
      <w:pPr>
        <w:rPr>
          <w:rFonts w:ascii="Calibri" w:eastAsia="微软雅黑" w:hAnsi="Calibri" w:cs="微软雅黑"/>
          <w:b/>
          <w:color w:val="000000"/>
          <w:kern w:val="0"/>
          <w:szCs w:val="17"/>
        </w:rPr>
      </w:pPr>
    </w:p>
    <w:p w14:paraId="4245CA9B" w14:textId="22A81984" w:rsidR="002A77A9" w:rsidRDefault="00AD4B5C" w:rsidP="00745471">
      <w:pPr>
        <w:jc w:val="center"/>
        <w:rPr>
          <w:rFonts w:ascii="Calibri" w:eastAsia="微软雅黑" w:hAnsi="Calibri" w:cs="微软雅黑"/>
          <w:b/>
          <w:color w:val="000000"/>
          <w:kern w:val="0"/>
          <w:szCs w:val="17"/>
        </w:rPr>
      </w:pPr>
      <w:r>
        <w:rPr>
          <w:rFonts w:ascii="Calibri" w:eastAsia="微软雅黑" w:hAnsi="Calibri" w:cs="微软雅黑" w:hint="eastAsia"/>
          <w:b/>
          <w:color w:val="000000"/>
          <w:kern w:val="0"/>
          <w:szCs w:val="17"/>
        </w:rPr>
        <w:t>S</w:t>
      </w:r>
      <w:r w:rsidRPr="00517002">
        <w:rPr>
          <w:rFonts w:ascii="Calibri" w:eastAsia="微软雅黑" w:hAnsi="Calibri" w:cs="微软雅黑"/>
          <w:b/>
          <w:color w:val="000000"/>
          <w:kern w:val="0"/>
          <w:szCs w:val="17"/>
        </w:rPr>
        <w:t>ynergizing Resource Recovery and</w:t>
      </w:r>
      <w:r>
        <w:rPr>
          <w:rFonts w:ascii="Calibri" w:eastAsia="微软雅黑" w:hAnsi="Calibri" w:cs="微软雅黑"/>
          <w:b/>
          <w:color w:val="000000"/>
          <w:kern w:val="0"/>
          <w:szCs w:val="17"/>
        </w:rPr>
        <w:t xml:space="preserve"> </w:t>
      </w:r>
      <w:r w:rsidRPr="00F91FBB">
        <w:rPr>
          <w:rFonts w:ascii="Calibri" w:eastAsia="微软雅黑" w:hAnsi="Calibri" w:cs="微软雅黑"/>
          <w:b/>
          <w:color w:val="000000"/>
          <w:kern w:val="0"/>
          <w:szCs w:val="17"/>
        </w:rPr>
        <w:t>Net-Zero Emissions in</w:t>
      </w:r>
      <w:r>
        <w:rPr>
          <w:rFonts w:ascii="Calibri" w:eastAsia="微软雅黑" w:hAnsi="Calibri" w:cs="微软雅黑"/>
          <w:b/>
          <w:color w:val="000000"/>
          <w:kern w:val="0"/>
          <w:szCs w:val="17"/>
        </w:rPr>
        <w:t xml:space="preserve"> </w:t>
      </w:r>
      <w:r w:rsidRPr="00F91FBB">
        <w:rPr>
          <w:rFonts w:ascii="Calibri" w:eastAsia="微软雅黑" w:hAnsi="Calibri" w:cs="微软雅黑"/>
          <w:b/>
          <w:color w:val="000000"/>
          <w:kern w:val="0"/>
          <w:szCs w:val="17"/>
        </w:rPr>
        <w:t xml:space="preserve">China’s Wastewater </w:t>
      </w:r>
      <w:r>
        <w:rPr>
          <w:rFonts w:ascii="Calibri" w:eastAsia="微软雅黑" w:hAnsi="Calibri" w:cs="微软雅黑"/>
          <w:b/>
          <w:color w:val="000000"/>
          <w:kern w:val="0"/>
          <w:szCs w:val="17"/>
        </w:rPr>
        <w:t>Sector</w:t>
      </w:r>
    </w:p>
    <w:p w14:paraId="1EBE8FD1" w14:textId="77777777" w:rsidR="00AD4B5C" w:rsidRPr="0017082D" w:rsidRDefault="00AD4B5C" w:rsidP="00AD4B5C">
      <w:pPr>
        <w:spacing w:after="120"/>
        <w:jc w:val="center"/>
        <w:rPr>
          <w:rFonts w:ascii="Calibri" w:eastAsia="等线" w:hAnsi="Calibri"/>
          <w:sz w:val="19"/>
          <w:szCs w:val="19"/>
        </w:rPr>
      </w:pPr>
      <w:r w:rsidRPr="0017082D">
        <w:rPr>
          <w:rFonts w:ascii="Calibri" w:eastAsia="等线" w:hAnsi="Calibri"/>
          <w:sz w:val="19"/>
          <w:szCs w:val="19"/>
        </w:rPr>
        <w:t>Wei Yang</w:t>
      </w:r>
      <w:r>
        <w:rPr>
          <w:rFonts w:ascii="Calibri" w:eastAsia="等线" w:hAnsi="Calibri"/>
          <w:sz w:val="19"/>
          <w:szCs w:val="19"/>
        </w:rPr>
        <w:t xml:space="preserve"> </w:t>
      </w:r>
      <w:r w:rsidRPr="0017082D">
        <w:rPr>
          <w:rFonts w:ascii="Calibri" w:eastAsia="等线" w:hAnsi="Calibri"/>
          <w:sz w:val="19"/>
          <w:szCs w:val="19"/>
          <w:vertAlign w:val="superscript"/>
        </w:rPr>
        <w:t>1,2,</w:t>
      </w:r>
      <w:proofErr w:type="gramStart"/>
      <w:r w:rsidRPr="0017082D">
        <w:rPr>
          <w:rFonts w:ascii="Calibri" w:eastAsia="等线" w:hAnsi="Calibri"/>
          <w:sz w:val="19"/>
          <w:szCs w:val="19"/>
          <w:vertAlign w:val="superscript"/>
        </w:rPr>
        <w:t>3,</w:t>
      </w:r>
      <w:r w:rsidRPr="0017082D">
        <w:rPr>
          <w:rFonts w:ascii="Calibri" w:eastAsia="等线" w:hAnsi="Calibri"/>
          <w:b/>
          <w:sz w:val="19"/>
          <w:szCs w:val="19"/>
        </w:rPr>
        <w:t>*</w:t>
      </w:r>
      <w:proofErr w:type="gramEnd"/>
      <w:r w:rsidRPr="0017082D">
        <w:rPr>
          <w:rFonts w:ascii="Calibri" w:eastAsia="等线" w:hAnsi="Calibri"/>
          <w:sz w:val="19"/>
          <w:szCs w:val="19"/>
        </w:rPr>
        <w:t>,</w:t>
      </w:r>
      <w:r>
        <w:rPr>
          <w:rFonts w:ascii="Calibri" w:eastAsia="等线" w:hAnsi="Calibri"/>
          <w:sz w:val="19"/>
          <w:szCs w:val="19"/>
        </w:rPr>
        <w:t xml:space="preserve"> Haoyuan Liu </w:t>
      </w:r>
      <w:r>
        <w:rPr>
          <w:rFonts w:ascii="Calibri" w:eastAsia="等线" w:hAnsi="Calibri"/>
          <w:sz w:val="19"/>
          <w:szCs w:val="19"/>
          <w:vertAlign w:val="superscript"/>
        </w:rPr>
        <w:t>3</w:t>
      </w:r>
      <w:r>
        <w:rPr>
          <w:rFonts w:ascii="Calibri" w:eastAsia="等线" w:hAnsi="Calibri"/>
          <w:sz w:val="19"/>
          <w:szCs w:val="19"/>
        </w:rPr>
        <w:t xml:space="preserve">, Tianfu Yao </w:t>
      </w:r>
      <w:r>
        <w:rPr>
          <w:rFonts w:ascii="Calibri" w:eastAsia="等线" w:hAnsi="Calibri"/>
          <w:sz w:val="19"/>
          <w:szCs w:val="19"/>
          <w:vertAlign w:val="superscript"/>
        </w:rPr>
        <w:t>3</w:t>
      </w:r>
      <w:r>
        <w:rPr>
          <w:rFonts w:ascii="Calibri" w:eastAsia="等线" w:hAnsi="Calibri"/>
          <w:sz w:val="19"/>
          <w:szCs w:val="19"/>
        </w:rPr>
        <w:t xml:space="preserve">, </w:t>
      </w:r>
      <w:proofErr w:type="spellStart"/>
      <w:r>
        <w:rPr>
          <w:rFonts w:ascii="Calibri" w:eastAsia="等线" w:hAnsi="Calibri"/>
          <w:sz w:val="19"/>
          <w:szCs w:val="19"/>
        </w:rPr>
        <w:t>Qilin</w:t>
      </w:r>
      <w:proofErr w:type="spellEnd"/>
      <w:r>
        <w:rPr>
          <w:rFonts w:ascii="Calibri" w:eastAsia="等线" w:hAnsi="Calibri"/>
          <w:sz w:val="19"/>
          <w:szCs w:val="19"/>
        </w:rPr>
        <w:t xml:space="preserve"> Cao </w:t>
      </w:r>
      <w:r>
        <w:rPr>
          <w:rFonts w:ascii="Calibri" w:eastAsia="等线" w:hAnsi="Calibri"/>
          <w:sz w:val="19"/>
          <w:szCs w:val="19"/>
          <w:vertAlign w:val="superscript"/>
        </w:rPr>
        <w:t>3</w:t>
      </w:r>
      <w:r>
        <w:rPr>
          <w:rFonts w:ascii="Calibri" w:eastAsia="等线" w:hAnsi="Calibri"/>
          <w:sz w:val="19"/>
          <w:szCs w:val="19"/>
        </w:rPr>
        <w:t xml:space="preserve">, </w:t>
      </w:r>
      <w:proofErr w:type="spellStart"/>
      <w:r>
        <w:rPr>
          <w:rFonts w:ascii="Calibri" w:eastAsia="等线" w:hAnsi="Calibri"/>
          <w:sz w:val="19"/>
          <w:szCs w:val="19"/>
        </w:rPr>
        <w:t>Wufei</w:t>
      </w:r>
      <w:proofErr w:type="spellEnd"/>
      <w:r>
        <w:rPr>
          <w:rFonts w:ascii="Calibri" w:eastAsia="等线" w:hAnsi="Calibri"/>
          <w:sz w:val="19"/>
          <w:szCs w:val="19"/>
        </w:rPr>
        <w:t xml:space="preserve"> Zhang </w:t>
      </w:r>
      <w:r>
        <w:rPr>
          <w:rFonts w:ascii="Calibri" w:eastAsia="等线" w:hAnsi="Calibri"/>
          <w:sz w:val="19"/>
          <w:szCs w:val="19"/>
          <w:vertAlign w:val="superscript"/>
        </w:rPr>
        <w:t>3</w:t>
      </w:r>
      <w:r>
        <w:rPr>
          <w:rFonts w:ascii="Calibri" w:eastAsia="等线" w:hAnsi="Calibri"/>
          <w:sz w:val="19"/>
          <w:szCs w:val="19"/>
        </w:rPr>
        <w:t xml:space="preserve">, </w:t>
      </w:r>
      <w:proofErr w:type="spellStart"/>
      <w:r>
        <w:rPr>
          <w:rFonts w:ascii="Calibri" w:eastAsia="等线" w:hAnsi="Calibri"/>
          <w:sz w:val="19"/>
          <w:szCs w:val="19"/>
        </w:rPr>
        <w:t>Junnian</w:t>
      </w:r>
      <w:proofErr w:type="spellEnd"/>
      <w:r>
        <w:rPr>
          <w:rFonts w:ascii="Calibri" w:eastAsia="等线" w:hAnsi="Calibri"/>
          <w:sz w:val="19"/>
          <w:szCs w:val="19"/>
        </w:rPr>
        <w:t xml:space="preserve"> Song </w:t>
      </w:r>
      <w:r w:rsidRPr="0017082D">
        <w:rPr>
          <w:rFonts w:ascii="Calibri" w:eastAsia="等线" w:hAnsi="Calibri"/>
          <w:sz w:val="19"/>
          <w:szCs w:val="19"/>
          <w:vertAlign w:val="superscript"/>
        </w:rPr>
        <w:t>1,2,</w:t>
      </w:r>
      <w:proofErr w:type="gramStart"/>
      <w:r w:rsidRPr="0017082D">
        <w:rPr>
          <w:rFonts w:ascii="Calibri" w:eastAsia="等线" w:hAnsi="Calibri"/>
          <w:sz w:val="19"/>
          <w:szCs w:val="19"/>
          <w:vertAlign w:val="superscript"/>
        </w:rPr>
        <w:t>3,</w:t>
      </w:r>
      <w:r w:rsidRPr="0017082D">
        <w:rPr>
          <w:rFonts w:ascii="Calibri" w:eastAsia="等线" w:hAnsi="Calibri"/>
          <w:b/>
          <w:sz w:val="19"/>
          <w:szCs w:val="19"/>
        </w:rPr>
        <w:t>*</w:t>
      </w:r>
      <w:proofErr w:type="gramEnd"/>
    </w:p>
    <w:p w14:paraId="0F9FFD0D" w14:textId="77777777" w:rsidR="00AD4B5C" w:rsidRPr="0017082D" w:rsidRDefault="00AD4B5C" w:rsidP="00AD4B5C">
      <w:pPr>
        <w:ind w:left="80" w:hangingChars="50" w:hanging="80"/>
        <w:rPr>
          <w:rFonts w:ascii="Calibri" w:eastAsia="等线" w:hAnsi="Calibri"/>
          <w:sz w:val="16"/>
          <w:szCs w:val="17"/>
        </w:rPr>
      </w:pPr>
      <w:r w:rsidRPr="0017082D">
        <w:rPr>
          <w:rFonts w:ascii="Calibri" w:eastAsia="等线" w:hAnsi="Calibri"/>
          <w:sz w:val="16"/>
          <w:szCs w:val="17"/>
          <w:vertAlign w:val="superscript"/>
        </w:rPr>
        <w:t xml:space="preserve">1 </w:t>
      </w:r>
      <w:r w:rsidRPr="0017082D">
        <w:rPr>
          <w:rFonts w:ascii="Calibri" w:eastAsia="等线" w:hAnsi="Calibri"/>
          <w:sz w:val="16"/>
          <w:szCs w:val="17"/>
        </w:rPr>
        <w:t>Key Laboratory of Groundwater Resources and Environment, Ministry of Education, Jilin University, Changchun, 130021, China.</w:t>
      </w:r>
    </w:p>
    <w:p w14:paraId="07BB9113" w14:textId="77777777" w:rsidR="00AD4B5C" w:rsidRDefault="00AD4B5C" w:rsidP="00AD4B5C">
      <w:pPr>
        <w:ind w:left="80" w:hangingChars="50" w:hanging="80"/>
        <w:rPr>
          <w:rFonts w:ascii="Calibri" w:eastAsia="等线" w:hAnsi="Calibri"/>
          <w:sz w:val="16"/>
          <w:szCs w:val="17"/>
        </w:rPr>
      </w:pPr>
      <w:r>
        <w:rPr>
          <w:rFonts w:ascii="Calibri" w:eastAsia="等线" w:hAnsi="Calibri"/>
          <w:sz w:val="16"/>
          <w:szCs w:val="17"/>
          <w:vertAlign w:val="superscript"/>
        </w:rPr>
        <w:t>2</w:t>
      </w:r>
      <w:r w:rsidRPr="0017082D">
        <w:rPr>
          <w:rFonts w:ascii="Calibri" w:eastAsia="等线" w:hAnsi="Calibri"/>
          <w:sz w:val="16"/>
          <w:szCs w:val="17"/>
        </w:rPr>
        <w:t xml:space="preserve"> Jilin Provincial Key Laboratory of Water Resources and Environment, Jilin University, Changchun, 130021, China.</w:t>
      </w:r>
    </w:p>
    <w:p w14:paraId="41B945F7" w14:textId="77777777" w:rsidR="00AD4B5C" w:rsidRPr="0017082D" w:rsidRDefault="00AD4B5C" w:rsidP="00AD4B5C">
      <w:pPr>
        <w:ind w:left="80" w:hangingChars="50" w:hanging="80"/>
        <w:rPr>
          <w:rFonts w:ascii="Calibri" w:eastAsia="等线" w:hAnsi="Calibri"/>
          <w:sz w:val="16"/>
          <w:szCs w:val="17"/>
        </w:rPr>
      </w:pPr>
      <w:r>
        <w:rPr>
          <w:rFonts w:ascii="Calibri" w:eastAsia="等线" w:hAnsi="Calibri"/>
          <w:sz w:val="16"/>
          <w:szCs w:val="17"/>
          <w:vertAlign w:val="superscript"/>
        </w:rPr>
        <w:t>3</w:t>
      </w:r>
      <w:r w:rsidRPr="0017082D">
        <w:rPr>
          <w:rFonts w:ascii="Calibri" w:eastAsia="等线" w:hAnsi="Calibri"/>
          <w:sz w:val="16"/>
          <w:szCs w:val="17"/>
        </w:rPr>
        <w:t xml:space="preserve"> College of New Energy and Environment, Jilin University, Changchun, 130012, China.</w:t>
      </w:r>
    </w:p>
    <w:p w14:paraId="7BBDFA2E" w14:textId="77777777" w:rsidR="00AD4B5C" w:rsidRPr="0017082D" w:rsidRDefault="00AD4B5C" w:rsidP="00AD4B5C">
      <w:pPr>
        <w:ind w:left="80" w:hangingChars="50" w:hanging="80"/>
        <w:rPr>
          <w:rFonts w:ascii="Calibri" w:eastAsia="等线" w:hAnsi="Calibri"/>
          <w:sz w:val="16"/>
          <w:szCs w:val="17"/>
        </w:rPr>
      </w:pPr>
    </w:p>
    <w:p w14:paraId="4233B4AA" w14:textId="77777777" w:rsidR="00AD4B5C" w:rsidRPr="0017082D" w:rsidRDefault="00AD4B5C" w:rsidP="00AD4B5C">
      <w:pPr>
        <w:rPr>
          <w:rFonts w:ascii="Calibri" w:eastAsia="等线" w:hAnsi="Calibri"/>
          <w:noProof/>
          <w:sz w:val="18"/>
          <w:szCs w:val="18"/>
        </w:rPr>
      </w:pPr>
      <w:r w:rsidRPr="0017082D">
        <w:rPr>
          <w:rFonts w:ascii="Calibri" w:eastAsia="等线" w:hAnsi="Calibri"/>
          <w:b/>
          <w:sz w:val="18"/>
          <w:szCs w:val="18"/>
        </w:rPr>
        <w:t>*</w:t>
      </w:r>
      <w:r w:rsidRPr="0017082D">
        <w:rPr>
          <w:rFonts w:ascii="Calibri" w:eastAsia="等线" w:hAnsi="Calibri"/>
          <w:b/>
          <w:noProof/>
          <w:sz w:val="18"/>
          <w:szCs w:val="18"/>
        </w:rPr>
        <w:t>Corresponding author</w:t>
      </w:r>
    </w:p>
    <w:p w14:paraId="54A6C4A2" w14:textId="77777777" w:rsidR="00AD4B5C" w:rsidRPr="0017082D" w:rsidRDefault="00AD4B5C" w:rsidP="00AD4B5C">
      <w:pPr>
        <w:jc w:val="left"/>
        <w:rPr>
          <w:rFonts w:ascii="Calibri" w:eastAsia="等线" w:hAnsi="Calibri"/>
          <w:sz w:val="18"/>
          <w:szCs w:val="18"/>
        </w:rPr>
      </w:pPr>
      <w:r w:rsidRPr="0017082D">
        <w:rPr>
          <w:rFonts w:ascii="Calibri" w:eastAsia="等线" w:hAnsi="Calibri"/>
          <w:noProof/>
          <w:sz w:val="18"/>
          <w:szCs w:val="18"/>
        </w:rPr>
        <w:t xml:space="preserve">Wei Yang, </w:t>
      </w:r>
      <w:hyperlink r:id="rId6" w:history="1">
        <w:r w:rsidRPr="0017082D">
          <w:rPr>
            <w:rFonts w:ascii="Calibri" w:eastAsia="等线" w:hAnsi="Calibri"/>
            <w:noProof/>
            <w:color w:val="467886" w:themeColor="hyperlink"/>
            <w:sz w:val="18"/>
            <w:szCs w:val="18"/>
            <w:u w:val="single"/>
          </w:rPr>
          <w:t>yangwea@jlu.edu.cn</w:t>
        </w:r>
      </w:hyperlink>
      <w:r w:rsidRPr="0017082D">
        <w:rPr>
          <w:rFonts w:ascii="Calibri" w:eastAsia="等线" w:hAnsi="Calibri"/>
          <w:noProof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 xml:space="preserve">C128 </w:t>
      </w:r>
      <w:r w:rsidRPr="00ED488E">
        <w:rPr>
          <w:rFonts w:ascii="Calibri" w:hAnsi="Calibri" w:cs="Calibri"/>
          <w:sz w:val="18"/>
          <w:szCs w:val="18"/>
        </w:rPr>
        <w:t xml:space="preserve">Tang </w:t>
      </w:r>
      <w:proofErr w:type="spellStart"/>
      <w:r w:rsidRPr="00ED488E">
        <w:rPr>
          <w:rFonts w:ascii="Calibri" w:hAnsi="Calibri" w:cs="Calibri"/>
          <w:sz w:val="18"/>
          <w:szCs w:val="18"/>
        </w:rPr>
        <w:t>Aoqing</w:t>
      </w:r>
      <w:proofErr w:type="spellEnd"/>
      <w:r w:rsidRPr="00ED488E">
        <w:rPr>
          <w:rFonts w:ascii="Calibri" w:hAnsi="Calibri" w:cs="Calibri"/>
          <w:sz w:val="18"/>
          <w:szCs w:val="18"/>
        </w:rPr>
        <w:t xml:space="preserve"> Bldg., </w:t>
      </w:r>
      <w:r w:rsidRPr="0017082D">
        <w:rPr>
          <w:rFonts w:ascii="Calibri" w:eastAsia="等线" w:hAnsi="Calibri"/>
          <w:sz w:val="18"/>
          <w:szCs w:val="18"/>
        </w:rPr>
        <w:t xml:space="preserve">2699 </w:t>
      </w:r>
      <w:proofErr w:type="spellStart"/>
      <w:r w:rsidRPr="0017082D">
        <w:rPr>
          <w:rFonts w:ascii="Calibri" w:eastAsia="等线" w:hAnsi="Calibri"/>
          <w:sz w:val="18"/>
          <w:szCs w:val="18"/>
        </w:rPr>
        <w:t>Qianjin</w:t>
      </w:r>
      <w:proofErr w:type="spellEnd"/>
      <w:r w:rsidRPr="0017082D">
        <w:rPr>
          <w:rFonts w:ascii="Calibri" w:eastAsia="等线" w:hAnsi="Calibri"/>
          <w:sz w:val="18"/>
          <w:szCs w:val="18"/>
        </w:rPr>
        <w:t xml:space="preserve"> St., Changchun, 130012, China;</w:t>
      </w:r>
    </w:p>
    <w:p w14:paraId="1CD263C1" w14:textId="77777777" w:rsidR="00AD4B5C" w:rsidRDefault="00AD4B5C" w:rsidP="00AD4B5C">
      <w:pPr>
        <w:jc w:val="left"/>
        <w:rPr>
          <w:rFonts w:ascii="Calibri" w:eastAsia="等线" w:hAnsi="Calibri"/>
          <w:sz w:val="18"/>
          <w:szCs w:val="18"/>
        </w:rPr>
      </w:pPr>
      <w:r w:rsidRPr="0017082D">
        <w:rPr>
          <w:rFonts w:ascii="Calibri" w:eastAsia="等线" w:hAnsi="Calibri"/>
          <w:noProof/>
          <w:sz w:val="18"/>
          <w:szCs w:val="18"/>
        </w:rPr>
        <w:t xml:space="preserve">Junnian Song, </w:t>
      </w:r>
      <w:hyperlink r:id="rId7" w:history="1">
        <w:r w:rsidRPr="0017082D">
          <w:rPr>
            <w:rFonts w:ascii="Calibri" w:eastAsia="等线" w:hAnsi="Calibri"/>
            <w:noProof/>
            <w:color w:val="467886" w:themeColor="hyperlink"/>
            <w:sz w:val="18"/>
            <w:szCs w:val="18"/>
            <w:u w:val="single"/>
          </w:rPr>
          <w:t>songjunnian@jlu.edu.cn</w:t>
        </w:r>
      </w:hyperlink>
      <w:r w:rsidRPr="0017082D">
        <w:rPr>
          <w:rFonts w:ascii="Calibri" w:eastAsia="等线" w:hAnsi="Calibri"/>
          <w:noProof/>
          <w:sz w:val="18"/>
          <w:szCs w:val="18"/>
        </w:rPr>
        <w:t xml:space="preserve">, </w:t>
      </w:r>
      <w:r w:rsidRPr="00ED488E">
        <w:rPr>
          <w:rFonts w:ascii="Calibri" w:hAnsi="Calibri" w:cs="Calibri"/>
          <w:sz w:val="18"/>
          <w:szCs w:val="18"/>
        </w:rPr>
        <w:t xml:space="preserve">C440 Tang </w:t>
      </w:r>
      <w:proofErr w:type="spellStart"/>
      <w:r w:rsidRPr="00ED488E">
        <w:rPr>
          <w:rFonts w:ascii="Calibri" w:hAnsi="Calibri" w:cs="Calibri"/>
          <w:sz w:val="18"/>
          <w:szCs w:val="18"/>
        </w:rPr>
        <w:t>Aoqing</w:t>
      </w:r>
      <w:proofErr w:type="spellEnd"/>
      <w:r w:rsidRPr="00ED488E">
        <w:rPr>
          <w:rFonts w:ascii="Calibri" w:hAnsi="Calibri" w:cs="Calibri"/>
          <w:sz w:val="18"/>
          <w:szCs w:val="18"/>
        </w:rPr>
        <w:t xml:space="preserve"> Bldg.,</w:t>
      </w:r>
      <w:r>
        <w:rPr>
          <w:rFonts w:ascii="Calibri" w:hAnsi="Calibri" w:cs="Calibri"/>
          <w:sz w:val="18"/>
          <w:szCs w:val="18"/>
        </w:rPr>
        <w:t xml:space="preserve"> </w:t>
      </w:r>
      <w:r w:rsidRPr="0017082D">
        <w:rPr>
          <w:rFonts w:ascii="Calibri" w:eastAsia="等线" w:hAnsi="Calibri"/>
          <w:sz w:val="18"/>
          <w:szCs w:val="18"/>
        </w:rPr>
        <w:t xml:space="preserve">2699 </w:t>
      </w:r>
      <w:proofErr w:type="spellStart"/>
      <w:r w:rsidRPr="0017082D">
        <w:rPr>
          <w:rFonts w:ascii="Calibri" w:eastAsia="等线" w:hAnsi="Calibri"/>
          <w:sz w:val="18"/>
          <w:szCs w:val="18"/>
        </w:rPr>
        <w:t>Qianjin</w:t>
      </w:r>
      <w:proofErr w:type="spellEnd"/>
      <w:r w:rsidRPr="0017082D">
        <w:rPr>
          <w:rFonts w:ascii="Calibri" w:eastAsia="等线" w:hAnsi="Calibri"/>
          <w:sz w:val="18"/>
          <w:szCs w:val="18"/>
        </w:rPr>
        <w:t xml:space="preserve"> St., Changchun, 130012, China</w:t>
      </w:r>
    </w:p>
    <w:p w14:paraId="0A0E174F" w14:textId="77777777" w:rsidR="00745471" w:rsidRDefault="00745471">
      <w:pPr>
        <w:rPr>
          <w:rFonts w:ascii="Calibri" w:eastAsia="微软雅黑" w:hAnsi="Calibri" w:cs="微软雅黑"/>
          <w:b/>
          <w:color w:val="000000"/>
          <w:kern w:val="0"/>
          <w:szCs w:val="17"/>
        </w:rPr>
      </w:pPr>
    </w:p>
    <w:p w14:paraId="6A6FF427" w14:textId="77777777" w:rsidR="00786740" w:rsidRDefault="00786740">
      <w:pPr>
        <w:rPr>
          <w:rFonts w:ascii="Calibri" w:eastAsia="微软雅黑" w:hAnsi="Calibri" w:cs="微软雅黑" w:hint="eastAsia"/>
          <w:b/>
          <w:color w:val="000000"/>
          <w:kern w:val="0"/>
          <w:szCs w:val="17"/>
        </w:rPr>
        <w:sectPr w:rsidR="00786740" w:rsidSect="0074547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A5FFF33" w14:textId="7EAFD1EA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1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 of GHG emission factors for conventional wastewater treatment technologies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96"/>
        <w:gridCol w:w="3298"/>
        <w:gridCol w:w="7280"/>
      </w:tblGrid>
      <w:tr w:rsidR="00745471" w:rsidRPr="000747C6" w14:paraId="7687C621" w14:textId="77777777" w:rsidTr="007A654B">
        <w:trPr>
          <w:trHeight w:val="454"/>
        </w:trPr>
        <w:tc>
          <w:tcPr>
            <w:tcW w:w="145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E3CA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</w:t>
            </w:r>
            <w:r w:rsidRPr="00A91D10">
              <w:rPr>
                <w:rFonts w:ascii="Calibri" w:hAnsi="Calibri" w:cs="Calibri"/>
                <w:szCs w:val="21"/>
              </w:rPr>
              <w:t>echnolog</w:t>
            </w:r>
            <w:r>
              <w:rPr>
                <w:rFonts w:ascii="Calibri" w:hAnsi="Calibri" w:cs="Calibri"/>
                <w:szCs w:val="21"/>
              </w:rPr>
              <w:t>y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935D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9295C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74838C47" w14:textId="77777777" w:rsidTr="007A654B">
        <w:trPr>
          <w:trHeight w:val="454"/>
        </w:trPr>
        <w:tc>
          <w:tcPr>
            <w:tcW w:w="145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E8F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</w:t>
            </w:r>
            <w:r w:rsidRPr="00C10293">
              <w:rPr>
                <w:rFonts w:ascii="Calibri" w:hAnsi="Calibri" w:cs="Calibri"/>
                <w:szCs w:val="21"/>
              </w:rPr>
              <w:t>naerobic-anoxic-</w:t>
            </w:r>
            <w:proofErr w:type="spellStart"/>
            <w:r w:rsidRPr="00C10293">
              <w:rPr>
                <w:rFonts w:ascii="Calibri" w:hAnsi="Calibri" w:cs="Calibri"/>
                <w:szCs w:val="21"/>
              </w:rPr>
              <w:t>oxic</w:t>
            </w:r>
            <w:proofErr w:type="spellEnd"/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DA5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258D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2015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 et al., 2014</w:t>
            </w:r>
          </w:p>
        </w:tc>
      </w:tr>
      <w:tr w:rsidR="00745471" w:rsidRPr="000747C6" w14:paraId="3DD95265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7BF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F25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D8F1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Li et al., 2017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Ren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Rodriguez-Caballero et al., 2014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Wang et al., 2011</w:t>
            </w:r>
          </w:p>
        </w:tc>
      </w:tr>
      <w:tr w:rsidR="00745471" w:rsidRPr="000747C6" w14:paraId="088815CA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ACA0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63B0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BF24685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Li et al., 2017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Ren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Rodriguez-Caballero et al., 2014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 et al., 2014</w:t>
            </w:r>
          </w:p>
        </w:tc>
      </w:tr>
      <w:tr w:rsidR="00745471" w:rsidRPr="000747C6" w14:paraId="4EE72DF3" w14:textId="77777777" w:rsidTr="007A654B">
        <w:trPr>
          <w:trHeight w:val="454"/>
        </w:trPr>
        <w:tc>
          <w:tcPr>
            <w:tcW w:w="145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A61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O</w:t>
            </w:r>
            <w:r w:rsidRPr="00C10293">
              <w:rPr>
                <w:rFonts w:ascii="Calibri" w:hAnsi="Calibri" w:cs="Calibri"/>
                <w:szCs w:val="21"/>
              </w:rPr>
              <w:t>xidation ditch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E98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632C9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2015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 et al., 2014</w:t>
            </w:r>
          </w:p>
        </w:tc>
      </w:tr>
      <w:tr w:rsidR="00745471" w:rsidRPr="000747C6" w14:paraId="488ACAEB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907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8F6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5F27E8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Delre et al., 2017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Li et al., 201</w:t>
            </w:r>
            <w:r>
              <w:rPr>
                <w:rFonts w:ascii="Calibri" w:hAnsi="Calibri" w:cs="Calibri"/>
                <w:color w:val="0070C0"/>
                <w:szCs w:val="21"/>
              </w:rPr>
              <w:t>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 et al., 201</w:t>
            </w:r>
            <w:r>
              <w:rPr>
                <w:rFonts w:ascii="Calibri" w:hAnsi="Calibri" w:cs="Calibri"/>
                <w:color w:val="0070C0"/>
                <w:szCs w:val="21"/>
              </w:rPr>
              <w:t>7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Ren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Yan et al., 2014</w:t>
            </w:r>
          </w:p>
        </w:tc>
      </w:tr>
      <w:tr w:rsidR="00745471" w:rsidRPr="000747C6" w14:paraId="6B022ADC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778D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3469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5B7E613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Delre et al., 2017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Foley et al., 2010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Li et al., 2017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Ren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Yan et al., 2014</w:t>
            </w:r>
          </w:p>
        </w:tc>
      </w:tr>
      <w:tr w:rsidR="00745471" w:rsidRPr="000747C6" w14:paraId="790EC7D9" w14:textId="77777777" w:rsidTr="007A654B">
        <w:trPr>
          <w:trHeight w:val="454"/>
        </w:trPr>
        <w:tc>
          <w:tcPr>
            <w:tcW w:w="145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3307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C</w:t>
            </w:r>
            <w:r w:rsidRPr="00C10293">
              <w:rPr>
                <w:rFonts w:ascii="Calibri" w:hAnsi="Calibri" w:cs="Calibri"/>
                <w:szCs w:val="21"/>
              </w:rPr>
              <w:t>onventional activated sludge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6E02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6133D9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Hu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Yoshida et al., 2014</w:t>
            </w:r>
          </w:p>
        </w:tc>
      </w:tr>
      <w:tr w:rsidR="00745471" w:rsidRPr="000747C6" w14:paraId="51572F42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15BCA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F23C7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056743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Aboobakar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2014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Hwang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Masuda et al., 2018</w:t>
            </w:r>
          </w:p>
        </w:tc>
      </w:tr>
      <w:tr w:rsidR="00745471" w:rsidRPr="000747C6" w14:paraId="6E91120F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8BCE07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FC789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0AA4120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Brotto et al., 2015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>;</w:t>
            </w: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Hwang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Masuda et al., 2018</w:t>
            </w:r>
          </w:p>
        </w:tc>
      </w:tr>
      <w:tr w:rsidR="00745471" w:rsidRPr="000747C6" w14:paraId="4F29FA7A" w14:textId="77777777" w:rsidTr="007A654B">
        <w:trPr>
          <w:trHeight w:val="454"/>
        </w:trPr>
        <w:tc>
          <w:tcPr>
            <w:tcW w:w="145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EB47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</w:t>
            </w:r>
            <w:r w:rsidRPr="00C10293">
              <w:rPr>
                <w:rFonts w:ascii="Calibri" w:hAnsi="Calibri" w:cs="Calibri"/>
                <w:szCs w:val="21"/>
              </w:rPr>
              <w:t>equencing batch reactor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0D61F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731CF1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</w:p>
        </w:tc>
      </w:tr>
      <w:tr w:rsidR="00745471" w:rsidRPr="000747C6" w14:paraId="116D17DF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7B0B9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9521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EFDD8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Delre et al., 2017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Kong et al., 2013</w:t>
            </w:r>
          </w:p>
        </w:tc>
      </w:tr>
      <w:tr w:rsidR="00745471" w:rsidRPr="000747C6" w14:paraId="390948B4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13975A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463E8A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E22097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Foley et al., 2010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Kong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Lo et al., 2010</w:t>
            </w:r>
          </w:p>
        </w:tc>
      </w:tr>
      <w:tr w:rsidR="00745471" w:rsidRPr="000747C6" w14:paraId="22D194C9" w14:textId="77777777" w:rsidTr="007A654B">
        <w:trPr>
          <w:trHeight w:val="454"/>
        </w:trPr>
        <w:tc>
          <w:tcPr>
            <w:tcW w:w="145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E10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</w:t>
            </w:r>
            <w:r w:rsidRPr="00C10293">
              <w:rPr>
                <w:rFonts w:ascii="Calibri" w:hAnsi="Calibri" w:cs="Calibri"/>
                <w:szCs w:val="21"/>
              </w:rPr>
              <w:t>noxic-oxic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C55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9777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</w:p>
        </w:tc>
      </w:tr>
      <w:tr w:rsidR="00745471" w:rsidRPr="000747C6" w14:paraId="0B0B932A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B3B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655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99CAF3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</w:p>
        </w:tc>
      </w:tr>
      <w:tr w:rsidR="00745471" w:rsidRPr="000747C6" w14:paraId="6A7826D5" w14:textId="77777777" w:rsidTr="007A654B">
        <w:trPr>
          <w:trHeight w:val="454"/>
        </w:trPr>
        <w:tc>
          <w:tcPr>
            <w:tcW w:w="145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5F4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97A1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</w:t>
            </w:r>
          </w:p>
        </w:tc>
        <w:tc>
          <w:tcPr>
            <w:tcW w:w="21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77DA6E3" w14:textId="77777777" w:rsidR="00745471" w:rsidRPr="007B1698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Aboobakar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2013</w:t>
            </w:r>
            <w:r w:rsidRPr="007B1698">
              <w:rPr>
                <w:rFonts w:ascii="Calibri" w:eastAsia="等线" w:hAnsi="Calibri" w:cs="Calibri"/>
                <w:color w:val="000000"/>
                <w:szCs w:val="21"/>
              </w:rPr>
              <w:t>;</w:t>
            </w: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Bao et al., 2016</w:t>
            </w:r>
          </w:p>
        </w:tc>
      </w:tr>
    </w:tbl>
    <w:p w14:paraId="1E76A773" w14:textId="77777777" w:rsidR="00745471" w:rsidRDefault="00745471" w:rsidP="00745471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/>
          <w:b/>
          <w:szCs w:val="21"/>
        </w:rPr>
        <w:br w:type="page"/>
      </w:r>
    </w:p>
    <w:p w14:paraId="4902BA19" w14:textId="4F4FD30F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2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 of pollutant removal efficiencies for wastewater treatment technologies for enhanced energy recovery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35"/>
        <w:gridCol w:w="3456"/>
        <w:gridCol w:w="7983"/>
      </w:tblGrid>
      <w:tr w:rsidR="00745471" w:rsidRPr="000747C6" w14:paraId="4929F097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AA2A5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</w:t>
            </w:r>
            <w:r w:rsidRPr="00A91D10">
              <w:rPr>
                <w:rFonts w:ascii="Calibri" w:hAnsi="Calibri" w:cs="Calibri"/>
                <w:szCs w:val="21"/>
              </w:rPr>
              <w:t>echnolog</w:t>
            </w:r>
            <w:r>
              <w:rPr>
                <w:rFonts w:ascii="Calibri" w:hAnsi="Calibri" w:cs="Calibri"/>
                <w:szCs w:val="21"/>
              </w:rPr>
              <w:t>y</w:t>
            </w:r>
          </w:p>
        </w:tc>
        <w:tc>
          <w:tcPr>
            <w:tcW w:w="121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26727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Removal rate (%)</w:t>
            </w:r>
          </w:p>
        </w:tc>
        <w:tc>
          <w:tcPr>
            <w:tcW w:w="28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12D0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74779DD4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FFA97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EGSB</w:t>
            </w:r>
          </w:p>
        </w:tc>
        <w:tc>
          <w:tcPr>
            <w:tcW w:w="12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316426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COD removal rate</w:t>
            </w:r>
          </w:p>
        </w:tc>
        <w:tc>
          <w:tcPr>
            <w:tcW w:w="2816" w:type="pct"/>
            <w:tcBorders>
              <w:top w:val="single" w:sz="6" w:space="0" w:color="auto"/>
              <w:bottom w:val="nil"/>
            </w:tcBorders>
            <w:vAlign w:val="center"/>
          </w:tcPr>
          <w:p w14:paraId="77FE5E61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Dai et al., 2011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He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Sheldon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Xing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2020</w:t>
            </w:r>
          </w:p>
        </w:tc>
      </w:tr>
      <w:tr w:rsidR="00745471" w:rsidRPr="000747C6" w14:paraId="74E1B720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EED21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FF855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TN removal rate</w:t>
            </w:r>
          </w:p>
        </w:tc>
        <w:tc>
          <w:tcPr>
            <w:tcW w:w="2816" w:type="pct"/>
            <w:tcBorders>
              <w:top w:val="nil"/>
              <w:bottom w:val="nil"/>
            </w:tcBorders>
            <w:vAlign w:val="center"/>
          </w:tcPr>
          <w:p w14:paraId="7CAC3106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Lee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Liu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Justo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Yang et al., 2020</w:t>
            </w:r>
          </w:p>
        </w:tc>
      </w:tr>
      <w:tr w:rsidR="00745471" w:rsidRPr="000747C6" w14:paraId="6600FA3F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3B41E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5B4D4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TP removal rate</w:t>
            </w:r>
          </w:p>
        </w:tc>
        <w:tc>
          <w:tcPr>
            <w:tcW w:w="2816" w:type="pct"/>
            <w:tcBorders>
              <w:top w:val="nil"/>
              <w:bottom w:val="single" w:sz="6" w:space="0" w:color="auto"/>
            </w:tcBorders>
            <w:vAlign w:val="center"/>
          </w:tcPr>
          <w:p w14:paraId="77B14069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Dai et al., 2011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He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Liu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Sheldon et al., 2016</w:t>
            </w:r>
          </w:p>
        </w:tc>
      </w:tr>
      <w:tr w:rsidR="00745471" w:rsidRPr="000747C6" w14:paraId="25FEE43B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8D37B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CETP</w:t>
            </w:r>
          </w:p>
        </w:tc>
        <w:tc>
          <w:tcPr>
            <w:tcW w:w="12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9EAEB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COD removal rate</w:t>
            </w:r>
          </w:p>
        </w:tc>
        <w:tc>
          <w:tcPr>
            <w:tcW w:w="2816" w:type="pct"/>
            <w:tcBorders>
              <w:top w:val="single" w:sz="6" w:space="0" w:color="auto"/>
              <w:bottom w:val="nil"/>
            </w:tcBorders>
            <w:vAlign w:val="center"/>
          </w:tcPr>
          <w:p w14:paraId="54A0558D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Checa-Fernández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Chun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Hu et al., 2023</w:t>
            </w:r>
          </w:p>
        </w:tc>
      </w:tr>
      <w:tr w:rsidR="00745471" w:rsidRPr="000747C6" w14:paraId="0C6C1AFC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86756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523B8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TN removal rate</w:t>
            </w:r>
          </w:p>
        </w:tc>
        <w:tc>
          <w:tcPr>
            <w:tcW w:w="2816" w:type="pct"/>
            <w:tcBorders>
              <w:top w:val="nil"/>
              <w:bottom w:val="nil"/>
            </w:tcBorders>
            <w:vAlign w:val="center"/>
          </w:tcPr>
          <w:p w14:paraId="38C22E04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Chakraborty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Chun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Rahman et al., 2016</w:t>
            </w:r>
          </w:p>
        </w:tc>
      </w:tr>
      <w:tr w:rsidR="00745471" w:rsidRPr="000747C6" w14:paraId="2E1E8287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53EC9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A956A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TP removal rate</w:t>
            </w:r>
          </w:p>
        </w:tc>
        <w:tc>
          <w:tcPr>
            <w:tcW w:w="2816" w:type="pct"/>
            <w:tcBorders>
              <w:top w:val="nil"/>
              <w:bottom w:val="single" w:sz="6" w:space="0" w:color="auto"/>
            </w:tcBorders>
            <w:vAlign w:val="center"/>
          </w:tcPr>
          <w:p w14:paraId="2B6DCB57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Chen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Hu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Shewa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Wu et al., 2023</w:t>
            </w:r>
          </w:p>
        </w:tc>
      </w:tr>
      <w:tr w:rsidR="00745471" w:rsidRPr="000747C6" w14:paraId="4A4C6893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82382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HRAS</w:t>
            </w:r>
          </w:p>
        </w:tc>
        <w:tc>
          <w:tcPr>
            <w:tcW w:w="12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B20CF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COD removal rate</w:t>
            </w:r>
          </w:p>
        </w:tc>
        <w:tc>
          <w:tcPr>
            <w:tcW w:w="2816" w:type="pct"/>
            <w:tcBorders>
              <w:top w:val="single" w:sz="6" w:space="0" w:color="auto"/>
              <w:bottom w:val="nil"/>
            </w:tcBorders>
            <w:vAlign w:val="center"/>
          </w:tcPr>
          <w:p w14:paraId="6AA80172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bookmarkStart w:id="0" w:name="_Hlk203487845"/>
            <w:r w:rsidRPr="00296BF3">
              <w:rPr>
                <w:rFonts w:ascii="Calibri" w:hAnsi="Calibri" w:cs="Calibri"/>
                <w:color w:val="0070C0"/>
                <w:szCs w:val="21"/>
              </w:rPr>
              <w:t>Abdelr</w:t>
            </w:r>
            <w:r>
              <w:rPr>
                <w:rFonts w:ascii="Calibri" w:hAnsi="Calibri" w:cs="Calibri"/>
                <w:color w:val="0070C0"/>
                <w:szCs w:val="21"/>
              </w:rPr>
              <w:t>ahman</w:t>
            </w:r>
            <w:bookmarkEnd w:id="0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Guven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Ji et al., 2023</w:t>
            </w:r>
          </w:p>
        </w:tc>
      </w:tr>
      <w:tr w:rsidR="00745471" w:rsidRPr="000747C6" w14:paraId="056D9832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54BA6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7FC39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TN removal rate</w:t>
            </w:r>
          </w:p>
        </w:tc>
        <w:tc>
          <w:tcPr>
            <w:tcW w:w="2816" w:type="pct"/>
            <w:tcBorders>
              <w:top w:val="nil"/>
              <w:bottom w:val="nil"/>
            </w:tcBorders>
            <w:vAlign w:val="center"/>
          </w:tcPr>
          <w:p w14:paraId="297EED98" w14:textId="77777777" w:rsidR="00745471" w:rsidRPr="002C5BDD" w:rsidRDefault="00745471" w:rsidP="007A654B">
            <w:pPr>
              <w:rPr>
                <w:rFonts w:ascii="Calibri" w:hAnsi="Calibri" w:cs="Calibri"/>
                <w:color w:val="000000" w:themeColor="text1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Abdelr</w:t>
            </w:r>
            <w:r>
              <w:rPr>
                <w:rFonts w:ascii="Calibri" w:hAnsi="Calibri" w:cs="Calibri"/>
                <w:color w:val="0070C0"/>
                <w:szCs w:val="21"/>
              </w:rPr>
              <w:t>ahman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Canals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Ji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Rahman et al., 2019</w:t>
            </w:r>
          </w:p>
        </w:tc>
      </w:tr>
      <w:tr w:rsidR="00745471" w:rsidRPr="000747C6" w14:paraId="3228FB29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745D9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36BF1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TP removal rate</w:t>
            </w:r>
          </w:p>
        </w:tc>
        <w:tc>
          <w:tcPr>
            <w:tcW w:w="2816" w:type="pct"/>
            <w:tcBorders>
              <w:top w:val="nil"/>
              <w:bottom w:val="single" w:sz="6" w:space="0" w:color="auto"/>
            </w:tcBorders>
            <w:vAlign w:val="center"/>
          </w:tcPr>
          <w:p w14:paraId="664CFA3E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Abdelr</w:t>
            </w:r>
            <w:r>
              <w:rPr>
                <w:rFonts w:ascii="Calibri" w:hAnsi="Calibri" w:cs="Calibri"/>
                <w:color w:val="0070C0"/>
                <w:szCs w:val="21"/>
              </w:rPr>
              <w:t>ahman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Canals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Ji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 </w:t>
            </w:r>
          </w:p>
        </w:tc>
      </w:tr>
      <w:tr w:rsidR="00745471" w:rsidRPr="000747C6" w14:paraId="5DBEE17D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382E2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proofErr w:type="spellStart"/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AnMBR</w:t>
            </w:r>
            <w:proofErr w:type="spellEnd"/>
          </w:p>
        </w:tc>
        <w:tc>
          <w:tcPr>
            <w:tcW w:w="12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50963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COD removal rate</w:t>
            </w:r>
          </w:p>
        </w:tc>
        <w:tc>
          <w:tcPr>
            <w:tcW w:w="2816" w:type="pct"/>
            <w:tcBorders>
              <w:top w:val="single" w:sz="6" w:space="0" w:color="auto"/>
            </w:tcBorders>
            <w:vAlign w:val="center"/>
          </w:tcPr>
          <w:p w14:paraId="4D9EBCD4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Dong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Evans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Gouveia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Kong et al., 2021a</w:t>
            </w:r>
          </w:p>
        </w:tc>
      </w:tr>
      <w:tr w:rsidR="00745471" w:rsidRPr="000747C6" w14:paraId="0E06FF5F" w14:textId="77777777" w:rsidTr="007A654B">
        <w:trPr>
          <w:trHeight w:val="454"/>
        </w:trPr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7EDD556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shd w:val="clear" w:color="auto" w:fill="auto"/>
            <w:noWrap/>
            <w:vAlign w:val="center"/>
            <w:hideMark/>
          </w:tcPr>
          <w:p w14:paraId="0C21ED7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TN removal rate</w:t>
            </w:r>
          </w:p>
        </w:tc>
        <w:tc>
          <w:tcPr>
            <w:tcW w:w="2816" w:type="pct"/>
            <w:vAlign w:val="center"/>
          </w:tcPr>
          <w:p w14:paraId="0CA0C089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Kong et al., 2021b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Rong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C54C8C">
              <w:rPr>
                <w:rFonts w:ascii="Calibri" w:hAnsi="Calibri" w:cs="Calibri"/>
                <w:color w:val="0070C0"/>
                <w:szCs w:val="21"/>
              </w:rPr>
              <w:t xml:space="preserve"> </w:t>
            </w:r>
            <w:proofErr w:type="spellStart"/>
            <w:r w:rsidRPr="00C54C8C">
              <w:rPr>
                <w:rFonts w:ascii="Calibri" w:hAnsi="Calibri" w:cs="Calibri"/>
                <w:color w:val="0070C0"/>
                <w:szCs w:val="21"/>
              </w:rPr>
              <w:t>Wimalaweera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bookmarkStart w:id="1" w:name="_Hlk203487854"/>
            <w:r w:rsidRPr="00C54C8C">
              <w:rPr>
                <w:rFonts w:ascii="Calibri" w:hAnsi="Calibri" w:cs="Calibri"/>
                <w:color w:val="0070C0"/>
                <w:szCs w:val="21"/>
              </w:rPr>
              <w:t xml:space="preserve"> </w:t>
            </w:r>
            <w:proofErr w:type="spellStart"/>
            <w:r w:rsidRPr="00C54C8C">
              <w:rPr>
                <w:rFonts w:ascii="Calibri" w:hAnsi="Calibri" w:cs="Calibri"/>
                <w:color w:val="0070C0"/>
                <w:szCs w:val="21"/>
              </w:rPr>
              <w:t>Wimalaweera</w:t>
            </w:r>
            <w:bookmarkEnd w:id="1"/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2025</w:t>
            </w:r>
          </w:p>
        </w:tc>
      </w:tr>
      <w:tr w:rsidR="00745471" w:rsidRPr="000747C6" w14:paraId="3F0C0B6D" w14:textId="77777777" w:rsidTr="007A654B">
        <w:trPr>
          <w:trHeight w:val="454"/>
        </w:trPr>
        <w:tc>
          <w:tcPr>
            <w:tcW w:w="965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7F8A7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EF145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TP removal rate</w:t>
            </w:r>
          </w:p>
        </w:tc>
        <w:tc>
          <w:tcPr>
            <w:tcW w:w="2816" w:type="pct"/>
            <w:tcBorders>
              <w:bottom w:val="single" w:sz="6" w:space="0" w:color="auto"/>
            </w:tcBorders>
            <w:vAlign w:val="center"/>
          </w:tcPr>
          <w:p w14:paraId="4EEB96FB" w14:textId="77777777" w:rsidR="00745471" w:rsidRPr="002C5BDD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Liu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proofErr w:type="spellStart"/>
            <w:r w:rsidRPr="00C54C8C">
              <w:rPr>
                <w:rFonts w:ascii="Calibri" w:hAnsi="Calibri" w:cs="Calibri"/>
                <w:color w:val="0070C0"/>
                <w:szCs w:val="21"/>
              </w:rPr>
              <w:t>Wimalaweera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2024</w:t>
            </w:r>
          </w:p>
        </w:tc>
      </w:tr>
    </w:tbl>
    <w:p w14:paraId="4C1F322F" w14:textId="77777777" w:rsidR="00745471" w:rsidRDefault="00745471" w:rsidP="00745471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/>
          <w:b/>
          <w:szCs w:val="21"/>
        </w:rPr>
        <w:br w:type="page"/>
      </w:r>
    </w:p>
    <w:p w14:paraId="63D509E4" w14:textId="4DB25495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3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 of additional parameters for wastewater treatment technologies for enhanced energy recovery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36"/>
        <w:gridCol w:w="3742"/>
        <w:gridCol w:w="7696"/>
      </w:tblGrid>
      <w:tr w:rsidR="00745471" w:rsidRPr="000747C6" w14:paraId="607303C1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EE9615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</w:t>
            </w:r>
            <w:r w:rsidRPr="00A91D10">
              <w:rPr>
                <w:rFonts w:ascii="Calibri" w:hAnsi="Calibri" w:cs="Calibri"/>
                <w:szCs w:val="21"/>
              </w:rPr>
              <w:t>echnolog</w:t>
            </w:r>
            <w:r>
              <w:rPr>
                <w:rFonts w:ascii="Calibri" w:hAnsi="Calibri" w:cs="Calibri"/>
                <w:szCs w:val="21"/>
              </w:rPr>
              <w:t>y</w:t>
            </w:r>
          </w:p>
        </w:tc>
        <w:tc>
          <w:tcPr>
            <w:tcW w:w="132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A484DE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Parameter</w:t>
            </w:r>
          </w:p>
        </w:tc>
        <w:tc>
          <w:tcPr>
            <w:tcW w:w="27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258B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3174F6F3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63ECB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EGSB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7BF32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212C097E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Xu et al., 2020</w:t>
            </w:r>
          </w:p>
        </w:tc>
      </w:tr>
      <w:tr w:rsidR="00745471" w:rsidRPr="000747C6" w14:paraId="572C7346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32896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D954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Sludge yield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69E37C82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MEE, 2012</w:t>
            </w:r>
          </w:p>
        </w:tc>
      </w:tr>
      <w:tr w:rsidR="00745471" w:rsidRPr="000747C6" w14:paraId="2C85C244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F26E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39FD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4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 yield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0C68D37B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MEE, 2012</w:t>
            </w:r>
          </w:p>
        </w:tc>
      </w:tr>
      <w:tr w:rsidR="00745471" w:rsidRPr="000747C6" w14:paraId="7D4FA238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7A877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ABB52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Biogas leakage rate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43505EBF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Song et al., 2023</w:t>
            </w:r>
          </w:p>
        </w:tc>
      </w:tr>
      <w:tr w:rsidR="00745471" w:rsidRPr="000747C6" w14:paraId="5156FD76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30F409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B2CEF3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 conversion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75E0EFA8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Fang et al., 2020</w:t>
            </w:r>
          </w:p>
        </w:tc>
      </w:tr>
      <w:tr w:rsidR="00745471" w:rsidRPr="000747C6" w14:paraId="604D236F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46746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CEPT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EC79C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Iron salts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4908590D" w14:textId="77777777" w:rsidR="00745471" w:rsidRPr="00C54C8C" w:rsidRDefault="00745471" w:rsidP="007A654B">
            <w:pPr>
              <w:rPr>
                <w:rFonts w:hint="eastAsia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Chun et al., 2020</w:t>
            </w:r>
            <w:r w:rsidRPr="00C54C8C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C54C8C">
              <w:rPr>
                <w:rFonts w:ascii="Calibri" w:hAnsi="Calibri" w:cs="Calibri"/>
                <w:color w:val="0070C0"/>
                <w:szCs w:val="21"/>
              </w:rPr>
              <w:t>Hu et al., 2023</w:t>
            </w:r>
            <w:r w:rsidRPr="00C54C8C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C54C8C">
              <w:rPr>
                <w:rFonts w:ascii="Calibri" w:hAnsi="Calibri" w:cs="Calibri"/>
                <w:color w:val="0070C0"/>
                <w:szCs w:val="21"/>
              </w:rPr>
              <w:t>Ye et al., 2024</w:t>
            </w:r>
          </w:p>
        </w:tc>
      </w:tr>
      <w:tr w:rsidR="00745471" w:rsidRPr="000747C6" w14:paraId="6782AD7C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553FC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7B8E3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360B387C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Ye et al., 2024</w:t>
            </w:r>
          </w:p>
        </w:tc>
      </w:tr>
      <w:tr w:rsidR="00745471" w:rsidRPr="000747C6" w14:paraId="0F00D103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464FF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77132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Sludge yield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3A27414C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Chun et al., 2020</w:t>
            </w:r>
            <w:r w:rsidRPr="00C54C8C">
              <w:rPr>
                <w:rFonts w:ascii="Calibri" w:eastAsia="等线" w:hAnsi="Calibri" w:cs="Calibri"/>
                <w:color w:val="000000"/>
                <w:szCs w:val="21"/>
              </w:rPr>
              <w:t xml:space="preserve">; </w:t>
            </w:r>
            <w:r w:rsidRPr="00C54C8C">
              <w:rPr>
                <w:rFonts w:ascii="Calibri" w:hAnsi="Calibri" w:cs="Calibri"/>
                <w:color w:val="0070C0"/>
                <w:szCs w:val="21"/>
              </w:rPr>
              <w:t>Hu et al., 2023</w:t>
            </w:r>
            <w:r w:rsidRPr="00C54C8C">
              <w:rPr>
                <w:rFonts w:ascii="Calibri" w:eastAsia="等线" w:hAnsi="Calibri" w:cs="Calibri"/>
                <w:color w:val="000000"/>
                <w:szCs w:val="21"/>
              </w:rPr>
              <w:t>;</w:t>
            </w:r>
          </w:p>
        </w:tc>
      </w:tr>
      <w:tr w:rsidR="00745471" w:rsidRPr="000747C6" w14:paraId="44A0EB17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5F0FB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HRAS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EBD9F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1D14DE4D" w14:textId="77777777" w:rsidR="00745471" w:rsidRPr="00C54C8C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C54C8C">
              <w:rPr>
                <w:rFonts w:ascii="Calibri" w:hAnsi="Calibri" w:cs="Calibri"/>
                <w:color w:val="0070C0"/>
                <w:szCs w:val="21"/>
              </w:rPr>
              <w:t>Abdelrahman et al., 2023</w:t>
            </w:r>
          </w:p>
        </w:tc>
      </w:tr>
      <w:tr w:rsidR="00745471" w:rsidRPr="000747C6" w14:paraId="7729F417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67B74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EE3A0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Sludge yield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0B34799B" w14:textId="77777777" w:rsidR="00745471" w:rsidRPr="00C54C8C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Carrer</w:t>
            </w:r>
            <w:r>
              <w:rPr>
                <w:rFonts w:ascii="Calibri" w:hAnsi="Calibri" w:cs="Calibri"/>
                <w:color w:val="0070C0"/>
                <w:szCs w:val="21"/>
              </w:rPr>
              <w:t>a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2022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Liang et al., 2022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Shao et al., 2020</w:t>
            </w:r>
          </w:p>
        </w:tc>
      </w:tr>
      <w:tr w:rsidR="00745471" w:rsidRPr="000747C6" w14:paraId="42CE13ED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860CD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A68E8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factors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34B5F03D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Ji et al., 2023</w:t>
            </w:r>
          </w:p>
        </w:tc>
      </w:tr>
      <w:tr w:rsidR="00745471" w:rsidRPr="000747C6" w14:paraId="5C87F83B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DF34A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F4B8E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4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factors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26671B1D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Ji et al., 2023</w:t>
            </w:r>
          </w:p>
        </w:tc>
      </w:tr>
      <w:tr w:rsidR="00745471" w:rsidRPr="000747C6" w14:paraId="17446B0F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74AE15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EB30A9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 conversion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75AA09BC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Ji et al., 2023</w:t>
            </w:r>
          </w:p>
        </w:tc>
      </w:tr>
      <w:tr w:rsidR="00745471" w:rsidRPr="000747C6" w14:paraId="62236EAA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CBD85F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proofErr w:type="spellStart"/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AnMBR</w:t>
            </w:r>
            <w:proofErr w:type="spellEnd"/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3877A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2252EB8E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Evans et al., 2019</w:t>
            </w:r>
          </w:p>
        </w:tc>
      </w:tr>
      <w:tr w:rsidR="00745471" w:rsidRPr="000747C6" w14:paraId="6134A04F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5965E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A7D35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Sludge yield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6564A5AC" w14:textId="77777777" w:rsidR="00745471" w:rsidRPr="00C54C8C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Dong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Evans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Kong et al., 2021a</w:t>
            </w:r>
          </w:p>
        </w:tc>
      </w:tr>
      <w:tr w:rsidR="00745471" w:rsidRPr="000747C6" w14:paraId="6C3F9A42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6D4F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54A82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4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 yield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0CC492C7" w14:textId="77777777" w:rsidR="00745471" w:rsidRPr="00C54C8C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Gouveia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Kong et al., 2021a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Liu et al., 2024</w:t>
            </w:r>
          </w:p>
        </w:tc>
      </w:tr>
      <w:tr w:rsidR="00745471" w:rsidRPr="000747C6" w14:paraId="62B38CF8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0DB82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5DC86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Biogas leakage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24DD8E94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Kong et al., 2021a</w:t>
            </w:r>
          </w:p>
        </w:tc>
      </w:tr>
      <w:tr w:rsidR="00745471" w:rsidRPr="000747C6" w14:paraId="42C69379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33F1B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PND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CBE6D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6563DA9D" w14:textId="77777777" w:rsidR="00745471" w:rsidRPr="00C54C8C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Chai et al., 2014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Wang et al., 2021</w:t>
            </w:r>
          </w:p>
        </w:tc>
      </w:tr>
      <w:tr w:rsidR="00745471" w:rsidRPr="000747C6" w14:paraId="0A911287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146C03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808DE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 conversion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6FCF9B98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Chai et al., 2014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Wang et al., 2021</w:t>
            </w:r>
          </w:p>
        </w:tc>
      </w:tr>
      <w:tr w:rsidR="00745471" w:rsidRPr="000747C6" w14:paraId="6EF361A0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8085B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PN/A</w:t>
            </w:r>
          </w:p>
        </w:tc>
        <w:tc>
          <w:tcPr>
            <w:tcW w:w="132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96413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</w:tcBorders>
            <w:vAlign w:val="center"/>
          </w:tcPr>
          <w:p w14:paraId="32512B35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Chai et al., 2014</w:t>
            </w:r>
          </w:p>
        </w:tc>
      </w:tr>
      <w:tr w:rsidR="00745471" w:rsidRPr="000747C6" w14:paraId="3504ED7D" w14:textId="77777777" w:rsidTr="007A654B">
        <w:trPr>
          <w:trHeight w:val="454"/>
        </w:trPr>
        <w:tc>
          <w:tcPr>
            <w:tcW w:w="965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F51B0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9D42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 conversion rate</w:t>
            </w:r>
          </w:p>
        </w:tc>
        <w:tc>
          <w:tcPr>
            <w:tcW w:w="2715" w:type="pct"/>
            <w:tcBorders>
              <w:bottom w:val="single" w:sz="6" w:space="0" w:color="auto"/>
            </w:tcBorders>
            <w:vAlign w:val="center"/>
          </w:tcPr>
          <w:p w14:paraId="48EC8707" w14:textId="77777777" w:rsidR="00745471" w:rsidRPr="00C54C8C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Chen et al.,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Christensson et al., 2013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Hausherr et al., 2022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Joss et al., 2009</w:t>
            </w:r>
          </w:p>
        </w:tc>
      </w:tr>
    </w:tbl>
    <w:p w14:paraId="19179500" w14:textId="77777777" w:rsidR="00745471" w:rsidRDefault="00745471" w:rsidP="00745471">
      <w:pPr>
        <w:rPr>
          <w:rFonts w:ascii="Calibri" w:hAnsi="Calibri" w:cs="Calibri"/>
          <w:szCs w:val="21"/>
        </w:rPr>
      </w:pPr>
    </w:p>
    <w:p w14:paraId="38BBEA81" w14:textId="048FAA31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t xml:space="preserve">Table </w:t>
      </w:r>
      <w:r>
        <w:rPr>
          <w:rFonts w:ascii="Calibri" w:hAnsi="Calibri" w:cs="Calibri" w:hint="eastAsia"/>
          <w:b/>
          <w:szCs w:val="21"/>
        </w:rPr>
        <w:t>4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of</w:t>
      </w:r>
      <w:r w:rsidRPr="00C10293">
        <w:rPr>
          <w:rFonts w:ascii="Calibri" w:hAnsi="Calibri" w:cs="Calibri"/>
          <w:szCs w:val="21"/>
        </w:rPr>
        <w:t xml:space="preserve"> wastewater reclamation technologies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36"/>
        <w:gridCol w:w="3742"/>
        <w:gridCol w:w="7696"/>
      </w:tblGrid>
      <w:tr w:rsidR="00745471" w:rsidRPr="000747C6" w14:paraId="5D2132C8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C2037F9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Technolog</w:t>
            </w:r>
            <w:r>
              <w:rPr>
                <w:rFonts w:ascii="Calibri" w:eastAsia="等线" w:hAnsi="Calibri" w:cs="Calibri"/>
                <w:color w:val="000000"/>
                <w:szCs w:val="21"/>
              </w:rPr>
              <w:t>y</w:t>
            </w:r>
          </w:p>
        </w:tc>
        <w:tc>
          <w:tcPr>
            <w:tcW w:w="132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B100E85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Parameter</w:t>
            </w:r>
          </w:p>
        </w:tc>
        <w:tc>
          <w:tcPr>
            <w:tcW w:w="27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09CD9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368C3DB7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A61871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UF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04959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72EAD8CE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Chew et al., 2016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Li et al., 2018</w:t>
            </w:r>
          </w:p>
        </w:tc>
      </w:tr>
      <w:tr w:rsidR="00745471" w:rsidRPr="000747C6" w14:paraId="391C5958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28581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C8568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Water recovery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53AD4426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Stachurski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Verhuelsdonk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2021</w:t>
            </w:r>
          </w:p>
        </w:tc>
      </w:tr>
      <w:tr w:rsidR="00745471" w:rsidRPr="000747C6" w14:paraId="3EA0370C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F9C6242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RO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D7236E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21B1D760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Lee et al., 2012</w:t>
            </w:r>
          </w:p>
        </w:tc>
      </w:tr>
      <w:tr w:rsidR="00745471" w:rsidRPr="000747C6" w14:paraId="74F7BF37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36C918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182E3B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bookmarkStart w:id="2" w:name="_Hlk196662246"/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Water recovery rate</w:t>
            </w:r>
            <w:bookmarkEnd w:id="2"/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15B251C5" w14:textId="77777777" w:rsidR="00745471" w:rsidRPr="00131CB1" w:rsidRDefault="00745471" w:rsidP="007A654B">
            <w:pPr>
              <w:rPr>
                <w:rFonts w:ascii="Calibri" w:hAnsi="Calibri" w:cs="Calibri"/>
                <w:color w:val="000000" w:themeColor="text1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Lee et al., 2012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Stachurski et al., 2024</w:t>
            </w:r>
          </w:p>
        </w:tc>
      </w:tr>
      <w:tr w:rsidR="00745471" w:rsidRPr="000747C6" w14:paraId="20D8CA72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6F9A3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DDBF</w:t>
            </w:r>
          </w:p>
        </w:tc>
        <w:tc>
          <w:tcPr>
            <w:tcW w:w="1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7C05E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nil"/>
            </w:tcBorders>
            <w:vAlign w:val="center"/>
          </w:tcPr>
          <w:p w14:paraId="4BFC15AF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Huang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Zhang et al., 2024</w:t>
            </w:r>
          </w:p>
        </w:tc>
      </w:tr>
      <w:tr w:rsidR="00745471" w:rsidRPr="000747C6" w14:paraId="70CD95DE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B3229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011F4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proofErr w:type="spellStart"/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Polyaluminum</w:t>
            </w:r>
            <w:proofErr w:type="spellEnd"/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 chloride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3C5DAD49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Zhang et al., 2024</w:t>
            </w:r>
          </w:p>
        </w:tc>
      </w:tr>
      <w:tr w:rsidR="00745471" w:rsidRPr="000747C6" w14:paraId="61E6162B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B696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0647F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Methanol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2715" w:type="pct"/>
            <w:tcBorders>
              <w:top w:val="nil"/>
              <w:bottom w:val="nil"/>
            </w:tcBorders>
            <w:vAlign w:val="center"/>
          </w:tcPr>
          <w:p w14:paraId="5502A7A4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Zhang et al., 2024</w:t>
            </w:r>
          </w:p>
        </w:tc>
      </w:tr>
      <w:tr w:rsidR="00745471" w:rsidRPr="000747C6" w14:paraId="25080E23" w14:textId="77777777" w:rsidTr="007A654B">
        <w:trPr>
          <w:trHeight w:val="454"/>
        </w:trPr>
        <w:tc>
          <w:tcPr>
            <w:tcW w:w="96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ED566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194F2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N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O conversion rate</w:t>
            </w:r>
          </w:p>
        </w:tc>
        <w:tc>
          <w:tcPr>
            <w:tcW w:w="2715" w:type="pct"/>
            <w:tcBorders>
              <w:top w:val="nil"/>
              <w:bottom w:val="single" w:sz="6" w:space="0" w:color="auto"/>
            </w:tcBorders>
            <w:vAlign w:val="center"/>
          </w:tcPr>
          <w:p w14:paraId="43FEE79B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Du et al., 2023</w:t>
            </w:r>
          </w:p>
        </w:tc>
      </w:tr>
      <w:tr w:rsidR="00745471" w:rsidRPr="000747C6" w14:paraId="48EC2885" w14:textId="77777777" w:rsidTr="007A654B">
        <w:trPr>
          <w:trHeight w:val="454"/>
        </w:trPr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130C9D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UV</w:t>
            </w:r>
          </w:p>
        </w:tc>
        <w:tc>
          <w:tcPr>
            <w:tcW w:w="132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D7A9D8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27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9B8FE5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Longo et al., 2016</w:t>
            </w:r>
          </w:p>
        </w:tc>
      </w:tr>
    </w:tbl>
    <w:p w14:paraId="26DB588D" w14:textId="77777777" w:rsidR="00745471" w:rsidRPr="000747C6" w:rsidRDefault="00745471" w:rsidP="00745471">
      <w:pPr>
        <w:rPr>
          <w:rFonts w:ascii="Calibri" w:hAnsi="Calibri" w:cs="Calibri"/>
          <w:szCs w:val="21"/>
        </w:rPr>
      </w:pPr>
      <w:r w:rsidRPr="000747C6">
        <w:rPr>
          <w:rFonts w:ascii="Calibri" w:hAnsi="Calibri" w:cs="Calibri"/>
          <w:szCs w:val="21"/>
        </w:rPr>
        <w:br w:type="page"/>
      </w:r>
    </w:p>
    <w:p w14:paraId="47E0D1B8" w14:textId="674A0336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5</w:t>
      </w:r>
      <w:r>
        <w:rPr>
          <w:rFonts w:ascii="Calibri" w:hAnsi="Calibri" w:cs="Calibri"/>
          <w:b/>
          <w:szCs w:val="21"/>
        </w:rPr>
        <w:t>.</w:t>
      </w:r>
      <w:r w:rsidRPr="00DD425E">
        <w:rPr>
          <w:rFonts w:ascii="Calibri" w:hAnsi="Calibri" w:cs="Calibri"/>
          <w:szCs w:val="21"/>
        </w:rPr>
        <w:t xml:space="preserve"> Data source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of</w:t>
      </w:r>
      <w:r w:rsidRPr="00C10293">
        <w:rPr>
          <w:rFonts w:ascii="Calibri" w:hAnsi="Calibri" w:cs="Calibri"/>
          <w:szCs w:val="21"/>
        </w:rPr>
        <w:t xml:space="preserve"> energy recovery and conversion technologies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74"/>
        <w:gridCol w:w="4176"/>
        <w:gridCol w:w="5624"/>
      </w:tblGrid>
      <w:tr w:rsidR="00745471" w:rsidRPr="000747C6" w14:paraId="352FCF8F" w14:textId="77777777" w:rsidTr="007A654B">
        <w:trPr>
          <w:trHeight w:val="454"/>
        </w:trPr>
        <w:tc>
          <w:tcPr>
            <w:tcW w:w="154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A580A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Technolog</w:t>
            </w:r>
            <w:r>
              <w:rPr>
                <w:rFonts w:ascii="Calibri" w:eastAsia="等线" w:hAnsi="Calibri" w:cs="Calibri"/>
                <w:color w:val="000000"/>
                <w:szCs w:val="21"/>
              </w:rPr>
              <w:t>y</w:t>
            </w:r>
          </w:p>
        </w:tc>
        <w:tc>
          <w:tcPr>
            <w:tcW w:w="147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0231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Parameter</w:t>
            </w:r>
          </w:p>
        </w:tc>
        <w:tc>
          <w:tcPr>
            <w:tcW w:w="1984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F10AE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06ADAD75" w14:textId="77777777" w:rsidTr="007A654B">
        <w:trPr>
          <w:trHeight w:val="454"/>
        </w:trPr>
        <w:tc>
          <w:tcPr>
            <w:tcW w:w="15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3A6D74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AD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5C014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>4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 yield </w:t>
            </w:r>
          </w:p>
        </w:tc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76F0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Balasundaram et al., 2024</w:t>
            </w:r>
          </w:p>
        </w:tc>
      </w:tr>
      <w:tr w:rsidR="00745471" w:rsidRPr="000747C6" w14:paraId="76BA59BC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E413EE" w14:textId="77777777" w:rsidR="00745471" w:rsidRPr="000747C6" w:rsidRDefault="00745471" w:rsidP="007A654B">
            <w:pPr>
              <w:spacing w:line="360" w:lineRule="exac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D74AA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8A7A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Balasundaram et al., 2024</w:t>
            </w:r>
          </w:p>
        </w:tc>
      </w:tr>
      <w:tr w:rsidR="00745471" w:rsidRPr="000747C6" w14:paraId="57F77789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118565" w14:textId="77777777" w:rsidR="00745471" w:rsidRPr="000747C6" w:rsidRDefault="00745471" w:rsidP="007A654B">
            <w:pPr>
              <w:spacing w:line="360" w:lineRule="exac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75686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Heat intensity </w:t>
            </w:r>
          </w:p>
        </w:tc>
        <w:tc>
          <w:tcPr>
            <w:tcW w:w="1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1C8F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Balasundaram et al., 2024</w:t>
            </w:r>
          </w:p>
        </w:tc>
      </w:tr>
      <w:tr w:rsidR="00745471" w:rsidRPr="000747C6" w14:paraId="1DE67D57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4BB197AA" w14:textId="77777777" w:rsidR="00745471" w:rsidRPr="000747C6" w:rsidRDefault="00745471" w:rsidP="007A654B">
            <w:pPr>
              <w:spacing w:line="360" w:lineRule="exac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71426E0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Biogas leakage rate</w:t>
            </w:r>
          </w:p>
        </w:tc>
        <w:tc>
          <w:tcPr>
            <w:tcW w:w="198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46293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O'Shea et al., 2020</w:t>
            </w:r>
          </w:p>
        </w:tc>
      </w:tr>
      <w:tr w:rsidR="00745471" w:rsidRPr="000747C6" w14:paraId="556C6CA5" w14:textId="77777777" w:rsidTr="007A654B">
        <w:trPr>
          <w:trHeight w:val="454"/>
        </w:trPr>
        <w:tc>
          <w:tcPr>
            <w:tcW w:w="154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14:paraId="2E634793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Biogas purification</w:t>
            </w:r>
          </w:p>
        </w:tc>
        <w:tc>
          <w:tcPr>
            <w:tcW w:w="147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14:paraId="31BDAB7E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198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8D97D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Angelidaki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2018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Lombardi et al., 2020</w:t>
            </w:r>
          </w:p>
        </w:tc>
      </w:tr>
      <w:tr w:rsidR="00745471" w:rsidRPr="000747C6" w14:paraId="38B1B8C2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B90E6C9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F275A0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Iron salts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19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975557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Angelidaki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2018</w:t>
            </w:r>
          </w:p>
        </w:tc>
      </w:tr>
      <w:tr w:rsidR="00745471" w:rsidRPr="000747C6" w14:paraId="5CBC5034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509AF44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956D71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Activated carbon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19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944233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Lombardi et al., 2020</w:t>
            </w:r>
          </w:p>
        </w:tc>
      </w:tr>
      <w:tr w:rsidR="00745471" w:rsidRPr="000747C6" w14:paraId="549D77A8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F5DC524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0B60BF49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Sodium hydroxide consumption</w:t>
            </w:r>
          </w:p>
        </w:tc>
        <w:tc>
          <w:tcPr>
            <w:tcW w:w="198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99718C2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Lombardi et al., 2020</w:t>
            </w:r>
          </w:p>
        </w:tc>
      </w:tr>
      <w:tr w:rsidR="00745471" w:rsidRPr="000747C6" w14:paraId="7E4EA3E7" w14:textId="77777777" w:rsidTr="007A654B">
        <w:trPr>
          <w:trHeight w:val="454"/>
        </w:trPr>
        <w:tc>
          <w:tcPr>
            <w:tcW w:w="154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14:paraId="3804562D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Water scrubber (for biogas upgrading)</w:t>
            </w:r>
          </w:p>
        </w:tc>
        <w:tc>
          <w:tcPr>
            <w:tcW w:w="147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14:paraId="196AD6A4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Electricity intensity</w:t>
            </w:r>
          </w:p>
        </w:tc>
        <w:tc>
          <w:tcPr>
            <w:tcW w:w="198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B90056" w14:textId="77777777" w:rsidR="00745471" w:rsidRPr="00D745AB" w:rsidRDefault="00745471" w:rsidP="007A654B">
            <w:pPr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DGTC, 2020</w:t>
            </w:r>
          </w:p>
        </w:tc>
      </w:tr>
      <w:tr w:rsidR="00745471" w:rsidRPr="000747C6" w14:paraId="3B4247A4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9F2CBC2" w14:textId="77777777" w:rsidR="00745471" w:rsidRPr="000747C6" w:rsidRDefault="00745471" w:rsidP="007A654B">
            <w:pPr>
              <w:spacing w:line="360" w:lineRule="exac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473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27F883F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Piped water consumption</w:t>
            </w:r>
          </w:p>
        </w:tc>
        <w:tc>
          <w:tcPr>
            <w:tcW w:w="1984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19AD09F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Baena-Moreno et al.,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Kapoor et al., 2019</w:t>
            </w:r>
          </w:p>
        </w:tc>
      </w:tr>
      <w:tr w:rsidR="00745471" w:rsidRPr="000747C6" w14:paraId="10A52AD2" w14:textId="77777777" w:rsidTr="007A654B">
        <w:trPr>
          <w:trHeight w:val="454"/>
        </w:trPr>
        <w:tc>
          <w:tcPr>
            <w:tcW w:w="15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8C33D49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WSHP (for HOCIW heat recovery)</w:t>
            </w:r>
          </w:p>
        </w:tc>
        <w:tc>
          <w:tcPr>
            <w:tcW w:w="147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130A22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Coefficient of performance</w:t>
            </w:r>
          </w:p>
        </w:tc>
        <w:tc>
          <w:tcPr>
            <w:tcW w:w="19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8BADA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Wang et al., 2024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Yu et al., 2014</w:t>
            </w:r>
          </w:p>
        </w:tc>
      </w:tr>
      <w:tr w:rsidR="00745471" w:rsidRPr="000747C6" w14:paraId="3A2B25AA" w14:textId="77777777" w:rsidTr="007A654B">
        <w:trPr>
          <w:trHeight w:val="454"/>
        </w:trPr>
        <w:tc>
          <w:tcPr>
            <w:tcW w:w="1543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B6863E0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CHP</w:t>
            </w:r>
          </w:p>
        </w:tc>
        <w:tc>
          <w:tcPr>
            <w:tcW w:w="147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C5AF2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Heat generation efficiency</w:t>
            </w:r>
          </w:p>
        </w:tc>
        <w:tc>
          <w:tcPr>
            <w:tcW w:w="198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D632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Akbulut et al., 2021</w:t>
            </w:r>
          </w:p>
        </w:tc>
      </w:tr>
      <w:tr w:rsidR="00745471" w:rsidRPr="000747C6" w14:paraId="354B80A3" w14:textId="77777777" w:rsidTr="007A654B">
        <w:trPr>
          <w:trHeight w:val="454"/>
        </w:trPr>
        <w:tc>
          <w:tcPr>
            <w:tcW w:w="1543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450BB02" w14:textId="77777777" w:rsidR="00745471" w:rsidRPr="000747C6" w:rsidRDefault="00745471" w:rsidP="007A654B">
            <w:pPr>
              <w:spacing w:line="360" w:lineRule="exac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2303CF" w14:textId="77777777" w:rsidR="00745471" w:rsidRPr="000747C6" w:rsidRDefault="00745471" w:rsidP="007A654B">
            <w:pPr>
              <w:spacing w:line="360" w:lineRule="exact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Power generation efficiency</w:t>
            </w:r>
          </w:p>
        </w:tc>
        <w:tc>
          <w:tcPr>
            <w:tcW w:w="198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5EC00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Akbulut et al., 2021</w:t>
            </w:r>
          </w:p>
        </w:tc>
      </w:tr>
    </w:tbl>
    <w:p w14:paraId="2C92AF61" w14:textId="77777777" w:rsidR="00745471" w:rsidRPr="000747C6" w:rsidRDefault="00745471" w:rsidP="00745471">
      <w:pPr>
        <w:rPr>
          <w:rFonts w:ascii="Calibri" w:hAnsi="Calibri" w:cs="Calibri"/>
          <w:szCs w:val="21"/>
        </w:rPr>
      </w:pPr>
      <w:r w:rsidRPr="000747C6">
        <w:rPr>
          <w:rFonts w:ascii="Calibri" w:hAnsi="Calibri" w:cs="Calibri"/>
          <w:szCs w:val="21"/>
        </w:rPr>
        <w:br w:type="page"/>
      </w:r>
    </w:p>
    <w:p w14:paraId="125EF5A1" w14:textId="0B84F7A2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6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of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c</w:t>
      </w:r>
      <w:r w:rsidRPr="00C10293">
        <w:rPr>
          <w:rFonts w:ascii="Calibri" w:hAnsi="Calibri" w:cs="Calibri"/>
          <w:szCs w:val="21"/>
        </w:rPr>
        <w:t>arbon capture technologies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17"/>
        <w:gridCol w:w="4289"/>
        <w:gridCol w:w="2038"/>
        <w:gridCol w:w="5930"/>
      </w:tblGrid>
      <w:tr w:rsidR="00745471" w:rsidRPr="000747C6" w14:paraId="3F2EE415" w14:textId="77777777" w:rsidTr="007A654B">
        <w:trPr>
          <w:trHeight w:val="454"/>
        </w:trPr>
        <w:tc>
          <w:tcPr>
            <w:tcW w:w="676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1EFB6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Technolog</w:t>
            </w:r>
            <w:r>
              <w:rPr>
                <w:rFonts w:ascii="Calibri" w:eastAsia="等线" w:hAnsi="Calibri" w:cs="Calibri"/>
                <w:color w:val="000000"/>
                <w:szCs w:val="21"/>
              </w:rPr>
              <w:t>y</w:t>
            </w:r>
          </w:p>
        </w:tc>
        <w:tc>
          <w:tcPr>
            <w:tcW w:w="151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0B3C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Parameter</w:t>
            </w: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F9C8C7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Unit</w:t>
            </w:r>
          </w:p>
        </w:tc>
        <w:tc>
          <w:tcPr>
            <w:tcW w:w="2092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834D0" w14:textId="77777777" w:rsidR="00745471" w:rsidRPr="000747C6" w:rsidRDefault="00745471" w:rsidP="007A654B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Reference</w:t>
            </w:r>
          </w:p>
        </w:tc>
      </w:tr>
      <w:tr w:rsidR="00745471" w:rsidRPr="000747C6" w14:paraId="05D71F02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CF47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Carbon capture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7B83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 rate (for biogas upgrading)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0438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%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9197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Varling et al., 2023</w:t>
            </w:r>
          </w:p>
        </w:tc>
      </w:tr>
      <w:tr w:rsidR="00745471" w:rsidRPr="000747C6" w14:paraId="183A61EE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4F58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9E9C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 rate (after CHP)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B6FD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%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EC76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  <w:vertAlign w:val="superscript"/>
              </w:rPr>
            </w:pPr>
            <w:proofErr w:type="spellStart"/>
            <w:r w:rsidRPr="00296BF3">
              <w:rPr>
                <w:rFonts w:ascii="Calibri" w:hAnsi="Calibri" w:cs="Calibri"/>
                <w:color w:val="0070C0"/>
                <w:szCs w:val="21"/>
              </w:rPr>
              <w:t>Beiron</w:t>
            </w:r>
            <w:proofErr w:type="spellEnd"/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et al.,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Varling et al., 2023</w:t>
            </w:r>
          </w:p>
        </w:tc>
      </w:tr>
      <w:tr w:rsidR="00745471" w:rsidRPr="000747C6" w14:paraId="09926A29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B2FE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7159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Electricity intensity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2A36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kWh/t 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captured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5360" w14:textId="77777777" w:rsidR="00745471" w:rsidRPr="00131CB1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Christensen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DGTC, 2020</w:t>
            </w:r>
          </w:p>
        </w:tc>
      </w:tr>
      <w:tr w:rsidR="00745471" w:rsidRPr="000747C6" w14:paraId="4ADEE31E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6A08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8527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Heat intensity</w:t>
            </w: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68179D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MJ/t 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captured</w:t>
            </w:r>
          </w:p>
        </w:tc>
        <w:tc>
          <w:tcPr>
            <w:tcW w:w="20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B1FD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Christensen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DGTC, 2020</w:t>
            </w:r>
          </w:p>
        </w:tc>
      </w:tr>
      <w:tr w:rsidR="00745471" w:rsidRPr="000747C6" w14:paraId="65664CBB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BD62E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8C36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Piped water consumption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3C3DF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kg/t 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captured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E3BB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Christensen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DGTC, 2020</w:t>
            </w:r>
          </w:p>
        </w:tc>
      </w:tr>
      <w:tr w:rsidR="00745471" w:rsidRPr="000747C6" w14:paraId="3FE0ACD9" w14:textId="77777777" w:rsidTr="007A654B">
        <w:trPr>
          <w:trHeight w:val="454"/>
        </w:trPr>
        <w:tc>
          <w:tcPr>
            <w:tcW w:w="67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9A8CEF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51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1D6EFC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Organic amines</w:t>
            </w:r>
            <w:r w:rsidRPr="000747C6">
              <w:rPr>
                <w:rFonts w:ascii="Calibri" w:hAnsi="Calibri" w:cs="Calibri"/>
                <w:szCs w:val="21"/>
              </w:rPr>
              <w:t xml:space="preserve"> consumption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37A24C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kg/t CO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captured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5A14E6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Christensen et al., 2021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>;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 xml:space="preserve"> DGTC, 2020</w:t>
            </w:r>
          </w:p>
        </w:tc>
      </w:tr>
    </w:tbl>
    <w:p w14:paraId="2953CCE3" w14:textId="77777777" w:rsidR="00745471" w:rsidRDefault="00745471" w:rsidP="00745471">
      <w:pPr>
        <w:rPr>
          <w:rFonts w:ascii="Calibri" w:hAnsi="Calibri" w:cs="Calibri"/>
          <w:szCs w:val="21"/>
        </w:rPr>
      </w:pPr>
    </w:p>
    <w:p w14:paraId="0EE7E1F5" w14:textId="77777777" w:rsidR="00745471" w:rsidRDefault="00745471" w:rsidP="00745471">
      <w:pPr>
        <w:rPr>
          <w:rFonts w:ascii="Calibri" w:hAnsi="Calibri" w:cs="Calibri"/>
          <w:b/>
          <w:szCs w:val="21"/>
        </w:rPr>
      </w:pPr>
    </w:p>
    <w:p w14:paraId="70D41E09" w14:textId="715CE098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t xml:space="preserve">Table </w:t>
      </w:r>
      <w:r>
        <w:rPr>
          <w:rFonts w:ascii="Calibri" w:hAnsi="Calibri" w:cs="Calibri" w:hint="eastAsia"/>
          <w:b/>
          <w:szCs w:val="21"/>
        </w:rPr>
        <w:t>7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of</w:t>
      </w:r>
      <w:r w:rsidRPr="00C10293">
        <w:rPr>
          <w:rFonts w:ascii="Calibri" w:hAnsi="Calibri" w:cs="Calibri"/>
          <w:szCs w:val="21"/>
        </w:rPr>
        <w:t xml:space="preserve"> biofertilizer production and application processes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54"/>
        <w:gridCol w:w="5202"/>
        <w:gridCol w:w="3192"/>
        <w:gridCol w:w="2126"/>
      </w:tblGrid>
      <w:tr w:rsidR="00745471" w:rsidRPr="000747C6" w14:paraId="0D07E7BE" w14:textId="77777777" w:rsidTr="007A654B">
        <w:trPr>
          <w:trHeight w:val="454"/>
        </w:trPr>
        <w:tc>
          <w:tcPr>
            <w:tcW w:w="12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13BA7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Process</w:t>
            </w:r>
          </w:p>
        </w:tc>
        <w:tc>
          <w:tcPr>
            <w:tcW w:w="18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A3D3A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Parameter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FB9F73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Unit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2106A0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Reference</w:t>
            </w:r>
          </w:p>
        </w:tc>
      </w:tr>
      <w:tr w:rsidR="00745471" w:rsidRPr="000747C6" w14:paraId="63BBF03A" w14:textId="77777777" w:rsidTr="007A654B">
        <w:trPr>
          <w:trHeight w:val="454"/>
        </w:trPr>
        <w:tc>
          <w:tcPr>
            <w:tcW w:w="12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21FAC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Dewatering</w:t>
            </w:r>
          </w:p>
        </w:tc>
        <w:tc>
          <w:tcPr>
            <w:tcW w:w="18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95AD14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Electricity intensity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91D9676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kWh/</w:t>
            </w:r>
            <w:r w:rsidRPr="000747C6">
              <w:rPr>
                <w:rFonts w:ascii="Calibri" w:hAnsi="Calibri" w:cs="Calibri"/>
                <w:szCs w:val="21"/>
              </w:rPr>
              <w:t>kg digestate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1EE33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2023</w:t>
            </w:r>
          </w:p>
        </w:tc>
      </w:tr>
      <w:tr w:rsidR="00745471" w:rsidRPr="000747C6" w14:paraId="114C7D4B" w14:textId="77777777" w:rsidTr="007A654B">
        <w:trPr>
          <w:trHeight w:val="454"/>
        </w:trPr>
        <w:tc>
          <w:tcPr>
            <w:tcW w:w="128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BAFC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Biofertilizer production</w:t>
            </w:r>
          </w:p>
        </w:tc>
        <w:tc>
          <w:tcPr>
            <w:tcW w:w="183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2E30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Nutrient recovery rate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5BCB5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%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3A5B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Du et al., 2023</w:t>
            </w:r>
          </w:p>
        </w:tc>
      </w:tr>
      <w:tr w:rsidR="00745471" w:rsidRPr="000747C6" w14:paraId="2AA1BCEC" w14:textId="77777777" w:rsidTr="007A654B">
        <w:trPr>
          <w:trHeight w:val="454"/>
        </w:trPr>
        <w:tc>
          <w:tcPr>
            <w:tcW w:w="128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E6F5D9E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1675927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Electricity intensity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4D41672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kWh/</w:t>
            </w:r>
            <w:r w:rsidRPr="000747C6">
              <w:rPr>
                <w:rFonts w:ascii="Calibri" w:hAnsi="Calibri" w:cs="Calibri"/>
                <w:szCs w:val="21"/>
              </w:rPr>
              <w:t>kg digestate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76DCEC2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2023</w:t>
            </w:r>
          </w:p>
        </w:tc>
      </w:tr>
      <w:tr w:rsidR="00745471" w:rsidRPr="000747C6" w14:paraId="671B84BA" w14:textId="77777777" w:rsidTr="007A654B">
        <w:trPr>
          <w:trHeight w:val="454"/>
        </w:trPr>
        <w:tc>
          <w:tcPr>
            <w:tcW w:w="12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9D97869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Applied to fields</w:t>
            </w:r>
          </w:p>
        </w:tc>
        <w:tc>
          <w:tcPr>
            <w:tcW w:w="18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6ED2358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Direct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 xml:space="preserve"> GHG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emission factors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271C096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kg CO</w:t>
            </w:r>
            <w:r w:rsidRPr="000747C6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hAnsi="Calibri" w:cs="Calibri"/>
                <w:szCs w:val="21"/>
              </w:rPr>
              <w:t>eq/kg digestate</w:t>
            </w:r>
          </w:p>
        </w:tc>
        <w:tc>
          <w:tcPr>
            <w:tcW w:w="7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0F5F743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2023</w:t>
            </w:r>
          </w:p>
        </w:tc>
      </w:tr>
    </w:tbl>
    <w:p w14:paraId="25BFC709" w14:textId="77777777" w:rsidR="00745471" w:rsidRDefault="00745471" w:rsidP="00745471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/>
          <w:b/>
          <w:szCs w:val="21"/>
        </w:rPr>
        <w:br w:type="page"/>
      </w:r>
    </w:p>
    <w:p w14:paraId="49437A96" w14:textId="76ADB189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 xml:space="preserve">Table </w:t>
      </w:r>
      <w:r>
        <w:rPr>
          <w:rFonts w:ascii="Calibri" w:hAnsi="Calibri" w:cs="Calibri" w:hint="eastAsia"/>
          <w:b/>
          <w:szCs w:val="21"/>
        </w:rPr>
        <w:t>8</w:t>
      </w:r>
      <w:r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DD425E">
        <w:rPr>
          <w:rFonts w:ascii="Calibri" w:hAnsi="Calibri" w:cs="Calibri"/>
          <w:szCs w:val="21"/>
        </w:rPr>
        <w:t>Data source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of</w:t>
      </w:r>
      <w:r w:rsidRPr="00C10293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/>
          <w:szCs w:val="21"/>
        </w:rPr>
        <w:t>n</w:t>
      </w:r>
      <w:r w:rsidRPr="00C10293">
        <w:rPr>
          <w:rFonts w:ascii="Calibri" w:hAnsi="Calibri" w:cs="Calibri"/>
          <w:szCs w:val="21"/>
        </w:rPr>
        <w:t>utrient contents in digestate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202"/>
        <w:gridCol w:w="3640"/>
        <w:gridCol w:w="4332"/>
      </w:tblGrid>
      <w:tr w:rsidR="00745471" w:rsidRPr="000747C6" w14:paraId="5223FD37" w14:textId="77777777" w:rsidTr="007A654B">
        <w:trPr>
          <w:trHeight w:val="454"/>
        </w:trPr>
        <w:tc>
          <w:tcPr>
            <w:tcW w:w="21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C2AFEC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Nutrients content</w:t>
            </w:r>
          </w:p>
        </w:tc>
        <w:tc>
          <w:tcPr>
            <w:tcW w:w="12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E3CC00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Unit</w:t>
            </w:r>
          </w:p>
        </w:tc>
        <w:tc>
          <w:tcPr>
            <w:tcW w:w="15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515D89E" w14:textId="77777777" w:rsidR="00745471" w:rsidRPr="000747C6" w:rsidRDefault="00745471" w:rsidP="007A654B">
            <w:pPr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Reference</w:t>
            </w:r>
          </w:p>
        </w:tc>
      </w:tr>
      <w:tr w:rsidR="00745471" w:rsidRPr="000747C6" w14:paraId="36928389" w14:textId="77777777" w:rsidTr="007A654B">
        <w:trPr>
          <w:trHeight w:val="454"/>
        </w:trPr>
        <w:tc>
          <w:tcPr>
            <w:tcW w:w="218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B5FC53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Total</w:t>
            </w:r>
            <w:r w:rsidRPr="000747C6">
              <w:rPr>
                <w:rFonts w:ascii="Calibri" w:eastAsia="Times New Roman" w:hAnsi="Calibri" w:cs="Calibri"/>
                <w:szCs w:val="21"/>
              </w:rPr>
              <w:t xml:space="preserve"> </w:t>
            </w:r>
            <w:r>
              <w:rPr>
                <w:rFonts w:ascii="Calibri" w:eastAsia="Times New Roman" w:hAnsi="Calibri" w:cs="Calibri"/>
                <w:szCs w:val="21"/>
              </w:rPr>
              <w:t>n</w:t>
            </w:r>
            <w:r w:rsidRPr="000747C6">
              <w:rPr>
                <w:rFonts w:ascii="Calibri" w:eastAsia="Times New Roman" w:hAnsi="Calibri" w:cs="Calibri"/>
                <w:szCs w:val="21"/>
              </w:rPr>
              <w:t>itrogen</w:t>
            </w:r>
            <w:r w:rsidRPr="000747C6">
              <w:rPr>
                <w:rFonts w:ascii="Calibri" w:hAnsi="Calibri" w:cs="Calibri"/>
                <w:szCs w:val="21"/>
              </w:rPr>
              <w:t xml:space="preserve"> (as N)</w:t>
            </w:r>
          </w:p>
        </w:tc>
        <w:tc>
          <w:tcPr>
            <w:tcW w:w="128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9DD1B8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% w/w</w:t>
            </w:r>
          </w:p>
        </w:tc>
        <w:tc>
          <w:tcPr>
            <w:tcW w:w="152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2836A50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Peccia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2023</w:t>
            </w:r>
          </w:p>
        </w:tc>
      </w:tr>
      <w:tr w:rsidR="00745471" w:rsidRPr="000747C6" w14:paraId="03728540" w14:textId="77777777" w:rsidTr="007A654B">
        <w:trPr>
          <w:trHeight w:val="454"/>
        </w:trPr>
        <w:tc>
          <w:tcPr>
            <w:tcW w:w="218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DCCFE01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 xml:space="preserve">Total </w:t>
            </w:r>
            <w:r w:rsidRPr="00B4055E">
              <w:rPr>
                <w:rFonts w:ascii="Calibri" w:hAnsi="Calibri" w:cs="Calibri"/>
                <w:bCs/>
                <w:color w:val="000000" w:themeColor="text1"/>
                <w:szCs w:val="21"/>
              </w:rPr>
              <w:t>phosphorus</w:t>
            </w:r>
            <w:r w:rsidRPr="000747C6">
              <w:rPr>
                <w:rFonts w:ascii="Calibri" w:hAnsi="Calibri" w:cs="Calibri"/>
                <w:szCs w:val="21"/>
              </w:rPr>
              <w:t xml:space="preserve"> (as P</w:t>
            </w:r>
            <w:r w:rsidRPr="000747C6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hAnsi="Calibri" w:cs="Calibri"/>
                <w:szCs w:val="21"/>
              </w:rPr>
              <w:t>O</w:t>
            </w:r>
            <w:r w:rsidRPr="000747C6">
              <w:rPr>
                <w:rFonts w:ascii="Calibri" w:hAnsi="Calibri" w:cs="Calibri"/>
                <w:szCs w:val="21"/>
                <w:vertAlign w:val="subscript"/>
              </w:rPr>
              <w:t>5</w:t>
            </w:r>
            <w:r w:rsidRPr="000747C6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C394109" w14:textId="77777777" w:rsidR="00745471" w:rsidRPr="000747C6" w:rsidRDefault="00745471" w:rsidP="007A654B">
            <w:pPr>
              <w:rPr>
                <w:rFonts w:ascii="Calibri" w:hAnsi="Calibri" w:cs="Calibri"/>
                <w:szCs w:val="21"/>
              </w:rPr>
            </w:pPr>
            <w:r w:rsidRPr="000747C6">
              <w:rPr>
                <w:rFonts w:ascii="Calibri" w:hAnsi="Calibri" w:cs="Calibri"/>
                <w:szCs w:val="21"/>
              </w:rPr>
              <w:t>% w/w</w:t>
            </w:r>
          </w:p>
        </w:tc>
        <w:tc>
          <w:tcPr>
            <w:tcW w:w="1528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B80B37D" w14:textId="77777777" w:rsidR="00745471" w:rsidRPr="00D745AB" w:rsidRDefault="00745471" w:rsidP="007A654B">
            <w:pPr>
              <w:rPr>
                <w:rFonts w:ascii="Calibri" w:eastAsia="Times New Roman" w:hAnsi="Calibri" w:cs="Calibri"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Peccia et al., 2015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Yang et al., 2023</w:t>
            </w:r>
          </w:p>
        </w:tc>
      </w:tr>
    </w:tbl>
    <w:p w14:paraId="5B6E9CA0" w14:textId="77777777" w:rsidR="00745471" w:rsidRDefault="00745471" w:rsidP="00745471">
      <w:pPr>
        <w:rPr>
          <w:rFonts w:ascii="Calibri" w:hAnsi="Calibri" w:cs="Calibri"/>
          <w:b/>
          <w:szCs w:val="21"/>
        </w:rPr>
      </w:pPr>
    </w:p>
    <w:p w14:paraId="3D7B7EB1" w14:textId="77777777" w:rsidR="00745471" w:rsidRDefault="00745471" w:rsidP="00745471">
      <w:pPr>
        <w:rPr>
          <w:rFonts w:ascii="Calibri" w:hAnsi="Calibri" w:cs="Calibri"/>
          <w:b/>
          <w:szCs w:val="21"/>
        </w:rPr>
      </w:pPr>
    </w:p>
    <w:p w14:paraId="45B81A9A" w14:textId="6AE435DA" w:rsidR="00745471" w:rsidRPr="00E34AF1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t>Table</w:t>
      </w:r>
      <w:r w:rsidRPr="00E34AF1">
        <w:rPr>
          <w:rFonts w:ascii="Calibri" w:hAnsi="Calibri" w:cs="Calibri"/>
          <w:b/>
          <w:szCs w:val="21"/>
        </w:rPr>
        <w:t xml:space="preserve"> </w:t>
      </w:r>
      <w:r>
        <w:rPr>
          <w:rFonts w:ascii="Calibri" w:hAnsi="Calibri" w:cs="Calibri" w:hint="eastAsia"/>
          <w:b/>
          <w:szCs w:val="21"/>
        </w:rPr>
        <w:t>9</w:t>
      </w:r>
      <w:r w:rsidRPr="00E34AF1"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Emission factors for chemical</w:t>
      </w:r>
      <w:r>
        <w:rPr>
          <w:rFonts w:ascii="Calibri" w:hAnsi="Calibri" w:cs="Calibri"/>
          <w:szCs w:val="21"/>
        </w:rPr>
        <w:t>s</w:t>
      </w:r>
      <w:r w:rsidRPr="000747C6">
        <w:rPr>
          <w:rFonts w:ascii="Calibri" w:hAnsi="Calibri" w:cs="Calibri"/>
          <w:szCs w:val="21"/>
        </w:rPr>
        <w:t xml:space="preserve"> production</w:t>
      </w:r>
      <w:r>
        <w:rPr>
          <w:rFonts w:ascii="Calibri" w:hAnsi="Calibri" w:cs="Calibri"/>
          <w:szCs w:val="21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39"/>
        <w:gridCol w:w="2903"/>
        <w:gridCol w:w="2665"/>
        <w:gridCol w:w="3767"/>
      </w:tblGrid>
      <w:tr w:rsidR="00745471" w:rsidRPr="000747C6" w14:paraId="27CD74BE" w14:textId="77777777" w:rsidTr="007A654B">
        <w:trPr>
          <w:trHeight w:val="454"/>
        </w:trPr>
        <w:tc>
          <w:tcPr>
            <w:tcW w:w="1707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E158A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Chemical</w:t>
            </w:r>
          </w:p>
        </w:tc>
        <w:tc>
          <w:tcPr>
            <w:tcW w:w="1024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135FF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Emission factor</w:t>
            </w:r>
          </w:p>
        </w:tc>
        <w:tc>
          <w:tcPr>
            <w:tcW w:w="940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55DB1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Unit</w:t>
            </w:r>
          </w:p>
        </w:tc>
        <w:tc>
          <w:tcPr>
            <w:tcW w:w="132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C25F4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Reference</w:t>
            </w:r>
          </w:p>
        </w:tc>
      </w:tr>
      <w:tr w:rsidR="00745471" w:rsidRPr="000747C6" w14:paraId="0DDB90A9" w14:textId="77777777" w:rsidTr="007A654B">
        <w:trPr>
          <w:trHeight w:val="454"/>
        </w:trPr>
        <w:tc>
          <w:tcPr>
            <w:tcW w:w="17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0469F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Ferric chloride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62643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0.243</w:t>
            </w:r>
          </w:p>
        </w:tc>
        <w:tc>
          <w:tcPr>
            <w:tcW w:w="9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AAE43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01530B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Wernet et al., 2016</w:t>
            </w:r>
          </w:p>
        </w:tc>
      </w:tr>
      <w:tr w:rsidR="00745471" w:rsidRPr="000747C6" w14:paraId="057134E5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3B4957B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Activated carbon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7B6194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1.0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6FF3F1C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7C8E982F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DGTC, 2020</w:t>
            </w:r>
          </w:p>
        </w:tc>
      </w:tr>
      <w:tr w:rsidR="00745471" w:rsidRPr="000747C6" w14:paraId="0FD00B12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6306E55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Sodium hydroxide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1A9A3F7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1.59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2A8246F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62E89604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DGTC, 2020</w:t>
            </w:r>
          </w:p>
        </w:tc>
      </w:tr>
      <w:tr w:rsidR="00745471" w:rsidRPr="000747C6" w14:paraId="0B755355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3B456F6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Piped water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71D0AA2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0.168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6D1C4FD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eq/t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722EE0DC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MHURD, 2019</w:t>
            </w:r>
          </w:p>
        </w:tc>
      </w:tr>
      <w:tr w:rsidR="00745471" w:rsidRPr="000747C6" w14:paraId="188627FD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2F0A9DA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</w:t>
            </w:r>
            <w:r w:rsidRPr="00E34AF1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oftened water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54EC4D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0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.636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79E3512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eq/t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20AC9969" w14:textId="77777777" w:rsidR="00745471" w:rsidRPr="00201A39" w:rsidRDefault="00745471" w:rsidP="007A654B">
            <w:pPr>
              <w:rPr>
                <w:rFonts w:ascii="Calibri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NDRC, 2019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NEA, 2020</w:t>
            </w:r>
            <w:r>
              <w:rPr>
                <w:rFonts w:ascii="Calibri" w:hAnsi="Calibri" w:cs="Calibri"/>
                <w:color w:val="000000" w:themeColor="text1"/>
                <w:szCs w:val="21"/>
              </w:rPr>
              <w:t xml:space="preserve">; </w:t>
            </w:r>
            <w:r w:rsidRPr="00296BF3">
              <w:rPr>
                <w:rFonts w:ascii="Calibri" w:hAnsi="Calibri" w:cs="Calibri"/>
                <w:color w:val="0070C0"/>
                <w:szCs w:val="21"/>
              </w:rPr>
              <w:t>SETC, 2002</w:t>
            </w:r>
          </w:p>
        </w:tc>
      </w:tr>
      <w:tr w:rsidR="00745471" w:rsidRPr="000747C6" w14:paraId="6AB6C5EF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6DB8DC6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Organic amines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7EBCD1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0.0912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5C286A7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158A038C" w14:textId="77777777" w:rsidR="00745471" w:rsidRPr="0087153A" w:rsidRDefault="00745471" w:rsidP="007A654B">
            <w:pPr>
              <w:textAlignment w:val="bottom"/>
              <w:rPr>
                <w:rFonts w:ascii="Calibri" w:eastAsia="等线" w:hAnsi="Calibri" w:cs="Calibri"/>
                <w:noProof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Wernet et al., 2016</w:t>
            </w:r>
          </w:p>
        </w:tc>
      </w:tr>
      <w:tr w:rsidR="00745471" w:rsidRPr="000747C6" w14:paraId="1CD9B117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00D444E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proofErr w:type="spellStart"/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Polyaluminum</w:t>
            </w:r>
            <w:proofErr w:type="spellEnd"/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 xml:space="preserve"> chloride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A634A8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1.828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7E2EC7E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63B7CA53" w14:textId="77777777" w:rsidR="00745471" w:rsidRPr="0087153A" w:rsidRDefault="00745471" w:rsidP="007A654B">
            <w:pPr>
              <w:textAlignment w:val="bottom"/>
              <w:rPr>
                <w:rFonts w:ascii="Calibri" w:eastAsia="等线" w:hAnsi="Calibri" w:cs="Calibri"/>
                <w:noProof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Wernet et al., 2016</w:t>
            </w:r>
          </w:p>
        </w:tc>
      </w:tr>
      <w:tr w:rsidR="00745471" w:rsidRPr="000747C6" w14:paraId="0CFC7CDF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666B782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Polyacrylamide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3ED3DD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1.5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7F6B555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53B62028" w14:textId="77777777" w:rsidR="00745471" w:rsidRPr="0087153A" w:rsidRDefault="00745471" w:rsidP="007A654B">
            <w:pPr>
              <w:textAlignment w:val="bottom"/>
              <w:rPr>
                <w:rFonts w:ascii="Calibri" w:eastAsia="等线" w:hAnsi="Calibri" w:cs="Calibri"/>
                <w:noProof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Wernet et al., 2016</w:t>
            </w:r>
          </w:p>
        </w:tc>
      </w:tr>
      <w:tr w:rsidR="00745471" w:rsidRPr="000747C6" w14:paraId="3306D757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4D4F1E6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Methanol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F4F03E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0.659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4555999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7FF34764" w14:textId="77777777" w:rsidR="00745471" w:rsidRPr="0087153A" w:rsidRDefault="00745471" w:rsidP="007A654B">
            <w:pPr>
              <w:textAlignment w:val="bottom"/>
              <w:rPr>
                <w:rFonts w:ascii="Calibri" w:eastAsia="等线" w:hAnsi="Calibri" w:cs="Calibri"/>
                <w:noProof/>
                <w:color w:val="0070C0"/>
                <w:szCs w:val="21"/>
                <w:vertAlign w:val="superscript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Wernet et al., 2016</w:t>
            </w:r>
          </w:p>
        </w:tc>
      </w:tr>
      <w:tr w:rsidR="00745471" w:rsidRPr="000747C6" w14:paraId="752561E8" w14:textId="77777777" w:rsidTr="007A654B">
        <w:trPr>
          <w:trHeight w:val="454"/>
        </w:trPr>
        <w:tc>
          <w:tcPr>
            <w:tcW w:w="1707" w:type="pct"/>
            <w:shd w:val="clear" w:color="auto" w:fill="auto"/>
            <w:noWrap/>
            <w:vAlign w:val="center"/>
          </w:tcPr>
          <w:p w14:paraId="288002F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Nitrogen fertilizer (as N)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51FDA55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7.76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 w14:paraId="0ABC4FD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shd w:val="clear" w:color="auto" w:fill="auto"/>
            <w:noWrap/>
            <w:vAlign w:val="center"/>
          </w:tcPr>
          <w:p w14:paraId="754F0FFD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</w:p>
        </w:tc>
      </w:tr>
      <w:tr w:rsidR="00745471" w:rsidRPr="000747C6" w14:paraId="0B8861F1" w14:textId="77777777" w:rsidTr="007A654B">
        <w:trPr>
          <w:trHeight w:val="454"/>
        </w:trPr>
        <w:tc>
          <w:tcPr>
            <w:tcW w:w="170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629EB0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Phosphorus fertilizer (as P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2</w:t>
            </w:r>
            <w:r w:rsidRPr="000747C6">
              <w:rPr>
                <w:rFonts w:ascii="Calibri" w:eastAsia="Times New Roman" w:hAnsi="Calibri" w:cs="Calibri"/>
                <w:szCs w:val="21"/>
              </w:rPr>
              <w:t>O</w:t>
            </w:r>
            <w:r w:rsidRPr="000747C6">
              <w:rPr>
                <w:rFonts w:ascii="Calibri" w:eastAsia="Times New Roman" w:hAnsi="Calibri" w:cs="Calibri"/>
                <w:szCs w:val="21"/>
                <w:vertAlign w:val="subscript"/>
              </w:rPr>
              <w:t>5</w:t>
            </w:r>
            <w:r w:rsidRPr="000747C6">
              <w:rPr>
                <w:rFonts w:ascii="Calibri" w:eastAsia="Times New Roman" w:hAnsi="Calibri" w:cs="Calibri"/>
                <w:szCs w:val="21"/>
              </w:rPr>
              <w:t>)</w:t>
            </w:r>
          </w:p>
        </w:tc>
        <w:tc>
          <w:tcPr>
            <w:tcW w:w="1024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1296A9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5.34</w:t>
            </w:r>
          </w:p>
        </w:tc>
        <w:tc>
          <w:tcPr>
            <w:tcW w:w="94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EB0BE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eq/kg</w:t>
            </w:r>
          </w:p>
        </w:tc>
        <w:tc>
          <w:tcPr>
            <w:tcW w:w="132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0349015" w14:textId="77777777" w:rsidR="00745471" w:rsidRPr="00E34AF1" w:rsidRDefault="00745471" w:rsidP="007A654B">
            <w:pPr>
              <w:textAlignment w:val="bottom"/>
              <w:rPr>
                <w:rFonts w:ascii="Calibri" w:eastAsia="等线" w:hAnsi="Calibri" w:cs="Calibri"/>
                <w:color w:val="0070C0"/>
                <w:szCs w:val="21"/>
              </w:rPr>
            </w:pPr>
            <w:r w:rsidRPr="00296BF3">
              <w:rPr>
                <w:rFonts w:ascii="Calibri" w:hAnsi="Calibri" w:cs="Calibri"/>
                <w:color w:val="0070C0"/>
                <w:szCs w:val="21"/>
              </w:rPr>
              <w:t>CCGGWG, 2023</w:t>
            </w:r>
          </w:p>
        </w:tc>
      </w:tr>
    </w:tbl>
    <w:p w14:paraId="0A22105A" w14:textId="77777777" w:rsidR="00745471" w:rsidRDefault="00745471" w:rsidP="00745471">
      <w:pPr>
        <w:rPr>
          <w:rFonts w:ascii="Calibri" w:hAnsi="Calibri" w:cs="Calibri"/>
          <w:b/>
          <w:szCs w:val="21"/>
        </w:rPr>
        <w:sectPr w:rsidR="00745471" w:rsidSect="0074547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57DA1034" w14:textId="24F08156" w:rsidR="00745471" w:rsidRPr="00201A39" w:rsidRDefault="00745471" w:rsidP="00745471">
      <w:pPr>
        <w:rPr>
          <w:rFonts w:ascii="Calibri" w:hAnsi="Calibri" w:cs="Calibri"/>
          <w:color w:val="0070C0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>Table</w:t>
      </w:r>
      <w:r w:rsidRPr="00E34AF1">
        <w:rPr>
          <w:rFonts w:ascii="Calibri" w:hAnsi="Calibri" w:cs="Calibri"/>
          <w:b/>
          <w:szCs w:val="21"/>
        </w:rPr>
        <w:t xml:space="preserve"> </w:t>
      </w:r>
      <w:r>
        <w:rPr>
          <w:rFonts w:ascii="Calibri" w:hAnsi="Calibri" w:cs="Calibri" w:hint="eastAsia"/>
          <w:b/>
          <w:szCs w:val="21"/>
        </w:rPr>
        <w:t>10</w:t>
      </w:r>
      <w:r w:rsidRPr="00E34AF1"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r w:rsidRPr="00E67128">
        <w:rPr>
          <w:rFonts w:ascii="Calibri" w:hAnsi="Calibri" w:cs="Calibri"/>
          <w:szCs w:val="21"/>
        </w:rPr>
        <w:t>Changes in</w:t>
      </w:r>
      <w:r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 w:hint="eastAsia"/>
          <w:szCs w:val="21"/>
        </w:rPr>
        <w:t>e</w:t>
      </w:r>
      <w:r w:rsidRPr="000747C6">
        <w:rPr>
          <w:rFonts w:ascii="Calibri" w:hAnsi="Calibri" w:cs="Calibri"/>
          <w:szCs w:val="21"/>
        </w:rPr>
        <w:t xml:space="preserve">mission factors </w:t>
      </w:r>
      <w:r>
        <w:rPr>
          <w:rFonts w:ascii="Calibri" w:hAnsi="Calibri" w:cs="Calibri"/>
          <w:szCs w:val="21"/>
        </w:rPr>
        <w:t xml:space="preserve">of grid </w:t>
      </w:r>
      <w:r w:rsidRPr="000747C6">
        <w:rPr>
          <w:rFonts w:ascii="Calibri" w:hAnsi="Calibri" w:cs="Calibri"/>
          <w:szCs w:val="21"/>
        </w:rPr>
        <w:t>elect</w:t>
      </w:r>
      <w:r w:rsidRPr="00E67128">
        <w:rPr>
          <w:rFonts w:ascii="Calibri" w:hAnsi="Calibri" w:cs="Calibri"/>
          <w:szCs w:val="21"/>
        </w:rPr>
        <w:t>ricity and heat in China with increasing share of renewable energy in the energy mix</w:t>
      </w:r>
      <w:r>
        <w:rPr>
          <w:rFonts w:ascii="Calibri" w:hAnsi="Calibri" w:cs="Calibri"/>
          <w:szCs w:val="21"/>
        </w:rPr>
        <w:t xml:space="preserve"> </w:t>
      </w:r>
      <w:r w:rsidRPr="00296BF3">
        <w:rPr>
          <w:rFonts w:ascii="Calibri" w:hAnsi="Calibri" w:cs="Calibri"/>
          <w:color w:val="000000" w:themeColor="text1"/>
          <w:szCs w:val="21"/>
        </w:rPr>
        <w:t>(</w:t>
      </w:r>
      <w:r w:rsidRPr="00296BF3">
        <w:rPr>
          <w:rFonts w:ascii="Calibri" w:hAnsi="Calibri" w:cs="Calibri"/>
          <w:color w:val="0070C0"/>
          <w:szCs w:val="21"/>
        </w:rPr>
        <w:t>ERICAMR, 2023</w:t>
      </w:r>
      <w:r>
        <w:rPr>
          <w:rFonts w:ascii="Calibri" w:hAnsi="Calibri" w:cs="Calibri"/>
          <w:color w:val="000000" w:themeColor="text1"/>
          <w:szCs w:val="21"/>
        </w:rPr>
        <w:t xml:space="preserve">; </w:t>
      </w:r>
      <w:r w:rsidRPr="00296BF3">
        <w:rPr>
          <w:rFonts w:ascii="Calibri" w:hAnsi="Calibri" w:cs="Calibri"/>
          <w:color w:val="0070C0"/>
          <w:szCs w:val="21"/>
        </w:rPr>
        <w:t>GONDRC, 2015</w:t>
      </w:r>
      <w:r>
        <w:rPr>
          <w:rFonts w:ascii="Calibri" w:hAnsi="Calibri" w:cs="Calibri"/>
          <w:color w:val="000000" w:themeColor="text1"/>
          <w:szCs w:val="21"/>
        </w:rPr>
        <w:t xml:space="preserve">; </w:t>
      </w:r>
      <w:r w:rsidRPr="00296BF3">
        <w:rPr>
          <w:rFonts w:ascii="Calibri" w:hAnsi="Calibri" w:cs="Calibri"/>
          <w:color w:val="0070C0"/>
          <w:szCs w:val="21"/>
        </w:rPr>
        <w:t>Jia et al., 2024</w:t>
      </w:r>
      <w:r>
        <w:rPr>
          <w:rFonts w:ascii="Calibri" w:hAnsi="Calibri" w:cs="Calibri"/>
          <w:color w:val="000000" w:themeColor="text1"/>
          <w:szCs w:val="21"/>
        </w:rPr>
        <w:t xml:space="preserve">; </w:t>
      </w:r>
      <w:r w:rsidRPr="00296BF3">
        <w:rPr>
          <w:rFonts w:ascii="Calibri" w:hAnsi="Calibri" w:cs="Calibri"/>
          <w:color w:val="0070C0"/>
          <w:szCs w:val="21"/>
        </w:rPr>
        <w:t>MEE, 2020</w:t>
      </w:r>
      <w:r>
        <w:rPr>
          <w:rFonts w:ascii="Calibri" w:hAnsi="Calibri" w:cs="Calibri"/>
          <w:color w:val="000000" w:themeColor="text1"/>
          <w:szCs w:val="21"/>
        </w:rPr>
        <w:t>;</w:t>
      </w:r>
      <w:r w:rsidRPr="00201A39">
        <w:rPr>
          <w:rFonts w:ascii="Calibri" w:hAnsi="Calibri" w:cs="Calibri"/>
          <w:color w:val="0070C0"/>
          <w:szCs w:val="21"/>
        </w:rPr>
        <w:t xml:space="preserve"> </w:t>
      </w:r>
      <w:r w:rsidRPr="00296BF3">
        <w:rPr>
          <w:rFonts w:ascii="Calibri" w:hAnsi="Calibri" w:cs="Calibri"/>
          <w:color w:val="0070C0"/>
          <w:szCs w:val="21"/>
        </w:rPr>
        <w:t>SGETRI, 2024</w:t>
      </w:r>
      <w:r w:rsidRPr="00296BF3">
        <w:rPr>
          <w:rFonts w:ascii="Calibri" w:hAnsi="Calibri" w:cs="Calibri"/>
          <w:color w:val="000000" w:themeColor="text1"/>
          <w:szCs w:val="21"/>
        </w:rPr>
        <w:t>)</w:t>
      </w:r>
      <w:r>
        <w:rPr>
          <w:rFonts w:ascii="Calibri" w:hAnsi="Calibri" w:cs="Calibri" w:hint="eastAsia"/>
          <w:szCs w:val="21"/>
        </w:rPr>
        <w:t>.</w:t>
      </w:r>
    </w:p>
    <w:tbl>
      <w:tblPr>
        <w:tblW w:w="4965" w:type="pct"/>
        <w:jc w:val="center"/>
        <w:tblLook w:val="04A0" w:firstRow="1" w:lastRow="0" w:firstColumn="1" w:lastColumn="0" w:noHBand="0" w:noVBand="1"/>
      </w:tblPr>
      <w:tblGrid>
        <w:gridCol w:w="4244"/>
        <w:gridCol w:w="1769"/>
        <w:gridCol w:w="802"/>
        <w:gridCol w:w="802"/>
        <w:gridCol w:w="802"/>
        <w:gridCol w:w="802"/>
      </w:tblGrid>
      <w:tr w:rsidR="00745471" w:rsidRPr="000747C6" w14:paraId="55542FBC" w14:textId="77777777" w:rsidTr="007A654B">
        <w:trPr>
          <w:trHeight w:val="340"/>
          <w:jc w:val="center"/>
        </w:trPr>
        <w:tc>
          <w:tcPr>
            <w:tcW w:w="2301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AC8DF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hAnsi="Calibri" w:cs="Calibri"/>
                <w:szCs w:val="21"/>
              </w:rPr>
              <w:t>Factor</w:t>
            </w:r>
          </w:p>
        </w:tc>
        <w:tc>
          <w:tcPr>
            <w:tcW w:w="959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CFB005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Region</w:t>
            </w:r>
          </w:p>
        </w:tc>
        <w:tc>
          <w:tcPr>
            <w:tcW w:w="1740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0A7D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</w:t>
            </w:r>
            <w:r w:rsidRPr="00E67128">
              <w:rPr>
                <w:rFonts w:ascii="Calibri" w:hAnsi="Calibri" w:cs="Calibri"/>
                <w:szCs w:val="21"/>
              </w:rPr>
              <w:t>hare of renewable energy</w:t>
            </w:r>
          </w:p>
        </w:tc>
      </w:tr>
      <w:tr w:rsidR="00745471" w:rsidRPr="000747C6" w14:paraId="1DF1F145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B81B76" w14:textId="77777777" w:rsidR="00745471" w:rsidRPr="000747C6" w:rsidRDefault="00745471" w:rsidP="007A654B">
            <w:pPr>
              <w:textAlignment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9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2416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92F2F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2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8%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FC79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4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4%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17FDB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5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2%</w:t>
            </w:r>
          </w:p>
        </w:tc>
        <w:tc>
          <w:tcPr>
            <w:tcW w:w="43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6D08A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6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6%</w:t>
            </w:r>
          </w:p>
        </w:tc>
      </w:tr>
      <w:tr w:rsidR="00745471" w:rsidRPr="000747C6" w14:paraId="596EB3FB" w14:textId="77777777" w:rsidTr="007A654B">
        <w:trPr>
          <w:trHeight w:val="340"/>
          <w:jc w:val="center"/>
        </w:trPr>
        <w:tc>
          <w:tcPr>
            <w:tcW w:w="230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C1AE8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hAnsi="Calibri" w:cs="Calibri"/>
                <w:szCs w:val="21"/>
              </w:rPr>
              <w:t>Emission factors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 xml:space="preserve"> of electricity</w:t>
            </w:r>
          </w:p>
          <w:p w14:paraId="5251F977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production</w:t>
            </w:r>
            <w:r w:rsidRPr="000747C6"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 xml:space="preserve">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(kg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/kWh)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2472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Beijing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EF79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3A7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0.828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911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F3F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0.361</w:t>
            </w:r>
          </w:p>
        </w:tc>
      </w:tr>
      <w:tr w:rsidR="00745471" w:rsidRPr="000747C6" w14:paraId="09D62A90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B8F4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3A01A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Tianjin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107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706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0.646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FA5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8EE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0.316</w:t>
            </w:r>
          </w:p>
        </w:tc>
      </w:tr>
      <w:tr w:rsidR="00745471" w:rsidRPr="000747C6" w14:paraId="63A95BC6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2B9194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CE9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Hebei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E34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1116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64C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0.438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AABA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0.334</w:t>
            </w:r>
          </w:p>
        </w:tc>
      </w:tr>
      <w:tr w:rsidR="00745471" w:rsidRPr="000747C6" w14:paraId="51CFA2C0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3296DD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979D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Shanxi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61A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90F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0.725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2488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B71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0.449</w:t>
            </w:r>
          </w:p>
        </w:tc>
      </w:tr>
      <w:tr w:rsidR="00745471" w:rsidRPr="000747C6" w14:paraId="348B8BA3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A37399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71E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Inner Mongolia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682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835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0.684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067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814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0.439</w:t>
            </w:r>
          </w:p>
        </w:tc>
      </w:tr>
      <w:tr w:rsidR="00745471" w:rsidRPr="000747C6" w14:paraId="244168B4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78B5F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D48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Liaoning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755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1.083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AE6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819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F1AB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0.297</w:t>
            </w:r>
          </w:p>
        </w:tc>
      </w:tr>
      <w:tr w:rsidR="00745471" w:rsidRPr="000747C6" w14:paraId="4087104F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5A8307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8D6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Jilin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9EC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1.083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F84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0.622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C0A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2F4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0.263</w:t>
            </w:r>
          </w:p>
        </w:tc>
      </w:tr>
      <w:tr w:rsidR="00745471" w:rsidRPr="000747C6" w14:paraId="7D39778D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898C28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8BC2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Heilongjiang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784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1.083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1DB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0.822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2BA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AF2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0.471</w:t>
            </w:r>
          </w:p>
        </w:tc>
      </w:tr>
      <w:tr w:rsidR="00745471" w:rsidRPr="000747C6" w14:paraId="6263B34F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AC520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0540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Shanghai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18A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A58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0.433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AE7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1DC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0.260</w:t>
            </w:r>
          </w:p>
        </w:tc>
      </w:tr>
      <w:tr w:rsidR="00745471" w:rsidRPr="000747C6" w14:paraId="4F9689B3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E2D13E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EE7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Jiangsu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6AB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16D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0.577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3BE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0.459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DCA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0.340</w:t>
            </w:r>
          </w:p>
        </w:tc>
      </w:tr>
      <w:tr w:rsidR="00745471" w:rsidRPr="000747C6" w14:paraId="07F2A8E9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2D8259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86D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Zhejiang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8DA2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D18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0.570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AC1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E6F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0.331</w:t>
            </w:r>
          </w:p>
        </w:tc>
      </w:tr>
      <w:tr w:rsidR="00745471" w:rsidRPr="000747C6" w14:paraId="789E16A3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46A1C7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0C6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Anhui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E08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9D7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13E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579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0.443</w:t>
            </w:r>
          </w:p>
        </w:tc>
      </w:tr>
      <w:tr w:rsidR="00745471" w:rsidRPr="000747C6" w14:paraId="2E0C1294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D7578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FBF7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Fujian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D059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BAB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0.513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BDA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679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0.296</w:t>
            </w:r>
          </w:p>
        </w:tc>
      </w:tr>
      <w:tr w:rsidR="00745471" w:rsidRPr="000747C6" w14:paraId="49798FF2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3181D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1424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Jiangxi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718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D610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0.594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DFC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B32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0.326</w:t>
            </w:r>
          </w:p>
        </w:tc>
      </w:tr>
      <w:tr w:rsidR="00745471" w:rsidRPr="000747C6" w14:paraId="5B93CB65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941A45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A8D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Shandong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85B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0.942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6A6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0.620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6A2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0.473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1C4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0.361</w:t>
            </w:r>
          </w:p>
        </w:tc>
      </w:tr>
      <w:tr w:rsidR="00745471" w:rsidRPr="000747C6" w14:paraId="53F25BED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EEBD2E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C5F3C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Henan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4C3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009B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A2D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131D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0.290</w:t>
            </w:r>
          </w:p>
        </w:tc>
      </w:tr>
      <w:tr w:rsidR="00745471" w:rsidRPr="000747C6" w14:paraId="2DB6D8FF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BD63E0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3482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Hubei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388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F3C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0.755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02F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6F8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0.447</w:t>
            </w:r>
          </w:p>
        </w:tc>
      </w:tr>
      <w:tr w:rsidR="00745471" w:rsidRPr="000747C6" w14:paraId="02E788DF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AF7166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40D5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Hunan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D8A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B3F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0.737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CE0E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AD0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0.384</w:t>
            </w:r>
          </w:p>
        </w:tc>
      </w:tr>
      <w:tr w:rsidR="00745471" w:rsidRPr="000747C6" w14:paraId="521931CA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7A73FC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03B06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Guangdong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5A0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3E5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94B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5B3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0.350</w:t>
            </w:r>
          </w:p>
        </w:tc>
      </w:tr>
      <w:tr w:rsidR="00745471" w:rsidRPr="000747C6" w14:paraId="4187B829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97EB5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99ED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Guangxi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23F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9E5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0.452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DFA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C8C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0.288</w:t>
            </w:r>
          </w:p>
        </w:tc>
      </w:tr>
      <w:tr w:rsidR="00745471" w:rsidRPr="000747C6" w14:paraId="4B4C2A52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B0E160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E99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Hainan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AEF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CA1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0.523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B8B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BAD8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0.227</w:t>
            </w:r>
          </w:p>
        </w:tc>
      </w:tr>
      <w:tr w:rsidR="00745471" w:rsidRPr="000747C6" w14:paraId="101DD78A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005A50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96B0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Chongqing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BFC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B12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0.537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058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B00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0.274</w:t>
            </w:r>
          </w:p>
        </w:tc>
      </w:tr>
      <w:tr w:rsidR="00745471" w:rsidRPr="000747C6" w14:paraId="4F03192B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E28EE4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09EC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Sichuan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7CA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0.859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FC1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0.718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141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A69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0.237</w:t>
            </w:r>
          </w:p>
        </w:tc>
      </w:tr>
      <w:tr w:rsidR="00745471" w:rsidRPr="000747C6" w14:paraId="6EF1C993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E95B84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A913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Guizhou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1AB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A08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0.633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402A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0.519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AA6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0.392</w:t>
            </w:r>
          </w:p>
        </w:tc>
      </w:tr>
      <w:tr w:rsidR="00745471" w:rsidRPr="000747C6" w14:paraId="5983B650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CEEC29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C02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Yunnan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86A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BE9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4FD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F8C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0.290</w:t>
            </w:r>
          </w:p>
        </w:tc>
      </w:tr>
      <w:tr w:rsidR="00745471" w:rsidRPr="000747C6" w14:paraId="5927AA4D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F60FBA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6254A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Tibet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761B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0.848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A4C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0.644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A3E4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0.488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4D4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0.360</w:t>
            </w:r>
          </w:p>
        </w:tc>
      </w:tr>
      <w:tr w:rsidR="00745471" w:rsidRPr="000747C6" w14:paraId="55E5BD43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BD3731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503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Shaanxi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C3D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27B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0.780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0B1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58E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0.453</w:t>
            </w:r>
          </w:p>
        </w:tc>
      </w:tr>
      <w:tr w:rsidR="00745471" w:rsidRPr="000747C6" w14:paraId="68B8A6EC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9A9784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9D89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Gansu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70E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297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0.826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2C2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281C1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0.449</w:t>
            </w:r>
          </w:p>
        </w:tc>
      </w:tr>
      <w:tr w:rsidR="00745471" w:rsidRPr="000747C6" w14:paraId="039DAFDA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E89576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8EA9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Qinghai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A51E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1A7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0.585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DAF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FA4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0.186</w:t>
            </w:r>
          </w:p>
        </w:tc>
      </w:tr>
      <w:tr w:rsidR="00745471" w:rsidRPr="000747C6" w14:paraId="780ADD68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6FEF6C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E90A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Ningxia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E03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EDE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0.660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930D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0.487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2A0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0.369</w:t>
            </w:r>
          </w:p>
        </w:tc>
      </w:tr>
      <w:tr w:rsidR="00745471" w:rsidRPr="000747C6" w14:paraId="2CF8377A" w14:textId="77777777" w:rsidTr="007A654B">
        <w:trPr>
          <w:trHeight w:val="340"/>
          <w:jc w:val="center"/>
        </w:trPr>
        <w:tc>
          <w:tcPr>
            <w:tcW w:w="2301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3DCD0D2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943F3CF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Xinjiang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EED3F2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0.892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E9C13F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0.816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4B75E1A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0.625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9A1BDB9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0.395</w:t>
            </w:r>
          </w:p>
        </w:tc>
      </w:tr>
      <w:tr w:rsidR="00745471" w:rsidRPr="000747C6" w14:paraId="2EDBE64E" w14:textId="77777777" w:rsidTr="007A654B">
        <w:trPr>
          <w:trHeight w:val="340"/>
          <w:jc w:val="center"/>
        </w:trPr>
        <w:tc>
          <w:tcPr>
            <w:tcW w:w="23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97511E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hAnsi="Calibri" w:cs="Calibri"/>
                <w:szCs w:val="21"/>
              </w:rPr>
              <w:t>Emission factors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 xml:space="preserve"> of heat production</w:t>
            </w:r>
          </w:p>
          <w:p w14:paraId="2B3D52F8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(kg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/MJ)</w:t>
            </w:r>
          </w:p>
        </w:tc>
        <w:tc>
          <w:tcPr>
            <w:tcW w:w="95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AA4AB77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</w:rPr>
              <w:t>China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A52D6FC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0.11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70E6AD2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0.10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F24DBF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0.09</w:t>
            </w:r>
          </w:p>
        </w:tc>
        <w:tc>
          <w:tcPr>
            <w:tcW w:w="43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4189A1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0.078</w:t>
            </w:r>
          </w:p>
        </w:tc>
      </w:tr>
    </w:tbl>
    <w:p w14:paraId="451F0D89" w14:textId="77777777" w:rsidR="00745471" w:rsidRPr="006565AB" w:rsidRDefault="00745471" w:rsidP="00745471">
      <w:pPr>
        <w:rPr>
          <w:rFonts w:ascii="Calibri" w:hAnsi="Calibri" w:cs="Calibri"/>
          <w:szCs w:val="21"/>
        </w:rPr>
      </w:pPr>
      <w:r w:rsidRPr="006565AB">
        <w:rPr>
          <w:rFonts w:ascii="Calibri" w:hAnsi="Calibri" w:cs="Calibri"/>
          <w:szCs w:val="21"/>
        </w:rPr>
        <w:br w:type="page"/>
      </w:r>
    </w:p>
    <w:p w14:paraId="53571A62" w14:textId="336C5533" w:rsidR="00745471" w:rsidRPr="000747C6" w:rsidRDefault="00745471" w:rsidP="00745471">
      <w:pPr>
        <w:rPr>
          <w:rFonts w:ascii="Calibri" w:hAnsi="Calibri" w:cs="Calibri"/>
          <w:szCs w:val="21"/>
        </w:rPr>
      </w:pPr>
      <w:r w:rsidRPr="00A8447E">
        <w:rPr>
          <w:rFonts w:ascii="Calibri" w:hAnsi="Calibri" w:cs="Calibri"/>
          <w:b/>
          <w:szCs w:val="21"/>
        </w:rPr>
        <w:lastRenderedPageBreak/>
        <w:t>Table</w:t>
      </w:r>
      <w:r w:rsidRPr="00E34AF1">
        <w:rPr>
          <w:rFonts w:ascii="Calibri" w:hAnsi="Calibri" w:cs="Calibri"/>
          <w:b/>
          <w:szCs w:val="21"/>
        </w:rPr>
        <w:t xml:space="preserve"> </w:t>
      </w:r>
      <w:r>
        <w:rPr>
          <w:rFonts w:ascii="Calibri" w:hAnsi="Calibri" w:cs="Calibri" w:hint="eastAsia"/>
          <w:b/>
          <w:szCs w:val="21"/>
        </w:rPr>
        <w:t>11</w:t>
      </w:r>
      <w:r w:rsidRPr="00E34AF1">
        <w:rPr>
          <w:rFonts w:ascii="Calibri" w:hAnsi="Calibri" w:cs="Calibri"/>
          <w:b/>
          <w:szCs w:val="21"/>
        </w:rPr>
        <w:t>.</w:t>
      </w:r>
      <w:r w:rsidRPr="000747C6">
        <w:rPr>
          <w:rFonts w:ascii="Calibri" w:hAnsi="Calibri" w:cs="Calibri"/>
          <w:szCs w:val="21"/>
        </w:rPr>
        <w:t xml:space="preserve"> </w:t>
      </w:r>
      <w:bookmarkStart w:id="3" w:name="_Hlk198887377"/>
      <w:r w:rsidRPr="00121754">
        <w:rPr>
          <w:rFonts w:ascii="Calibri" w:hAnsi="Calibri" w:cs="Calibri"/>
          <w:szCs w:val="21"/>
        </w:rPr>
        <w:t>Decline rate of heat intensity due to carbon capture technolog</w:t>
      </w:r>
      <w:r>
        <w:rPr>
          <w:rFonts w:ascii="Calibri" w:hAnsi="Calibri" w:cs="Calibri"/>
          <w:szCs w:val="21"/>
        </w:rPr>
        <w:t>ies</w:t>
      </w:r>
      <w:r w:rsidRPr="00121754">
        <w:rPr>
          <w:rFonts w:ascii="Calibri" w:hAnsi="Calibri" w:cs="Calibri"/>
          <w:szCs w:val="21"/>
        </w:rPr>
        <w:t xml:space="preserve"> advancement</w:t>
      </w:r>
      <w:r>
        <w:rPr>
          <w:rFonts w:ascii="Calibri" w:hAnsi="Calibri" w:cs="Calibri"/>
          <w:szCs w:val="21"/>
        </w:rPr>
        <w:t xml:space="preserve"> </w:t>
      </w:r>
      <w:r w:rsidRPr="00296BF3">
        <w:rPr>
          <w:rFonts w:ascii="Calibri" w:hAnsi="Calibri" w:cs="Calibri"/>
          <w:color w:val="000000" w:themeColor="text1"/>
          <w:szCs w:val="21"/>
        </w:rPr>
        <w:t>(</w:t>
      </w:r>
      <w:r w:rsidRPr="00296BF3">
        <w:rPr>
          <w:rFonts w:ascii="Calibri" w:hAnsi="Calibri" w:cs="Calibri"/>
          <w:color w:val="0070C0"/>
          <w:szCs w:val="21"/>
        </w:rPr>
        <w:t>Li et al., 2024</w:t>
      </w:r>
      <w:r w:rsidRPr="00296BF3">
        <w:rPr>
          <w:rFonts w:ascii="Calibri" w:hAnsi="Calibri" w:cs="Calibri"/>
          <w:color w:val="000000" w:themeColor="text1"/>
          <w:szCs w:val="21"/>
        </w:rPr>
        <w:t>)</w:t>
      </w:r>
      <w:r>
        <w:rPr>
          <w:rFonts w:ascii="Calibri" w:hAnsi="Calibri" w:cs="Calibri"/>
          <w:szCs w:val="21"/>
        </w:rPr>
        <w:t>.</w:t>
      </w:r>
      <w:bookmarkEnd w:id="3"/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386"/>
        <w:gridCol w:w="975"/>
        <w:gridCol w:w="975"/>
        <w:gridCol w:w="975"/>
        <w:gridCol w:w="975"/>
      </w:tblGrid>
      <w:tr w:rsidR="00745471" w:rsidRPr="000747C6" w14:paraId="3859B00A" w14:textId="77777777" w:rsidTr="00786740">
        <w:trPr>
          <w:trHeight w:val="454"/>
          <w:jc w:val="center"/>
        </w:trPr>
        <w:tc>
          <w:tcPr>
            <w:tcW w:w="290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F9C04BB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Parameter</w:t>
            </w:r>
          </w:p>
        </w:tc>
        <w:tc>
          <w:tcPr>
            <w:tcW w:w="2100" w:type="pct"/>
            <w:gridSpan w:val="4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F6E5FB0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hAnsi="Calibri" w:cs="Calibri"/>
                <w:szCs w:val="21"/>
              </w:rPr>
              <w:t>Value</w:t>
            </w:r>
          </w:p>
        </w:tc>
      </w:tr>
      <w:tr w:rsidR="00745471" w:rsidRPr="000747C6" w14:paraId="01938D6D" w14:textId="77777777" w:rsidTr="00786740">
        <w:trPr>
          <w:trHeight w:val="454"/>
          <w:jc w:val="center"/>
        </w:trPr>
        <w:tc>
          <w:tcPr>
            <w:tcW w:w="29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3C345F3" w14:textId="77777777" w:rsidR="00745471" w:rsidRPr="000747C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ascii="Calibri" w:eastAsia="Times New Roman" w:hAnsi="Calibri" w:cs="Calibri"/>
                <w:szCs w:val="21"/>
              </w:rPr>
              <w:t>D</w:t>
            </w:r>
            <w:r w:rsidRPr="00121754">
              <w:rPr>
                <w:rFonts w:ascii="Calibri" w:eastAsia="Times New Roman" w:hAnsi="Calibri" w:cs="Calibri"/>
                <w:szCs w:val="21"/>
              </w:rPr>
              <w:t xml:space="preserve">ecline rate of </w:t>
            </w:r>
            <w:r>
              <w:rPr>
                <w:rFonts w:ascii="Calibri" w:eastAsia="Times New Roman" w:hAnsi="Calibri" w:cs="Calibri"/>
                <w:szCs w:val="21"/>
              </w:rPr>
              <w:t>h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eat</w:t>
            </w:r>
            <w:r w:rsidRPr="00121754">
              <w:rPr>
                <w:rFonts w:ascii="Calibri" w:eastAsia="Times New Roman" w:hAnsi="Calibri" w:cs="Calibri"/>
                <w:szCs w:val="21"/>
              </w:rPr>
              <w:t xml:space="preserve"> intensity (%)</w:t>
            </w:r>
          </w:p>
        </w:tc>
        <w:tc>
          <w:tcPr>
            <w:tcW w:w="52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55F5EB5" w14:textId="77777777" w:rsidR="00745471" w:rsidRPr="00121754" w:rsidRDefault="00745471" w:rsidP="007A654B">
            <w:pPr>
              <w:textAlignment w:val="bottom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</w:t>
            </w:r>
            <w:r>
              <w:rPr>
                <w:rFonts w:ascii="Calibri" w:hAnsi="Calibri" w:cs="Calibri"/>
                <w:szCs w:val="21"/>
              </w:rPr>
              <w:t>%</w:t>
            </w:r>
          </w:p>
        </w:tc>
        <w:tc>
          <w:tcPr>
            <w:tcW w:w="525" w:type="pct"/>
            <w:tcBorders>
              <w:bottom w:val="nil"/>
            </w:tcBorders>
            <w:shd w:val="clear" w:color="auto" w:fill="auto"/>
            <w:vAlign w:val="center"/>
          </w:tcPr>
          <w:p w14:paraId="46C12104" w14:textId="77777777" w:rsidR="00745471" w:rsidRPr="00121754" w:rsidRDefault="00745471" w:rsidP="007A654B">
            <w:pPr>
              <w:textAlignment w:val="bottom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4%</w:t>
            </w:r>
          </w:p>
        </w:tc>
        <w:tc>
          <w:tcPr>
            <w:tcW w:w="525" w:type="pct"/>
            <w:tcBorders>
              <w:bottom w:val="nil"/>
            </w:tcBorders>
            <w:shd w:val="clear" w:color="auto" w:fill="auto"/>
            <w:vAlign w:val="center"/>
          </w:tcPr>
          <w:p w14:paraId="7A1C796E" w14:textId="77777777" w:rsidR="00745471" w:rsidRPr="00121754" w:rsidRDefault="00745471" w:rsidP="007A654B">
            <w:pPr>
              <w:textAlignment w:val="bottom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</w:t>
            </w:r>
            <w:r>
              <w:rPr>
                <w:rFonts w:ascii="Calibri" w:hAnsi="Calibri" w:cs="Calibri"/>
                <w:szCs w:val="21"/>
              </w:rPr>
              <w:t>7%</w:t>
            </w:r>
          </w:p>
        </w:tc>
        <w:tc>
          <w:tcPr>
            <w:tcW w:w="525" w:type="pct"/>
            <w:tcBorders>
              <w:bottom w:val="nil"/>
            </w:tcBorders>
            <w:shd w:val="clear" w:color="auto" w:fill="auto"/>
            <w:vAlign w:val="center"/>
          </w:tcPr>
          <w:p w14:paraId="316B6F24" w14:textId="77777777" w:rsidR="00745471" w:rsidRPr="00121754" w:rsidRDefault="00745471" w:rsidP="007A654B">
            <w:pPr>
              <w:textAlignment w:val="bottom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5</w:t>
            </w:r>
            <w:r>
              <w:rPr>
                <w:rFonts w:ascii="Calibri" w:hAnsi="Calibri" w:cs="Calibri"/>
                <w:szCs w:val="21"/>
              </w:rPr>
              <w:t>5%</w:t>
            </w:r>
          </w:p>
        </w:tc>
      </w:tr>
      <w:tr w:rsidR="00745471" w:rsidRPr="000747C6" w14:paraId="2E474617" w14:textId="77777777" w:rsidTr="00786740">
        <w:trPr>
          <w:trHeight w:val="454"/>
          <w:jc w:val="center"/>
        </w:trPr>
        <w:tc>
          <w:tcPr>
            <w:tcW w:w="290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4A53DCE" w14:textId="77777777" w:rsidR="00745471" w:rsidRPr="000747C6" w:rsidRDefault="00745471" w:rsidP="007A654B">
            <w:pPr>
              <w:textAlignment w:val="center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 xml:space="preserve">Heat </w:t>
            </w:r>
            <w:r w:rsidRPr="000747C6">
              <w:rPr>
                <w:rFonts w:ascii="Calibri" w:eastAsia="Times New Roman" w:hAnsi="Calibri" w:cs="Calibri"/>
                <w:szCs w:val="21"/>
              </w:rPr>
              <w:t>intensity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 xml:space="preserve"> of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 xml:space="preserve">2 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capture (MJ/t CO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vertAlign w:val="subscript"/>
                <w:lang w:bidi="ar"/>
              </w:rPr>
              <w:t>2</w:t>
            </w:r>
            <w:r w:rsidRPr="00E54C5C">
              <w:rPr>
                <w:rFonts w:ascii="Calibri" w:hAnsi="Calibri" w:cs="Calibri"/>
                <w:szCs w:val="21"/>
              </w:rPr>
              <w:t xml:space="preserve"> capture</w:t>
            </w:r>
            <w:r>
              <w:rPr>
                <w:rFonts w:ascii="Calibri" w:hAnsi="Calibri" w:cs="Calibri"/>
                <w:szCs w:val="21"/>
              </w:rPr>
              <w:t>d</w:t>
            </w: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)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240CBF3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2998.1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ADCEC8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2271.3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86ABE8F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1892.7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21D6F65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 w:rsidRPr="000747C6"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1350.2</w:t>
            </w:r>
          </w:p>
        </w:tc>
      </w:tr>
    </w:tbl>
    <w:p w14:paraId="7F58B65F" w14:textId="77777777" w:rsidR="00745471" w:rsidRPr="006565AB" w:rsidRDefault="00745471" w:rsidP="00745471">
      <w:pPr>
        <w:rPr>
          <w:rFonts w:ascii="Calibri" w:hAnsi="Calibri" w:cs="Calibri"/>
          <w:szCs w:val="21"/>
        </w:rPr>
      </w:pPr>
    </w:p>
    <w:p w14:paraId="0959486F" w14:textId="77777777" w:rsidR="00745471" w:rsidRDefault="00745471" w:rsidP="00745471">
      <w:pPr>
        <w:rPr>
          <w:rFonts w:ascii="Calibri" w:hAnsi="Calibri" w:cs="Calibri"/>
          <w:szCs w:val="21"/>
        </w:rPr>
      </w:pPr>
    </w:p>
    <w:p w14:paraId="413C8FC8" w14:textId="3019C6DB" w:rsidR="00745471" w:rsidRPr="007C2CFF" w:rsidRDefault="00745471" w:rsidP="00786740">
      <w:pPr>
        <w:adjustRightInd w:val="0"/>
        <w:rPr>
          <w:rFonts w:ascii="Calibri" w:hAnsi="Calibri" w:cs="Calibri"/>
          <w:szCs w:val="21"/>
        </w:rPr>
      </w:pPr>
      <w:r w:rsidRPr="007C2CFF">
        <w:rPr>
          <w:rFonts w:ascii="Calibri" w:hAnsi="Calibri" w:cs="Calibri"/>
          <w:b/>
          <w:szCs w:val="21"/>
        </w:rPr>
        <w:t xml:space="preserve">Table </w:t>
      </w:r>
      <w:r>
        <w:rPr>
          <w:rFonts w:ascii="Calibri" w:hAnsi="Calibri" w:cs="Calibri" w:hint="eastAsia"/>
          <w:b/>
          <w:szCs w:val="21"/>
        </w:rPr>
        <w:t>12</w:t>
      </w:r>
      <w:r w:rsidRPr="007C2CFF">
        <w:rPr>
          <w:rFonts w:ascii="Calibri" w:hAnsi="Calibri" w:cs="Calibri"/>
          <w:b/>
          <w:szCs w:val="21"/>
        </w:rPr>
        <w:t>.</w:t>
      </w:r>
      <w:r w:rsidRPr="007C2CFF">
        <w:rPr>
          <w:rFonts w:ascii="Calibri" w:hAnsi="Calibri" w:cs="Calibri"/>
          <w:szCs w:val="21"/>
        </w:rPr>
        <w:t xml:space="preserve"> Relative change in GHG emission factors of chemicals with increasing share of renewable energy in the energy mix,</w:t>
      </w:r>
      <w:r w:rsidRPr="007C2CFF">
        <w:rPr>
          <w:rFonts w:ascii="Calibri" w:hAnsi="Calibri" w:cs="Calibri"/>
        </w:rPr>
        <w:t xml:space="preserve"> </w:t>
      </w:r>
      <w:r w:rsidRPr="007C2CFF">
        <w:rPr>
          <w:rFonts w:ascii="Calibri" w:hAnsi="Calibri" w:cs="Calibri"/>
          <w:szCs w:val="21"/>
        </w:rPr>
        <w:t xml:space="preserve">relative to 2019 (baseline = 100%) </w:t>
      </w:r>
      <w:r w:rsidRPr="007C2CFF">
        <w:rPr>
          <w:rFonts w:ascii="Calibri" w:hAnsi="Calibri" w:cs="Calibri"/>
          <w:color w:val="000000" w:themeColor="text1"/>
          <w:szCs w:val="21"/>
        </w:rPr>
        <w:t>(</w:t>
      </w:r>
      <w:r w:rsidRPr="007C2CFF">
        <w:rPr>
          <w:rFonts w:ascii="Calibri" w:hAnsi="Calibri" w:cs="Calibri"/>
          <w:color w:val="0070C0"/>
          <w:szCs w:val="21"/>
        </w:rPr>
        <w:t>Sun et al., 2025</w:t>
      </w:r>
      <w:r w:rsidRPr="007C2CFF">
        <w:rPr>
          <w:rFonts w:ascii="Calibri" w:hAnsi="Calibri" w:cs="Calibri"/>
          <w:color w:val="000000" w:themeColor="text1"/>
          <w:szCs w:val="21"/>
        </w:rPr>
        <w:t>)</w:t>
      </w:r>
      <w:r w:rsidRPr="007C2CFF">
        <w:rPr>
          <w:rFonts w:ascii="Calibri" w:hAnsi="Calibri" w:cs="Calibri"/>
          <w:szCs w:val="21"/>
        </w:rPr>
        <w:t>.</w:t>
      </w:r>
    </w:p>
    <w:tbl>
      <w:tblPr>
        <w:tblW w:w="5000" w:type="pct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5136"/>
        <w:gridCol w:w="1090"/>
        <w:gridCol w:w="1020"/>
        <w:gridCol w:w="1020"/>
        <w:gridCol w:w="1020"/>
      </w:tblGrid>
      <w:tr w:rsidR="00745471" w:rsidRPr="002D7966" w14:paraId="42260945" w14:textId="77777777" w:rsidTr="007A654B">
        <w:trPr>
          <w:trHeight w:val="454"/>
        </w:trPr>
        <w:tc>
          <w:tcPr>
            <w:tcW w:w="2766" w:type="pct"/>
            <w:vMerge w:val="restart"/>
            <w:tcBorders>
              <w:top w:val="single" w:sz="6" w:space="0" w:color="auto"/>
            </w:tcBorders>
            <w:vAlign w:val="center"/>
          </w:tcPr>
          <w:p w14:paraId="4B64D41B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 w:rsidRPr="000747C6">
              <w:rPr>
                <w:rFonts w:ascii="Calibri" w:eastAsia="Times New Roman" w:hAnsi="Calibri" w:cs="Calibri"/>
                <w:szCs w:val="21"/>
              </w:rPr>
              <w:t>Parameter</w:t>
            </w:r>
          </w:p>
        </w:tc>
        <w:tc>
          <w:tcPr>
            <w:tcW w:w="223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629F19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</w:t>
            </w:r>
            <w:r w:rsidRPr="00E67128">
              <w:rPr>
                <w:rFonts w:ascii="Calibri" w:hAnsi="Calibri" w:cs="Calibri"/>
                <w:szCs w:val="21"/>
              </w:rPr>
              <w:t>hare of renewable energy</w:t>
            </w:r>
          </w:p>
        </w:tc>
      </w:tr>
      <w:tr w:rsidR="00745471" w:rsidRPr="002D7966" w14:paraId="77F82BF2" w14:textId="77777777" w:rsidTr="007A654B">
        <w:trPr>
          <w:trHeight w:val="454"/>
        </w:trPr>
        <w:tc>
          <w:tcPr>
            <w:tcW w:w="2766" w:type="pct"/>
            <w:vMerge/>
            <w:tcBorders>
              <w:bottom w:val="single" w:sz="6" w:space="0" w:color="auto"/>
            </w:tcBorders>
            <w:vAlign w:val="center"/>
          </w:tcPr>
          <w:p w14:paraId="483E669F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CF3B157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2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8%</w:t>
            </w:r>
          </w:p>
        </w:tc>
        <w:tc>
          <w:tcPr>
            <w:tcW w:w="5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BE70656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4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4%</w:t>
            </w:r>
          </w:p>
        </w:tc>
        <w:tc>
          <w:tcPr>
            <w:tcW w:w="5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EADFC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5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2%</w:t>
            </w:r>
          </w:p>
        </w:tc>
        <w:tc>
          <w:tcPr>
            <w:tcW w:w="5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59749D4" w14:textId="77777777" w:rsidR="00745471" w:rsidRPr="000747C6" w:rsidRDefault="00745471" w:rsidP="007A654B">
            <w:pPr>
              <w:textAlignment w:val="bottom"/>
              <w:rPr>
                <w:rFonts w:ascii="Calibri" w:eastAsia="等线" w:hAnsi="Calibri" w:cs="Calibri"/>
                <w:color w:val="00000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  <w:lang w:bidi="ar"/>
              </w:rPr>
              <w:t>6</w:t>
            </w:r>
            <w:r>
              <w:rPr>
                <w:rFonts w:ascii="Calibri" w:eastAsia="等线" w:hAnsi="Calibri" w:cs="Calibri"/>
                <w:color w:val="000000"/>
                <w:szCs w:val="21"/>
                <w:lang w:bidi="ar"/>
              </w:rPr>
              <w:t>6%</w:t>
            </w:r>
          </w:p>
        </w:tc>
      </w:tr>
      <w:tr w:rsidR="00745471" w:rsidRPr="002D7966" w14:paraId="1EFA380E" w14:textId="77777777" w:rsidTr="007A654B">
        <w:trPr>
          <w:trHeight w:val="454"/>
        </w:trPr>
        <w:tc>
          <w:tcPr>
            <w:tcW w:w="2766" w:type="pct"/>
            <w:tcBorders>
              <w:top w:val="single" w:sz="6" w:space="0" w:color="auto"/>
            </w:tcBorders>
            <w:vAlign w:val="center"/>
          </w:tcPr>
          <w:p w14:paraId="06BACC44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</w:t>
            </w:r>
            <w:r w:rsidRPr="002D7966">
              <w:rPr>
                <w:rFonts w:ascii="Calibri" w:hAnsi="Calibri" w:cs="Calibri"/>
                <w:szCs w:val="21"/>
              </w:rPr>
              <w:t>elative</w:t>
            </w:r>
            <w:r w:rsidRPr="002D7966">
              <w:rPr>
                <w:rFonts w:ascii="Calibri" w:eastAsia="Times New Roman" w:hAnsi="Calibri" w:cs="Calibri"/>
                <w:szCs w:val="21"/>
              </w:rPr>
              <w:t xml:space="preserve"> GHG emission factors for chemicals</w:t>
            </w:r>
            <w:r>
              <w:rPr>
                <w:rFonts w:ascii="Calibri" w:eastAsia="Times New Roman" w:hAnsi="Calibri" w:cs="Calibri"/>
                <w:szCs w:val="21"/>
              </w:rPr>
              <w:t xml:space="preserve"> (%)</w:t>
            </w:r>
          </w:p>
        </w:tc>
        <w:tc>
          <w:tcPr>
            <w:tcW w:w="58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3B0F2A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 w:rsidRPr="002D7966">
              <w:rPr>
                <w:rFonts w:ascii="Calibri" w:eastAsia="Times New Roman" w:hAnsi="Calibri" w:cs="Calibri" w:hint="eastAsia"/>
                <w:szCs w:val="21"/>
              </w:rPr>
              <w:t>100</w:t>
            </w:r>
            <w:r>
              <w:rPr>
                <w:rFonts w:ascii="Calibri" w:eastAsia="Times New Roman" w:hAnsi="Calibri" w:cs="Calibri"/>
                <w:szCs w:val="21"/>
              </w:rPr>
              <w:t>.0</w:t>
            </w:r>
            <w:r w:rsidRPr="002D7966">
              <w:rPr>
                <w:rFonts w:ascii="Calibri" w:eastAsia="Times New Roman" w:hAnsi="Calibri" w:cs="Calibri" w:hint="eastAsia"/>
                <w:szCs w:val="21"/>
              </w:rPr>
              <w:t>%</w:t>
            </w:r>
          </w:p>
        </w:tc>
        <w:tc>
          <w:tcPr>
            <w:tcW w:w="54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19C85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 w:rsidRPr="002D7966">
              <w:rPr>
                <w:rFonts w:ascii="Calibri" w:eastAsia="Times New Roman" w:hAnsi="Calibri" w:cs="Calibri" w:hint="eastAsia"/>
                <w:szCs w:val="21"/>
              </w:rPr>
              <w:t>9</w:t>
            </w:r>
            <w:r>
              <w:rPr>
                <w:rFonts w:ascii="Calibri" w:eastAsia="Times New Roman" w:hAnsi="Calibri" w:cs="Calibri"/>
                <w:szCs w:val="21"/>
              </w:rPr>
              <w:t>2.7</w:t>
            </w:r>
            <w:r w:rsidRPr="002D7966">
              <w:rPr>
                <w:rFonts w:ascii="Calibri" w:eastAsia="Times New Roman" w:hAnsi="Calibri" w:cs="Calibri" w:hint="eastAsia"/>
                <w:szCs w:val="21"/>
              </w:rPr>
              <w:t>%</w:t>
            </w:r>
          </w:p>
        </w:tc>
        <w:tc>
          <w:tcPr>
            <w:tcW w:w="54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9E6121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 w:rsidRPr="002D7966">
              <w:rPr>
                <w:rFonts w:ascii="Calibri" w:eastAsia="Times New Roman" w:hAnsi="Calibri" w:cs="Calibri" w:hint="eastAsia"/>
                <w:szCs w:val="21"/>
              </w:rPr>
              <w:t>8</w:t>
            </w:r>
            <w:r>
              <w:rPr>
                <w:rFonts w:ascii="Calibri" w:eastAsia="Times New Roman" w:hAnsi="Calibri" w:cs="Calibri"/>
                <w:szCs w:val="21"/>
              </w:rPr>
              <w:t>5.6</w:t>
            </w:r>
            <w:r w:rsidRPr="002D7966">
              <w:rPr>
                <w:rFonts w:ascii="Calibri" w:eastAsia="Times New Roman" w:hAnsi="Calibri" w:cs="Calibri" w:hint="eastAsia"/>
                <w:szCs w:val="21"/>
              </w:rPr>
              <w:t>%</w:t>
            </w:r>
          </w:p>
        </w:tc>
        <w:tc>
          <w:tcPr>
            <w:tcW w:w="54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00D50E" w14:textId="77777777" w:rsidR="00745471" w:rsidRPr="002D7966" w:rsidRDefault="00745471" w:rsidP="007A654B">
            <w:pPr>
              <w:textAlignment w:val="center"/>
              <w:rPr>
                <w:rFonts w:ascii="Calibri" w:eastAsia="Times New Roman" w:hAnsi="Calibri" w:cs="Calibri"/>
                <w:szCs w:val="21"/>
              </w:rPr>
            </w:pPr>
            <w:r w:rsidRPr="002D7966">
              <w:rPr>
                <w:rFonts w:ascii="Calibri" w:eastAsia="Times New Roman" w:hAnsi="Calibri" w:cs="Calibri" w:hint="eastAsia"/>
                <w:szCs w:val="21"/>
              </w:rPr>
              <w:t>7</w:t>
            </w:r>
            <w:r>
              <w:rPr>
                <w:rFonts w:ascii="Calibri" w:eastAsia="Times New Roman" w:hAnsi="Calibri" w:cs="Calibri"/>
                <w:szCs w:val="21"/>
              </w:rPr>
              <w:t>8.7</w:t>
            </w:r>
            <w:r w:rsidRPr="002D7966">
              <w:rPr>
                <w:rFonts w:ascii="Calibri" w:eastAsia="Times New Roman" w:hAnsi="Calibri" w:cs="Calibri" w:hint="eastAsia"/>
                <w:szCs w:val="21"/>
              </w:rPr>
              <w:t>%</w:t>
            </w:r>
          </w:p>
        </w:tc>
      </w:tr>
    </w:tbl>
    <w:p w14:paraId="1AE252BB" w14:textId="77777777" w:rsidR="00786740" w:rsidRDefault="00786740"/>
    <w:p w14:paraId="6186C9DB" w14:textId="0A6EEA05" w:rsidR="00786740" w:rsidRDefault="00786740">
      <w:pPr>
        <w:rPr>
          <w:rFonts w:hint="eastAsia"/>
        </w:rPr>
        <w:sectPr w:rsidR="00786740" w:rsidSect="00786740">
          <w:pgSz w:w="11906" w:h="16838" w:code="9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747564B4" w14:textId="77777777" w:rsidR="000F1B20" w:rsidRPr="00891D58" w:rsidRDefault="000F1B20" w:rsidP="000F1B20">
      <w:pPr>
        <w:pStyle w:val="EndNoteBibliography"/>
        <w:rPr>
          <w:b/>
          <w:sz w:val="21"/>
          <w:szCs w:val="21"/>
        </w:rPr>
      </w:pPr>
      <w:bookmarkStart w:id="4" w:name="_Hlk202814017"/>
      <w:r w:rsidRPr="00891D58">
        <w:rPr>
          <w:b/>
          <w:sz w:val="21"/>
          <w:szCs w:val="21"/>
        </w:rPr>
        <w:lastRenderedPageBreak/>
        <w:t>Reference</w:t>
      </w:r>
    </w:p>
    <w:bookmarkEnd w:id="4"/>
    <w:p w14:paraId="56A5481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Abdelrahman, A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Kosar, S., Gulhan, H., Cicekalan, B., Ucas, G., Atli, E., Guven, H., Ozgun, H., Ozturk, I., Koyuncu, I., van Lier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B., Volcke, E.I.P., Ersahin,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E., 2023. Impact of primary treatment methods on sludge characteristics and digestibility, and wastewater treatment plant-wide economics. Water Res. 235, 119920.</w:t>
      </w:r>
    </w:p>
    <w:p w14:paraId="1DCCBB7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Aboobakar, A., Cartmell, E., Stephenson, T., Jones, M., Vale, P., Dotro, G., 2013. Nitrous oxide emissions and dissolved oxygen profiling in a full-scale nitrifying activated sludge treatment plant. Water Res. 47 (2), 524-534.</w:t>
      </w:r>
    </w:p>
    <w:p w14:paraId="52413EF1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Aboobakar, A., Jones, M., Vale, P., Cartmell, E., Dotro, G., 2014. Methane emissions from aerated zones in a full-scale nitrifying activated sludge treatment plant. Water, Air, Soil Pollut. 225, 1-10.</w:t>
      </w:r>
    </w:p>
    <w:p w14:paraId="2C18748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Akbulut, A., Arslan, O., Arat, H., Erbaş, O., 2021. Important aspects for the planning of biogas energy plants: Malatya case study. Case Stud. Therm. Eng. 26, 101076.</w:t>
      </w:r>
    </w:p>
    <w:p w14:paraId="413C064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Angelidaki, I., Treu, L., Tsapekos, P., Luo, G., Campanaro, S., Wenzel, H., Kougias, P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G., 2018. Biogas upgrading and utilization: Current status and perspectives. Biotechnol. Adv. 36 (2), 452-466.</w:t>
      </w:r>
    </w:p>
    <w:p w14:paraId="36C9054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Baena-Moreno, F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 xml:space="preserve">M., Rodríguez-Galán, M., Vega, F., Vilches, L.F., Navarrete, B., 2019. Review: </w:t>
      </w:r>
      <w:r>
        <w:rPr>
          <w:sz w:val="18"/>
          <w:szCs w:val="18"/>
        </w:rPr>
        <w:t>R</w:t>
      </w:r>
      <w:r w:rsidRPr="000C604F">
        <w:rPr>
          <w:sz w:val="18"/>
          <w:szCs w:val="18"/>
        </w:rPr>
        <w:t>ecent advances in biogas purifying technologies. Int. J. Green Energy 16 (5), 401-412.</w:t>
      </w:r>
    </w:p>
    <w:p w14:paraId="58DCD6A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Balasundaram, G., Gahlot, P., Kumar Tyagi, V., Kannah, Y., Rajesh Banu, J., Kazmi, A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2024. Mesophilic, thermophilic and thermal hydrolysis process coupled anaerobic digestion of sewage sludge: Biomethane potential, pathogen removal and energy feasibility. Sustain. Chem. Pharm. 37, 101397.</w:t>
      </w:r>
    </w:p>
    <w:p w14:paraId="2B22A3C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Bao, Z., Sun, S., Sun, D., 2015. Characteristics of direct CO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 xml:space="preserve"> emissions in four full-scale wastewater treatment plants. Desalin. Water Treat. 54 (4), 1070-1079.</w:t>
      </w:r>
    </w:p>
    <w:p w14:paraId="6AF2A39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Bao, Z., Sun, S., Sun, D., 2016. Assessment of greenhouse gas emission from A/O and SBR wastewater treatment plants in Beijing, China. Int. Biodeterior. Biodegrad. 108, 108-114.</w:t>
      </w:r>
    </w:p>
    <w:p w14:paraId="797BF4C8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Beiron, J., Normann, F., Johnsson, F., 2023. Carbon capture from combined heat and power plants – Impact on the supply and cost of electricity and district heating in cities. Int. J. Greenh. Gas Control 129, 103973.</w:t>
      </w:r>
    </w:p>
    <w:p w14:paraId="236A9DC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Brotto, A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C., Kligerman, D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C., Andrade, S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Ribeiro, R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P., Oliveira,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L., Chandran, K., de Mello, W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Z., 2015. Factors controlling nitrous oxide emissions from a full-scale activated sludge system in the tropics. Environ. Sci. Pollut. Res. 22, 11840-11849.</w:t>
      </w:r>
    </w:p>
    <w:p w14:paraId="4C32F41E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Canals, J., Cabrera-Codony, A., Carbó, O., Baldi, M., Gutiérrez, B., Ordoñez, A., Martín,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J., Poch, M., Monclús, H., 2024. Nutrients removal by high-rate activated sludge and its effects on the mainstream wastewater treatment. Chem. Eng. J. 479, 147871.</w:t>
      </w:r>
    </w:p>
    <w:p w14:paraId="59CBF82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Carrera, J., Carbó, O., Doñate, S., Suárez-Ojeda,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E., Pérez, J., 2022. Increasing the energy production in an urban wastewater treatment plant using a high-rate activated sludge: Pilot plant demonstration and energy balance. J. Clean Prod. 354, 131734.</w:t>
      </w:r>
    </w:p>
    <w:p w14:paraId="00FC583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CCGGWG (China City Greenhouse Gas Working Group), 2023. China products carbon footprint factors database. </w:t>
      </w:r>
      <w:r w:rsidRPr="000C604F">
        <w:rPr>
          <w:color w:val="0070C0"/>
          <w:sz w:val="18"/>
          <w:szCs w:val="18"/>
          <w:u w:val="single"/>
        </w:rPr>
        <w:t>http://lca.cityghg.com</w:t>
      </w:r>
      <w:r w:rsidRPr="000C604F">
        <w:rPr>
          <w:sz w:val="18"/>
          <w:szCs w:val="18"/>
        </w:rPr>
        <w:t xml:space="preserve"> (accessed May 15, 2024) (In Chinese).</w:t>
      </w:r>
    </w:p>
    <w:p w14:paraId="6BD14AF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Chai, H., Yang, S., He, Q., Li, G., Hu, X., 2014. Comparison of greenhouse gas emissions from biological wastewater treatment processes for nitrogen removal. Water Wastewater Eng. 50 (07), 129-134 (In Chinese).</w:t>
      </w:r>
    </w:p>
    <w:p w14:paraId="5734B6E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Chakraborty, T., Balusani, D., Smith, S., Santoro, D., Walton, J., Nakhla, G., Ray,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B., 2020. Reusability of recovered iron coagulant from primary municipal sludge and its impact on chemically enhanced primary treatment. Sep. Purif. Technol. 231, 115894.</w:t>
      </w:r>
    </w:p>
    <w:p w14:paraId="1C5A6A1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Checa-Fernández, A., Ruiz, L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Torre-Marín,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Muñoz-Ubina, A., Pérez,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I., Gómez,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2024. Direct application of chemically enhanced primary treatment in a municipal wastewater treatment plant: A case study. Chem. Eng. Res. Des. 204, 183-192.</w:t>
      </w:r>
    </w:p>
    <w:p w14:paraId="53A556A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lastRenderedPageBreak/>
        <w:t>Chen, Y., Chen, H., Li, J., Xiao, L., 2019. Rapid and efficient activated sludge treatment by electro-Fenton oxidation. Water Res. 152, 181-190.</w:t>
      </w:r>
    </w:p>
    <w:p w14:paraId="08F99A5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Chen, G., Zhang, Y., Wang, X., Chen, F., Lin, L., Ruan, Q., Wang, Y., Wang, F., Cao, W., Chiang, P., 2020. Optimizing of operation strategies of the single-stage partial nitrification-anammox process. J. Clean Prod. 256, 120667.</w:t>
      </w:r>
    </w:p>
    <w:p w14:paraId="6AA2970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Chew, C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Aroua,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K., Hussain,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Ismail, W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Z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 xml:space="preserve">W., 2016. Evaluation of ultrafiltration and conventional water treatment systems for sustainable development: </w:t>
      </w:r>
      <w:r>
        <w:rPr>
          <w:sz w:val="18"/>
          <w:szCs w:val="18"/>
        </w:rPr>
        <w:t>A</w:t>
      </w:r>
      <w:r w:rsidRPr="000C604F">
        <w:rPr>
          <w:sz w:val="18"/>
          <w:szCs w:val="18"/>
        </w:rPr>
        <w:t>n industrial scale case study. J. Clean Prod. 112, 3152-3163.</w:t>
      </w:r>
    </w:p>
    <w:p w14:paraId="7A88D3D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Christensen, T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H., Bisinella, V., 2021. Climate change impacts of introducing carbon capture and utilisation (CCU) in waste incineration. Waste Manage. 126, 754-770.</w:t>
      </w:r>
    </w:p>
    <w:p w14:paraId="6E32BE7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Christensson, M., Ekström, S., Chan, A., Le Vaillant, E., Lemaire, R., 2013. Experience from start-ups of the first ANITA Mox Plants. Water Sci. Technol. 67 (12), 2677-2684.</w:t>
      </w:r>
    </w:p>
    <w:p w14:paraId="2BC17DE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Chun, M., Kim, H., Bae, H., 2020. Biochemical methane potential of chemically enhanced primary treatment sludge for energy-independence of sewage treatment plants. J. Korean Soc. Water Environ. 36 (4), 322-331.</w:t>
      </w:r>
    </w:p>
    <w:p w14:paraId="0F21A99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Dai, R., Liu, Y., Liu, X., Zhang, X., Zeng, C., Li, L., 2011. Investigation of a sewage-integrated technology combining an expanded granular sludge bed (EGSB) and an electrochemical reactor in a pilot-scale plant. J. Hazard. Mater. 192 (3), 1161-1170.</w:t>
      </w:r>
    </w:p>
    <w:p w14:paraId="1974810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Delre, A., Mønster, J., Scheutz, C., 2017. Greenhouse gas emission quantification from wastewater treatment plants, using a tracer gas dispersion method. Sci. Total Environ. 605-606, 258-268.</w:t>
      </w:r>
    </w:p>
    <w:p w14:paraId="25864AE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DGTC (Danish Gas Technology Centre), 2020. Mapping the production chain for upgraded biogas. </w:t>
      </w:r>
      <w:r w:rsidRPr="000C604F">
        <w:rPr>
          <w:color w:val="0070C0"/>
          <w:sz w:val="18"/>
          <w:szCs w:val="18"/>
          <w:u w:val="single"/>
        </w:rPr>
        <w:t>https://www.dgc.dk/media/kwzolimf/kortlagning_produktionskade.pdf</w:t>
      </w:r>
      <w:r w:rsidRPr="000C604F">
        <w:rPr>
          <w:sz w:val="18"/>
          <w:szCs w:val="18"/>
        </w:rPr>
        <w:t xml:space="preserve"> (accessed April, 2024).</w:t>
      </w:r>
    </w:p>
    <w:p w14:paraId="2BF4283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Dong, Q., Parker, W., Dagnew, M., 2016. Influence of SRT and HRT on bioprocess performance in anaerobic membrane bioreactors treating municipal wastewater. Water Environ. Res. 88 (2), 158-167.</w:t>
      </w:r>
    </w:p>
    <w:p w14:paraId="50B82EA2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Du, W., Lu, J., Hu, Y., Xiao, J., Yang, C., Wu, J., Huang, B., Cui, S., Wang, Y., Li, W., 2023. Spatiotemporal pattern of greenhouse gas emissions in China’s wastewater sector and pathways towards carbon neutrality. Nat. Water 1 (2), 166-175.</w:t>
      </w:r>
    </w:p>
    <w:p w14:paraId="44E1D67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ERICAMR (Energy Research Institute of China Academy of Macroeconomic Research), 2023. China's Energy Transition Outlook. </w:t>
      </w:r>
      <w:r w:rsidRPr="000C604F">
        <w:rPr>
          <w:color w:val="0070C0"/>
          <w:sz w:val="18"/>
          <w:szCs w:val="18"/>
          <w:u w:val="single"/>
        </w:rPr>
        <w:t>https://usercontent.one/wp/www.cet.energy/wp-content/uploads/2023/12/CET_CETO2023_Full-report-20231203.pdf</w:t>
      </w:r>
      <w:r w:rsidRPr="000C604F">
        <w:rPr>
          <w:sz w:val="18"/>
          <w:szCs w:val="18"/>
        </w:rPr>
        <w:t xml:space="preserve"> (accessed October 10, 2023) (In Chinese).</w:t>
      </w:r>
    </w:p>
    <w:p w14:paraId="26ED765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Evans, P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J., Parameswaran, P., Lim, K., Bae, J., Shin, C., Ho, J., McCarty, P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L., 2019. A comparative pilot-scale evaluation of gas-sparged and granular activated carbon-fluidized anaerobic membrane bioreactors for domestic wastewater treatment. Bioresour. Technol. 288, 120949.</w:t>
      </w:r>
    </w:p>
    <w:p w14:paraId="7EE28D2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Fang, F., Li, H., Jiang, X., Deng, X., Yan, P., Guo, J., Chen, Y., Yang, J., 2020. Significant N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>O emission from a high rate granular reactor for completely autotrophic nitrogen removal over nitrite. J. Environ. Manage. 266, 110586.</w:t>
      </w:r>
    </w:p>
    <w:p w14:paraId="544EC47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Foley, J., de Haas, D., Yuan, Z., Lant, P., 2010. Nitrous oxide generation in full-scale biological nutrient removal wastewater treatment plants. Water Res. 44 (3), 831-844.</w:t>
      </w:r>
    </w:p>
    <w:p w14:paraId="6CD3462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GONDRC (General Office of the National Development and Reform Commission of China), 2015. Guidelines for greenhouse gas emission calculation and reporting for other industrial enterprises. </w:t>
      </w:r>
      <w:r w:rsidRPr="000C604F">
        <w:rPr>
          <w:color w:val="0070C0"/>
          <w:sz w:val="18"/>
          <w:szCs w:val="18"/>
          <w:u w:val="single"/>
        </w:rPr>
        <w:t>https://www.ndrc.gov.cn/xxgk/zcfb/tz/201511/W020190905506438889540.pdf</w:t>
      </w:r>
      <w:r w:rsidRPr="000C604F">
        <w:rPr>
          <w:sz w:val="18"/>
          <w:szCs w:val="18"/>
        </w:rPr>
        <w:t xml:space="preserve"> (accessed October 10, 2022) (In Chinese).</w:t>
      </w:r>
    </w:p>
    <w:p w14:paraId="0037CA0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Gouveia, J., Plaza, F., Garralon, G., Fdz-Polanco, F., Peña, M., 2015. Long-term operation of a pilot scale anaerobic membrane bioreactor (AnMBR) for the treatment of municipal wastewater under psychrophilic conditions. Bioresour. Technol. 185, 225-233.</w:t>
      </w:r>
    </w:p>
    <w:p w14:paraId="774DF8F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lastRenderedPageBreak/>
        <w:t>Guven, H., Ersahin,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E., Dereli, R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K., Ozgun, H., Isik, I., Ozturk, I., 2019. Energy recovery potential of anaerobic digestion of excess sludge from high-rate activated sludge systems co-treating municipal wastewater and food waste. Energy 172, 1027-1036.</w:t>
      </w:r>
    </w:p>
    <w:p w14:paraId="0554B25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Hausherr, D., Niederdorfer, R., Bürgmann, H., Lehmann,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F., Magyar, P., Mohn, J., Morgenroth, E., Joss, A., 2022. Successful year-round mainstream partial nitritation anammox: Assessment of effluent quality, performance and N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>O emissions. Water Res. X 16, 100145.</w:t>
      </w:r>
    </w:p>
    <w:p w14:paraId="1D4B561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He, C., Liu, X., Guan, T., Zhang, A., Liu, Y., 2023. Performance of a pilot-scale EGSB-Bardenpho process treating fresh leachate from municipal solid waste incineration plant. J. Environ. Chem. Eng. 11 (3), 110051.</w:t>
      </w:r>
    </w:p>
    <w:p w14:paraId="6E3305C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Hu, W., Tian, J., Chen, L., 2019. Greenhouse gas emission by centralized wastewater treatment plants in Chinese industrial parks: Inventory and mitigation measures. J. Clean Prod. 225, 883-897.</w:t>
      </w:r>
    </w:p>
    <w:p w14:paraId="36707C9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Hu, Z., Liu, T., Wang, Z., Meng, J., Zheng, M., 2023. Toward energy neutrality: </w:t>
      </w:r>
      <w:r>
        <w:rPr>
          <w:sz w:val="18"/>
          <w:szCs w:val="18"/>
        </w:rPr>
        <w:t>N</w:t>
      </w:r>
      <w:r w:rsidRPr="000C604F">
        <w:rPr>
          <w:sz w:val="18"/>
          <w:szCs w:val="18"/>
        </w:rPr>
        <w:t>ovel wastewater treatment incorporating acidophilic ammonia oxidation. Environ. Sci. Technol. 57 (11), 4522-4532.</w:t>
      </w:r>
    </w:p>
    <w:p w14:paraId="14680DE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Huang, H., Peng, C., Li, K., Wang, Q., Ren, H., 2019. Optimized design of a novel filter brick in denitrification deep-bed filter. Bioprocess. Biosyst. Eng. 42, 1701-1710.</w:t>
      </w:r>
    </w:p>
    <w:p w14:paraId="76EA7CCE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Hwang, K., Bang, C., Zoh, K., 2016. Characteristics of methane and nitrous oxide emissions from the wastewater treatment plant. Bioresour. Technol. 214, 881-884.</w:t>
      </w:r>
    </w:p>
    <w:p w14:paraId="1CC2F0E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Ji, M., Wang, J., Khanal, S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K., Wang, S., Zhang, J., Liang, S., Xie, H., Wu, H., Hu, Z., 2023. Water-energy-greenhouse gas nexus of a novel high-rate activated sludge-two-stage vertical up-flow constructed wetland system for low-carbon wastewater treatment. Water Res. 229, 119491.</w:t>
      </w:r>
    </w:p>
    <w:p w14:paraId="7D9FE64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Jia, M., Zhang, Z., Zhang, L., Zhao, L., Lu, X., Li, L., Ruan, J., Wu, Y., He, Z., Liu, M., Jiang, L., Gao, Y., Wu, P., Zhu, S., Niu, M., Zheng, H., Cai, B., Tang, L., Shu, Y., Wang,J., 2024. Optimization of electricity generation and assessment of provincial grid emission factors from 2020 to 2060 in China. Appl. Energy 373, 123838.</w:t>
      </w:r>
    </w:p>
    <w:p w14:paraId="7A529D11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Jin, L., Zhang, G., Tian, H., 2014. Current state of sewage treatment in China. Water Res. 66, 85-98.</w:t>
      </w:r>
    </w:p>
    <w:p w14:paraId="4E607C8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Joss, A., Salzgeber, D., Eugster, J., König, R., Rottermann, K., Burger, S., Fabijan, P., Leumann, S., Mohn, J., Siegrist, H., 2009. Full-scale nitrogen removal from digester liquid with partial nitritation and anammox in one SBR. Environ. Sci. Technol. 43 (14), 5301-5306.</w:t>
      </w:r>
    </w:p>
    <w:p w14:paraId="669526E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Justo, A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J., Junfeng, L., Lili, S., Haiman, W., Lorivi,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R., Mohammed,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O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Zhou, X., Feng, Y., 2016. Integrated expanded granular sludge bed and sequential batch reactor treating beet sugar industrial wastewater and recovering bioenergy. Environ. Sci. Pollut. Res. 23 (20), 21032-21040.</w:t>
      </w:r>
    </w:p>
    <w:p w14:paraId="0302FF3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Kapoor, R., Ghosh, P., Kumar, M., Vijay, V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 xml:space="preserve">K., 2019. Evaluation of biogas upgrading technologies and future perspectives: </w:t>
      </w:r>
      <w:r>
        <w:rPr>
          <w:sz w:val="18"/>
          <w:szCs w:val="18"/>
        </w:rPr>
        <w:t>A</w:t>
      </w:r>
      <w:r w:rsidRPr="000C604F">
        <w:rPr>
          <w:sz w:val="18"/>
          <w:szCs w:val="18"/>
        </w:rPr>
        <w:t xml:space="preserve"> review. Environ. Sci. Pollut. Res. 26, 11631-11661.</w:t>
      </w:r>
    </w:p>
    <w:p w14:paraId="25055512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Kong, Q., Zhang, J., Miao, M., Tian, L., Guo, N., Liang, S., 2013. Partial nitrification and nitrous oxide emission in an intermittently aerated sequencing batch biofilm reactor. Chem. Eng. J. 217, 435-441.</w:t>
      </w:r>
    </w:p>
    <w:p w14:paraId="589D4B9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Kong, Z., Wu, J., Rong, C., Wang, T., Li, L., Luo, Z., Ji, J., Hanaoka, T., Sakemi, S., Ito, M., Kobayashi, S., Kobayashi, M., Qin, Y., Li, Y., 2021a. Sludge yield and degradation of suspended solids by a large pilot-scale anaerobic membrane bioreactor for the treatment of real municipal wastewater at 25°C. Sci. Total Environ. 759, 143526.</w:t>
      </w:r>
    </w:p>
    <w:p w14:paraId="2569A53E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Kong, Z., Wu, J., Rong, C., Wang, T., Li, L., Luo, Z., Ji, J., Hanaoka, T., Sakemi, S., Ito, M., Kobayashi, S., Kobayashi, M., Qin, Y., Li, Y., 2021b. Large pilot-scale submerged anaerobic membrane bioreactor for the treatment of municipal wastewater and biogas production at 25°C. Bioresour. Technol. 319, 124123.</w:t>
      </w:r>
    </w:p>
    <w:p w14:paraId="60F4F6A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Lee, C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O., Howe, K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J., Thomson, B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2012. Ozone and biofiltration as an alternative to reverse osmosis for removing PPCPs and micropollutants from treated wastewater. Water Res. 46 (4), 1005-1014.</w:t>
      </w:r>
    </w:p>
    <w:p w14:paraId="30A6D77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Lee, Y., Han, G., 2015. Waste treatment with the pilot scale ATAD and EGSB pig slurry management system followed by sequencing batch treatment. Environ. Eng. Res. 20, 277-284.</w:t>
      </w:r>
    </w:p>
    <w:p w14:paraId="0BA564B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lastRenderedPageBreak/>
        <w:t>Li, H., Peng, D., Liu, W., Wei, J., Wang, Z., Wang, B., 2016. N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>O generation and emission from two biological nitrogen removal plants in China. Desalin. Water Treat. 57 (25), 11800-11806.</w:t>
      </w:r>
    </w:p>
    <w:p w14:paraId="6315DB48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Li, H., Peng, D., Liu, W., Yao, Q., Zhuo, Y., 2017. Non-CO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 xml:space="preserve"> greenhouse gas release from different biological wastewater treatment processes. Environ. Sci. 38 (4), 1640-1646 (In Chinese).</w:t>
      </w:r>
    </w:p>
    <w:p w14:paraId="588A3D5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Li, X., Jiang, L., Li, H., 2018. Application of ultrafiltration technology in water treatment. IOP Conf. Ser.: Earth Environ. Sci. 186 (3), 012009.</w:t>
      </w:r>
    </w:p>
    <w:p w14:paraId="4A5FE07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Li, Y., Wang, R., Zhao, Q., Zhou, Y., Fang, X., Xue, Z., 2024. CO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>-enhanced oil recovery with CO</w:t>
      </w:r>
      <w:r w:rsidRPr="000C604F">
        <w:rPr>
          <w:sz w:val="18"/>
          <w:szCs w:val="18"/>
          <w:vertAlign w:val="subscript"/>
        </w:rPr>
        <w:t>2</w:t>
      </w:r>
      <w:r w:rsidRPr="000C604F">
        <w:rPr>
          <w:sz w:val="18"/>
          <w:szCs w:val="18"/>
        </w:rPr>
        <w:t xml:space="preserve"> utilization and storage: Progress and practical applications in China. Unconv. Resour. 4, 100096.</w:t>
      </w:r>
    </w:p>
    <w:p w14:paraId="5B32EF0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Liang, M., Lu, X., Liu, P., Wu, X., Zan, F., 2022. Tapping the energy potential from wastewater by integrating high-rate activated sludge process with anaerobic membrane bioreactor. J. Clean Prod. 333, 130071.</w:t>
      </w:r>
    </w:p>
    <w:p w14:paraId="4C07AE9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Liu, J., Kang, X., Luan, X., Gao, L., Tian, H., Liu, X., 2020.Performance and membrane fouling behaviors analysis with SVR-LibSVM model in a submerged anaerobic membrane bioreactor treating low-strength domestic sewage. Environ. Technol. Innov. 19, 100844.</w:t>
      </w:r>
    </w:p>
    <w:p w14:paraId="5DC0A2C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Liu, Z., Gao, Z., Lu, X., 2021. Advanced treatment of pharmaceutical wastewater with a combined Fe-C micro-electrolysis/EGSB system assisted by microalgae. Sep. Sci. Technol. 56 (16), 2826-2837.</w:t>
      </w:r>
    </w:p>
    <w:p w14:paraId="4232802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Liu, Z., Ding, H., Huang, X., 2024. Anaerobic membrane bioreactor treating municipal wastewater: </w:t>
      </w:r>
      <w:r>
        <w:rPr>
          <w:sz w:val="18"/>
          <w:szCs w:val="18"/>
        </w:rPr>
        <w:t>M</w:t>
      </w:r>
      <w:r w:rsidRPr="000C604F">
        <w:rPr>
          <w:sz w:val="18"/>
          <w:szCs w:val="18"/>
        </w:rPr>
        <w:t>ainstream or sidestream? Environ. Sci. Technol. 58 (46), 20329-20332.</w:t>
      </w:r>
    </w:p>
    <w:p w14:paraId="266BC87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Lo, I., Lo, K., Mavinic, D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S., Shiskowski, D., Ramey, W., 2010. Contributions of biofilm and suspended sludge to nitrogen transformation and nitrous oxide emission in hybrid sequencing batch system. J. Environ. Sci. 22 (7), 953-960.</w:t>
      </w:r>
    </w:p>
    <w:p w14:paraId="0FF644B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Lombardi, L., Francini, G., 2020. Techno-economic and environmental assessment of the main biogas upgrading technologies. Renew. Energy 156, 440-458.</w:t>
      </w:r>
    </w:p>
    <w:p w14:paraId="75B6DEE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Longo, S., d’Antoni, B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Bongards, M., Chaparro, A., Cronrath, A., Fatone, F., Lema,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2016. Mauricio-Iglesias, M., Soares, A., Hospido, A., Monitoring and diagnosis of energy consumption in wastewater treatment plants. A state of the art and proposals for improvement. Appl. Energy 179, 1251-1268.</w:t>
      </w:r>
    </w:p>
    <w:p w14:paraId="0391DCC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Masuda, S., Sano, I., Hojo, T., Li, Y., Nishimura, O., 2018. The comparison of greenhouse gas emissions in sewage treatment plants with different treatment processes. Chemosphere 193, 581-590.</w:t>
      </w:r>
    </w:p>
    <w:p w14:paraId="0DD03D4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bookmarkStart w:id="5" w:name="_Hlk203499084"/>
      <w:r w:rsidRPr="000C604F">
        <w:rPr>
          <w:sz w:val="18"/>
          <w:szCs w:val="18"/>
        </w:rPr>
        <w:t>MEE (Ministry of Ecology and Environment of China), 2012. Technical specifications of expanded granular sludge bed (EGSB) reactor for wastewater treatment. China Environmental Science Press, Beijing. (In Chinese).</w:t>
      </w:r>
    </w:p>
    <w:bookmarkEnd w:id="5"/>
    <w:p w14:paraId="08CB84FE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MEE (Ministry of Ecology and Environment of China), 2020 Baseline emission factors of regional power grids in china for the 2019 emission reduction programme. </w:t>
      </w:r>
      <w:r w:rsidRPr="000C604F">
        <w:rPr>
          <w:color w:val="0070C0"/>
          <w:sz w:val="18"/>
          <w:szCs w:val="18"/>
          <w:u w:val="single"/>
        </w:rPr>
        <w:t>https://www.mee.gov.cn/ywgz/ydqhbh/wsqtkz/202012/W020201229610353340851.pdf</w:t>
      </w:r>
      <w:r w:rsidRPr="000C604F">
        <w:rPr>
          <w:sz w:val="18"/>
          <w:szCs w:val="18"/>
        </w:rPr>
        <w:t xml:space="preserve"> (accessed July 10, 2023) (In Chinese).</w:t>
      </w:r>
    </w:p>
    <w:p w14:paraId="2B1E432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MHURD (Ministry of Housing and Urban-Rural Development of China), 2019. Standard for building carbon emission calculation. Standards Press of China, Beijing (In Chinese).</w:t>
      </w:r>
    </w:p>
    <w:p w14:paraId="7C16BA8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NDRC (National Development and Reform Commission of China), 2019. CO₂ emissions accounting methodology and data verification checklist. </w:t>
      </w:r>
      <w:hyperlink r:id="rId8" w:history="1">
        <w:r w:rsidRPr="000C604F">
          <w:rPr>
            <w:color w:val="0070C0"/>
            <w:sz w:val="18"/>
            <w:szCs w:val="18"/>
            <w:u w:val="single"/>
          </w:rPr>
          <w:t>https://www.ndrc.gov.cn/xxgk/zcfb/tz/201605/W020190905516997176703.pdf</w:t>
        </w:r>
      </w:hyperlink>
      <w:r w:rsidRPr="000C604F">
        <w:rPr>
          <w:color w:val="0070C0"/>
          <w:sz w:val="18"/>
          <w:szCs w:val="18"/>
        </w:rPr>
        <w:t xml:space="preserve"> </w:t>
      </w:r>
      <w:r w:rsidRPr="000C604F">
        <w:rPr>
          <w:sz w:val="18"/>
          <w:szCs w:val="18"/>
        </w:rPr>
        <w:t>(accessed October 10, 2023) (In Chinese).</w:t>
      </w:r>
    </w:p>
    <w:p w14:paraId="0EFF5B3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NEA (National Energy Administration of China), 2020. 2019 National monitoring and evaluation report on renewable electricity development. </w:t>
      </w:r>
      <w:hyperlink r:id="rId9" w:history="1">
        <w:r w:rsidRPr="000C604F">
          <w:rPr>
            <w:color w:val="0070C0"/>
            <w:sz w:val="18"/>
            <w:szCs w:val="18"/>
            <w:u w:val="single"/>
          </w:rPr>
          <w:t>https://www.gov.cn/zhengce/zhengceku/2020-05/16/content_5512148.htm</w:t>
        </w:r>
      </w:hyperlink>
      <w:r w:rsidRPr="000C604F">
        <w:rPr>
          <w:sz w:val="18"/>
          <w:szCs w:val="18"/>
        </w:rPr>
        <w:t xml:space="preserve"> (accessed May 10, 2025) (In Chinese).</w:t>
      </w:r>
    </w:p>
    <w:p w14:paraId="755BE6A2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O'Shea, R., Lin, R., Wall, D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M., Browne,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D., Murphy,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D., 2020. Using biogas to reduce natural gas consumption and greenhouse gas emissions at a large distillery. Appl. Energy 279, 115812.</w:t>
      </w:r>
    </w:p>
    <w:p w14:paraId="61ABCCE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lastRenderedPageBreak/>
        <w:t>Peccia, J., Westerhoff, P., 2015. We should expect more out of our sewage sludge. Environ. Sci. Technol. 49 (14), 8271-8276.</w:t>
      </w:r>
    </w:p>
    <w:p w14:paraId="16DFFA02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Rahman, A., Meerburg, F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Ravadagundhi, S., Wett, B., Jimenez, J., Bott, C., Al-Omari, A., Riffat, R., Murthy, S., De Clippeleir, H., 2016. Bioflocculation management through high-rate contact-stabilization: A promising technology to recover organic carbon from low-strength wastewater. Water Res. 104, 485-496.</w:t>
      </w:r>
    </w:p>
    <w:p w14:paraId="2986D487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Rahman, A., De Clippeleir, H., Thomas, W., Jimenez, J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Wett, B., Al-Omari, A., Murthy, S., Riffat, R., Bott, C., 2019. A-stage and high-rate contact-stabilization performance comparison for carbon and nutrient redirection from high-strength municipal wastewater. Chem. Eng. J. 357, 737-749.</w:t>
      </w:r>
    </w:p>
    <w:p w14:paraId="3494028E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Ren, Y., Wang, J., Li, H., Zhang, J., Qi, P., Hu, Z., 2013. Nitrous oxide and methane emissions from different treatment processes in full-scale municipal wastewater treatment plants. Environ. Technol. 34 (21), 2917-2927.</w:t>
      </w:r>
    </w:p>
    <w:p w14:paraId="2D32CE50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Rodriguez-Caballero, A., Aymerich, I., Poch, M., Pijuan, M., 2014. Evaluation of process conditions triggering emissions of green-house gases from a biological wastewater treatment system. Sci. Total Environ. 493, 384-391.</w:t>
      </w:r>
    </w:p>
    <w:p w14:paraId="1121ACE8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Rong, C., Luo, Z., Wang, T., Guo, Y., Kong, Z., Wu, J., Ji, J., Qin, Y., Hanaoka, T., Sakemi, S., Ito, M., Kobayashi, S., Kobayashi, M., Qin, Y., Li, Y., 2021. Chemical oxygen demand and nitrogen transformation in a large pilot-scale plant with a combined submerged anaerobic membrane bioreactor and one-stage partial nitritation-anammox for treating mainstream wastewater at 25°C. Bioresour. Technol. 341, 125840.</w:t>
      </w:r>
    </w:p>
    <w:p w14:paraId="2944D93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SETC (State Economic and Trade Commission of China), 2002. Calculation method for energy consumption inpetrochemical engineering design. Standards Press of China, Beijing (In Chinese).</w:t>
      </w:r>
    </w:p>
    <w:p w14:paraId="514F141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SGETRI (Sinopec Group Economic and Technical Research Institute), 2024. China Energy Outlook 2060 (2024 version). </w:t>
      </w:r>
      <w:r w:rsidRPr="000C604F">
        <w:rPr>
          <w:color w:val="0070C0"/>
          <w:sz w:val="18"/>
          <w:szCs w:val="18"/>
          <w:u w:val="single"/>
        </w:rPr>
        <w:t>https://www.cpnn.com.cn/news/baogao2023/202401/W020240105322424121296.pdf</w:t>
      </w:r>
      <w:r w:rsidRPr="000C604F">
        <w:rPr>
          <w:sz w:val="18"/>
          <w:szCs w:val="18"/>
        </w:rPr>
        <w:t xml:space="preserve"> (accessed October 15, 2024) (In Chinese).</w:t>
      </w:r>
    </w:p>
    <w:p w14:paraId="61C36849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Shao, Y., Liu, G., Wang, Y., Zhang, Y., Wang, H., Qi, L., Xu, X., Wang, J., He, Y., Li, Q., Xu, X., Wang, J., He, Y., Li, Q., Fan, H., Zhang, J., 2020. Sludge characteristics, system performance and microbial kinetics of ultra-short-SRT activated sludge processes. Environ. Int. 143, 105973.</w:t>
      </w:r>
    </w:p>
    <w:p w14:paraId="2084AAD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Sheldon, M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S., Erdogan, I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G., 2016. Multi-stage EGSB/MBR treatment of soft drink industry wastewater. Chem. Eng. J. 2016. 285, 368-377.</w:t>
      </w:r>
    </w:p>
    <w:p w14:paraId="1C9B9AC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Shewa, W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A., Dong, T., Mu, W., Murray, K., Dagnew, M., 2020. The impact of chemically enhanced primary treatment on the downstream liquid and solid train processes. Water Environ. Res. 92 (3), 359-368.</w:t>
      </w:r>
    </w:p>
    <w:p w14:paraId="188EA55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Song, J., Dong, X., Yang, W., Xing, J., Wang, X., 2023. Environmental co-benefits of energy recovery from wastewater of typical industrial sectors from life cycle perspective: </w:t>
      </w:r>
      <w:r>
        <w:rPr>
          <w:sz w:val="18"/>
          <w:szCs w:val="18"/>
        </w:rPr>
        <w:t>R</w:t>
      </w:r>
      <w:r w:rsidRPr="000C604F">
        <w:rPr>
          <w:sz w:val="18"/>
          <w:szCs w:val="18"/>
        </w:rPr>
        <w:t>egional potentials in China. Energy Conv. Manag. 293, 117450.</w:t>
      </w:r>
    </w:p>
    <w:p w14:paraId="336A69B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Stachurski, A., Delgorge, F., Muszyński, A., 2024. Water reuse from wastewater: Experiences and challenges of implementing a full-scale water reuse system in a food industry plant. J. Water Process. Eng. 59, 104994.</w:t>
      </w:r>
    </w:p>
    <w:p w14:paraId="1465E979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Sun, H., Li, B., Wang, W., 2025. Research on low-carbon transformation pathways for China's chemical industry under ‘carbon dioxide emission peaking and carbon neutrality’ goals. Mod. Chem. Ind. 45 (07), 1-18 (In Chinese).</w:t>
      </w:r>
      <w:r w:rsidRPr="000C604F">
        <w:rPr>
          <w:sz w:val="18"/>
          <w:szCs w:val="18"/>
        </w:rPr>
        <w:fldChar w:fldCharType="begin"/>
      </w:r>
      <w:r w:rsidRPr="000C604F">
        <w:rPr>
          <w:sz w:val="18"/>
          <w:szCs w:val="18"/>
        </w:rPr>
        <w:instrText xml:space="preserve"> ADDIN EN.REFLIST </w:instrText>
      </w:r>
      <w:r w:rsidRPr="000C604F">
        <w:rPr>
          <w:sz w:val="18"/>
          <w:szCs w:val="18"/>
        </w:rPr>
        <w:fldChar w:fldCharType="end"/>
      </w:r>
    </w:p>
    <w:p w14:paraId="24BA7A9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Varling, A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S., Christensen, T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H., Bisinella, V., 2023. Life cycle assessment of alternative biogas utilisations, including carbon capture and storage or utilisation. Waste Manage. 157, 168-179.</w:t>
      </w:r>
    </w:p>
    <w:p w14:paraId="20FD85BD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Verhuelsdonk, M., Glas, K., Parlar, H., 2021. Economic evaluation of the reuse of brewery wastewater. J. Environ. Manage. 281, 111804.</w:t>
      </w:r>
    </w:p>
    <w:p w14:paraId="390074C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Wang, J., Zhang, J., Xie, H., Qi, P., Ren, Y., Hu, Z., 2011. Methane emissions from a full-scale A/A/O wastewater treatment plant. Bioresour. Technol. 102 (9), 5479-5485.</w:t>
      </w:r>
    </w:p>
    <w:p w14:paraId="618DF82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lastRenderedPageBreak/>
        <w:t xml:space="preserve">Wang, J., Li, L., Liu, Y., Li, W., 2021. A review of partial nitrification in biological nitrogen removal processes: </w:t>
      </w:r>
      <w:r>
        <w:rPr>
          <w:sz w:val="18"/>
          <w:szCs w:val="18"/>
        </w:rPr>
        <w:t>F</w:t>
      </w:r>
      <w:r w:rsidRPr="000C604F">
        <w:rPr>
          <w:sz w:val="18"/>
          <w:szCs w:val="18"/>
        </w:rPr>
        <w:t>rom development to application. Biodegradation 32, 229-249.</w:t>
      </w:r>
    </w:p>
    <w:p w14:paraId="1E769B0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Wang, R., Yan, H., Wu, D., Jiang, J., Dong, Y., 2024. High temperature heat pumps for industrial heating processes using water as refrigerant. Energy 313, 133847.</w:t>
      </w:r>
    </w:p>
    <w:p w14:paraId="4727579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 xml:space="preserve">Wernet, G., Bauer, C., Steubing, B., Reinhard, J., Moreno-Ruiz, E., Weidema, B., 2016. The ecoinvent database version 3 (part I): </w:t>
      </w:r>
      <w:r>
        <w:rPr>
          <w:sz w:val="18"/>
          <w:szCs w:val="18"/>
        </w:rPr>
        <w:t>O</w:t>
      </w:r>
      <w:r w:rsidRPr="000C604F">
        <w:rPr>
          <w:sz w:val="18"/>
          <w:szCs w:val="18"/>
        </w:rPr>
        <w:t>verview and methodology. Int. J. Life Cycle Assess. 21, 1218-1230.</w:t>
      </w:r>
    </w:p>
    <w:p w14:paraId="4B57AD6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Wimalaweera, I</w:t>
      </w:r>
      <w:r>
        <w:rPr>
          <w:sz w:val="18"/>
          <w:szCs w:val="18"/>
        </w:rPr>
        <w:t>.</w:t>
      </w:r>
      <w:r w:rsidRPr="000C604F">
        <w:rPr>
          <w:sz w:val="18"/>
          <w:szCs w:val="18"/>
        </w:rPr>
        <w:t>P., Wei, Y., Zuo, F., Tang, Q., Ritigala, T., Wang, Y., Zhong, H., 2024. Weerasooriya, R., Jinadasa, S., Weragoda, S., Enhancing rubber industry wastewater treatment through an integrated AnMBR and A/O MBR system: Performance, membrane fouling analysis, and microbial community evolution. Membranes 14 (6), 130.</w:t>
      </w:r>
    </w:p>
    <w:p w14:paraId="7DA3D35B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Wimalaweera, I., Zuo, F., Tang, Q., Sui, Q., Jinadasa, S., Weragoda, S., Ritigala, T., Weerasooriya, R., Wang, Y., Zhong, H., Makehelwala, M., Wei, Y., 2025. Synchronised removal of nitrogen and sulphate from rubber industrial wastewater by coupling of Sulfammox and sulphide-driven autotrophic denitrification in anaerobic membrane bioreactor. Bioresour. Technol. 416, 131785.</w:t>
      </w:r>
    </w:p>
    <w:p w14:paraId="10F037D5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Wu, Z., Ji, S., Li, Y., Liu, J., 2023. A review of iron use and recycling in municipal wastewater treatment plants and a novel applicable integrated process. Bioresour. Technol. 379, 129037.</w:t>
      </w:r>
    </w:p>
    <w:p w14:paraId="6A9A9DE6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Xing, X., Wang, X., Zhao, L., Wang, W., Xing, D., Ren, N., Lee, D., Chen, C., 2024. Anaerobic treatment of fruit and vegetable wastewater using EGSB: From strategies for regulating over-acidification to microbial community. Renew. Energy 230, 120882.</w:t>
      </w:r>
    </w:p>
    <w:p w14:paraId="48A8713F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Xu, F., Shao, J., Zhang, C., Guan, G., 2020. Engineering application of EGSB anaerobic reactor in dyeing wastewater treatment. Water Wastewater Eng. 56 (11), 65-68 (In Chinese).</w:t>
      </w:r>
    </w:p>
    <w:p w14:paraId="010D5EEC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Yan, X., Li, L., Liu, J., 2014. Characteristics of greenhouse gas emission in three full-scale wastewater treatment processes. J. Environ. Sci. 26 (2), 256-263.</w:t>
      </w:r>
    </w:p>
    <w:p w14:paraId="78FF3FD3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Yang, L., Liu, W., Wang, H., Bian, X., Liu, F., 2020. Performance of antibiotic pharmaceutical wastewater treatment by expanded granular sludge reactor. Ind. Water Treat. 40 (05), 52-56 (In Chinese).</w:t>
      </w:r>
    </w:p>
    <w:p w14:paraId="7340756A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Yang, H., Guo, Y., Fang, N., Dong, B., 2023. Life cycle assessment of sludge anaerobic digestion combined with land application treatment route: Greenhouse gas emission and reduction potential. J. Environ. Chem. Eng. 11 (6), 111255.</w:t>
      </w:r>
    </w:p>
    <w:p w14:paraId="0AE56151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Ye, M., Zhu, A., Liu, J., Li, Y., 2024. Iron recycle-driven organic capture and sidestream anaerobic membrane bioreactor for revolutionizing bioenergy generation in municipal wastewater treatment. Environ. Sci. Technol. 58 (21), 9350-9360.</w:t>
      </w:r>
    </w:p>
    <w:p w14:paraId="1CD31301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Yoshida, H., Mønster, J., Scheutz, C., 2014. Plant-integrated measurement of greenhouse gas emissions from a municipal wastewater treatment plant. Water Res. 61, 108-118.</w:t>
      </w:r>
    </w:p>
    <w:p w14:paraId="688CD824" w14:textId="77777777" w:rsidR="000F1B20" w:rsidRPr="000C604F" w:rsidRDefault="000F1B20" w:rsidP="000F1B20">
      <w:pPr>
        <w:pStyle w:val="EndNoteBibliography"/>
        <w:ind w:left="360" w:hangingChars="200" w:hanging="360"/>
        <w:jc w:val="both"/>
        <w:rPr>
          <w:sz w:val="18"/>
          <w:szCs w:val="18"/>
        </w:rPr>
      </w:pPr>
      <w:r w:rsidRPr="000C604F">
        <w:rPr>
          <w:sz w:val="18"/>
          <w:szCs w:val="18"/>
        </w:rPr>
        <w:t>Yu, X., Zhang, Y., Deng, N., Chen, C., Ma, l., Dong, l., Zhang, Y., 2014. Experimental performance of high temperature heat pump with near-azeotropic refrigerant mixture. Energy Build. 78, 43-49.</w:t>
      </w:r>
    </w:p>
    <w:p w14:paraId="36E3061C" w14:textId="31EF55EE" w:rsidR="00AD4B5C" w:rsidRPr="000F1B20" w:rsidRDefault="000F1B20" w:rsidP="000F1B20">
      <w:pPr>
        <w:pStyle w:val="EndNoteBibliography"/>
        <w:ind w:left="360" w:hangingChars="200" w:hanging="360"/>
        <w:jc w:val="both"/>
        <w:rPr>
          <w:rFonts w:hint="eastAsia"/>
          <w:sz w:val="18"/>
          <w:szCs w:val="18"/>
        </w:rPr>
      </w:pPr>
      <w:r w:rsidRPr="000C604F">
        <w:rPr>
          <w:sz w:val="18"/>
          <w:szCs w:val="18"/>
        </w:rPr>
        <w:t>Zhang, X., Liu, J., Zhang, Y., Ma, L., 2024. Deep denitrification of domestic sewage by sulfur-based mixotrophic denitrification filter. Teh. Vjesn. 31 (2), 412-419.</w:t>
      </w:r>
    </w:p>
    <w:sectPr w:rsidR="00AD4B5C" w:rsidRPr="000F1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891D" w14:textId="77777777" w:rsidR="007D57BA" w:rsidRDefault="007D57BA" w:rsidP="00AD4B5C">
      <w:pPr>
        <w:rPr>
          <w:rFonts w:hint="eastAsia"/>
        </w:rPr>
      </w:pPr>
      <w:r>
        <w:separator/>
      </w:r>
    </w:p>
  </w:endnote>
  <w:endnote w:type="continuationSeparator" w:id="0">
    <w:p w14:paraId="4EEE32F7" w14:textId="77777777" w:rsidR="007D57BA" w:rsidRDefault="007D57BA" w:rsidP="00AD4B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59AB" w14:textId="77777777" w:rsidR="007D57BA" w:rsidRDefault="007D57BA" w:rsidP="00AD4B5C">
      <w:pPr>
        <w:rPr>
          <w:rFonts w:hint="eastAsia"/>
        </w:rPr>
      </w:pPr>
      <w:r>
        <w:separator/>
      </w:r>
    </w:p>
  </w:footnote>
  <w:footnote w:type="continuationSeparator" w:id="0">
    <w:p w14:paraId="4A183A7E" w14:textId="77777777" w:rsidR="007D57BA" w:rsidRDefault="007D57BA" w:rsidP="00AD4B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858"/>
    <w:rsid w:val="00027250"/>
    <w:rsid w:val="000F1B20"/>
    <w:rsid w:val="00236753"/>
    <w:rsid w:val="002A77A9"/>
    <w:rsid w:val="00745471"/>
    <w:rsid w:val="00786740"/>
    <w:rsid w:val="007A1858"/>
    <w:rsid w:val="007D57BA"/>
    <w:rsid w:val="00830BDA"/>
    <w:rsid w:val="008802D0"/>
    <w:rsid w:val="00AD4B5C"/>
    <w:rsid w:val="00C3107F"/>
    <w:rsid w:val="00CF3431"/>
    <w:rsid w:val="00D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60E05"/>
  <w15:chartTrackingRefBased/>
  <w15:docId w15:val="{07EE14EC-2002-418C-883A-AC2D7D5B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8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8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8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8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85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8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8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8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8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1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1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18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185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18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18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18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18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18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8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18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18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1858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7A18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18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1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18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18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D4B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D4B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D4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D4B5C"/>
    <w:rPr>
      <w:sz w:val="18"/>
      <w:szCs w:val="18"/>
    </w:rPr>
  </w:style>
  <w:style w:type="paragraph" w:customStyle="1" w:styleId="af2">
    <w:name w:val="章"/>
    <w:basedOn w:val="a3"/>
    <w:link w:val="af3"/>
    <w:autoRedefine/>
    <w:qFormat/>
    <w:rsid w:val="00745471"/>
    <w:pPr>
      <w:widowControl/>
      <w:spacing w:before="240" w:after="60"/>
      <w:contextualSpacing w:val="0"/>
      <w:outlineLvl w:val="0"/>
    </w:pPr>
    <w:rPr>
      <w:rFonts w:ascii="Times New Roman" w:eastAsia="黑体" w:hAnsi="Times New Roman" w:cs="Times New Roman"/>
      <w:b/>
      <w:bCs/>
      <w:kern w:val="0"/>
      <w:sz w:val="36"/>
      <w:szCs w:val="32"/>
    </w:rPr>
  </w:style>
  <w:style w:type="character" w:customStyle="1" w:styleId="af3">
    <w:name w:val="章 字符"/>
    <w:basedOn w:val="a4"/>
    <w:link w:val="af2"/>
    <w:rsid w:val="00745471"/>
    <w:rPr>
      <w:rFonts w:ascii="Times New Roman" w:eastAsia="黑体" w:hAnsi="Times New Roman" w:cs="Times New Roman"/>
      <w:b/>
      <w:bCs/>
      <w:spacing w:val="-10"/>
      <w:kern w:val="0"/>
      <w:sz w:val="36"/>
      <w:szCs w:val="32"/>
    </w:rPr>
  </w:style>
  <w:style w:type="table" w:styleId="af4">
    <w:name w:val="Table Grid"/>
    <w:basedOn w:val="a1"/>
    <w:rsid w:val="0074547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745471"/>
    <w:pPr>
      <w:widowControl/>
      <w:jc w:val="center"/>
    </w:pPr>
    <w:rPr>
      <w:rFonts w:ascii="Calibri" w:eastAsia="宋体" w:hAnsi="Calibri" w:cs="Calibri"/>
      <w:noProof/>
      <w:kern w:val="0"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745471"/>
    <w:rPr>
      <w:rFonts w:ascii="Calibri" w:eastAsia="宋体" w:hAnsi="Calibri" w:cs="Calibri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745471"/>
    <w:pPr>
      <w:widowControl/>
      <w:jc w:val="left"/>
    </w:pPr>
    <w:rPr>
      <w:rFonts w:ascii="Calibri" w:eastAsia="宋体" w:hAnsi="Calibri" w:cs="Calibri"/>
      <w:noProof/>
      <w:kern w:val="0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qFormat/>
    <w:rsid w:val="00745471"/>
    <w:rPr>
      <w:rFonts w:ascii="Calibri" w:eastAsia="宋体" w:hAnsi="Calibri" w:cs="Calibri"/>
      <w:noProof/>
      <w:kern w:val="0"/>
      <w:sz w:val="20"/>
      <w:szCs w:val="24"/>
    </w:rPr>
  </w:style>
  <w:style w:type="character" w:styleId="af5">
    <w:name w:val="Hyperlink"/>
    <w:basedOn w:val="a0"/>
    <w:rsid w:val="00745471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45471"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sid w:val="00745471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745471"/>
    <w:pPr>
      <w:widowControl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74547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rc.gov.cn/xxgk/zcfb/tz/201605/W02019090551699717670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ngjunnian@jl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wea@jl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cn/zhengce/zhengceku/2020-05/16/content_5512148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2448</TotalTime>
  <Pages>16</Pages>
  <Words>4857</Words>
  <Characters>28028</Characters>
  <Application>Microsoft Office Word</Application>
  <DocSecurity>0</DocSecurity>
  <Lines>1274</Lines>
  <Paragraphs>822</Paragraphs>
  <ScaleCrop>false</ScaleCrop>
  <Company/>
  <LinksUpToDate>false</LinksUpToDate>
  <CharactersWithSpaces>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 liu</dc:creator>
  <cp:keywords/>
  <dc:description/>
  <cp:lastModifiedBy>haoyuan liu</cp:lastModifiedBy>
  <cp:revision>4</cp:revision>
  <dcterms:created xsi:type="dcterms:W3CDTF">2025-07-25T14:31:00Z</dcterms:created>
  <dcterms:modified xsi:type="dcterms:W3CDTF">2025-07-27T08:55:00Z</dcterms:modified>
</cp:coreProperties>
</file>