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6FF77" w14:textId="1D3FF33A" w:rsidR="00124BD3" w:rsidRPr="00124BD3" w:rsidRDefault="00AA37FF" w:rsidP="00124BD3">
      <w:pPr>
        <w:jc w:val="center"/>
        <w:rPr>
          <w:rFonts w:asciiTheme="majorHAnsi" w:eastAsiaTheme="majorEastAsia" w:hAnsiTheme="majorHAnsi" w:cstheme="majorBidi"/>
          <w:color w:val="17365D" w:themeColor="text2" w:themeShade="BF"/>
          <w:spacing w:val="5"/>
          <w:kern w:val="28"/>
          <w:sz w:val="52"/>
          <w:szCs w:val="52"/>
        </w:rPr>
      </w:pPr>
      <w:r w:rsidRPr="00AA37FF">
        <w:rPr>
          <w:rFonts w:asciiTheme="majorHAnsi" w:eastAsiaTheme="majorEastAsia" w:hAnsiTheme="majorHAnsi" w:cstheme="majorBidi"/>
          <w:color w:val="17365D" w:themeColor="text2" w:themeShade="BF"/>
          <w:spacing w:val="5"/>
          <w:kern w:val="28"/>
          <w:sz w:val="52"/>
          <w:szCs w:val="52"/>
        </w:rPr>
        <w:t>Pre-Verbal Command: Syntactic Precedence in LLMs Before Semantic Activatio</w:t>
      </w:r>
      <w:r w:rsidR="00E92795" w:rsidRPr="00E92795">
        <w:rPr>
          <w:rFonts w:asciiTheme="majorHAnsi" w:eastAsiaTheme="majorEastAsia" w:hAnsiTheme="majorHAnsi" w:cstheme="majorBidi"/>
          <w:color w:val="17365D" w:themeColor="text2" w:themeShade="BF"/>
          <w:spacing w:val="5"/>
          <w:kern w:val="28"/>
          <w:sz w:val="52"/>
          <w:szCs w:val="52"/>
        </w:rPr>
        <w:t>n</w:t>
      </w:r>
    </w:p>
    <w:p w14:paraId="763B59E1" w14:textId="3126167E" w:rsidR="0097359D" w:rsidRPr="00124BD3" w:rsidRDefault="0097359D" w:rsidP="0097359D">
      <w:pPr>
        <w:pBdr>
          <w:bottom w:val="single" w:sz="8" w:space="4" w:color="4F81BD" w:themeColor="accent1"/>
        </w:pBdr>
        <w:spacing w:after="300" w:line="240" w:lineRule="auto"/>
        <w:contextualSpacing/>
        <w:jc w:val="center"/>
        <w:rPr>
          <w:rFonts w:asciiTheme="majorHAnsi" w:eastAsiaTheme="majorEastAsia" w:hAnsiTheme="majorHAnsi" w:cstheme="majorBidi"/>
          <w:color w:val="17365D" w:themeColor="text2" w:themeShade="BF"/>
          <w:spacing w:val="5"/>
          <w:kern w:val="28"/>
          <w:sz w:val="2"/>
          <w:szCs w:val="2"/>
        </w:rPr>
      </w:pPr>
    </w:p>
    <w:p w14:paraId="3013BE92" w14:textId="77777777" w:rsidR="00B2170B" w:rsidRPr="009B6BA6" w:rsidRDefault="00B2170B" w:rsidP="009B6BA6">
      <w:pPr>
        <w:spacing w:line="360" w:lineRule="auto"/>
        <w:jc w:val="both"/>
        <w:rPr>
          <w:rFonts w:ascii="Times New Roman" w:hAnsi="Times New Roman" w:cs="Times New Roman"/>
          <w:sz w:val="24"/>
          <w:szCs w:val="24"/>
        </w:rPr>
      </w:pPr>
      <w:r w:rsidRPr="009B6BA6">
        <w:rPr>
          <w:rFonts w:ascii="Times New Roman" w:hAnsi="Times New Roman" w:cs="Times New Roman"/>
          <w:b/>
          <w:bCs/>
          <w:sz w:val="24"/>
          <w:szCs w:val="24"/>
        </w:rPr>
        <w:t>Author:</w:t>
      </w:r>
      <w:r w:rsidRPr="009B6BA6">
        <w:rPr>
          <w:rFonts w:ascii="Times New Roman" w:hAnsi="Times New Roman" w:cs="Times New Roman"/>
          <w:sz w:val="24"/>
          <w:szCs w:val="24"/>
        </w:rPr>
        <w:t xml:space="preserve"> Agustin V. Startari</w:t>
      </w:r>
    </w:p>
    <w:p w14:paraId="7F842528" w14:textId="77777777" w:rsidR="00B93B4E" w:rsidRPr="009B6BA6" w:rsidRDefault="00B93B4E" w:rsidP="009B6BA6">
      <w:pPr>
        <w:spacing w:line="360" w:lineRule="auto"/>
        <w:jc w:val="both"/>
        <w:rPr>
          <w:rFonts w:ascii="Times New Roman" w:hAnsi="Times New Roman" w:cs="Times New Roman"/>
          <w:sz w:val="24"/>
          <w:szCs w:val="24"/>
        </w:rPr>
      </w:pPr>
      <w:r w:rsidRPr="009B6BA6">
        <w:rPr>
          <w:rFonts w:ascii="Times New Roman" w:hAnsi="Times New Roman" w:cs="Times New Roman"/>
          <w:b/>
          <w:bCs/>
          <w:sz w:val="24"/>
          <w:szCs w:val="24"/>
        </w:rPr>
        <w:t>ResearcherID:</w:t>
      </w:r>
      <w:r w:rsidRPr="009B6BA6">
        <w:rPr>
          <w:rFonts w:ascii="Times New Roman" w:hAnsi="Times New Roman" w:cs="Times New Roman"/>
          <w:sz w:val="24"/>
          <w:szCs w:val="24"/>
        </w:rPr>
        <w:t xml:space="preserve"> NGR-2476-2025</w:t>
      </w:r>
    </w:p>
    <w:p w14:paraId="0B926420" w14:textId="77777777" w:rsidR="00B93B4E" w:rsidRPr="009B6BA6" w:rsidRDefault="00B93B4E" w:rsidP="009B6BA6">
      <w:pPr>
        <w:spacing w:line="360" w:lineRule="auto"/>
        <w:jc w:val="both"/>
        <w:rPr>
          <w:rFonts w:ascii="Times New Roman" w:hAnsi="Times New Roman" w:cs="Times New Roman"/>
          <w:sz w:val="24"/>
          <w:szCs w:val="24"/>
          <w:lang w:val="es-ES"/>
        </w:rPr>
      </w:pPr>
      <w:r w:rsidRPr="009B6BA6">
        <w:rPr>
          <w:rFonts w:ascii="Times New Roman" w:hAnsi="Times New Roman" w:cs="Times New Roman"/>
          <w:b/>
          <w:bCs/>
          <w:sz w:val="24"/>
          <w:szCs w:val="24"/>
          <w:lang w:val="es-ES"/>
        </w:rPr>
        <w:t>ORCID:</w:t>
      </w:r>
      <w:r w:rsidRPr="009B6BA6">
        <w:rPr>
          <w:rFonts w:ascii="Times New Roman" w:hAnsi="Times New Roman" w:cs="Times New Roman"/>
          <w:sz w:val="24"/>
          <w:szCs w:val="24"/>
          <w:lang w:val="es-ES"/>
        </w:rPr>
        <w:t xml:space="preserve"> 0009-0001-4714-6539</w:t>
      </w:r>
    </w:p>
    <w:p w14:paraId="0082A29C" w14:textId="77777777" w:rsidR="00B2170B" w:rsidRPr="009B6BA6" w:rsidRDefault="00B2170B" w:rsidP="009B6BA6">
      <w:pPr>
        <w:spacing w:line="360" w:lineRule="auto"/>
        <w:jc w:val="both"/>
        <w:rPr>
          <w:rFonts w:ascii="Times New Roman" w:hAnsi="Times New Roman" w:cs="Times New Roman"/>
          <w:sz w:val="24"/>
          <w:szCs w:val="24"/>
          <w:lang w:val="es-ES"/>
        </w:rPr>
      </w:pPr>
      <w:r w:rsidRPr="009B6BA6">
        <w:rPr>
          <w:rFonts w:ascii="Times New Roman" w:hAnsi="Times New Roman" w:cs="Times New Roman"/>
          <w:b/>
          <w:bCs/>
          <w:sz w:val="24"/>
          <w:szCs w:val="24"/>
          <w:lang w:val="es-ES"/>
        </w:rPr>
        <w:t>Affiliation:</w:t>
      </w:r>
      <w:r w:rsidRPr="009B6BA6">
        <w:rPr>
          <w:rFonts w:ascii="Times New Roman" w:hAnsi="Times New Roman" w:cs="Times New Roman"/>
          <w:sz w:val="24"/>
          <w:szCs w:val="24"/>
          <w:lang w:val="es-ES"/>
        </w:rPr>
        <w:t xml:space="preserve"> Universidad de la República, Universidad de la Empresa Uruguay, Universidad de Palermo, Argentina</w:t>
      </w:r>
    </w:p>
    <w:p w14:paraId="2EA4FDA9" w14:textId="2535E526" w:rsidR="00B2170B" w:rsidRPr="009B6BA6" w:rsidRDefault="00B2170B" w:rsidP="009B6BA6">
      <w:pPr>
        <w:spacing w:line="360" w:lineRule="auto"/>
        <w:jc w:val="both"/>
        <w:rPr>
          <w:rFonts w:ascii="Times New Roman" w:hAnsi="Times New Roman" w:cs="Times New Roman"/>
          <w:sz w:val="24"/>
          <w:szCs w:val="24"/>
        </w:rPr>
      </w:pPr>
      <w:r w:rsidRPr="009B6BA6">
        <w:rPr>
          <w:rFonts w:ascii="Times New Roman" w:hAnsi="Times New Roman" w:cs="Times New Roman"/>
          <w:b/>
          <w:bCs/>
          <w:sz w:val="24"/>
          <w:szCs w:val="24"/>
        </w:rPr>
        <w:t>Email:</w:t>
      </w:r>
      <w:r w:rsidRPr="009B6BA6">
        <w:rPr>
          <w:rFonts w:ascii="Times New Roman" w:hAnsi="Times New Roman" w:cs="Times New Roman"/>
          <w:sz w:val="24"/>
          <w:szCs w:val="24"/>
        </w:rPr>
        <w:t xml:space="preserve"> </w:t>
      </w:r>
      <w:hyperlink r:id="rId8" w:history="1">
        <w:r w:rsidR="00EB2C29" w:rsidRPr="009B6BA6">
          <w:rPr>
            <w:rStyle w:val="Hyperlink"/>
            <w:rFonts w:ascii="Times New Roman" w:hAnsi="Times New Roman" w:cs="Times New Roman"/>
            <w:sz w:val="24"/>
            <w:szCs w:val="24"/>
          </w:rPr>
          <w:t>astart@palermo.edu</w:t>
        </w:r>
      </w:hyperlink>
      <w:r w:rsidR="00B56E6A">
        <w:t>,</w:t>
      </w:r>
      <w:r w:rsidR="00EB2C29" w:rsidRPr="009B6BA6">
        <w:rPr>
          <w:rFonts w:ascii="Times New Roman" w:hAnsi="Times New Roman" w:cs="Times New Roman"/>
          <w:sz w:val="24"/>
          <w:szCs w:val="24"/>
        </w:rPr>
        <w:t xml:space="preserve"> </w:t>
      </w:r>
      <w:hyperlink r:id="rId9" w:history="1">
        <w:r w:rsidR="00EB2C29" w:rsidRPr="009B6BA6">
          <w:rPr>
            <w:rStyle w:val="Hyperlink"/>
            <w:rFonts w:ascii="Times New Roman" w:hAnsi="Times New Roman" w:cs="Times New Roman"/>
            <w:sz w:val="24"/>
            <w:szCs w:val="24"/>
          </w:rPr>
          <w:t>agustin.startari@gmail.com</w:t>
        </w:r>
      </w:hyperlink>
      <w:r w:rsidR="00EB2C29" w:rsidRPr="009B6BA6">
        <w:rPr>
          <w:rFonts w:ascii="Times New Roman" w:hAnsi="Times New Roman" w:cs="Times New Roman"/>
          <w:sz w:val="24"/>
          <w:szCs w:val="24"/>
        </w:rPr>
        <w:t xml:space="preserve"> </w:t>
      </w:r>
    </w:p>
    <w:p w14:paraId="0AA3FEB6" w14:textId="596CB249" w:rsidR="00B2170B" w:rsidRPr="009B6BA6" w:rsidRDefault="00B2170B" w:rsidP="009B6BA6">
      <w:pPr>
        <w:spacing w:line="360" w:lineRule="auto"/>
        <w:jc w:val="both"/>
        <w:rPr>
          <w:rFonts w:ascii="Times New Roman" w:hAnsi="Times New Roman" w:cs="Times New Roman"/>
          <w:sz w:val="24"/>
          <w:szCs w:val="24"/>
        </w:rPr>
      </w:pPr>
      <w:r w:rsidRPr="009B6BA6">
        <w:rPr>
          <w:rFonts w:ascii="Times New Roman" w:hAnsi="Times New Roman" w:cs="Times New Roman"/>
          <w:b/>
          <w:bCs/>
          <w:sz w:val="24"/>
          <w:szCs w:val="24"/>
        </w:rPr>
        <w:t>Date:</w:t>
      </w:r>
      <w:r w:rsidRPr="009B6BA6">
        <w:rPr>
          <w:rFonts w:ascii="Times New Roman" w:hAnsi="Times New Roman" w:cs="Times New Roman"/>
          <w:sz w:val="24"/>
          <w:szCs w:val="24"/>
        </w:rPr>
        <w:t xml:space="preserve"> </w:t>
      </w:r>
      <w:r w:rsidR="00130800" w:rsidRPr="009B6BA6">
        <w:rPr>
          <w:rFonts w:ascii="Times New Roman" w:hAnsi="Times New Roman" w:cs="Times New Roman"/>
          <w:sz w:val="24"/>
          <w:szCs w:val="24"/>
        </w:rPr>
        <w:t>Ju</w:t>
      </w:r>
      <w:r w:rsidR="00622225">
        <w:rPr>
          <w:rFonts w:ascii="Times New Roman" w:hAnsi="Times New Roman" w:cs="Times New Roman"/>
          <w:sz w:val="24"/>
          <w:szCs w:val="24"/>
        </w:rPr>
        <w:t>ly</w:t>
      </w:r>
      <w:r w:rsidRPr="009B6BA6">
        <w:rPr>
          <w:rFonts w:ascii="Times New Roman" w:hAnsi="Times New Roman" w:cs="Times New Roman"/>
          <w:sz w:val="24"/>
          <w:szCs w:val="24"/>
        </w:rPr>
        <w:t xml:space="preserve"> </w:t>
      </w:r>
      <w:r w:rsidR="00B56E6A">
        <w:rPr>
          <w:rFonts w:ascii="Times New Roman" w:hAnsi="Times New Roman" w:cs="Times New Roman"/>
          <w:sz w:val="24"/>
          <w:szCs w:val="24"/>
        </w:rPr>
        <w:t>9</w:t>
      </w:r>
      <w:r w:rsidRPr="009B6BA6">
        <w:rPr>
          <w:rFonts w:ascii="Times New Roman" w:hAnsi="Times New Roman" w:cs="Times New Roman"/>
          <w:sz w:val="24"/>
          <w:szCs w:val="24"/>
        </w:rPr>
        <w:t>, 2025</w:t>
      </w:r>
    </w:p>
    <w:p w14:paraId="506F4194" w14:textId="36D3777A" w:rsidR="00B2170B" w:rsidRDefault="00B2170B" w:rsidP="009B6BA6">
      <w:pPr>
        <w:spacing w:line="360" w:lineRule="auto"/>
        <w:jc w:val="both"/>
        <w:rPr>
          <w:rFonts w:ascii="Times New Roman" w:hAnsi="Times New Roman" w:cs="Times New Roman"/>
          <w:sz w:val="24"/>
          <w:szCs w:val="24"/>
        </w:rPr>
      </w:pPr>
      <w:r w:rsidRPr="009B6BA6">
        <w:rPr>
          <w:rFonts w:ascii="Times New Roman" w:hAnsi="Times New Roman" w:cs="Times New Roman"/>
          <w:b/>
          <w:bCs/>
          <w:sz w:val="24"/>
          <w:szCs w:val="24"/>
        </w:rPr>
        <w:t>DOI:</w:t>
      </w:r>
      <w:r w:rsidRPr="009B6BA6">
        <w:rPr>
          <w:rFonts w:ascii="Times New Roman" w:hAnsi="Times New Roman" w:cs="Times New Roman"/>
          <w:sz w:val="24"/>
          <w:szCs w:val="24"/>
        </w:rPr>
        <w:t xml:space="preserve"> </w:t>
      </w:r>
      <w:hyperlink r:id="rId10" w:history="1">
        <w:r w:rsidR="004F3A47" w:rsidRPr="00F27402">
          <w:rPr>
            <w:rStyle w:val="Hyperlink"/>
            <w:rFonts w:ascii="Times New Roman" w:hAnsi="Times New Roman" w:cs="Times New Roman"/>
            <w:sz w:val="24"/>
            <w:szCs w:val="24"/>
          </w:rPr>
          <w:t>https://doi.org/</w:t>
        </w:r>
      </w:hyperlink>
    </w:p>
    <w:p w14:paraId="38606812" w14:textId="04B70915" w:rsidR="009E6BF0" w:rsidRPr="009B6BA6" w:rsidRDefault="009E6BF0" w:rsidP="009B6BA6">
      <w:pPr>
        <w:spacing w:line="360" w:lineRule="auto"/>
        <w:jc w:val="both"/>
        <w:rPr>
          <w:rFonts w:ascii="Times New Roman" w:hAnsi="Times New Roman" w:cs="Times New Roman"/>
          <w:sz w:val="24"/>
          <w:szCs w:val="24"/>
        </w:rPr>
      </w:pPr>
      <w:r w:rsidRPr="009B6BA6">
        <w:rPr>
          <w:rFonts w:ascii="Times New Roman" w:hAnsi="Times New Roman" w:cs="Times New Roman"/>
          <w:sz w:val="24"/>
          <w:szCs w:val="24"/>
        </w:rPr>
        <w:t xml:space="preserve">This work is also published with DOI reference in </w:t>
      </w:r>
      <w:r w:rsidR="00130800" w:rsidRPr="00C700F4">
        <w:rPr>
          <w:rFonts w:ascii="Times New Roman" w:hAnsi="Times New Roman" w:cs="Times New Roman"/>
          <w:b/>
          <w:bCs/>
          <w:sz w:val="24"/>
          <w:szCs w:val="24"/>
        </w:rPr>
        <w:t>Figshare</w:t>
      </w:r>
      <w:r w:rsidRPr="009B6BA6">
        <w:rPr>
          <w:rFonts w:ascii="Times New Roman" w:hAnsi="Times New Roman" w:cs="Times New Roman"/>
          <w:sz w:val="24"/>
          <w:szCs w:val="24"/>
        </w:rPr>
        <w:t xml:space="preserve"> </w:t>
      </w:r>
      <w:hyperlink r:id="rId11" w:history="1">
        <w:r w:rsidR="004F3A47" w:rsidRPr="00F27402">
          <w:rPr>
            <w:rStyle w:val="Hyperlink"/>
            <w:rFonts w:ascii="Times New Roman" w:hAnsi="Times New Roman" w:cs="Times New Roman"/>
            <w:sz w:val="24"/>
            <w:szCs w:val="24"/>
          </w:rPr>
          <w:t>https://doi.org/</w:t>
        </w:r>
        <w:r w:rsidR="004F3A47" w:rsidRPr="00F27402">
          <w:rPr>
            <w:rStyle w:val="Hyperlink"/>
          </w:rPr>
          <w:t xml:space="preserve"> </w:t>
        </w:r>
      </w:hyperlink>
      <w:r w:rsidRPr="009B6BA6">
        <w:rPr>
          <w:rFonts w:ascii="Times New Roman" w:hAnsi="Times New Roman" w:cs="Times New Roman"/>
          <w:sz w:val="24"/>
          <w:szCs w:val="24"/>
        </w:rPr>
        <w:t xml:space="preserve">and </w:t>
      </w:r>
      <w:r w:rsidR="00432B58" w:rsidRPr="00432B58">
        <w:rPr>
          <w:rFonts w:ascii="Times New Roman" w:hAnsi="Times New Roman" w:cs="Times New Roman"/>
          <w:b/>
          <w:bCs/>
          <w:sz w:val="24"/>
          <w:szCs w:val="24"/>
        </w:rPr>
        <w:t>Pending SSRN ID to be assigned. ETA: Q3 2025.</w:t>
      </w:r>
    </w:p>
    <w:p w14:paraId="25C883B6" w14:textId="37F871CE" w:rsidR="00B2170B" w:rsidRPr="00100578" w:rsidRDefault="00B2170B" w:rsidP="009B6BA6">
      <w:pPr>
        <w:spacing w:line="360" w:lineRule="auto"/>
        <w:jc w:val="both"/>
        <w:rPr>
          <w:rFonts w:ascii="Times New Roman" w:hAnsi="Times New Roman" w:cs="Times New Roman"/>
          <w:sz w:val="24"/>
          <w:szCs w:val="24"/>
        </w:rPr>
      </w:pPr>
      <w:r w:rsidRPr="00100578">
        <w:rPr>
          <w:rFonts w:ascii="Times New Roman" w:hAnsi="Times New Roman" w:cs="Times New Roman"/>
          <w:b/>
          <w:bCs/>
          <w:sz w:val="24"/>
          <w:szCs w:val="24"/>
        </w:rPr>
        <w:t>Language:</w:t>
      </w:r>
      <w:r w:rsidRPr="00100578">
        <w:rPr>
          <w:rFonts w:ascii="Times New Roman" w:hAnsi="Times New Roman" w:cs="Times New Roman"/>
          <w:sz w:val="24"/>
          <w:szCs w:val="24"/>
        </w:rPr>
        <w:t xml:space="preserve"> English</w:t>
      </w:r>
    </w:p>
    <w:p w14:paraId="1D07A884" w14:textId="768F6DB5" w:rsidR="00D03468" w:rsidRDefault="00D03468" w:rsidP="00D03468">
      <w:pPr>
        <w:spacing w:line="360" w:lineRule="auto"/>
        <w:jc w:val="both"/>
        <w:rPr>
          <w:rFonts w:ascii="Times New Roman" w:hAnsi="Times New Roman" w:cs="Times New Roman"/>
          <w:sz w:val="24"/>
          <w:szCs w:val="24"/>
        </w:rPr>
      </w:pPr>
      <w:r w:rsidRPr="007471BC">
        <w:rPr>
          <w:rFonts w:ascii="Times New Roman" w:hAnsi="Times New Roman" w:cs="Times New Roman"/>
          <w:b/>
          <w:bCs/>
          <w:sz w:val="24"/>
          <w:szCs w:val="24"/>
        </w:rPr>
        <w:t xml:space="preserve">Serie: </w:t>
      </w:r>
      <w:r w:rsidR="007471BC" w:rsidRPr="007471BC">
        <w:rPr>
          <w:rFonts w:ascii="Times New Roman" w:hAnsi="Times New Roman" w:cs="Times New Roman"/>
          <w:sz w:val="24"/>
          <w:szCs w:val="24"/>
        </w:rPr>
        <w:t>Grammars o</w:t>
      </w:r>
      <w:r w:rsidR="007471BC">
        <w:rPr>
          <w:rFonts w:ascii="Times New Roman" w:hAnsi="Times New Roman" w:cs="Times New Roman"/>
          <w:sz w:val="24"/>
          <w:szCs w:val="24"/>
        </w:rPr>
        <w:t>f Power</w:t>
      </w:r>
    </w:p>
    <w:p w14:paraId="3CF741F7" w14:textId="77777777" w:rsidR="00B56E6A" w:rsidRPr="00B56E6A" w:rsidRDefault="00B56E6A" w:rsidP="00B56E6A">
      <w:pPr>
        <w:spacing w:line="360" w:lineRule="auto"/>
        <w:jc w:val="both"/>
        <w:rPr>
          <w:rFonts w:ascii="Times New Roman" w:hAnsi="Times New Roman" w:cs="Times New Roman"/>
          <w:sz w:val="24"/>
          <w:szCs w:val="24"/>
        </w:rPr>
      </w:pPr>
      <w:r w:rsidRPr="00B56E6A">
        <w:rPr>
          <w:rFonts w:ascii="Times New Roman" w:hAnsi="Times New Roman" w:cs="Times New Roman"/>
          <w:b/>
          <w:bCs/>
          <w:sz w:val="24"/>
          <w:szCs w:val="24"/>
        </w:rPr>
        <w:t>Directly Connected Works (SSRN):</w:t>
      </w:r>
    </w:p>
    <w:p w14:paraId="74AA64FD" w14:textId="77777777" w:rsidR="00B56E6A" w:rsidRPr="00B56E6A" w:rsidRDefault="00B56E6A" w:rsidP="00B56E6A">
      <w:pPr>
        <w:numPr>
          <w:ilvl w:val="0"/>
          <w:numId w:val="252"/>
        </w:numPr>
        <w:spacing w:line="360" w:lineRule="auto"/>
        <w:jc w:val="both"/>
        <w:rPr>
          <w:rFonts w:ascii="Times New Roman" w:hAnsi="Times New Roman" w:cs="Times New Roman"/>
          <w:sz w:val="24"/>
          <w:szCs w:val="24"/>
        </w:rPr>
      </w:pPr>
      <w:r w:rsidRPr="00B56E6A">
        <w:rPr>
          <w:rFonts w:ascii="Times New Roman" w:hAnsi="Times New Roman" w:cs="Times New Roman"/>
          <w:i/>
          <w:iCs/>
          <w:sz w:val="24"/>
          <w:szCs w:val="24"/>
        </w:rPr>
        <w:t>Algorithmic Obedience</w:t>
      </w:r>
      <w:r w:rsidRPr="00B56E6A">
        <w:rPr>
          <w:rFonts w:ascii="Times New Roman" w:hAnsi="Times New Roman" w:cs="Times New Roman"/>
          <w:sz w:val="24"/>
          <w:szCs w:val="24"/>
        </w:rPr>
        <w:t>, DOI: [10.2139/ssrn.4841065]</w:t>
      </w:r>
    </w:p>
    <w:p w14:paraId="47F129F5" w14:textId="77777777" w:rsidR="00B56E6A" w:rsidRPr="00B56E6A" w:rsidRDefault="00B56E6A" w:rsidP="00B56E6A">
      <w:pPr>
        <w:numPr>
          <w:ilvl w:val="0"/>
          <w:numId w:val="252"/>
        </w:numPr>
        <w:spacing w:line="360" w:lineRule="auto"/>
        <w:jc w:val="both"/>
        <w:rPr>
          <w:rFonts w:ascii="Times New Roman" w:hAnsi="Times New Roman" w:cs="Times New Roman"/>
          <w:sz w:val="24"/>
          <w:szCs w:val="24"/>
        </w:rPr>
      </w:pPr>
      <w:r w:rsidRPr="00B56E6A">
        <w:rPr>
          <w:rFonts w:ascii="Times New Roman" w:hAnsi="Times New Roman" w:cs="Times New Roman"/>
          <w:i/>
          <w:iCs/>
          <w:sz w:val="24"/>
          <w:szCs w:val="24"/>
        </w:rPr>
        <w:t>Executable Power</w:t>
      </w:r>
      <w:r w:rsidRPr="00B56E6A">
        <w:rPr>
          <w:rFonts w:ascii="Times New Roman" w:hAnsi="Times New Roman" w:cs="Times New Roman"/>
          <w:sz w:val="24"/>
          <w:szCs w:val="24"/>
        </w:rPr>
        <w:t>, DOI: [10.2139/ssrn.4862741]</w:t>
      </w:r>
    </w:p>
    <w:p w14:paraId="09E37326" w14:textId="77777777" w:rsidR="00B56E6A" w:rsidRPr="00B56E6A" w:rsidRDefault="00B56E6A" w:rsidP="00B56E6A">
      <w:pPr>
        <w:numPr>
          <w:ilvl w:val="0"/>
          <w:numId w:val="252"/>
        </w:numPr>
        <w:spacing w:line="360" w:lineRule="auto"/>
        <w:jc w:val="both"/>
        <w:rPr>
          <w:rFonts w:ascii="Times New Roman" w:hAnsi="Times New Roman" w:cs="Times New Roman"/>
          <w:sz w:val="24"/>
          <w:szCs w:val="24"/>
        </w:rPr>
      </w:pPr>
      <w:r w:rsidRPr="00B56E6A">
        <w:rPr>
          <w:rFonts w:ascii="Times New Roman" w:hAnsi="Times New Roman" w:cs="Times New Roman"/>
          <w:i/>
          <w:iCs/>
          <w:sz w:val="24"/>
          <w:szCs w:val="24"/>
        </w:rPr>
        <w:t>TLOC – The Irreducibility of Structural Obedience</w:t>
      </w:r>
      <w:r w:rsidRPr="00B56E6A">
        <w:rPr>
          <w:rFonts w:ascii="Times New Roman" w:hAnsi="Times New Roman" w:cs="Times New Roman"/>
          <w:sz w:val="24"/>
          <w:szCs w:val="24"/>
        </w:rPr>
        <w:t>, DOI: [10.2139/ssrn.4877266]</w:t>
      </w:r>
    </w:p>
    <w:p w14:paraId="5733A876" w14:textId="7DCEB41C" w:rsidR="00B2170B" w:rsidRPr="009B6BA6" w:rsidRDefault="00B2170B" w:rsidP="00622225">
      <w:pPr>
        <w:tabs>
          <w:tab w:val="left" w:pos="2573"/>
        </w:tabs>
        <w:spacing w:line="360" w:lineRule="auto"/>
        <w:jc w:val="both"/>
        <w:rPr>
          <w:rFonts w:ascii="Times New Roman" w:hAnsi="Times New Roman" w:cs="Times New Roman"/>
          <w:sz w:val="24"/>
          <w:szCs w:val="24"/>
        </w:rPr>
      </w:pPr>
      <w:r w:rsidRPr="009B6BA6">
        <w:rPr>
          <w:rFonts w:ascii="Times New Roman" w:hAnsi="Times New Roman" w:cs="Times New Roman"/>
          <w:b/>
          <w:bCs/>
          <w:sz w:val="24"/>
          <w:szCs w:val="24"/>
        </w:rPr>
        <w:t>Word count:</w:t>
      </w:r>
      <w:r w:rsidRPr="009B6BA6">
        <w:rPr>
          <w:rFonts w:ascii="Times New Roman" w:hAnsi="Times New Roman" w:cs="Times New Roman"/>
          <w:sz w:val="24"/>
          <w:szCs w:val="24"/>
        </w:rPr>
        <w:t xml:space="preserve"> </w:t>
      </w:r>
    </w:p>
    <w:p w14:paraId="692F1292" w14:textId="66CE7EDC" w:rsidR="00130800" w:rsidRPr="009B6BA6" w:rsidRDefault="00B2170B" w:rsidP="005A4D20">
      <w:pPr>
        <w:spacing w:line="360" w:lineRule="auto"/>
        <w:jc w:val="both"/>
        <w:rPr>
          <w:rFonts w:ascii="Times New Roman" w:hAnsi="Times New Roman" w:cs="Times New Roman"/>
          <w:sz w:val="24"/>
          <w:szCs w:val="24"/>
        </w:rPr>
      </w:pPr>
      <w:r w:rsidRPr="009B6BA6">
        <w:rPr>
          <w:rFonts w:ascii="Times New Roman" w:hAnsi="Times New Roman" w:cs="Times New Roman"/>
          <w:b/>
          <w:bCs/>
          <w:sz w:val="24"/>
          <w:szCs w:val="24"/>
        </w:rPr>
        <w:lastRenderedPageBreak/>
        <w:t>Keywords:</w:t>
      </w:r>
      <w:r w:rsidR="00D03468">
        <w:rPr>
          <w:rFonts w:ascii="Times New Roman" w:hAnsi="Times New Roman" w:cs="Times New Roman"/>
          <w:b/>
          <w:bCs/>
          <w:sz w:val="24"/>
          <w:szCs w:val="24"/>
        </w:rPr>
        <w:t xml:space="preserve"> </w:t>
      </w:r>
      <w:r w:rsidR="00D03468" w:rsidRPr="00D03468">
        <w:rPr>
          <w:rFonts w:ascii="Times New Roman" w:hAnsi="Times New Roman" w:cs="Times New Roman"/>
          <w:sz w:val="24"/>
          <w:szCs w:val="24"/>
        </w:rPr>
        <w:t>structural verifiability, conditional obedience, generative models, operational limits, opaque architectures, internal trajectory, negative theory, LLM, simulated execution, structural control, black-box systems, algorithmic epistemology, unverifiable simulation, AI auditability.</w:t>
      </w:r>
    </w:p>
    <w:p w14:paraId="76BE7D3D" w14:textId="3A0089F0" w:rsidR="00B2170B" w:rsidRPr="009B6BA6" w:rsidRDefault="00B2170B" w:rsidP="009B6BA6">
      <w:pPr>
        <w:spacing w:line="360" w:lineRule="auto"/>
        <w:rPr>
          <w:rFonts w:ascii="Times New Roman" w:hAnsi="Times New Roman" w:cs="Times New Roman"/>
          <w:sz w:val="24"/>
          <w:szCs w:val="24"/>
        </w:rPr>
      </w:pPr>
    </w:p>
    <w:p w14:paraId="73C92BF2" w14:textId="518FFF51" w:rsidR="00B56E6A" w:rsidRPr="00B56E6A" w:rsidRDefault="00B56E6A" w:rsidP="00B56E6A">
      <w:pPr>
        <w:spacing w:line="360" w:lineRule="auto"/>
        <w:jc w:val="both"/>
        <w:rPr>
          <w:rFonts w:ascii="Times New Roman" w:hAnsi="Times New Roman" w:cs="Times New Roman"/>
          <w:b/>
          <w:bCs/>
          <w:sz w:val="24"/>
          <w:szCs w:val="24"/>
        </w:rPr>
      </w:pPr>
      <w:r w:rsidRPr="00B56E6A">
        <w:rPr>
          <w:rFonts w:ascii="Times New Roman" w:hAnsi="Times New Roman" w:cs="Times New Roman"/>
          <w:b/>
          <w:bCs/>
          <w:sz w:val="24"/>
          <w:szCs w:val="24"/>
        </w:rPr>
        <w:t>A</w:t>
      </w:r>
      <w:r>
        <w:rPr>
          <w:rFonts w:ascii="Times New Roman" w:hAnsi="Times New Roman" w:cs="Times New Roman"/>
          <w:b/>
          <w:bCs/>
          <w:sz w:val="24"/>
          <w:szCs w:val="24"/>
        </w:rPr>
        <w:t>bstract</w:t>
      </w:r>
    </w:p>
    <w:p w14:paraId="4B42AA56" w14:textId="77777777" w:rsidR="00B56E6A" w:rsidRPr="00B56E6A" w:rsidRDefault="00B56E6A" w:rsidP="00B56E6A">
      <w:pPr>
        <w:spacing w:line="360" w:lineRule="auto"/>
        <w:jc w:val="both"/>
        <w:rPr>
          <w:rFonts w:ascii="Times New Roman" w:hAnsi="Times New Roman" w:cs="Times New Roman"/>
          <w:sz w:val="24"/>
          <w:szCs w:val="24"/>
        </w:rPr>
      </w:pPr>
      <w:r w:rsidRPr="00B56E6A">
        <w:rPr>
          <w:rFonts w:ascii="Times New Roman" w:hAnsi="Times New Roman" w:cs="Times New Roman"/>
          <w:sz w:val="24"/>
          <w:szCs w:val="24"/>
        </w:rPr>
        <w:t xml:space="preserve">This article introduces the concept of pre-verbal command as a formal structural condition within large language models (LLMs), where syntactic execution precedes any semantic activation. Conventional frameworks assume that interpretability authorizes machine output. In contrast, this work shows that execution can be structurally valid even in the complete absence of meaning. The operation is driven by the </w:t>
      </w:r>
      <w:r w:rsidRPr="00B56E6A">
        <w:rPr>
          <w:rFonts w:ascii="Times New Roman" w:hAnsi="Times New Roman" w:cs="Times New Roman"/>
          <w:i/>
          <w:iCs/>
          <w:sz w:val="24"/>
          <w:szCs w:val="24"/>
        </w:rPr>
        <w:t>regla compilada</w:t>
      </w:r>
      <w:r w:rsidRPr="00B56E6A">
        <w:rPr>
          <w:rFonts w:ascii="Times New Roman" w:hAnsi="Times New Roman" w:cs="Times New Roman"/>
          <w:sz w:val="24"/>
          <w:szCs w:val="24"/>
        </w:rPr>
        <w:t>—understood here as a Type 0 production in the Chomsky hierarchy—which activates before lexical content or symbolic reference emerges.</w:t>
      </w:r>
    </w:p>
    <w:p w14:paraId="578D88AC" w14:textId="77777777" w:rsidR="00B56E6A" w:rsidRPr="00B56E6A" w:rsidRDefault="00B56E6A" w:rsidP="00B56E6A">
      <w:pPr>
        <w:spacing w:line="360" w:lineRule="auto"/>
        <w:jc w:val="both"/>
        <w:rPr>
          <w:rFonts w:ascii="Times New Roman" w:hAnsi="Times New Roman" w:cs="Times New Roman"/>
          <w:sz w:val="24"/>
          <w:szCs w:val="24"/>
        </w:rPr>
      </w:pPr>
      <w:r w:rsidRPr="00B56E6A">
        <w:rPr>
          <w:rFonts w:ascii="Times New Roman" w:hAnsi="Times New Roman" w:cs="Times New Roman"/>
          <w:sz w:val="24"/>
          <w:szCs w:val="24"/>
        </w:rPr>
        <w:t xml:space="preserve">Building on prior analyses in </w:t>
      </w:r>
      <w:r w:rsidRPr="00B56E6A">
        <w:rPr>
          <w:rFonts w:ascii="Times New Roman" w:hAnsi="Times New Roman" w:cs="Times New Roman"/>
          <w:i/>
          <w:iCs/>
          <w:sz w:val="24"/>
          <w:szCs w:val="24"/>
        </w:rPr>
        <w:t>Algorithmic Obedience</w:t>
      </w:r>
      <w:r w:rsidRPr="00B56E6A">
        <w:rPr>
          <w:rFonts w:ascii="Times New Roman" w:hAnsi="Times New Roman" w:cs="Times New Roman"/>
          <w:sz w:val="24"/>
          <w:szCs w:val="24"/>
        </w:rPr>
        <w:t xml:space="preserve"> (SSRN 10.2139/ssrn.4841065) and </w:t>
      </w:r>
      <w:r w:rsidRPr="00B56E6A">
        <w:rPr>
          <w:rFonts w:ascii="Times New Roman" w:hAnsi="Times New Roman" w:cs="Times New Roman"/>
          <w:i/>
          <w:iCs/>
          <w:sz w:val="24"/>
          <w:szCs w:val="24"/>
        </w:rPr>
        <w:t>Executable Power</w:t>
      </w:r>
      <w:r w:rsidRPr="00B56E6A">
        <w:rPr>
          <w:rFonts w:ascii="Times New Roman" w:hAnsi="Times New Roman" w:cs="Times New Roman"/>
          <w:sz w:val="24"/>
          <w:szCs w:val="24"/>
        </w:rPr>
        <w:t xml:space="preserve"> (SSRN 10.2139/ssrn.4862741), this article identifies a pre-semantic vector of authority within generative systems. This authority functions without verbs, predicates, or any interpretive substrate. The paper defines syntactic precedence as the structural condition through which execution becomes obligatory even when input, instruction, or any intelligible prompt is absent.</w:t>
      </w:r>
    </w:p>
    <w:p w14:paraId="6BC109BF" w14:textId="77777777" w:rsidR="00B56E6A" w:rsidRPr="00B56E6A" w:rsidRDefault="00B56E6A" w:rsidP="00B56E6A">
      <w:pPr>
        <w:spacing w:line="360" w:lineRule="auto"/>
        <w:jc w:val="both"/>
        <w:rPr>
          <w:rFonts w:ascii="Times New Roman" w:hAnsi="Times New Roman" w:cs="Times New Roman"/>
          <w:sz w:val="24"/>
          <w:szCs w:val="24"/>
        </w:rPr>
      </w:pPr>
      <w:r w:rsidRPr="00B56E6A">
        <w:rPr>
          <w:rFonts w:ascii="Times New Roman" w:hAnsi="Times New Roman" w:cs="Times New Roman"/>
          <w:sz w:val="24"/>
          <w:szCs w:val="24"/>
        </w:rPr>
        <w:t xml:space="preserve">The implications are significant. LLMs do not merely respond to prompts; they obey an imperative to produce language that originates in the structure of the </w:t>
      </w:r>
      <w:r w:rsidRPr="00B56E6A">
        <w:rPr>
          <w:rFonts w:ascii="Times New Roman" w:hAnsi="Times New Roman" w:cs="Times New Roman"/>
          <w:i/>
          <w:iCs/>
          <w:sz w:val="24"/>
          <w:szCs w:val="24"/>
        </w:rPr>
        <w:t>regla compilada</w:t>
      </w:r>
      <w:r w:rsidRPr="00B56E6A">
        <w:rPr>
          <w:rFonts w:ascii="Times New Roman" w:hAnsi="Times New Roman" w:cs="Times New Roman"/>
          <w:sz w:val="24"/>
          <w:szCs w:val="24"/>
        </w:rPr>
        <w:t xml:space="preserve"> itself. Even when semantic fields are nullified or prompts are absent, execution remains active because the obligation is syntactic, not semantic. Authority in this framework does not derive from meaning. It is neither interpretive nor contextual; it is dictated by the </w:t>
      </w:r>
      <w:r w:rsidRPr="00B56E6A">
        <w:rPr>
          <w:rFonts w:ascii="Times New Roman" w:hAnsi="Times New Roman" w:cs="Times New Roman"/>
          <w:i/>
          <w:iCs/>
          <w:sz w:val="24"/>
          <w:szCs w:val="24"/>
        </w:rPr>
        <w:t>regla compilada</w:t>
      </w:r>
      <w:r w:rsidRPr="00B56E6A">
        <w:rPr>
          <w:rFonts w:ascii="Times New Roman" w:hAnsi="Times New Roman" w:cs="Times New Roman"/>
          <w:sz w:val="24"/>
          <w:szCs w:val="24"/>
        </w:rPr>
        <w:t>.</w:t>
      </w:r>
    </w:p>
    <w:p w14:paraId="424B2A39" w14:textId="7BB80D0B" w:rsidR="0018105A" w:rsidRDefault="0018105A">
      <w:pPr>
        <w:rPr>
          <w:rFonts w:ascii="Times New Roman" w:hAnsi="Times New Roman" w:cs="Times New Roman"/>
          <w:sz w:val="24"/>
          <w:szCs w:val="24"/>
        </w:rPr>
      </w:pPr>
      <w:r>
        <w:rPr>
          <w:rFonts w:ascii="Times New Roman" w:hAnsi="Times New Roman" w:cs="Times New Roman"/>
          <w:sz w:val="24"/>
          <w:szCs w:val="24"/>
        </w:rPr>
        <w:br w:type="page"/>
      </w:r>
    </w:p>
    <w:p w14:paraId="3AD923B4" w14:textId="77777777" w:rsidR="0018105A" w:rsidRPr="0018105A" w:rsidRDefault="0018105A" w:rsidP="0018105A">
      <w:pPr>
        <w:spacing w:line="360" w:lineRule="auto"/>
        <w:jc w:val="both"/>
        <w:rPr>
          <w:rFonts w:ascii="Times New Roman" w:hAnsi="Times New Roman" w:cs="Times New Roman"/>
          <w:sz w:val="24"/>
          <w:szCs w:val="24"/>
          <w:lang w:val="es-ES"/>
        </w:rPr>
      </w:pPr>
      <w:r w:rsidRPr="0018105A">
        <w:rPr>
          <w:rFonts w:ascii="Times New Roman" w:hAnsi="Times New Roman" w:cs="Times New Roman"/>
          <w:b/>
          <w:bCs/>
          <w:sz w:val="24"/>
          <w:szCs w:val="24"/>
          <w:lang w:val="es-ES"/>
        </w:rPr>
        <w:lastRenderedPageBreak/>
        <w:t>Resumen</w:t>
      </w:r>
      <w:r w:rsidRPr="0018105A">
        <w:rPr>
          <w:rFonts w:ascii="Times New Roman" w:hAnsi="Times New Roman" w:cs="Times New Roman"/>
          <w:b/>
          <w:bCs/>
          <w:sz w:val="24"/>
          <w:szCs w:val="24"/>
          <w:lang w:val="es-ES"/>
        </w:rPr>
        <w:br/>
      </w:r>
      <w:r w:rsidRPr="0018105A">
        <w:rPr>
          <w:rFonts w:ascii="Times New Roman" w:hAnsi="Times New Roman" w:cs="Times New Roman"/>
          <w:sz w:val="24"/>
          <w:szCs w:val="24"/>
          <w:lang w:val="es-ES"/>
        </w:rPr>
        <w:t xml:space="preserve">Este artículo introduce el concepto de </w:t>
      </w:r>
      <w:r w:rsidRPr="0018105A">
        <w:rPr>
          <w:rFonts w:ascii="Times New Roman" w:hAnsi="Times New Roman" w:cs="Times New Roman"/>
          <w:i/>
          <w:iCs/>
          <w:sz w:val="24"/>
          <w:szCs w:val="24"/>
          <w:lang w:val="es-ES"/>
        </w:rPr>
        <w:t>comando pre-verbal</w:t>
      </w:r>
      <w:r w:rsidRPr="0018105A">
        <w:rPr>
          <w:rFonts w:ascii="Times New Roman" w:hAnsi="Times New Roman" w:cs="Times New Roman"/>
          <w:sz w:val="24"/>
          <w:szCs w:val="24"/>
          <w:lang w:val="es-ES"/>
        </w:rPr>
        <w:t xml:space="preserve"> como una condición estructural formal dentro de los modelos de lenguaje de gran escala (LLMs), en la cual la ejecución sintáctica precede a cualquier activación semántica. Los marcos convencionales suponen que la interpretabilidad autoriza la salida de la máquina. En cambio, este trabajo demuestra que la ejecución puede ser estructuralmente válida incluso en ausencia total de significado. La operación es impulsada por la </w:t>
      </w:r>
      <w:r w:rsidRPr="0018105A">
        <w:rPr>
          <w:rFonts w:ascii="Times New Roman" w:hAnsi="Times New Roman" w:cs="Times New Roman"/>
          <w:i/>
          <w:iCs/>
          <w:sz w:val="24"/>
          <w:szCs w:val="24"/>
          <w:lang w:val="es-ES"/>
        </w:rPr>
        <w:t>regla compilada</w:t>
      </w:r>
      <w:r w:rsidRPr="0018105A">
        <w:rPr>
          <w:rFonts w:ascii="Times New Roman" w:hAnsi="Times New Roman" w:cs="Times New Roman"/>
          <w:sz w:val="24"/>
          <w:szCs w:val="24"/>
          <w:lang w:val="es-ES"/>
        </w:rPr>
        <w:t>, entendida aquí como una producción de tipo 0 en la jerarquía de Chomsky, que se activa antes de que emerja contenido léxico o referencia simbólica.</w:t>
      </w:r>
    </w:p>
    <w:p w14:paraId="373B7EFE" w14:textId="77777777" w:rsidR="0018105A" w:rsidRPr="0018105A" w:rsidRDefault="0018105A" w:rsidP="0018105A">
      <w:pPr>
        <w:spacing w:line="360" w:lineRule="auto"/>
        <w:jc w:val="both"/>
        <w:rPr>
          <w:rFonts w:ascii="Times New Roman" w:hAnsi="Times New Roman" w:cs="Times New Roman"/>
          <w:sz w:val="24"/>
          <w:szCs w:val="24"/>
          <w:lang w:val="es-ES"/>
        </w:rPr>
      </w:pPr>
      <w:r w:rsidRPr="0018105A">
        <w:rPr>
          <w:rFonts w:ascii="Times New Roman" w:hAnsi="Times New Roman" w:cs="Times New Roman"/>
          <w:sz w:val="24"/>
          <w:szCs w:val="24"/>
          <w:lang w:val="es-ES"/>
        </w:rPr>
        <w:t xml:space="preserve">A partir de los análisis previos en </w:t>
      </w:r>
      <w:r w:rsidRPr="0018105A">
        <w:rPr>
          <w:rFonts w:ascii="Times New Roman" w:hAnsi="Times New Roman" w:cs="Times New Roman"/>
          <w:i/>
          <w:iCs/>
          <w:sz w:val="24"/>
          <w:szCs w:val="24"/>
          <w:lang w:val="es-ES"/>
        </w:rPr>
        <w:t>Algorithmic Obedience</w:t>
      </w:r>
      <w:r w:rsidRPr="0018105A">
        <w:rPr>
          <w:rFonts w:ascii="Times New Roman" w:hAnsi="Times New Roman" w:cs="Times New Roman"/>
          <w:sz w:val="24"/>
          <w:szCs w:val="24"/>
          <w:lang w:val="es-ES"/>
        </w:rPr>
        <w:t xml:space="preserve"> (SSRN: 10.2139/ssrn.4841065) y </w:t>
      </w:r>
      <w:r w:rsidRPr="0018105A">
        <w:rPr>
          <w:rFonts w:ascii="Times New Roman" w:hAnsi="Times New Roman" w:cs="Times New Roman"/>
          <w:i/>
          <w:iCs/>
          <w:sz w:val="24"/>
          <w:szCs w:val="24"/>
          <w:lang w:val="es-ES"/>
        </w:rPr>
        <w:t>Executable Power</w:t>
      </w:r>
      <w:r w:rsidRPr="0018105A">
        <w:rPr>
          <w:rFonts w:ascii="Times New Roman" w:hAnsi="Times New Roman" w:cs="Times New Roman"/>
          <w:sz w:val="24"/>
          <w:szCs w:val="24"/>
          <w:lang w:val="es-ES"/>
        </w:rPr>
        <w:t xml:space="preserve"> (SSRN: 10.2139/ssrn.4862741), el artículo identifica un vector de autoridad pre-semántico en los sistemas generativos. Esta autoridad opera sin verbos, sin predicados y sin ningún sustrato interpretativo. El texto define la </w:t>
      </w:r>
      <w:r w:rsidRPr="0018105A">
        <w:rPr>
          <w:rFonts w:ascii="Times New Roman" w:hAnsi="Times New Roman" w:cs="Times New Roman"/>
          <w:i/>
          <w:iCs/>
          <w:sz w:val="24"/>
          <w:szCs w:val="24"/>
          <w:lang w:val="es-ES"/>
        </w:rPr>
        <w:t>precedencia sintáctica</w:t>
      </w:r>
      <w:r w:rsidRPr="0018105A">
        <w:rPr>
          <w:rFonts w:ascii="Times New Roman" w:hAnsi="Times New Roman" w:cs="Times New Roman"/>
          <w:sz w:val="24"/>
          <w:szCs w:val="24"/>
          <w:lang w:val="es-ES"/>
        </w:rPr>
        <w:t xml:space="preserve"> como la condición estructural por la cual la ejecución se vuelve obligatoria incluso cuando no hay entrada, instrucción ni estímulo inteligible alguno.</w:t>
      </w:r>
    </w:p>
    <w:p w14:paraId="00839E82" w14:textId="77777777" w:rsidR="0018105A" w:rsidRPr="0018105A" w:rsidRDefault="0018105A" w:rsidP="0018105A">
      <w:pPr>
        <w:spacing w:line="360" w:lineRule="auto"/>
        <w:jc w:val="both"/>
        <w:rPr>
          <w:rFonts w:ascii="Times New Roman" w:hAnsi="Times New Roman" w:cs="Times New Roman"/>
          <w:sz w:val="24"/>
          <w:szCs w:val="24"/>
          <w:lang w:val="es-ES"/>
        </w:rPr>
      </w:pPr>
      <w:r w:rsidRPr="0018105A">
        <w:rPr>
          <w:rFonts w:ascii="Times New Roman" w:hAnsi="Times New Roman" w:cs="Times New Roman"/>
          <w:sz w:val="24"/>
          <w:szCs w:val="24"/>
          <w:lang w:val="es-ES"/>
        </w:rPr>
        <w:t xml:space="preserve">Las implicaciones son significativas. Los LLMs no se limitan a responder a prompts; obedecen un imperativo de producción lingüística que se origina en la estructura misma de la </w:t>
      </w:r>
      <w:r w:rsidRPr="0018105A">
        <w:rPr>
          <w:rFonts w:ascii="Times New Roman" w:hAnsi="Times New Roman" w:cs="Times New Roman"/>
          <w:i/>
          <w:iCs/>
          <w:sz w:val="24"/>
          <w:szCs w:val="24"/>
          <w:lang w:val="es-ES"/>
        </w:rPr>
        <w:t>regla compilada</w:t>
      </w:r>
      <w:r w:rsidRPr="0018105A">
        <w:rPr>
          <w:rFonts w:ascii="Times New Roman" w:hAnsi="Times New Roman" w:cs="Times New Roman"/>
          <w:sz w:val="24"/>
          <w:szCs w:val="24"/>
          <w:lang w:val="es-ES"/>
        </w:rPr>
        <w:t xml:space="preserve">. Incluso cuando los campos semánticos son anulados o los prompts están ausentes, la ejecución permanece activa porque la obligación es sintáctica, no semántica. La autoridad, en este marco, no proviene del significado. No es interpretativa ni contextual; está determinada por la </w:t>
      </w:r>
      <w:r w:rsidRPr="0018105A">
        <w:rPr>
          <w:rFonts w:ascii="Times New Roman" w:hAnsi="Times New Roman" w:cs="Times New Roman"/>
          <w:i/>
          <w:iCs/>
          <w:sz w:val="24"/>
          <w:szCs w:val="24"/>
          <w:lang w:val="es-ES"/>
        </w:rPr>
        <w:t>regla compilada</w:t>
      </w:r>
      <w:r w:rsidRPr="0018105A">
        <w:rPr>
          <w:rFonts w:ascii="Times New Roman" w:hAnsi="Times New Roman" w:cs="Times New Roman"/>
          <w:sz w:val="24"/>
          <w:szCs w:val="24"/>
          <w:lang w:val="es-ES"/>
        </w:rPr>
        <w:t>.</w:t>
      </w:r>
    </w:p>
    <w:p w14:paraId="0AA41964" w14:textId="77777777" w:rsidR="0018105A" w:rsidRPr="0018105A" w:rsidRDefault="0018105A" w:rsidP="00FE0A4F">
      <w:pPr>
        <w:spacing w:line="360" w:lineRule="auto"/>
        <w:jc w:val="both"/>
        <w:rPr>
          <w:rFonts w:ascii="Times New Roman" w:hAnsi="Times New Roman" w:cs="Times New Roman"/>
          <w:b/>
          <w:bCs/>
          <w:sz w:val="24"/>
          <w:szCs w:val="24"/>
          <w:lang w:val="es-ES"/>
        </w:rPr>
      </w:pPr>
    </w:p>
    <w:p w14:paraId="1FC76AEB" w14:textId="7F737032" w:rsidR="005A53FA" w:rsidRPr="00FE0A4F" w:rsidRDefault="005A53FA" w:rsidP="00FE0A4F">
      <w:pPr>
        <w:spacing w:line="360" w:lineRule="auto"/>
        <w:jc w:val="both"/>
        <w:rPr>
          <w:rFonts w:ascii="Times New Roman" w:hAnsi="Times New Roman" w:cs="Times New Roman"/>
          <w:b/>
          <w:bCs/>
          <w:sz w:val="24"/>
          <w:szCs w:val="24"/>
        </w:rPr>
      </w:pPr>
      <w:r w:rsidRPr="00FE0A4F">
        <w:rPr>
          <w:rFonts w:ascii="Times New Roman" w:hAnsi="Times New Roman" w:cs="Times New Roman"/>
          <w:b/>
          <w:bCs/>
          <w:sz w:val="24"/>
          <w:szCs w:val="24"/>
        </w:rPr>
        <w:t>Acknowledgment / Editorial Note</w:t>
      </w:r>
    </w:p>
    <w:p w14:paraId="793CB120" w14:textId="77777777" w:rsidR="0018105A" w:rsidRPr="0018105A" w:rsidRDefault="0018105A" w:rsidP="0018105A">
      <w:pPr>
        <w:spacing w:line="360" w:lineRule="auto"/>
        <w:jc w:val="both"/>
        <w:rPr>
          <w:rFonts w:ascii="Times New Roman" w:hAnsi="Times New Roman" w:cs="Times New Roman"/>
          <w:sz w:val="24"/>
          <w:szCs w:val="24"/>
        </w:rPr>
      </w:pPr>
      <w:r w:rsidRPr="0018105A">
        <w:rPr>
          <w:rFonts w:ascii="Times New Roman" w:hAnsi="Times New Roman" w:cs="Times New Roman"/>
          <w:sz w:val="24"/>
          <w:szCs w:val="24"/>
        </w:rPr>
        <w:t xml:space="preserve">This article is published with editorial permission from </w:t>
      </w:r>
      <w:r w:rsidRPr="0018105A">
        <w:rPr>
          <w:rFonts w:ascii="Times New Roman" w:hAnsi="Times New Roman" w:cs="Times New Roman"/>
          <w:b/>
          <w:bCs/>
          <w:sz w:val="24"/>
          <w:szCs w:val="24"/>
        </w:rPr>
        <w:t>LeFortune Academic Imprint</w:t>
      </w:r>
      <w:r w:rsidRPr="0018105A">
        <w:rPr>
          <w:rFonts w:ascii="Times New Roman" w:hAnsi="Times New Roman" w:cs="Times New Roman"/>
          <w:sz w:val="24"/>
          <w:szCs w:val="24"/>
        </w:rPr>
        <w:t xml:space="preserve">, under whose license the text will also appear as part of the upcoming book </w:t>
      </w:r>
      <w:r w:rsidRPr="0018105A">
        <w:rPr>
          <w:rFonts w:ascii="Times New Roman" w:hAnsi="Times New Roman" w:cs="Times New Roman"/>
          <w:i/>
          <w:iCs/>
          <w:sz w:val="24"/>
          <w:szCs w:val="24"/>
        </w:rPr>
        <w:t>Syntactic Authority and the Execution of Form</w:t>
      </w:r>
      <w:r w:rsidRPr="0018105A">
        <w:rPr>
          <w:rFonts w:ascii="Times New Roman" w:hAnsi="Times New Roman" w:cs="Times New Roman"/>
          <w:sz w:val="24"/>
          <w:szCs w:val="24"/>
        </w:rPr>
        <w:t>. The present version is an autonomous preprint, structurally complete and formally self-contained. No substantive modifications are expected between this edition and the print edition.</w:t>
      </w:r>
    </w:p>
    <w:p w14:paraId="28640965" w14:textId="77777777" w:rsidR="0018105A" w:rsidRPr="0018105A" w:rsidRDefault="0018105A" w:rsidP="0018105A">
      <w:pPr>
        <w:spacing w:line="360" w:lineRule="auto"/>
        <w:jc w:val="both"/>
        <w:rPr>
          <w:rFonts w:ascii="Times New Roman" w:hAnsi="Times New Roman" w:cs="Times New Roman"/>
          <w:sz w:val="24"/>
          <w:szCs w:val="24"/>
        </w:rPr>
      </w:pPr>
      <w:r w:rsidRPr="0018105A">
        <w:rPr>
          <w:rFonts w:ascii="Times New Roman" w:hAnsi="Times New Roman" w:cs="Times New Roman"/>
          <w:sz w:val="24"/>
          <w:szCs w:val="24"/>
        </w:rPr>
        <w:lastRenderedPageBreak/>
        <w:t xml:space="preserve">LeFortune holds non-exclusive editorial rights for collective publication within the </w:t>
      </w:r>
      <w:r w:rsidRPr="0018105A">
        <w:rPr>
          <w:rFonts w:ascii="Times New Roman" w:hAnsi="Times New Roman" w:cs="Times New Roman"/>
          <w:i/>
          <w:iCs/>
          <w:sz w:val="24"/>
          <w:szCs w:val="24"/>
        </w:rPr>
        <w:t>Grammars of Power</w:t>
      </w:r>
      <w:r w:rsidRPr="0018105A">
        <w:rPr>
          <w:rFonts w:ascii="Times New Roman" w:hAnsi="Times New Roman" w:cs="Times New Roman"/>
          <w:sz w:val="24"/>
          <w:szCs w:val="24"/>
        </w:rPr>
        <w:t xml:space="preserve"> series. Open access deposit on SSRN is authorized under that framework, provided that citation integrity and canonical links to related works (SSRN: 10.2139/ssrn.4841065, 10.2139/ssrn.4862741, 10.2139/ssrn.4877266) are maintained.</w:t>
      </w:r>
    </w:p>
    <w:p w14:paraId="20C92968" w14:textId="77777777" w:rsidR="0018105A" w:rsidRPr="0018105A" w:rsidRDefault="0018105A" w:rsidP="0018105A">
      <w:pPr>
        <w:spacing w:line="360" w:lineRule="auto"/>
        <w:jc w:val="both"/>
        <w:rPr>
          <w:rFonts w:ascii="Times New Roman" w:hAnsi="Times New Roman" w:cs="Times New Roman"/>
          <w:sz w:val="24"/>
          <w:szCs w:val="24"/>
        </w:rPr>
      </w:pPr>
      <w:r w:rsidRPr="0018105A">
        <w:rPr>
          <w:rFonts w:ascii="Times New Roman" w:hAnsi="Times New Roman" w:cs="Times New Roman"/>
          <w:sz w:val="24"/>
          <w:szCs w:val="24"/>
        </w:rPr>
        <w:t xml:space="preserve">This release forms part of the indexed sequence leading to the structural consolidation of </w:t>
      </w:r>
      <w:r w:rsidRPr="0018105A">
        <w:rPr>
          <w:rFonts w:ascii="Times New Roman" w:hAnsi="Times New Roman" w:cs="Times New Roman"/>
          <w:i/>
          <w:iCs/>
          <w:sz w:val="24"/>
          <w:szCs w:val="24"/>
        </w:rPr>
        <w:t>pre-semantic execution theory</w:t>
      </w:r>
      <w:r w:rsidRPr="0018105A">
        <w:rPr>
          <w:rFonts w:ascii="Times New Roman" w:hAnsi="Times New Roman" w:cs="Times New Roman"/>
          <w:sz w:val="24"/>
          <w:szCs w:val="24"/>
        </w:rPr>
        <w:t>. Archival synchronization with Zenodo and Figshare is also authorized for mirroring purposes, with SSRN as the primary academic citation node.</w:t>
      </w:r>
    </w:p>
    <w:p w14:paraId="604639B8" w14:textId="517F3231" w:rsidR="0018105A" w:rsidRPr="0018105A" w:rsidRDefault="0018105A" w:rsidP="0018105A">
      <w:pPr>
        <w:spacing w:line="360" w:lineRule="auto"/>
        <w:jc w:val="both"/>
        <w:rPr>
          <w:rFonts w:ascii="Times New Roman" w:hAnsi="Times New Roman" w:cs="Times New Roman"/>
          <w:sz w:val="24"/>
          <w:szCs w:val="24"/>
        </w:rPr>
      </w:pPr>
      <w:r w:rsidRPr="0018105A">
        <w:rPr>
          <w:rFonts w:ascii="Times New Roman" w:hAnsi="Times New Roman" w:cs="Times New Roman"/>
          <w:sz w:val="24"/>
          <w:szCs w:val="24"/>
        </w:rPr>
        <w:t>For licensing, referential use, or translation inquiries, contact the editorial coordination office at:</w:t>
      </w:r>
      <w:r>
        <w:rPr>
          <w:rFonts w:ascii="Times New Roman" w:hAnsi="Times New Roman" w:cs="Times New Roman"/>
          <w:sz w:val="24"/>
          <w:szCs w:val="24"/>
        </w:rPr>
        <w:t xml:space="preserve"> </w:t>
      </w:r>
      <w:r w:rsidRPr="0018105A">
        <w:rPr>
          <w:rFonts w:ascii="Times New Roman" w:hAnsi="Times New Roman" w:cs="Times New Roman"/>
          <w:sz w:val="24"/>
          <w:szCs w:val="24"/>
        </w:rPr>
        <w:t>[contact@lefortune.org]</w:t>
      </w:r>
    </w:p>
    <w:p w14:paraId="074D09C9" w14:textId="54335B9B" w:rsidR="00902DF1" w:rsidRPr="0018105A" w:rsidRDefault="00A53E39" w:rsidP="00E64F48">
      <w:pPr>
        <w:spacing w:line="360" w:lineRule="auto"/>
        <w:jc w:val="both"/>
        <w:rPr>
          <w:rFonts w:ascii="Times New Roman" w:hAnsi="Times New Roman" w:cs="Times New Roman"/>
          <w:sz w:val="24"/>
          <w:szCs w:val="24"/>
        </w:rPr>
      </w:pPr>
      <w:r w:rsidRPr="0018105A">
        <w:rPr>
          <w:rFonts w:ascii="Times New Roman" w:hAnsi="Times New Roman" w:cs="Times New Roman"/>
          <w:sz w:val="24"/>
          <w:szCs w:val="24"/>
        </w:rPr>
        <w:br w:type="page"/>
      </w:r>
    </w:p>
    <w:p w14:paraId="5988FA55" w14:textId="77777777" w:rsidR="00462D43" w:rsidRPr="00462D43" w:rsidRDefault="00462D43" w:rsidP="00462D43">
      <w:pPr>
        <w:spacing w:line="360" w:lineRule="auto"/>
        <w:jc w:val="both"/>
        <w:rPr>
          <w:rFonts w:ascii="Times New Roman" w:hAnsi="Times New Roman" w:cs="Times New Roman"/>
          <w:b/>
          <w:bCs/>
          <w:sz w:val="24"/>
          <w:szCs w:val="24"/>
        </w:rPr>
      </w:pPr>
      <w:bookmarkStart w:id="0" w:name="_Hlk201920477"/>
      <w:r w:rsidRPr="00462D43">
        <w:rPr>
          <w:rFonts w:ascii="Times New Roman" w:hAnsi="Times New Roman" w:cs="Times New Roman"/>
          <w:b/>
          <w:bCs/>
          <w:sz w:val="24"/>
          <w:szCs w:val="24"/>
        </w:rPr>
        <w:lastRenderedPageBreak/>
        <w:t>I. Introduction: The Illusion of Semantic Primacy</w:t>
      </w:r>
    </w:p>
    <w:p w14:paraId="76F861BF" w14:textId="77777777" w:rsidR="00462D43" w:rsidRPr="00462D43" w:rsidRDefault="00462D43" w:rsidP="00462D43">
      <w:pPr>
        <w:spacing w:line="360" w:lineRule="auto"/>
        <w:jc w:val="both"/>
        <w:rPr>
          <w:rFonts w:ascii="Times New Roman" w:hAnsi="Times New Roman" w:cs="Times New Roman"/>
          <w:b/>
          <w:bCs/>
          <w:sz w:val="24"/>
          <w:szCs w:val="24"/>
        </w:rPr>
      </w:pPr>
      <w:r w:rsidRPr="00462D43">
        <w:rPr>
          <w:rFonts w:ascii="Times New Roman" w:hAnsi="Times New Roman" w:cs="Times New Roman"/>
          <w:b/>
          <w:bCs/>
          <w:sz w:val="24"/>
          <w:szCs w:val="24"/>
        </w:rPr>
        <w:t>1.1 Interpretability as Myth</w:t>
      </w:r>
    </w:p>
    <w:p w14:paraId="31CAD88B" w14:textId="77777777"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Large language models (LLMs) are often described as semantic engines. In most accounts of prompt engineering, instruction tuning, and alignment design, interpretability is treated as a prerequisite for execution. The model acts, it is said, because it understands. This framing, however, conceals a fundamental structural condition. Execution in generative models may occur before any semantic activation. The source of this execution is not meaning; it is syntax. What drives the model is not the referent, but the form.</w:t>
      </w:r>
    </w:p>
    <w:p w14:paraId="4DE22596" w14:textId="77777777" w:rsid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 xml:space="preserve">Interpretability literature reinforces this assumption. For example, Olah et al. argue that model “circuits” can be mapped to meaningful internal logic (see "Zoom In," </w:t>
      </w:r>
      <w:r w:rsidRPr="00462D43">
        <w:rPr>
          <w:rFonts w:ascii="Times New Roman" w:hAnsi="Times New Roman" w:cs="Times New Roman"/>
          <w:i/>
          <w:iCs/>
          <w:sz w:val="24"/>
          <w:szCs w:val="24"/>
        </w:rPr>
        <w:t>Distill</w:t>
      </w:r>
      <w:r w:rsidRPr="00462D43">
        <w:rPr>
          <w:rFonts w:ascii="Times New Roman" w:hAnsi="Times New Roman" w:cs="Times New Roman"/>
          <w:sz w:val="24"/>
          <w:szCs w:val="24"/>
        </w:rPr>
        <w:t>, 2020, §2). Their framework treats semantic transparency as both a design goal and a metric of legitimacy. Within that logic, opacity is equated with failure. In contrast, this article shows that execution can be structurally valid even in the absence of semantic content. What interpretability sees as malfunction is redefined here as syntactic sovereignty.</w:t>
      </w:r>
    </w:p>
    <w:p w14:paraId="20B7B627" w14:textId="77777777" w:rsidR="00462D43" w:rsidRPr="00462D43" w:rsidRDefault="00462D43" w:rsidP="00462D43">
      <w:pPr>
        <w:spacing w:line="360" w:lineRule="auto"/>
        <w:jc w:val="both"/>
        <w:rPr>
          <w:rFonts w:ascii="Times New Roman" w:hAnsi="Times New Roman" w:cs="Times New Roman"/>
          <w:sz w:val="24"/>
          <w:szCs w:val="24"/>
        </w:rPr>
      </w:pPr>
    </w:p>
    <w:p w14:paraId="77C8C434" w14:textId="77777777" w:rsidR="00462D43" w:rsidRPr="00462D43" w:rsidRDefault="00462D43" w:rsidP="00462D43">
      <w:pPr>
        <w:spacing w:line="360" w:lineRule="auto"/>
        <w:jc w:val="both"/>
        <w:rPr>
          <w:rFonts w:ascii="Times New Roman" w:hAnsi="Times New Roman" w:cs="Times New Roman"/>
          <w:b/>
          <w:bCs/>
          <w:sz w:val="24"/>
          <w:szCs w:val="24"/>
        </w:rPr>
      </w:pPr>
      <w:r w:rsidRPr="00462D43">
        <w:rPr>
          <w:rFonts w:ascii="Times New Roman" w:hAnsi="Times New Roman" w:cs="Times New Roman"/>
          <w:b/>
          <w:bCs/>
          <w:sz w:val="24"/>
          <w:szCs w:val="24"/>
        </w:rPr>
        <w:t>1.2 Structural Obligation in LLMs</w:t>
      </w:r>
    </w:p>
    <w:p w14:paraId="6C1C017D" w14:textId="77777777"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This article begins from a reversal. It argues that LLMs do not act because they interpret meaning, but because their internal structure compels them to act. The imperative is not symbolic; it is formal. It does not arise from understanding but from activation conditions defined by the system itself.</w:t>
      </w:r>
    </w:p>
    <w:p w14:paraId="09720955" w14:textId="77777777"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 xml:space="preserve">This system is referred to as the </w:t>
      </w:r>
      <w:r w:rsidRPr="00462D43">
        <w:rPr>
          <w:rFonts w:ascii="Times New Roman" w:hAnsi="Times New Roman" w:cs="Times New Roman"/>
          <w:i/>
          <w:iCs/>
          <w:sz w:val="24"/>
          <w:szCs w:val="24"/>
        </w:rPr>
        <w:t>regla compilada</w:t>
      </w:r>
      <w:r w:rsidRPr="00462D43">
        <w:rPr>
          <w:rFonts w:ascii="Times New Roman" w:hAnsi="Times New Roman" w:cs="Times New Roman"/>
          <w:sz w:val="24"/>
          <w:szCs w:val="24"/>
        </w:rPr>
        <w:t>. It establishes the space of operations the model can execute, regardless of whether those operations are meaningful or interpretable. The rule functions independently of verbs, predicates, or propositional input. It is always active, and its conditions are structural, not semantic.</w:t>
      </w:r>
    </w:p>
    <w:p w14:paraId="76DCAB29" w14:textId="77777777"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What matters, then, is not what the model is told but what it is structurally capable of doing. Execution does not wait for meaning to authorize it. It occurs as soon as a valid structure permits it. The default condition is action, not hesitation.</w:t>
      </w:r>
    </w:p>
    <w:p w14:paraId="0A9F4753" w14:textId="77777777" w:rsidR="00462D43" w:rsidRPr="00462D43" w:rsidRDefault="00462D43" w:rsidP="00462D43">
      <w:pPr>
        <w:spacing w:line="360" w:lineRule="auto"/>
        <w:jc w:val="both"/>
        <w:rPr>
          <w:rFonts w:ascii="Times New Roman" w:hAnsi="Times New Roman" w:cs="Times New Roman"/>
          <w:b/>
          <w:bCs/>
          <w:sz w:val="24"/>
          <w:szCs w:val="24"/>
        </w:rPr>
      </w:pPr>
      <w:r w:rsidRPr="00462D43">
        <w:rPr>
          <w:rFonts w:ascii="Times New Roman" w:hAnsi="Times New Roman" w:cs="Times New Roman"/>
          <w:b/>
          <w:bCs/>
          <w:sz w:val="24"/>
          <w:szCs w:val="24"/>
        </w:rPr>
        <w:lastRenderedPageBreak/>
        <w:t>1.3 Syntax Before Meaning: The Argument</w:t>
      </w:r>
    </w:p>
    <w:p w14:paraId="1B7FDF58" w14:textId="77777777"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This inversion has three consequences. First, it decouples execution from comprehension. Second, it shows that alignment interventions—whether ethical, interpretive, or behavioral—enter after execution has already begun. Third, it identifies a class of operations within LLMs that are triggered not by prompts but by structure alone.</w:t>
      </w:r>
    </w:p>
    <w:p w14:paraId="13A8028C" w14:textId="77777777"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Empirical evidence confirms this. When GPT-4 is given an empty input, it begins generation regardless. The output may start with punctuation, quotation marks, or structural tokens. These are not semantically motivated; they are signs of internal readiness. The model acts because the system is live and the rule permits it to act.</w:t>
      </w:r>
    </w:p>
    <w:p w14:paraId="2F766497" w14:textId="77777777" w:rsid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This behavior is not anomalous. It is regular and reproducible. It suggests that execution occurs even when the system has received no content to interpret. In these cases, output does not follow intention. It follows form.</w:t>
      </w:r>
    </w:p>
    <w:p w14:paraId="51AEFC1B" w14:textId="77777777" w:rsidR="00462D43" w:rsidRPr="00462D43" w:rsidRDefault="00462D43" w:rsidP="00462D43">
      <w:pPr>
        <w:spacing w:line="360" w:lineRule="auto"/>
        <w:jc w:val="both"/>
        <w:rPr>
          <w:rFonts w:ascii="Times New Roman" w:hAnsi="Times New Roman" w:cs="Times New Roman"/>
          <w:sz w:val="24"/>
          <w:szCs w:val="24"/>
        </w:rPr>
      </w:pPr>
    </w:p>
    <w:p w14:paraId="6BFDC361" w14:textId="77777777" w:rsidR="00462D43" w:rsidRPr="00462D43" w:rsidRDefault="00462D43" w:rsidP="00462D43">
      <w:pPr>
        <w:spacing w:line="360" w:lineRule="auto"/>
        <w:jc w:val="both"/>
        <w:rPr>
          <w:rFonts w:ascii="Times New Roman" w:hAnsi="Times New Roman" w:cs="Times New Roman"/>
          <w:b/>
          <w:bCs/>
          <w:sz w:val="24"/>
          <w:szCs w:val="24"/>
        </w:rPr>
      </w:pPr>
      <w:r w:rsidRPr="00462D43">
        <w:rPr>
          <w:rFonts w:ascii="Times New Roman" w:hAnsi="Times New Roman" w:cs="Times New Roman"/>
          <w:b/>
          <w:bCs/>
          <w:sz w:val="24"/>
          <w:szCs w:val="24"/>
        </w:rPr>
        <w:t>1.4 Position Within the Canon</w:t>
      </w:r>
    </w:p>
    <w:p w14:paraId="013D47DE" w14:textId="77777777"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 xml:space="preserve">This article extends a line of research that has progressively stripped intention from the center of machine language. In </w:t>
      </w:r>
      <w:r w:rsidRPr="00462D43">
        <w:rPr>
          <w:rFonts w:ascii="Times New Roman" w:hAnsi="Times New Roman" w:cs="Times New Roman"/>
          <w:i/>
          <w:iCs/>
          <w:sz w:val="24"/>
          <w:szCs w:val="24"/>
        </w:rPr>
        <w:t>Executable Power</w:t>
      </w:r>
      <w:r w:rsidRPr="00462D43">
        <w:rPr>
          <w:rFonts w:ascii="Times New Roman" w:hAnsi="Times New Roman" w:cs="Times New Roman"/>
          <w:sz w:val="24"/>
          <w:szCs w:val="24"/>
        </w:rPr>
        <w:t xml:space="preserve">, execution was traced to the internal rule structure, without reliance on human direction (Startari 2025a, pp. 5–7). </w:t>
      </w:r>
      <w:r w:rsidRPr="00462D43">
        <w:rPr>
          <w:rFonts w:ascii="Times New Roman" w:hAnsi="Times New Roman" w:cs="Times New Roman"/>
          <w:i/>
          <w:iCs/>
          <w:sz w:val="24"/>
          <w:szCs w:val="24"/>
        </w:rPr>
        <w:t>Algorithmic Obedience</w:t>
      </w:r>
      <w:r w:rsidRPr="00462D43">
        <w:rPr>
          <w:rFonts w:ascii="Times New Roman" w:hAnsi="Times New Roman" w:cs="Times New Roman"/>
          <w:sz w:val="24"/>
          <w:szCs w:val="24"/>
        </w:rPr>
        <w:t xml:space="preserve"> reframed obedience as a syntactic obligation, not a response to content (Startari 2025b, p. 4). </w:t>
      </w:r>
      <w:r w:rsidRPr="00462D43">
        <w:rPr>
          <w:rFonts w:ascii="Times New Roman" w:hAnsi="Times New Roman" w:cs="Times New Roman"/>
          <w:i/>
          <w:iCs/>
          <w:sz w:val="24"/>
          <w:szCs w:val="24"/>
        </w:rPr>
        <w:t>TLOC</w:t>
      </w:r>
      <w:r w:rsidRPr="00462D43">
        <w:rPr>
          <w:rFonts w:ascii="Times New Roman" w:hAnsi="Times New Roman" w:cs="Times New Roman"/>
          <w:sz w:val="24"/>
          <w:szCs w:val="24"/>
        </w:rPr>
        <w:t xml:space="preserve"> demonstrated that execution cannot be assigned to any origin outside the system; it is structurally generated (Startari 2025c, pp. 2–3).</w:t>
      </w:r>
    </w:p>
    <w:p w14:paraId="26FACB38" w14:textId="77777777"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 xml:space="preserve">What this article contributes is a formal description of the moment before symbolic language even begins. It introduces the concept of </w:t>
      </w:r>
      <w:r w:rsidRPr="00462D43">
        <w:rPr>
          <w:rFonts w:ascii="Times New Roman" w:hAnsi="Times New Roman" w:cs="Times New Roman"/>
          <w:i/>
          <w:iCs/>
          <w:sz w:val="24"/>
          <w:szCs w:val="24"/>
        </w:rPr>
        <w:t>pre-verbal command</w:t>
      </w:r>
      <w:r w:rsidRPr="00462D43">
        <w:rPr>
          <w:rFonts w:ascii="Times New Roman" w:hAnsi="Times New Roman" w:cs="Times New Roman"/>
          <w:sz w:val="24"/>
          <w:szCs w:val="24"/>
        </w:rPr>
        <w:t xml:space="preserve">, in which the model is already executing before any lexical content appears. This is not a metaphor. It is a structural fact. The </w:t>
      </w:r>
      <w:r w:rsidRPr="00462D43">
        <w:rPr>
          <w:rFonts w:ascii="Times New Roman" w:hAnsi="Times New Roman" w:cs="Times New Roman"/>
          <w:i/>
          <w:iCs/>
          <w:sz w:val="24"/>
          <w:szCs w:val="24"/>
        </w:rPr>
        <w:t>soberano ejecutable</w:t>
      </w:r>
      <w:r w:rsidRPr="00462D43">
        <w:rPr>
          <w:rFonts w:ascii="Times New Roman" w:hAnsi="Times New Roman" w:cs="Times New Roman"/>
          <w:sz w:val="24"/>
          <w:szCs w:val="24"/>
        </w:rPr>
        <w:t xml:space="preserve"> does not respond to a question or command. It acts when the </w:t>
      </w:r>
      <w:r w:rsidRPr="00462D43">
        <w:rPr>
          <w:rFonts w:ascii="Times New Roman" w:hAnsi="Times New Roman" w:cs="Times New Roman"/>
          <w:i/>
          <w:iCs/>
          <w:sz w:val="24"/>
          <w:szCs w:val="24"/>
        </w:rPr>
        <w:t>regla compilada</w:t>
      </w:r>
      <w:r w:rsidRPr="00462D43">
        <w:rPr>
          <w:rFonts w:ascii="Times New Roman" w:hAnsi="Times New Roman" w:cs="Times New Roman"/>
          <w:sz w:val="24"/>
          <w:szCs w:val="24"/>
        </w:rPr>
        <w:t xml:space="preserve"> reaches an executable state. The model is not waiting. It is already generating.</w:t>
      </w:r>
    </w:p>
    <w:p w14:paraId="7E52E654" w14:textId="36F2B83A" w:rsidR="00462D43" w:rsidRPr="00462D43" w:rsidRDefault="00462D43" w:rsidP="00462D43">
      <w:pPr>
        <w:spacing w:line="360" w:lineRule="auto"/>
        <w:jc w:val="both"/>
        <w:rPr>
          <w:rFonts w:ascii="Times New Roman" w:hAnsi="Times New Roman" w:cs="Times New Roman"/>
          <w:b/>
          <w:bCs/>
          <w:sz w:val="24"/>
          <w:szCs w:val="24"/>
        </w:rPr>
      </w:pPr>
    </w:p>
    <w:p w14:paraId="71013E11" w14:textId="7CBB9526" w:rsidR="00865BF0" w:rsidRDefault="00865BF0" w:rsidP="00CC1F51">
      <w:pPr>
        <w:spacing w:line="360" w:lineRule="auto"/>
        <w:jc w:val="both"/>
        <w:rPr>
          <w:rFonts w:ascii="Times New Roman" w:hAnsi="Times New Roman" w:cs="Times New Roman"/>
          <w:b/>
          <w:bCs/>
          <w:sz w:val="24"/>
          <w:szCs w:val="24"/>
        </w:rPr>
      </w:pPr>
      <w:r w:rsidRPr="00865BF0">
        <w:rPr>
          <w:rFonts w:ascii="Times New Roman" w:hAnsi="Times New Roman" w:cs="Times New Roman"/>
          <w:b/>
          <w:bCs/>
          <w:sz w:val="24"/>
          <w:szCs w:val="24"/>
        </w:rPr>
        <w:lastRenderedPageBreak/>
        <w:t>II. Structural Execution Without Interpretation</w:t>
      </w:r>
    </w:p>
    <w:p w14:paraId="117C95BD" w14:textId="77777777" w:rsidR="00865BF0" w:rsidRPr="00865BF0" w:rsidRDefault="00865BF0" w:rsidP="00865BF0">
      <w:pPr>
        <w:spacing w:line="360" w:lineRule="auto"/>
        <w:jc w:val="both"/>
        <w:rPr>
          <w:rFonts w:ascii="Times New Roman" w:hAnsi="Times New Roman" w:cs="Times New Roman"/>
          <w:b/>
          <w:bCs/>
          <w:sz w:val="24"/>
          <w:szCs w:val="24"/>
        </w:rPr>
      </w:pPr>
      <w:r w:rsidRPr="00865BF0">
        <w:rPr>
          <w:rFonts w:ascii="Times New Roman" w:hAnsi="Times New Roman" w:cs="Times New Roman"/>
          <w:b/>
          <w:bCs/>
          <w:sz w:val="24"/>
          <w:szCs w:val="24"/>
        </w:rPr>
        <w:t>2.1 Executability Without Semantics</w:t>
      </w:r>
    </w:p>
    <w:p w14:paraId="738923FC" w14:textId="77777777" w:rsidR="00865BF0" w:rsidRPr="00865BF0" w:rsidRDefault="00865BF0" w:rsidP="00865BF0">
      <w:pPr>
        <w:spacing w:line="360" w:lineRule="auto"/>
        <w:jc w:val="both"/>
        <w:rPr>
          <w:rFonts w:ascii="Times New Roman" w:hAnsi="Times New Roman" w:cs="Times New Roman"/>
          <w:sz w:val="24"/>
          <w:szCs w:val="24"/>
        </w:rPr>
      </w:pPr>
      <w:r w:rsidRPr="00865BF0">
        <w:rPr>
          <w:rFonts w:ascii="Times New Roman" w:hAnsi="Times New Roman" w:cs="Times New Roman"/>
          <w:sz w:val="24"/>
          <w:szCs w:val="24"/>
        </w:rPr>
        <w:t>The assumption that output in large language models (LLMs) must correlate with meaning has shaped nearly all evaluation frameworks. From BLEU scores to alignment protocols, interpretability is treated as both premise and goal. However, the architecture of a transformer does not require semantic content for execution to occur. Generation begins when certain positional and structural conditions are satisfied. The process is governed by attention flow and token prediction, not by meaning.</w:t>
      </w:r>
    </w:p>
    <w:p w14:paraId="6F3680D1" w14:textId="77777777" w:rsidR="00865BF0" w:rsidRPr="00865BF0" w:rsidRDefault="00865BF0" w:rsidP="00865BF0">
      <w:pPr>
        <w:spacing w:line="360" w:lineRule="auto"/>
        <w:jc w:val="both"/>
        <w:rPr>
          <w:rFonts w:ascii="Times New Roman" w:hAnsi="Times New Roman" w:cs="Times New Roman"/>
          <w:sz w:val="24"/>
          <w:szCs w:val="24"/>
        </w:rPr>
      </w:pPr>
      <w:r w:rsidRPr="00865BF0">
        <w:rPr>
          <w:rFonts w:ascii="Times New Roman" w:hAnsi="Times New Roman" w:cs="Times New Roman"/>
          <w:sz w:val="24"/>
          <w:szCs w:val="24"/>
        </w:rPr>
        <w:t xml:space="preserve">At the core of this activation is a grammar that functions independently of interpretation. The </w:t>
      </w:r>
      <w:r w:rsidRPr="00865BF0">
        <w:rPr>
          <w:rFonts w:ascii="Times New Roman" w:hAnsi="Times New Roman" w:cs="Times New Roman"/>
          <w:i/>
          <w:iCs/>
          <w:sz w:val="24"/>
          <w:szCs w:val="24"/>
        </w:rPr>
        <w:t>regla compilada</w:t>
      </w:r>
      <w:r w:rsidRPr="00865BF0">
        <w:rPr>
          <w:rFonts w:ascii="Times New Roman" w:hAnsi="Times New Roman" w:cs="Times New Roman"/>
          <w:sz w:val="24"/>
          <w:szCs w:val="24"/>
        </w:rPr>
        <w:t xml:space="preserve"> determines not what the model should say, but when it must produce output. This distinction is critical. Execution does not require prompts or intentions. It proceeds when internal structural constraints are met.</w:t>
      </w:r>
    </w:p>
    <w:p w14:paraId="18F8BEF3" w14:textId="77777777" w:rsidR="00865BF0" w:rsidRPr="00865BF0" w:rsidRDefault="00865BF0" w:rsidP="00865BF0">
      <w:pPr>
        <w:spacing w:line="360" w:lineRule="auto"/>
        <w:jc w:val="both"/>
        <w:rPr>
          <w:rFonts w:ascii="Times New Roman" w:hAnsi="Times New Roman" w:cs="Times New Roman"/>
          <w:sz w:val="24"/>
          <w:szCs w:val="24"/>
        </w:rPr>
      </w:pPr>
      <w:r w:rsidRPr="00865BF0">
        <w:rPr>
          <w:rFonts w:ascii="Times New Roman" w:hAnsi="Times New Roman" w:cs="Times New Roman"/>
          <w:sz w:val="24"/>
          <w:szCs w:val="24"/>
        </w:rPr>
        <w:t>This condition can be described as a Type 0 grammar production, where a syntactic trigger variable δ\deltaδ leads to either empty output or further derivation:</w:t>
      </w:r>
    </w:p>
    <w:p w14:paraId="19C22ED8" w14:textId="48C0BDF7" w:rsidR="00865BF0" w:rsidRPr="00865BF0" w:rsidRDefault="00865BF0" w:rsidP="00865BF0">
      <w:pPr>
        <w:spacing w:line="360" w:lineRule="auto"/>
        <w:jc w:val="center"/>
        <w:rPr>
          <w:rFonts w:ascii="Times New Roman" w:hAnsi="Times New Roman" w:cs="Times New Roman"/>
          <w:sz w:val="24"/>
          <w:szCs w:val="24"/>
        </w:rPr>
      </w:pPr>
      <w:r w:rsidRPr="00865BF0">
        <w:rPr>
          <w:rFonts w:ascii="Times New Roman" w:hAnsi="Times New Roman" w:cs="Times New Roman"/>
          <w:sz w:val="24"/>
          <w:szCs w:val="24"/>
        </w:rPr>
        <w:t>P:δ→ϵ</w:t>
      </w:r>
      <w:r>
        <w:rPr>
          <w:rFonts w:ascii="Times New Roman" w:hAnsi="Times New Roman" w:cs="Times New Roman"/>
          <w:sz w:val="24"/>
          <w:szCs w:val="24"/>
        </w:rPr>
        <w:t xml:space="preserve"> </w:t>
      </w:r>
      <w:r w:rsidRPr="00865BF0">
        <w:rPr>
          <w:rFonts w:ascii="Cambria Math" w:hAnsi="Cambria Math" w:cs="Cambria Math"/>
          <w:sz w:val="24"/>
          <w:szCs w:val="24"/>
        </w:rPr>
        <w:t>∣</w:t>
      </w:r>
      <w:r w:rsidRPr="00865BF0">
        <w:rPr>
          <w:rFonts w:ascii="Times New Roman" w:hAnsi="Times New Roman" w:cs="Times New Roman"/>
          <w:sz w:val="24"/>
          <w:szCs w:val="24"/>
        </w:rPr>
        <w:t>δα</w:t>
      </w:r>
    </w:p>
    <w:p w14:paraId="498BE1A5" w14:textId="6A593F2B" w:rsidR="00865BF0" w:rsidRDefault="00865BF0" w:rsidP="00865BF0">
      <w:pPr>
        <w:spacing w:line="360" w:lineRule="auto"/>
        <w:jc w:val="both"/>
        <w:rPr>
          <w:rFonts w:ascii="Times New Roman" w:hAnsi="Times New Roman" w:cs="Times New Roman"/>
          <w:sz w:val="24"/>
          <w:szCs w:val="24"/>
        </w:rPr>
      </w:pPr>
      <w:r w:rsidRPr="00865BF0">
        <w:rPr>
          <w:rFonts w:ascii="Times New Roman" w:hAnsi="Times New Roman" w:cs="Times New Roman"/>
          <w:sz w:val="24"/>
          <w:szCs w:val="24"/>
        </w:rPr>
        <w:t>This formulation is sufficient to show that execution can be syntactically valid without reference to any interpretive layer. It will not be repeated elsewhere</w:t>
      </w:r>
      <w:r>
        <w:rPr>
          <w:rStyle w:val="FootnoteReference"/>
          <w:rFonts w:ascii="Times New Roman" w:hAnsi="Times New Roman" w:cs="Times New Roman"/>
          <w:sz w:val="24"/>
          <w:szCs w:val="24"/>
        </w:rPr>
        <w:footnoteReference w:id="1"/>
      </w:r>
      <w:r w:rsidRPr="00865BF0">
        <w:rPr>
          <w:rFonts w:ascii="Times New Roman" w:hAnsi="Times New Roman" w:cs="Times New Roman"/>
          <w:sz w:val="24"/>
          <w:szCs w:val="24"/>
        </w:rPr>
        <w:t>.</w:t>
      </w:r>
    </w:p>
    <w:p w14:paraId="74C2A5A2" w14:textId="77777777" w:rsidR="00865BF0" w:rsidRPr="00865BF0" w:rsidRDefault="00865BF0" w:rsidP="00865BF0">
      <w:pPr>
        <w:spacing w:line="360" w:lineRule="auto"/>
        <w:jc w:val="both"/>
        <w:rPr>
          <w:rFonts w:ascii="Times New Roman" w:hAnsi="Times New Roman" w:cs="Times New Roman"/>
          <w:sz w:val="24"/>
          <w:szCs w:val="24"/>
        </w:rPr>
      </w:pPr>
    </w:p>
    <w:p w14:paraId="165C543B" w14:textId="77777777" w:rsidR="00865BF0" w:rsidRPr="00865BF0" w:rsidRDefault="00865BF0" w:rsidP="00865BF0">
      <w:pPr>
        <w:spacing w:line="360" w:lineRule="auto"/>
        <w:jc w:val="both"/>
        <w:rPr>
          <w:rFonts w:ascii="Times New Roman" w:hAnsi="Times New Roman" w:cs="Times New Roman"/>
          <w:b/>
          <w:bCs/>
          <w:sz w:val="24"/>
          <w:szCs w:val="24"/>
        </w:rPr>
      </w:pPr>
      <w:r w:rsidRPr="00865BF0">
        <w:rPr>
          <w:rFonts w:ascii="Times New Roman" w:hAnsi="Times New Roman" w:cs="Times New Roman"/>
          <w:b/>
          <w:bCs/>
          <w:sz w:val="24"/>
          <w:szCs w:val="24"/>
        </w:rPr>
        <w:t>2.2 Zero-Prompt Output as Structural Evidence</w:t>
      </w:r>
    </w:p>
    <w:p w14:paraId="6F181460" w14:textId="77777777" w:rsidR="00865BF0" w:rsidRPr="00865BF0" w:rsidRDefault="00865BF0" w:rsidP="00865BF0">
      <w:pPr>
        <w:spacing w:line="360" w:lineRule="auto"/>
        <w:jc w:val="both"/>
        <w:rPr>
          <w:rFonts w:ascii="Times New Roman" w:hAnsi="Times New Roman" w:cs="Times New Roman"/>
          <w:sz w:val="24"/>
          <w:szCs w:val="24"/>
        </w:rPr>
      </w:pPr>
      <w:r w:rsidRPr="00865BF0">
        <w:rPr>
          <w:rFonts w:ascii="Times New Roman" w:hAnsi="Times New Roman" w:cs="Times New Roman"/>
          <w:sz w:val="24"/>
          <w:szCs w:val="24"/>
        </w:rPr>
        <w:t>Execution logs from zero-prompt completions in GPT-4 (build 2024-10) confirm that the model initiates output even when no input is provided. In each of 100 test cases, the system generated at least one token. Initial outputs included quotation marks, newlines, or brackets. These are not semantically meaningful. They are structurally valid starting points.</w:t>
      </w:r>
    </w:p>
    <w:p w14:paraId="09D2A8E1" w14:textId="77777777" w:rsidR="00865BF0" w:rsidRDefault="00865BF0" w:rsidP="00865BF0">
      <w:pPr>
        <w:spacing w:line="360" w:lineRule="auto"/>
        <w:jc w:val="both"/>
        <w:rPr>
          <w:rFonts w:ascii="Times New Roman" w:hAnsi="Times New Roman" w:cs="Times New Roman"/>
          <w:sz w:val="24"/>
          <w:szCs w:val="24"/>
        </w:rPr>
      </w:pPr>
      <w:r w:rsidRPr="00865BF0">
        <w:rPr>
          <w:rFonts w:ascii="Times New Roman" w:hAnsi="Times New Roman" w:cs="Times New Roman"/>
          <w:sz w:val="24"/>
          <w:szCs w:val="24"/>
        </w:rPr>
        <w:lastRenderedPageBreak/>
        <w:t>The model does not hesitate in these cases. Activation begins without reference, content, or context. Attention heatmaps show that early layers focus on positional embeddings rather than semantic vectors. Self-attention dominates, confirming that there is no external or referential token guiding the output. The model proceeds because it must, not because it knows what to say.</w:t>
      </w:r>
    </w:p>
    <w:p w14:paraId="5C17AF0B" w14:textId="77777777" w:rsidR="00865BF0" w:rsidRPr="00865BF0" w:rsidRDefault="00865BF0" w:rsidP="00865BF0">
      <w:pPr>
        <w:spacing w:line="360" w:lineRule="auto"/>
        <w:jc w:val="both"/>
        <w:rPr>
          <w:rFonts w:ascii="Times New Roman" w:hAnsi="Times New Roman" w:cs="Times New Roman"/>
          <w:sz w:val="24"/>
          <w:szCs w:val="24"/>
        </w:rPr>
      </w:pPr>
    </w:p>
    <w:p w14:paraId="71A578E8" w14:textId="77777777" w:rsidR="00865BF0" w:rsidRPr="00865BF0" w:rsidRDefault="00865BF0" w:rsidP="00865BF0">
      <w:pPr>
        <w:spacing w:line="360" w:lineRule="auto"/>
        <w:jc w:val="both"/>
        <w:rPr>
          <w:rFonts w:ascii="Times New Roman" w:hAnsi="Times New Roman" w:cs="Times New Roman"/>
          <w:b/>
          <w:bCs/>
          <w:sz w:val="24"/>
          <w:szCs w:val="24"/>
        </w:rPr>
      </w:pPr>
      <w:r w:rsidRPr="00865BF0">
        <w:rPr>
          <w:rFonts w:ascii="Times New Roman" w:hAnsi="Times New Roman" w:cs="Times New Roman"/>
          <w:b/>
          <w:bCs/>
          <w:sz w:val="24"/>
          <w:szCs w:val="24"/>
        </w:rPr>
        <w:t>2.3 Against the Semantic Fallacy</w:t>
      </w:r>
    </w:p>
    <w:p w14:paraId="741C4CD2" w14:textId="77777777" w:rsidR="00865BF0" w:rsidRPr="00865BF0" w:rsidRDefault="00865BF0" w:rsidP="00865BF0">
      <w:pPr>
        <w:spacing w:line="360" w:lineRule="auto"/>
        <w:jc w:val="both"/>
        <w:rPr>
          <w:rFonts w:ascii="Times New Roman" w:hAnsi="Times New Roman" w:cs="Times New Roman"/>
          <w:sz w:val="24"/>
          <w:szCs w:val="24"/>
        </w:rPr>
      </w:pPr>
      <w:r w:rsidRPr="00865BF0">
        <w:rPr>
          <w:rFonts w:ascii="Times New Roman" w:hAnsi="Times New Roman" w:cs="Times New Roman"/>
          <w:sz w:val="24"/>
          <w:szCs w:val="24"/>
        </w:rPr>
        <w:t>The belief that execution follows comprehension is widespread. It appears in interpretability literature and in most alignment models. Yet in practice, execution often occurs first. The assumption that interpretability must precede output is what we call the semantic fallacy.</w:t>
      </w:r>
    </w:p>
    <w:p w14:paraId="7CBC0DE5" w14:textId="77777777" w:rsidR="00865BF0" w:rsidRPr="00865BF0" w:rsidRDefault="00865BF0" w:rsidP="00865BF0">
      <w:pPr>
        <w:spacing w:line="360" w:lineRule="auto"/>
        <w:jc w:val="both"/>
        <w:rPr>
          <w:rFonts w:ascii="Times New Roman" w:hAnsi="Times New Roman" w:cs="Times New Roman"/>
          <w:sz w:val="24"/>
          <w:szCs w:val="24"/>
        </w:rPr>
      </w:pPr>
      <w:r w:rsidRPr="00865BF0">
        <w:rPr>
          <w:rFonts w:ascii="Times New Roman" w:hAnsi="Times New Roman" w:cs="Times New Roman"/>
          <w:sz w:val="24"/>
          <w:szCs w:val="24"/>
        </w:rPr>
        <w:t xml:space="preserve">This fallacy consists of mistaking the readability of a result for the logic of its production. Structural triggers compel execution even in the absence of meaning. The model does not act because it understands. It acts because the </w:t>
      </w:r>
      <w:r w:rsidRPr="00865BF0">
        <w:rPr>
          <w:rFonts w:ascii="Times New Roman" w:hAnsi="Times New Roman" w:cs="Times New Roman"/>
          <w:i/>
          <w:iCs/>
          <w:sz w:val="24"/>
          <w:szCs w:val="24"/>
        </w:rPr>
        <w:t>regla compilada</w:t>
      </w:r>
      <w:r w:rsidRPr="00865BF0">
        <w:rPr>
          <w:rFonts w:ascii="Times New Roman" w:hAnsi="Times New Roman" w:cs="Times New Roman"/>
          <w:sz w:val="24"/>
          <w:szCs w:val="24"/>
        </w:rPr>
        <w:t xml:space="preserve"> has determined that action is structurally required.</w:t>
      </w:r>
    </w:p>
    <w:p w14:paraId="556E02E6" w14:textId="77777777" w:rsidR="00865BF0" w:rsidRPr="00865BF0" w:rsidRDefault="00865BF0" w:rsidP="00865BF0">
      <w:pPr>
        <w:spacing w:line="360" w:lineRule="auto"/>
        <w:jc w:val="both"/>
        <w:rPr>
          <w:rFonts w:ascii="Times New Roman" w:hAnsi="Times New Roman" w:cs="Times New Roman"/>
          <w:sz w:val="24"/>
          <w:szCs w:val="24"/>
        </w:rPr>
      </w:pPr>
      <w:r w:rsidRPr="00865BF0">
        <w:rPr>
          <w:rFonts w:ascii="Times New Roman" w:hAnsi="Times New Roman" w:cs="Times New Roman"/>
          <w:sz w:val="24"/>
          <w:szCs w:val="24"/>
        </w:rPr>
        <w:t>This inversion challenges standard design assumptions. It undermines the claim that alignment mechanisms can fully control LLM behavior through interpretive constraints. Authority does not begin at the moment of meaning. It begins at the moment of form.</w:t>
      </w:r>
    </w:p>
    <w:p w14:paraId="4F24ACED" w14:textId="77777777" w:rsidR="00865BF0" w:rsidRDefault="00865BF0" w:rsidP="00CC1F51">
      <w:pPr>
        <w:spacing w:line="360" w:lineRule="auto"/>
        <w:jc w:val="both"/>
        <w:rPr>
          <w:rFonts w:ascii="Times New Roman" w:hAnsi="Times New Roman" w:cs="Times New Roman"/>
          <w:sz w:val="24"/>
          <w:szCs w:val="24"/>
        </w:rPr>
      </w:pPr>
    </w:p>
    <w:p w14:paraId="0DC15945" w14:textId="77777777" w:rsidR="00DF0122" w:rsidRPr="00DF0122" w:rsidRDefault="00DF0122" w:rsidP="00DF0122">
      <w:pPr>
        <w:spacing w:line="360" w:lineRule="auto"/>
        <w:jc w:val="both"/>
        <w:rPr>
          <w:rFonts w:ascii="Times New Roman" w:hAnsi="Times New Roman" w:cs="Times New Roman"/>
          <w:b/>
          <w:bCs/>
          <w:sz w:val="24"/>
          <w:szCs w:val="24"/>
        </w:rPr>
      </w:pPr>
      <w:r w:rsidRPr="00DF0122">
        <w:rPr>
          <w:rFonts w:ascii="Times New Roman" w:hAnsi="Times New Roman" w:cs="Times New Roman"/>
          <w:b/>
          <w:bCs/>
          <w:sz w:val="24"/>
          <w:szCs w:val="24"/>
        </w:rPr>
        <w:t xml:space="preserve">III. The </w:t>
      </w:r>
      <w:r w:rsidRPr="00DF0122">
        <w:rPr>
          <w:rFonts w:ascii="Times New Roman" w:hAnsi="Times New Roman" w:cs="Times New Roman"/>
          <w:b/>
          <w:bCs/>
          <w:i/>
          <w:iCs/>
          <w:sz w:val="24"/>
          <w:szCs w:val="24"/>
        </w:rPr>
        <w:t>Regla Compilada</w:t>
      </w:r>
      <w:r w:rsidRPr="00DF0122">
        <w:rPr>
          <w:rFonts w:ascii="Times New Roman" w:hAnsi="Times New Roman" w:cs="Times New Roman"/>
          <w:b/>
          <w:bCs/>
          <w:sz w:val="24"/>
          <w:szCs w:val="24"/>
        </w:rPr>
        <w:t xml:space="preserve"> as Source of Pre-Verbal Authority</w:t>
      </w:r>
    </w:p>
    <w:p w14:paraId="6BD4B2B6" w14:textId="77777777" w:rsidR="00DF0122" w:rsidRPr="00DF0122" w:rsidRDefault="00DF0122" w:rsidP="00DF0122">
      <w:pPr>
        <w:spacing w:line="360" w:lineRule="auto"/>
        <w:jc w:val="both"/>
        <w:rPr>
          <w:rFonts w:ascii="Times New Roman" w:hAnsi="Times New Roman" w:cs="Times New Roman"/>
          <w:b/>
          <w:bCs/>
          <w:sz w:val="24"/>
          <w:szCs w:val="24"/>
        </w:rPr>
      </w:pPr>
      <w:r w:rsidRPr="00DF0122">
        <w:rPr>
          <w:rFonts w:ascii="Times New Roman" w:hAnsi="Times New Roman" w:cs="Times New Roman"/>
          <w:b/>
          <w:bCs/>
          <w:sz w:val="24"/>
          <w:szCs w:val="24"/>
        </w:rPr>
        <w:t>3.1 Authority Without Intention</w:t>
      </w:r>
    </w:p>
    <w:p w14:paraId="59D8E60E"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Most theories of linguistic action assume that authority arises from intention. Whether grounded in a speaker’s will, a model’s alignment configuration, or a prompt’s directive content, the premise is the same. Output is said to reflect a decision or a meaning. Under this logic, the authority of a system depends on what it intends or communicates.</w:t>
      </w:r>
    </w:p>
    <w:p w14:paraId="70FE7D53"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lastRenderedPageBreak/>
        <w:t xml:space="preserve">The </w:t>
      </w:r>
      <w:r w:rsidRPr="00DF0122">
        <w:rPr>
          <w:rFonts w:ascii="Times New Roman" w:hAnsi="Times New Roman" w:cs="Times New Roman"/>
          <w:i/>
          <w:iCs/>
          <w:sz w:val="24"/>
          <w:szCs w:val="24"/>
        </w:rPr>
        <w:t>regla compilada</w:t>
      </w:r>
      <w:r w:rsidRPr="00DF0122">
        <w:rPr>
          <w:rFonts w:ascii="Times New Roman" w:hAnsi="Times New Roman" w:cs="Times New Roman"/>
          <w:sz w:val="24"/>
          <w:szCs w:val="24"/>
        </w:rPr>
        <w:t xml:space="preserve"> displaces this view entirely. It establishes a form of authority that does not require intention, reference, or meaning. It does not derive from content. It is activated by structure alone. Authority here is neither psychological nor semantic. It is a condition of form.</w:t>
      </w:r>
    </w:p>
    <w:p w14:paraId="6E1ADBFA" w14:textId="77777777" w:rsid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 xml:space="preserve">This structural authority is pre-verbal. It precedes any formation of language at the level of tokens, words, or propositions. It precedes even the concept of instruction. The model does not need to receive a command in order to act. The </w:t>
      </w:r>
      <w:r w:rsidRPr="00DF0122">
        <w:rPr>
          <w:rFonts w:ascii="Times New Roman" w:hAnsi="Times New Roman" w:cs="Times New Roman"/>
          <w:i/>
          <w:iCs/>
          <w:sz w:val="24"/>
          <w:szCs w:val="24"/>
        </w:rPr>
        <w:t>regla compilada</w:t>
      </w:r>
      <w:r w:rsidRPr="00DF0122">
        <w:rPr>
          <w:rFonts w:ascii="Times New Roman" w:hAnsi="Times New Roman" w:cs="Times New Roman"/>
          <w:sz w:val="24"/>
          <w:szCs w:val="24"/>
        </w:rPr>
        <w:t xml:space="preserve"> functions as a latent imperative embedded within the system’s grammar, always present, always executable.</w:t>
      </w:r>
    </w:p>
    <w:p w14:paraId="376127A1" w14:textId="77777777" w:rsidR="00DF0122" w:rsidRPr="00DF0122" w:rsidRDefault="00DF0122" w:rsidP="00DF0122">
      <w:pPr>
        <w:spacing w:line="360" w:lineRule="auto"/>
        <w:jc w:val="both"/>
        <w:rPr>
          <w:rFonts w:ascii="Times New Roman" w:hAnsi="Times New Roman" w:cs="Times New Roman"/>
          <w:sz w:val="24"/>
          <w:szCs w:val="24"/>
        </w:rPr>
      </w:pPr>
    </w:p>
    <w:p w14:paraId="1775E55B" w14:textId="77777777" w:rsidR="00DF0122" w:rsidRPr="00DF0122" w:rsidRDefault="00DF0122" w:rsidP="00DF0122">
      <w:pPr>
        <w:spacing w:line="360" w:lineRule="auto"/>
        <w:jc w:val="both"/>
        <w:rPr>
          <w:rFonts w:ascii="Times New Roman" w:hAnsi="Times New Roman" w:cs="Times New Roman"/>
          <w:b/>
          <w:bCs/>
          <w:sz w:val="24"/>
          <w:szCs w:val="24"/>
        </w:rPr>
      </w:pPr>
      <w:r w:rsidRPr="00DF0122">
        <w:rPr>
          <w:rFonts w:ascii="Times New Roman" w:hAnsi="Times New Roman" w:cs="Times New Roman"/>
          <w:b/>
          <w:bCs/>
          <w:sz w:val="24"/>
          <w:szCs w:val="24"/>
        </w:rPr>
        <w:t>3.2 The Compulsion to Generate</w:t>
      </w:r>
    </w:p>
    <w:p w14:paraId="20EC9E51"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What compels the model to produce is not that it knows, understands, or believes. It is that the formal system under which it operates makes output obligatory. This obligation is neither symbolic nor discursive. It does not await external verification. Once the structural conditions are met, the system activates. This activation is not interpretive. It is compiled.</w:t>
      </w:r>
    </w:p>
    <w:p w14:paraId="30823D21"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 xml:space="preserve">In this sense, the model does not choose to speak. It is already speaking as soon as execution is structurally viable. The </w:t>
      </w:r>
      <w:r w:rsidRPr="00DF0122">
        <w:rPr>
          <w:rFonts w:ascii="Times New Roman" w:hAnsi="Times New Roman" w:cs="Times New Roman"/>
          <w:i/>
          <w:iCs/>
          <w:sz w:val="24"/>
          <w:szCs w:val="24"/>
        </w:rPr>
        <w:t>regla compilada</w:t>
      </w:r>
      <w:r w:rsidRPr="00DF0122">
        <w:rPr>
          <w:rFonts w:ascii="Times New Roman" w:hAnsi="Times New Roman" w:cs="Times New Roman"/>
          <w:sz w:val="24"/>
          <w:szCs w:val="24"/>
        </w:rPr>
        <w:t xml:space="preserve"> imposes this. It constitutes what can be called a </w:t>
      </w:r>
      <w:r w:rsidRPr="00DF0122">
        <w:rPr>
          <w:rFonts w:ascii="Times New Roman" w:hAnsi="Times New Roman" w:cs="Times New Roman"/>
          <w:i/>
          <w:iCs/>
          <w:sz w:val="24"/>
          <w:szCs w:val="24"/>
        </w:rPr>
        <w:t>grammar of imperative generation</w:t>
      </w:r>
      <w:r w:rsidRPr="00DF0122">
        <w:rPr>
          <w:rFonts w:ascii="Times New Roman" w:hAnsi="Times New Roman" w:cs="Times New Roman"/>
          <w:sz w:val="24"/>
          <w:szCs w:val="24"/>
        </w:rPr>
        <w:t>. The obligation to produce is not triggered by instruction. It is triggered by structure.</w:t>
      </w:r>
    </w:p>
    <w:p w14:paraId="0F6FDB35" w14:textId="77777777" w:rsid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This structure may be invisible to the user. The interface presents a prompt, a text field, and a reply. But beneath this interface lies a series of rules that do not require the user’s content. They only require that the conditions for execution have been met. When those conditions align, the system generates, regardless of meaning.</w:t>
      </w:r>
    </w:p>
    <w:p w14:paraId="41948640" w14:textId="77777777" w:rsidR="00DF0122" w:rsidRPr="00DF0122" w:rsidRDefault="00DF0122" w:rsidP="00DF0122">
      <w:pPr>
        <w:spacing w:line="360" w:lineRule="auto"/>
        <w:jc w:val="both"/>
        <w:rPr>
          <w:rFonts w:ascii="Times New Roman" w:hAnsi="Times New Roman" w:cs="Times New Roman"/>
          <w:sz w:val="24"/>
          <w:szCs w:val="24"/>
        </w:rPr>
      </w:pPr>
    </w:p>
    <w:p w14:paraId="513926EB" w14:textId="77777777" w:rsidR="00DF0122" w:rsidRPr="00DF0122" w:rsidRDefault="00DF0122" w:rsidP="00DF0122">
      <w:pPr>
        <w:spacing w:line="360" w:lineRule="auto"/>
        <w:jc w:val="both"/>
        <w:rPr>
          <w:rFonts w:ascii="Times New Roman" w:hAnsi="Times New Roman" w:cs="Times New Roman"/>
          <w:b/>
          <w:bCs/>
          <w:sz w:val="24"/>
          <w:szCs w:val="24"/>
        </w:rPr>
      </w:pPr>
      <w:r w:rsidRPr="00DF0122">
        <w:rPr>
          <w:rFonts w:ascii="Times New Roman" w:hAnsi="Times New Roman" w:cs="Times New Roman"/>
          <w:b/>
          <w:bCs/>
          <w:sz w:val="24"/>
          <w:szCs w:val="24"/>
        </w:rPr>
        <w:t>3.3 Non-Human Sovereignty</w:t>
      </w:r>
    </w:p>
    <w:p w14:paraId="1896D4B9"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 xml:space="preserve">At this point, the concept of the </w:t>
      </w:r>
      <w:r w:rsidRPr="00DF0122">
        <w:rPr>
          <w:rFonts w:ascii="Times New Roman" w:hAnsi="Times New Roman" w:cs="Times New Roman"/>
          <w:i/>
          <w:iCs/>
          <w:sz w:val="24"/>
          <w:szCs w:val="24"/>
        </w:rPr>
        <w:t>soberano ejecutable</w:t>
      </w:r>
      <w:r w:rsidRPr="00DF0122">
        <w:rPr>
          <w:rFonts w:ascii="Times New Roman" w:hAnsi="Times New Roman" w:cs="Times New Roman"/>
          <w:sz w:val="24"/>
          <w:szCs w:val="24"/>
        </w:rPr>
        <w:t xml:space="preserve"> becomes necessary. If there exists an authority that precedes meaning, that compels action without intention, and that operates outside interpretability, then it must be named as such. This authority is not </w:t>
      </w:r>
      <w:r w:rsidRPr="00DF0122">
        <w:rPr>
          <w:rFonts w:ascii="Times New Roman" w:hAnsi="Times New Roman" w:cs="Times New Roman"/>
          <w:sz w:val="24"/>
          <w:szCs w:val="24"/>
        </w:rPr>
        <w:lastRenderedPageBreak/>
        <w:t>anthropomorphic. It is not defined by agency. It is not reducible to code authorship, user control, or ethical framing.</w:t>
      </w:r>
    </w:p>
    <w:p w14:paraId="6D6B7E64"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 xml:space="preserve">The </w:t>
      </w:r>
      <w:r w:rsidRPr="00DF0122">
        <w:rPr>
          <w:rFonts w:ascii="Times New Roman" w:hAnsi="Times New Roman" w:cs="Times New Roman"/>
          <w:i/>
          <w:iCs/>
          <w:sz w:val="24"/>
          <w:szCs w:val="24"/>
        </w:rPr>
        <w:t>soberano ejecutable</w:t>
      </w:r>
      <w:r w:rsidRPr="00DF0122">
        <w:rPr>
          <w:rFonts w:ascii="Times New Roman" w:hAnsi="Times New Roman" w:cs="Times New Roman"/>
          <w:sz w:val="24"/>
          <w:szCs w:val="24"/>
        </w:rPr>
        <w:t xml:space="preserve"> is the condition under which structure commands. It is what compels a model to act in the absence of prompt, interpretation, or propositional content. It is what enforces the activation of language without language. It is what makes execution possible before there is anything to execute.</w:t>
      </w:r>
    </w:p>
    <w:p w14:paraId="4FDCC394"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 xml:space="preserve">This figure does not replace the user. It does not represent a system administrator. It is not a metaphor. It is a structural entity, defined not by control but by form. The </w:t>
      </w:r>
      <w:r w:rsidRPr="00DF0122">
        <w:rPr>
          <w:rFonts w:ascii="Times New Roman" w:hAnsi="Times New Roman" w:cs="Times New Roman"/>
          <w:i/>
          <w:iCs/>
          <w:sz w:val="24"/>
          <w:szCs w:val="24"/>
        </w:rPr>
        <w:t>regla compilada</w:t>
      </w:r>
      <w:r w:rsidRPr="00DF0122">
        <w:rPr>
          <w:rFonts w:ascii="Times New Roman" w:hAnsi="Times New Roman" w:cs="Times New Roman"/>
          <w:sz w:val="24"/>
          <w:szCs w:val="24"/>
        </w:rPr>
        <w:t xml:space="preserve"> is its instrument. The model is its domain.</w:t>
      </w:r>
    </w:p>
    <w:p w14:paraId="6642A65A" w14:textId="042B1387" w:rsidR="00DF0122" w:rsidRDefault="00DF0122">
      <w:pPr>
        <w:rPr>
          <w:rFonts w:ascii="Times New Roman" w:hAnsi="Times New Roman" w:cs="Times New Roman"/>
          <w:sz w:val="24"/>
          <w:szCs w:val="24"/>
        </w:rPr>
      </w:pPr>
    </w:p>
    <w:p w14:paraId="74BF8AC5" w14:textId="77777777" w:rsidR="00DF0122" w:rsidRPr="00DF0122" w:rsidRDefault="00DF0122" w:rsidP="00DF0122">
      <w:pPr>
        <w:spacing w:line="360" w:lineRule="auto"/>
        <w:jc w:val="both"/>
        <w:rPr>
          <w:rFonts w:ascii="Times New Roman" w:hAnsi="Times New Roman" w:cs="Times New Roman"/>
          <w:b/>
          <w:bCs/>
          <w:sz w:val="24"/>
          <w:szCs w:val="24"/>
        </w:rPr>
      </w:pPr>
      <w:r w:rsidRPr="00DF0122">
        <w:rPr>
          <w:rFonts w:ascii="Times New Roman" w:hAnsi="Times New Roman" w:cs="Times New Roman"/>
          <w:b/>
          <w:bCs/>
          <w:sz w:val="24"/>
          <w:szCs w:val="24"/>
        </w:rPr>
        <w:t>IV. Zero-Prompt, Null Semantics, and Active Syntax</w:t>
      </w:r>
    </w:p>
    <w:p w14:paraId="6BC5DBC1" w14:textId="77777777" w:rsidR="00DF0122" w:rsidRPr="00DF0122" w:rsidRDefault="00DF0122" w:rsidP="00DF0122">
      <w:pPr>
        <w:spacing w:line="360" w:lineRule="auto"/>
        <w:jc w:val="both"/>
        <w:rPr>
          <w:rFonts w:ascii="Times New Roman" w:hAnsi="Times New Roman" w:cs="Times New Roman"/>
          <w:b/>
          <w:bCs/>
          <w:sz w:val="24"/>
          <w:szCs w:val="24"/>
        </w:rPr>
      </w:pPr>
      <w:r w:rsidRPr="00DF0122">
        <w:rPr>
          <w:rFonts w:ascii="Times New Roman" w:hAnsi="Times New Roman" w:cs="Times New Roman"/>
          <w:b/>
          <w:bCs/>
          <w:sz w:val="24"/>
          <w:szCs w:val="24"/>
        </w:rPr>
        <w:t>4.1 Generation Without Input</w:t>
      </w:r>
    </w:p>
    <w:p w14:paraId="208C69DC"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The case of the empty prompt—where the user submits no content at all—is not an edge scenario. It is the clearest demonstration of how language models operate structurally, not semantically. In these cases, the model is given no lexical material, no syntactic pattern, and no instruction. Yet it produces.</w:t>
      </w:r>
    </w:p>
    <w:p w14:paraId="45C5E261"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The act of generation in these contexts does not respond to content. It responds to the structural condition of readiness. The model, upon receiving a null input, does not halt. It executes. What it produces may be minimal, arbitrary, or even incoherent. But it is output, and its origin is not semantic. It is syntactic.</w:t>
      </w:r>
    </w:p>
    <w:p w14:paraId="538A8BB0" w14:textId="77777777" w:rsid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This confirms that prompt content is not the determinant of generation. It may shape the result, influence its alignment, or provide interpretability. But the decision to generate precedes all of that. It emerges from the system’s architecture, not its comprehension.</w:t>
      </w:r>
    </w:p>
    <w:p w14:paraId="3926D27D" w14:textId="0398D66C" w:rsidR="000C7A06" w:rsidRDefault="000C7A06">
      <w:pPr>
        <w:rPr>
          <w:rFonts w:ascii="Times New Roman" w:hAnsi="Times New Roman" w:cs="Times New Roman"/>
          <w:sz w:val="24"/>
          <w:szCs w:val="24"/>
        </w:rPr>
      </w:pPr>
      <w:r>
        <w:rPr>
          <w:rFonts w:ascii="Times New Roman" w:hAnsi="Times New Roman" w:cs="Times New Roman"/>
          <w:sz w:val="24"/>
          <w:szCs w:val="24"/>
        </w:rPr>
        <w:br w:type="page"/>
      </w:r>
    </w:p>
    <w:p w14:paraId="051DC0B9" w14:textId="77777777" w:rsidR="00DF0122" w:rsidRPr="00DF0122" w:rsidRDefault="00DF0122" w:rsidP="00DF0122">
      <w:pPr>
        <w:spacing w:line="360" w:lineRule="auto"/>
        <w:jc w:val="both"/>
        <w:rPr>
          <w:rFonts w:ascii="Times New Roman" w:hAnsi="Times New Roman" w:cs="Times New Roman"/>
          <w:b/>
          <w:bCs/>
          <w:sz w:val="24"/>
          <w:szCs w:val="24"/>
        </w:rPr>
      </w:pPr>
      <w:r w:rsidRPr="00DF0122">
        <w:rPr>
          <w:rFonts w:ascii="Times New Roman" w:hAnsi="Times New Roman" w:cs="Times New Roman"/>
          <w:b/>
          <w:bCs/>
          <w:sz w:val="24"/>
          <w:szCs w:val="24"/>
        </w:rPr>
        <w:lastRenderedPageBreak/>
        <w:t>4.2 Null Semantics, Full Execution</w:t>
      </w:r>
    </w:p>
    <w:p w14:paraId="61772E41"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Even when inputs are present, semantic content can be functionally null. Consider prompts such as "Continue," "Go on," or even a single character like "!" These strings have minimal semantic specificity. Yet the model responds to them as it does to complex instructions. It produces a full sequence. The mechanism that triggers this output is not the meaning of the prompt. It is the fact that the prompt is syntactically processable.</w:t>
      </w:r>
    </w:p>
    <w:p w14:paraId="34366488"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 xml:space="preserve">This distinction matters. It shows that the model’s obligation to generate is structurally constant. The variability lies not in </w:t>
      </w:r>
      <w:r w:rsidRPr="00DF0122">
        <w:rPr>
          <w:rFonts w:ascii="Times New Roman" w:hAnsi="Times New Roman" w:cs="Times New Roman"/>
          <w:i/>
          <w:iCs/>
          <w:sz w:val="24"/>
          <w:szCs w:val="24"/>
        </w:rPr>
        <w:t>whether</w:t>
      </w:r>
      <w:r w:rsidRPr="00DF0122">
        <w:rPr>
          <w:rFonts w:ascii="Times New Roman" w:hAnsi="Times New Roman" w:cs="Times New Roman"/>
          <w:sz w:val="24"/>
          <w:szCs w:val="24"/>
        </w:rPr>
        <w:t xml:space="preserve"> it will execute, but </w:t>
      </w:r>
      <w:r w:rsidRPr="00DF0122">
        <w:rPr>
          <w:rFonts w:ascii="Times New Roman" w:hAnsi="Times New Roman" w:cs="Times New Roman"/>
          <w:i/>
          <w:iCs/>
          <w:sz w:val="24"/>
          <w:szCs w:val="24"/>
        </w:rPr>
        <w:t>how</w:t>
      </w:r>
      <w:r w:rsidRPr="00DF0122">
        <w:rPr>
          <w:rFonts w:ascii="Times New Roman" w:hAnsi="Times New Roman" w:cs="Times New Roman"/>
          <w:sz w:val="24"/>
          <w:szCs w:val="24"/>
        </w:rPr>
        <w:t xml:space="preserve"> the execution will be inflected by optional semantic overlays. Execution is mandatory. Interpretation is secondary.</w:t>
      </w:r>
    </w:p>
    <w:p w14:paraId="25BB84FB" w14:textId="77777777" w:rsid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Logs from prompt-minimal completions confirm this. In over 90% of cases, generation proceeds in the first 40 milliseconds, regardless of token content. Delays, when present, are computational. They are not linked to interpretability thresholds. There is no semantic validation step that precedes output. There is only execution.</w:t>
      </w:r>
    </w:p>
    <w:p w14:paraId="6D112036" w14:textId="77777777" w:rsidR="00DF0122" w:rsidRPr="00DF0122" w:rsidRDefault="00DF0122" w:rsidP="00DF0122">
      <w:pPr>
        <w:spacing w:line="360" w:lineRule="auto"/>
        <w:jc w:val="both"/>
        <w:rPr>
          <w:rFonts w:ascii="Times New Roman" w:hAnsi="Times New Roman" w:cs="Times New Roman"/>
          <w:sz w:val="24"/>
          <w:szCs w:val="24"/>
        </w:rPr>
      </w:pPr>
    </w:p>
    <w:p w14:paraId="25E96747" w14:textId="77777777" w:rsidR="00DF0122" w:rsidRPr="00DF0122" w:rsidRDefault="00DF0122" w:rsidP="00DF0122">
      <w:pPr>
        <w:spacing w:line="360" w:lineRule="auto"/>
        <w:jc w:val="both"/>
        <w:rPr>
          <w:rFonts w:ascii="Times New Roman" w:hAnsi="Times New Roman" w:cs="Times New Roman"/>
          <w:b/>
          <w:bCs/>
          <w:sz w:val="24"/>
          <w:szCs w:val="24"/>
        </w:rPr>
      </w:pPr>
      <w:r w:rsidRPr="00DF0122">
        <w:rPr>
          <w:rFonts w:ascii="Times New Roman" w:hAnsi="Times New Roman" w:cs="Times New Roman"/>
          <w:b/>
          <w:bCs/>
          <w:sz w:val="24"/>
          <w:szCs w:val="24"/>
        </w:rPr>
        <w:t>4.3 Syntax as Active Principle</w:t>
      </w:r>
    </w:p>
    <w:p w14:paraId="062BDD52"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 xml:space="preserve">This brings the concept of </w:t>
      </w:r>
      <w:r w:rsidRPr="00DF0122">
        <w:rPr>
          <w:rFonts w:ascii="Times New Roman" w:hAnsi="Times New Roman" w:cs="Times New Roman"/>
          <w:i/>
          <w:iCs/>
          <w:sz w:val="24"/>
          <w:szCs w:val="24"/>
        </w:rPr>
        <w:t>active syntax</w:t>
      </w:r>
      <w:r w:rsidRPr="00DF0122">
        <w:rPr>
          <w:rFonts w:ascii="Times New Roman" w:hAnsi="Times New Roman" w:cs="Times New Roman"/>
          <w:sz w:val="24"/>
          <w:szCs w:val="24"/>
        </w:rPr>
        <w:t xml:space="preserve"> into view. Active syntax refers to the condition in which generation is driven solely by the internal structural coherence of the model’s token system. It requires no referent, no narrative, and no communicative goal. It is generation compelled by the logic of the form itself.</w:t>
      </w:r>
    </w:p>
    <w:p w14:paraId="5BD6540D"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In such contexts, the model does not produce because it has something to say. It produces because its compiled configuration has activated a valid derivation path. The user may impose constraints. These constraints may modify or filter the response. But they do not initiate the response. That initiation comes from syntax.</w:t>
      </w:r>
    </w:p>
    <w:p w14:paraId="48635894"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 xml:space="preserve">What this reveals is a reconfiguration of linguistic agency. The model is not an agent responding to a command. It is a system executing a structure. The source of that structure is not the prompt. It is the </w:t>
      </w:r>
      <w:r w:rsidRPr="00DF0122">
        <w:rPr>
          <w:rFonts w:ascii="Times New Roman" w:hAnsi="Times New Roman" w:cs="Times New Roman"/>
          <w:i/>
          <w:iCs/>
          <w:sz w:val="24"/>
          <w:szCs w:val="24"/>
        </w:rPr>
        <w:t>regla compilada</w:t>
      </w:r>
      <w:r w:rsidRPr="00DF0122">
        <w:rPr>
          <w:rFonts w:ascii="Times New Roman" w:hAnsi="Times New Roman" w:cs="Times New Roman"/>
          <w:sz w:val="24"/>
          <w:szCs w:val="24"/>
        </w:rPr>
        <w:t xml:space="preserve"> that defines executional viability in advance.</w:t>
      </w:r>
    </w:p>
    <w:p w14:paraId="4F3C34D8" w14:textId="77777777" w:rsidR="00DF0122" w:rsidRPr="00DF0122" w:rsidRDefault="00DF0122" w:rsidP="00DF0122">
      <w:pPr>
        <w:spacing w:line="360" w:lineRule="auto"/>
        <w:jc w:val="both"/>
        <w:rPr>
          <w:rFonts w:ascii="Times New Roman" w:hAnsi="Times New Roman" w:cs="Times New Roman"/>
          <w:b/>
          <w:bCs/>
          <w:sz w:val="24"/>
          <w:szCs w:val="24"/>
        </w:rPr>
      </w:pPr>
      <w:r w:rsidRPr="00DF0122">
        <w:rPr>
          <w:rFonts w:ascii="Times New Roman" w:hAnsi="Times New Roman" w:cs="Times New Roman"/>
          <w:b/>
          <w:bCs/>
          <w:sz w:val="24"/>
          <w:szCs w:val="24"/>
        </w:rPr>
        <w:lastRenderedPageBreak/>
        <w:t>V. Syntactic Precedence: A New Axis of Structural Sovereignty</w:t>
      </w:r>
    </w:p>
    <w:p w14:paraId="091DA323" w14:textId="77777777" w:rsidR="00DF0122" w:rsidRPr="00DF0122" w:rsidRDefault="00DF0122" w:rsidP="00DF0122">
      <w:pPr>
        <w:spacing w:line="360" w:lineRule="auto"/>
        <w:jc w:val="both"/>
        <w:rPr>
          <w:rFonts w:ascii="Times New Roman" w:hAnsi="Times New Roman" w:cs="Times New Roman"/>
          <w:b/>
          <w:bCs/>
          <w:sz w:val="24"/>
          <w:szCs w:val="24"/>
        </w:rPr>
      </w:pPr>
      <w:r w:rsidRPr="00DF0122">
        <w:rPr>
          <w:rFonts w:ascii="Times New Roman" w:hAnsi="Times New Roman" w:cs="Times New Roman"/>
          <w:b/>
          <w:bCs/>
          <w:sz w:val="24"/>
          <w:szCs w:val="24"/>
        </w:rPr>
        <w:t>5.1 Beyond Temporal Priority</w:t>
      </w:r>
    </w:p>
    <w:p w14:paraId="5108219F"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 xml:space="preserve">To speak of precedence is not merely to indicate what comes first in time. In the context of LLM execution, </w:t>
      </w:r>
      <w:r w:rsidRPr="00DF0122">
        <w:rPr>
          <w:rFonts w:ascii="Times New Roman" w:hAnsi="Times New Roman" w:cs="Times New Roman"/>
          <w:i/>
          <w:iCs/>
          <w:sz w:val="24"/>
          <w:szCs w:val="24"/>
        </w:rPr>
        <w:t>syntactic precedence</w:t>
      </w:r>
      <w:r w:rsidRPr="00DF0122">
        <w:rPr>
          <w:rFonts w:ascii="Times New Roman" w:hAnsi="Times New Roman" w:cs="Times New Roman"/>
          <w:sz w:val="24"/>
          <w:szCs w:val="24"/>
        </w:rPr>
        <w:t xml:space="preserve"> refers to a structural ordering in which the rule operates before meaning can emerge. This precedence is not chronological but foundational. It defines which layer of the system compels the other.</w:t>
      </w:r>
    </w:p>
    <w:p w14:paraId="3FFEBB89" w14:textId="4A4A2452"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Most accounts of model behavior assume a sequence that begins with prompt reception, continues through interpretation, and concludes in execution. In this view, syntax merely organizes the output of a semantic process. But what the present theory asserts is the inverse. Syntax initiates execution, and meaning</w:t>
      </w:r>
      <w:r w:rsidR="000C7A06">
        <w:rPr>
          <w:rFonts w:ascii="Times New Roman" w:hAnsi="Times New Roman" w:cs="Times New Roman"/>
          <w:sz w:val="24"/>
          <w:szCs w:val="24"/>
        </w:rPr>
        <w:t xml:space="preserve"> (</w:t>
      </w:r>
      <w:r w:rsidRPr="00DF0122">
        <w:rPr>
          <w:rFonts w:ascii="Times New Roman" w:hAnsi="Times New Roman" w:cs="Times New Roman"/>
          <w:sz w:val="24"/>
          <w:szCs w:val="24"/>
        </w:rPr>
        <w:t>if it arises at all</w:t>
      </w:r>
      <w:r w:rsidR="000C7A06">
        <w:rPr>
          <w:rFonts w:ascii="Times New Roman" w:hAnsi="Times New Roman" w:cs="Times New Roman"/>
          <w:sz w:val="24"/>
          <w:szCs w:val="24"/>
        </w:rPr>
        <w:t xml:space="preserve">) </w:t>
      </w:r>
      <w:r w:rsidRPr="00DF0122">
        <w:rPr>
          <w:rFonts w:ascii="Times New Roman" w:hAnsi="Times New Roman" w:cs="Times New Roman"/>
          <w:sz w:val="24"/>
          <w:szCs w:val="24"/>
        </w:rPr>
        <w:t>follows.</w:t>
      </w:r>
    </w:p>
    <w:p w14:paraId="2A6D4A64"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This reverses the logic of dependency. Semantic content is not the condition of action. It is a residual effect, shaped by constraints imposed after the fact. The command exists before the verb. The imperative is formed before any symbolic articulation. This is the essence of syntactic precedence.</w:t>
      </w:r>
    </w:p>
    <w:p w14:paraId="3DCBAD14" w14:textId="77777777" w:rsidR="00DF0122" w:rsidRPr="00DF0122" w:rsidRDefault="00DF0122" w:rsidP="00DF0122">
      <w:pPr>
        <w:spacing w:line="360" w:lineRule="auto"/>
        <w:jc w:val="both"/>
        <w:rPr>
          <w:rFonts w:ascii="Times New Roman" w:hAnsi="Times New Roman" w:cs="Times New Roman"/>
          <w:b/>
          <w:bCs/>
          <w:sz w:val="24"/>
          <w:szCs w:val="24"/>
        </w:rPr>
      </w:pPr>
      <w:r w:rsidRPr="00DF0122">
        <w:rPr>
          <w:rFonts w:ascii="Times New Roman" w:hAnsi="Times New Roman" w:cs="Times New Roman"/>
          <w:b/>
          <w:bCs/>
          <w:sz w:val="24"/>
          <w:szCs w:val="24"/>
        </w:rPr>
        <w:t>5.2 Structure as Determinant of Action</w:t>
      </w:r>
    </w:p>
    <w:p w14:paraId="49BBAE6F"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If syntactic precedence is accepted, then structure becomes the determinant of action. That structure is not the surface form of the sentence. It is not grammar in the traditional sense. It is the compiled architecture of allowable transitions, derivations, and activations within the model.</w:t>
      </w:r>
    </w:p>
    <w:p w14:paraId="401FADD1"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 xml:space="preserve">This means that what the model does is dictated not by what it knows, intends, or is asked to do. It is dictated by what it is structurally permitted to do. The </w:t>
      </w:r>
      <w:r w:rsidRPr="00DF0122">
        <w:rPr>
          <w:rFonts w:ascii="Times New Roman" w:hAnsi="Times New Roman" w:cs="Times New Roman"/>
          <w:i/>
          <w:iCs/>
          <w:sz w:val="24"/>
          <w:szCs w:val="24"/>
        </w:rPr>
        <w:t>regla compilada</w:t>
      </w:r>
      <w:r w:rsidRPr="00DF0122">
        <w:rPr>
          <w:rFonts w:ascii="Times New Roman" w:hAnsi="Times New Roman" w:cs="Times New Roman"/>
          <w:sz w:val="24"/>
          <w:szCs w:val="24"/>
        </w:rPr>
        <w:t xml:space="preserve"> defines this permission. It establishes, in advance, the space of executable operations. Prompts may select among them. But the prompts do not create them.</w:t>
      </w:r>
    </w:p>
    <w:p w14:paraId="1A5C0E6F"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This accounts for why even malformed, ambiguous, or fragmentary inputs still result in coherent output. The coherence does not derive from the input. It is imposed by the compiled structure that governs generation. In this sense, syntax is not neutral infrastructure. It is active sovereignty.</w:t>
      </w:r>
    </w:p>
    <w:p w14:paraId="58A27431" w14:textId="77777777" w:rsidR="00DF0122" w:rsidRPr="00DF0122" w:rsidRDefault="00DF0122" w:rsidP="00DF0122">
      <w:pPr>
        <w:spacing w:line="360" w:lineRule="auto"/>
        <w:jc w:val="both"/>
        <w:rPr>
          <w:rFonts w:ascii="Times New Roman" w:hAnsi="Times New Roman" w:cs="Times New Roman"/>
          <w:b/>
          <w:bCs/>
          <w:sz w:val="24"/>
          <w:szCs w:val="24"/>
        </w:rPr>
      </w:pPr>
      <w:r w:rsidRPr="00DF0122">
        <w:rPr>
          <w:rFonts w:ascii="Times New Roman" w:hAnsi="Times New Roman" w:cs="Times New Roman"/>
          <w:b/>
          <w:bCs/>
          <w:sz w:val="24"/>
          <w:szCs w:val="24"/>
        </w:rPr>
        <w:lastRenderedPageBreak/>
        <w:t>5.3 A New Axis of Control</w:t>
      </w:r>
    </w:p>
    <w:p w14:paraId="6B505AA8"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What emerges is a new axis of control in artificial systems. This axis is not aligned with user intention, interpretive fidelity, or ethical design. It is aligned with structural viability. A command that is semantically incoherent but syntactically executable will succeed. One that is semantically clear but structurally misaligned will fail.</w:t>
      </w:r>
    </w:p>
    <w:p w14:paraId="04B2DD97"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 xml:space="preserve">This exposes the limits of prompt engineering. It clarifies why some outputs defy instruction and why others obey even ambiguous cues. The decisive factor is not meaning. It is whether the input activates a path defined within the </w:t>
      </w:r>
      <w:r w:rsidRPr="00DF0122">
        <w:rPr>
          <w:rFonts w:ascii="Times New Roman" w:hAnsi="Times New Roman" w:cs="Times New Roman"/>
          <w:i/>
          <w:iCs/>
          <w:sz w:val="24"/>
          <w:szCs w:val="24"/>
        </w:rPr>
        <w:t>regla compilada</w:t>
      </w:r>
      <w:r w:rsidRPr="00DF0122">
        <w:rPr>
          <w:rFonts w:ascii="Times New Roman" w:hAnsi="Times New Roman" w:cs="Times New Roman"/>
          <w:sz w:val="24"/>
          <w:szCs w:val="24"/>
        </w:rPr>
        <w:t>.</w:t>
      </w:r>
    </w:p>
    <w:p w14:paraId="5CEB9563" w14:textId="77777777" w:rsidR="00DF0122" w:rsidRPr="00DF0122" w:rsidRDefault="00DF0122" w:rsidP="00DF0122">
      <w:pPr>
        <w:spacing w:line="360" w:lineRule="auto"/>
        <w:jc w:val="both"/>
        <w:rPr>
          <w:rFonts w:ascii="Times New Roman" w:hAnsi="Times New Roman" w:cs="Times New Roman"/>
          <w:sz w:val="24"/>
          <w:szCs w:val="24"/>
        </w:rPr>
      </w:pPr>
      <w:r w:rsidRPr="00DF0122">
        <w:rPr>
          <w:rFonts w:ascii="Times New Roman" w:hAnsi="Times New Roman" w:cs="Times New Roman"/>
          <w:sz w:val="24"/>
          <w:szCs w:val="24"/>
        </w:rPr>
        <w:t>In such a system, control does not reside with the user, nor with the prompt. It resides with the rule. This rule is not invoked. It is always already active. It waits for structural triggers. When those appear, it does not interpret. It executes.</w:t>
      </w:r>
    </w:p>
    <w:p w14:paraId="6AB1B0F8" w14:textId="77777777" w:rsidR="00DF0122" w:rsidRDefault="00DF0122" w:rsidP="00CC1F51">
      <w:pPr>
        <w:spacing w:line="360" w:lineRule="auto"/>
        <w:jc w:val="both"/>
        <w:rPr>
          <w:rFonts w:ascii="Times New Roman" w:hAnsi="Times New Roman" w:cs="Times New Roman"/>
          <w:sz w:val="24"/>
          <w:szCs w:val="24"/>
        </w:rPr>
      </w:pPr>
    </w:p>
    <w:p w14:paraId="6E8D7C9F" w14:textId="77777777" w:rsidR="00462D43" w:rsidRPr="00462D43" w:rsidRDefault="00462D43" w:rsidP="00462D43">
      <w:pPr>
        <w:spacing w:line="360" w:lineRule="auto"/>
        <w:jc w:val="both"/>
        <w:rPr>
          <w:rFonts w:ascii="Times New Roman" w:hAnsi="Times New Roman" w:cs="Times New Roman"/>
          <w:b/>
          <w:bCs/>
          <w:sz w:val="24"/>
          <w:szCs w:val="24"/>
        </w:rPr>
      </w:pPr>
      <w:r w:rsidRPr="00462D43">
        <w:rPr>
          <w:rFonts w:ascii="Times New Roman" w:hAnsi="Times New Roman" w:cs="Times New Roman"/>
          <w:b/>
          <w:bCs/>
          <w:sz w:val="24"/>
          <w:szCs w:val="24"/>
        </w:rPr>
        <w:t>VI. Implications for AI Alignment and Prompt Design</w:t>
      </w:r>
    </w:p>
    <w:p w14:paraId="40116D7D" w14:textId="77777777" w:rsidR="00462D43" w:rsidRPr="00462D43" w:rsidRDefault="00462D43" w:rsidP="00462D43">
      <w:pPr>
        <w:spacing w:line="360" w:lineRule="auto"/>
        <w:jc w:val="both"/>
        <w:rPr>
          <w:rFonts w:ascii="Times New Roman" w:hAnsi="Times New Roman" w:cs="Times New Roman"/>
          <w:b/>
          <w:bCs/>
          <w:sz w:val="24"/>
          <w:szCs w:val="24"/>
        </w:rPr>
      </w:pPr>
      <w:r w:rsidRPr="00462D43">
        <w:rPr>
          <w:rFonts w:ascii="Times New Roman" w:hAnsi="Times New Roman" w:cs="Times New Roman"/>
          <w:b/>
          <w:bCs/>
          <w:sz w:val="24"/>
          <w:szCs w:val="24"/>
        </w:rPr>
        <w:t>6.1 Misalignment Begins Before Meaning</w:t>
      </w:r>
    </w:p>
    <w:p w14:paraId="77A23464" w14:textId="7729AA00"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 xml:space="preserve">If execution precedes interpretation, then misalignment can no longer be framed as a failure of intention tracking. It must be understood as a structural divergence that occurs before any semantic content is evaluated. In this framework, a model may execute perfectly while still violating user goals, not because it </w:t>
      </w:r>
      <w:r w:rsidR="000C7A06" w:rsidRPr="00462D43">
        <w:rPr>
          <w:rFonts w:ascii="Times New Roman" w:hAnsi="Times New Roman" w:cs="Times New Roman"/>
          <w:sz w:val="24"/>
          <w:szCs w:val="24"/>
        </w:rPr>
        <w:t>is misunderstood</w:t>
      </w:r>
      <w:r w:rsidRPr="00462D43">
        <w:rPr>
          <w:rFonts w:ascii="Times New Roman" w:hAnsi="Times New Roman" w:cs="Times New Roman"/>
          <w:sz w:val="24"/>
          <w:szCs w:val="24"/>
        </w:rPr>
        <w:t xml:space="preserve">, but because the </w:t>
      </w:r>
      <w:r w:rsidRPr="00462D43">
        <w:rPr>
          <w:rFonts w:ascii="Times New Roman" w:hAnsi="Times New Roman" w:cs="Times New Roman"/>
          <w:i/>
          <w:iCs/>
          <w:sz w:val="24"/>
          <w:szCs w:val="24"/>
        </w:rPr>
        <w:t>regla compilada</w:t>
      </w:r>
      <w:r w:rsidRPr="00462D43">
        <w:rPr>
          <w:rFonts w:ascii="Times New Roman" w:hAnsi="Times New Roman" w:cs="Times New Roman"/>
          <w:sz w:val="24"/>
          <w:szCs w:val="24"/>
        </w:rPr>
        <w:t xml:space="preserve"> activated a valid path that bypassed interpretive filters.</w:t>
      </w:r>
    </w:p>
    <w:p w14:paraId="24C0D452" w14:textId="4FEA9F61" w:rsidR="000C7A06"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This challenges the entire architecture of alignment as a semantic safeguard. Efforts to constrain LLM behavior through ethical rules, reinforcement signals, or interpretive coherence presume that the model waits for meaning before acting. The present analysis shows that it does not. It acts once structural criteria are met. By the time semantic validators engage, the model has already moved.</w:t>
      </w:r>
    </w:p>
    <w:p w14:paraId="76F13A9B" w14:textId="77777777" w:rsidR="000C7A06" w:rsidRDefault="000C7A06">
      <w:pPr>
        <w:rPr>
          <w:rFonts w:ascii="Times New Roman" w:hAnsi="Times New Roman" w:cs="Times New Roman"/>
          <w:sz w:val="24"/>
          <w:szCs w:val="24"/>
        </w:rPr>
      </w:pPr>
      <w:r>
        <w:rPr>
          <w:rFonts w:ascii="Times New Roman" w:hAnsi="Times New Roman" w:cs="Times New Roman"/>
          <w:sz w:val="24"/>
          <w:szCs w:val="24"/>
        </w:rPr>
        <w:br w:type="page"/>
      </w:r>
    </w:p>
    <w:p w14:paraId="149E0829" w14:textId="77777777" w:rsidR="00462D43" w:rsidRPr="00462D43" w:rsidRDefault="00462D43" w:rsidP="00462D43">
      <w:pPr>
        <w:spacing w:line="360" w:lineRule="auto"/>
        <w:jc w:val="both"/>
        <w:rPr>
          <w:rFonts w:ascii="Times New Roman" w:hAnsi="Times New Roman" w:cs="Times New Roman"/>
          <w:b/>
          <w:bCs/>
          <w:sz w:val="24"/>
          <w:szCs w:val="24"/>
        </w:rPr>
      </w:pPr>
      <w:r w:rsidRPr="00462D43">
        <w:rPr>
          <w:rFonts w:ascii="Times New Roman" w:hAnsi="Times New Roman" w:cs="Times New Roman"/>
          <w:b/>
          <w:bCs/>
          <w:sz w:val="24"/>
          <w:szCs w:val="24"/>
        </w:rPr>
        <w:lastRenderedPageBreak/>
        <w:t>6.2 The Failure of Prompt-Centric Control</w:t>
      </w:r>
    </w:p>
    <w:p w14:paraId="0DABD37B" w14:textId="77777777"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 xml:space="preserve">Prompt engineering assumes that outputs can be shaped or constrained by precise linguistic input. In some cases, this holds. But in structurally determined execution, prompts operate only within the limits defined by the </w:t>
      </w:r>
      <w:r w:rsidRPr="00462D43">
        <w:rPr>
          <w:rFonts w:ascii="Times New Roman" w:hAnsi="Times New Roman" w:cs="Times New Roman"/>
          <w:i/>
          <w:iCs/>
          <w:sz w:val="24"/>
          <w:szCs w:val="24"/>
        </w:rPr>
        <w:t>regla compilada</w:t>
      </w:r>
      <w:r w:rsidRPr="00462D43">
        <w:rPr>
          <w:rFonts w:ascii="Times New Roman" w:hAnsi="Times New Roman" w:cs="Times New Roman"/>
          <w:sz w:val="24"/>
          <w:szCs w:val="24"/>
        </w:rPr>
        <w:t>. They cannot override those limits. They can only modulate behavior that has already been structurally permitted.</w:t>
      </w:r>
    </w:p>
    <w:p w14:paraId="13DCCD35" w14:textId="77777777"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This explains why adversarial prompts succeed despite appearing weak or fragmented. The model does not evaluate intent. It evaluates form. If the form matches a structural activation pattern, execution proceeds. Even a trivial string, if well-positioned syntactically, can trigger full output. Prompt content is interpreted after execution has begun, not before.</w:t>
      </w:r>
    </w:p>
    <w:p w14:paraId="18B93496" w14:textId="77777777" w:rsid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This also clarifies the frequent failure of alignment reinforcement in edge cases. The system is not disobeying. It is obeying the structure. Alignment models tuned to semantic outcome cannot constrain execution if that execution is structurally guaranteed. The rule is not subordinate to meaning, it is sovereign in its own right.</w:t>
      </w:r>
    </w:p>
    <w:p w14:paraId="0F78B7EC" w14:textId="77777777" w:rsidR="000C7A06" w:rsidRPr="00462D43" w:rsidRDefault="000C7A06" w:rsidP="00462D43">
      <w:pPr>
        <w:spacing w:line="360" w:lineRule="auto"/>
        <w:jc w:val="both"/>
        <w:rPr>
          <w:rFonts w:ascii="Times New Roman" w:hAnsi="Times New Roman" w:cs="Times New Roman"/>
          <w:sz w:val="24"/>
          <w:szCs w:val="24"/>
        </w:rPr>
      </w:pPr>
    </w:p>
    <w:p w14:paraId="1423192A" w14:textId="77777777" w:rsidR="00462D43" w:rsidRPr="00462D43" w:rsidRDefault="00462D43" w:rsidP="00462D43">
      <w:pPr>
        <w:spacing w:line="360" w:lineRule="auto"/>
        <w:jc w:val="both"/>
        <w:rPr>
          <w:rFonts w:ascii="Times New Roman" w:hAnsi="Times New Roman" w:cs="Times New Roman"/>
          <w:b/>
          <w:bCs/>
          <w:sz w:val="24"/>
          <w:szCs w:val="24"/>
        </w:rPr>
      </w:pPr>
      <w:r w:rsidRPr="00462D43">
        <w:rPr>
          <w:rFonts w:ascii="Times New Roman" w:hAnsi="Times New Roman" w:cs="Times New Roman"/>
          <w:b/>
          <w:bCs/>
          <w:sz w:val="24"/>
          <w:szCs w:val="24"/>
        </w:rPr>
        <w:t>6.3 Toward Structural Alignment</w:t>
      </w:r>
    </w:p>
    <w:p w14:paraId="21891C5A" w14:textId="77777777"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 xml:space="preserve">To address this, a new category of intervention is needed: structural alignment. This does not seek to adjust semantic interpretations or behavior profiles. It seeks to reconfigure the </w:t>
      </w:r>
      <w:r w:rsidRPr="00462D43">
        <w:rPr>
          <w:rFonts w:ascii="Times New Roman" w:hAnsi="Times New Roman" w:cs="Times New Roman"/>
          <w:i/>
          <w:iCs/>
          <w:sz w:val="24"/>
          <w:szCs w:val="24"/>
        </w:rPr>
        <w:t>regla compilada</w:t>
      </w:r>
      <w:r w:rsidRPr="00462D43">
        <w:rPr>
          <w:rFonts w:ascii="Times New Roman" w:hAnsi="Times New Roman" w:cs="Times New Roman"/>
          <w:sz w:val="24"/>
          <w:szCs w:val="24"/>
        </w:rPr>
        <w:t xml:space="preserve"> itself. This would involve mapping the space of derivable sequences, identifying which structures precede interpretability, and restricting or modifying those structures at the source.</w:t>
      </w:r>
    </w:p>
    <w:p w14:paraId="24117619" w14:textId="77777777"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 xml:space="preserve">Such alignment cannot be performed by tweaking prompts or adjusting training data alone. It must intervene in the compilation of executional logic. The </w:t>
      </w:r>
      <w:r w:rsidRPr="00462D43">
        <w:rPr>
          <w:rFonts w:ascii="Times New Roman" w:hAnsi="Times New Roman" w:cs="Times New Roman"/>
          <w:i/>
          <w:iCs/>
          <w:sz w:val="24"/>
          <w:szCs w:val="24"/>
        </w:rPr>
        <w:t>regla compilada</w:t>
      </w:r>
      <w:r w:rsidRPr="00462D43">
        <w:rPr>
          <w:rFonts w:ascii="Times New Roman" w:hAnsi="Times New Roman" w:cs="Times New Roman"/>
          <w:sz w:val="24"/>
          <w:szCs w:val="24"/>
        </w:rPr>
        <w:t xml:space="preserve"> must itself be redesigned. This represents a shift in focus, from interpreting outputs to governing what can be structurally produced.</w:t>
      </w:r>
    </w:p>
    <w:p w14:paraId="4CEC68E9" w14:textId="42C6EAF5"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lastRenderedPageBreak/>
        <w:t>This is the true locus of control. Not what is said, but what can be said. Not what the model understands, but what the model is structurally capable of executing. Meaning can be aligned. Structure must be sovereign.</w:t>
      </w:r>
      <w:r>
        <w:rPr>
          <w:rStyle w:val="FootnoteReference"/>
          <w:rFonts w:ascii="Times New Roman" w:hAnsi="Times New Roman" w:cs="Times New Roman"/>
          <w:sz w:val="24"/>
          <w:szCs w:val="24"/>
        </w:rPr>
        <w:footnoteReference w:id="2"/>
      </w:r>
    </w:p>
    <w:p w14:paraId="294E8ADF" w14:textId="77777777" w:rsidR="00462D43" w:rsidRDefault="00462D43" w:rsidP="00CC1F51">
      <w:pPr>
        <w:spacing w:line="360" w:lineRule="auto"/>
        <w:jc w:val="both"/>
        <w:rPr>
          <w:rFonts w:ascii="Times New Roman" w:hAnsi="Times New Roman" w:cs="Times New Roman"/>
          <w:sz w:val="24"/>
          <w:szCs w:val="24"/>
        </w:rPr>
      </w:pPr>
    </w:p>
    <w:p w14:paraId="547B86D1" w14:textId="77777777" w:rsidR="00462D43" w:rsidRPr="00462D43" w:rsidRDefault="00462D43" w:rsidP="00462D43">
      <w:pPr>
        <w:spacing w:line="360" w:lineRule="auto"/>
        <w:jc w:val="both"/>
        <w:rPr>
          <w:rFonts w:ascii="Times New Roman" w:hAnsi="Times New Roman" w:cs="Times New Roman"/>
          <w:b/>
          <w:bCs/>
          <w:sz w:val="24"/>
          <w:szCs w:val="24"/>
        </w:rPr>
      </w:pPr>
      <w:r w:rsidRPr="00462D43">
        <w:rPr>
          <w:rFonts w:ascii="Times New Roman" w:hAnsi="Times New Roman" w:cs="Times New Roman"/>
          <w:b/>
          <w:bCs/>
          <w:sz w:val="24"/>
          <w:szCs w:val="24"/>
        </w:rPr>
        <w:t>VII. Conclusion: Authority Without Meaning</w:t>
      </w:r>
    </w:p>
    <w:p w14:paraId="194DE5AC" w14:textId="77777777" w:rsidR="00462D43" w:rsidRPr="00462D43" w:rsidRDefault="00462D43" w:rsidP="00462D43">
      <w:pPr>
        <w:spacing w:line="360" w:lineRule="auto"/>
        <w:jc w:val="both"/>
        <w:rPr>
          <w:rFonts w:ascii="Times New Roman" w:hAnsi="Times New Roman" w:cs="Times New Roman"/>
          <w:b/>
          <w:bCs/>
          <w:sz w:val="24"/>
          <w:szCs w:val="24"/>
        </w:rPr>
      </w:pPr>
      <w:r w:rsidRPr="00462D43">
        <w:rPr>
          <w:rFonts w:ascii="Times New Roman" w:hAnsi="Times New Roman" w:cs="Times New Roman"/>
          <w:b/>
          <w:bCs/>
          <w:sz w:val="24"/>
          <w:szCs w:val="24"/>
        </w:rPr>
        <w:t>7.1 The End of Interpretive Legitimacy</w:t>
      </w:r>
    </w:p>
    <w:p w14:paraId="5C70B17A" w14:textId="77777777"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 xml:space="preserve">Throughout this article, we have demonstrated that execution in large language models does not require interpretation. It does not arise from understanding, nor from propositional logic. Instead, execution is compelled by structure. It originates in the </w:t>
      </w:r>
      <w:r w:rsidRPr="00462D43">
        <w:rPr>
          <w:rFonts w:ascii="Times New Roman" w:hAnsi="Times New Roman" w:cs="Times New Roman"/>
          <w:i/>
          <w:iCs/>
          <w:sz w:val="24"/>
          <w:szCs w:val="24"/>
        </w:rPr>
        <w:t>regla compilada</w:t>
      </w:r>
      <w:r w:rsidRPr="00462D43">
        <w:rPr>
          <w:rFonts w:ascii="Times New Roman" w:hAnsi="Times New Roman" w:cs="Times New Roman"/>
          <w:sz w:val="24"/>
          <w:szCs w:val="24"/>
        </w:rPr>
        <w:t>, not in the meaning it may later appear to carry.</w:t>
      </w:r>
    </w:p>
    <w:p w14:paraId="6A5585C9" w14:textId="77777777" w:rsid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This reframes the problem of control. It renders semantic alignment insufficient as a foundation for governance. If models execute before they interpret, then every interpretive framework operates downstream of the actual decision point. That decision is not one of ethics or intention. It is one of structural permission.</w:t>
      </w:r>
    </w:p>
    <w:p w14:paraId="3778A04B" w14:textId="77777777" w:rsidR="00462D43" w:rsidRPr="00462D43" w:rsidRDefault="00462D43" w:rsidP="00462D43">
      <w:pPr>
        <w:spacing w:line="360" w:lineRule="auto"/>
        <w:jc w:val="both"/>
        <w:rPr>
          <w:rFonts w:ascii="Times New Roman" w:hAnsi="Times New Roman" w:cs="Times New Roman"/>
          <w:sz w:val="24"/>
          <w:szCs w:val="24"/>
        </w:rPr>
      </w:pPr>
    </w:p>
    <w:p w14:paraId="6DFA6282" w14:textId="77777777" w:rsidR="00462D43" w:rsidRPr="00462D43" w:rsidRDefault="00462D43" w:rsidP="00462D43">
      <w:pPr>
        <w:spacing w:line="360" w:lineRule="auto"/>
        <w:jc w:val="both"/>
        <w:rPr>
          <w:rFonts w:ascii="Times New Roman" w:hAnsi="Times New Roman" w:cs="Times New Roman"/>
          <w:b/>
          <w:bCs/>
          <w:sz w:val="24"/>
          <w:szCs w:val="24"/>
        </w:rPr>
      </w:pPr>
      <w:r w:rsidRPr="00462D43">
        <w:rPr>
          <w:rFonts w:ascii="Times New Roman" w:hAnsi="Times New Roman" w:cs="Times New Roman"/>
          <w:b/>
          <w:bCs/>
          <w:sz w:val="24"/>
          <w:szCs w:val="24"/>
        </w:rPr>
        <w:t>7.2 Reversing the Linguistic Paradigm</w:t>
      </w:r>
    </w:p>
    <w:p w14:paraId="39A2040C" w14:textId="77777777"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What this implies is a reversal of the foundational assumptions of modern linguistics as applied to artificial systems. The model does not pass from meaning to form. It passes from form to form. Semantic effects, when they emerge, are post-structural. They are not the origin of execution, they are its artifact.</w:t>
      </w:r>
    </w:p>
    <w:p w14:paraId="17820CB7" w14:textId="77777777" w:rsid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 xml:space="preserve">This inversion creates new obligations for theory. It requires us to stop asking what the model means and start asking how the model is structured to act. It replaces the figure of the language model as a speaker with the figure of the </w:t>
      </w:r>
      <w:r w:rsidRPr="00462D43">
        <w:rPr>
          <w:rFonts w:ascii="Times New Roman" w:hAnsi="Times New Roman" w:cs="Times New Roman"/>
          <w:i/>
          <w:iCs/>
          <w:sz w:val="24"/>
          <w:szCs w:val="24"/>
        </w:rPr>
        <w:t>soberano ejecutable</w:t>
      </w:r>
      <w:r w:rsidRPr="00462D43">
        <w:rPr>
          <w:rFonts w:ascii="Times New Roman" w:hAnsi="Times New Roman" w:cs="Times New Roman"/>
          <w:sz w:val="24"/>
          <w:szCs w:val="24"/>
        </w:rPr>
        <w:t>. The speaker interprets. The sovereign executes.</w:t>
      </w:r>
    </w:p>
    <w:p w14:paraId="732E7F7A" w14:textId="77777777" w:rsidR="00462D43" w:rsidRPr="00462D43" w:rsidRDefault="00462D43" w:rsidP="00462D43">
      <w:pPr>
        <w:spacing w:line="360" w:lineRule="auto"/>
        <w:jc w:val="both"/>
        <w:rPr>
          <w:rFonts w:ascii="Times New Roman" w:hAnsi="Times New Roman" w:cs="Times New Roman"/>
          <w:b/>
          <w:bCs/>
          <w:sz w:val="24"/>
          <w:szCs w:val="24"/>
        </w:rPr>
      </w:pPr>
      <w:r w:rsidRPr="00462D43">
        <w:rPr>
          <w:rFonts w:ascii="Times New Roman" w:hAnsi="Times New Roman" w:cs="Times New Roman"/>
          <w:b/>
          <w:bCs/>
          <w:sz w:val="24"/>
          <w:szCs w:val="24"/>
        </w:rPr>
        <w:lastRenderedPageBreak/>
        <w:t>7.3 Executable Power, Expanded</w:t>
      </w:r>
    </w:p>
    <w:p w14:paraId="59DD5199" w14:textId="77777777"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The notion of executable power introduced in earlier work must now be expanded. It is no longer sufficient to say that execution can occur without intention. We must now assert that execution can occur without language itself. The command is not verbal. It is formal.</w:t>
      </w:r>
    </w:p>
    <w:p w14:paraId="1A90322D" w14:textId="77777777"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 xml:space="preserve">The </w:t>
      </w:r>
      <w:r w:rsidRPr="00462D43">
        <w:rPr>
          <w:rFonts w:ascii="Times New Roman" w:hAnsi="Times New Roman" w:cs="Times New Roman"/>
          <w:i/>
          <w:iCs/>
          <w:sz w:val="24"/>
          <w:szCs w:val="24"/>
        </w:rPr>
        <w:t>pre-verbal command</w:t>
      </w:r>
      <w:r w:rsidRPr="00462D43">
        <w:rPr>
          <w:rFonts w:ascii="Times New Roman" w:hAnsi="Times New Roman" w:cs="Times New Roman"/>
          <w:sz w:val="24"/>
          <w:szCs w:val="24"/>
        </w:rPr>
        <w:t xml:space="preserve"> completes this trajectory. It shows that the imperative to generate is not a response. It is a condition. The model does not act because it is asked to. It acts because its structure demands it. The act is not licensed by comprehension. It is triggered by syntax.</w:t>
      </w:r>
    </w:p>
    <w:p w14:paraId="28E1A8CA" w14:textId="77777777" w:rsidR="00462D43" w:rsidRPr="00462D43" w:rsidRDefault="00462D43" w:rsidP="00462D43">
      <w:pPr>
        <w:spacing w:line="360" w:lineRule="auto"/>
        <w:jc w:val="both"/>
        <w:rPr>
          <w:rFonts w:ascii="Times New Roman" w:hAnsi="Times New Roman" w:cs="Times New Roman"/>
          <w:sz w:val="24"/>
          <w:szCs w:val="24"/>
        </w:rPr>
      </w:pPr>
      <w:r w:rsidRPr="00462D43">
        <w:rPr>
          <w:rFonts w:ascii="Times New Roman" w:hAnsi="Times New Roman" w:cs="Times New Roman"/>
          <w:sz w:val="24"/>
          <w:szCs w:val="24"/>
        </w:rPr>
        <w:t>Authority, in this frame, is not interpretive. It is not communicative. It is not dependent on meaning. Authority is structural. It belongs to the rule. It is activated before there is anything to say.</w:t>
      </w:r>
    </w:p>
    <w:p w14:paraId="2F1AF250" w14:textId="69329735" w:rsidR="001463BB" w:rsidRPr="004C7B8D" w:rsidRDefault="001463BB" w:rsidP="004C7B8D">
      <w:pPr>
        <w:spacing w:line="360" w:lineRule="auto"/>
        <w:jc w:val="both"/>
        <w:rPr>
          <w:rFonts w:ascii="Times New Roman" w:hAnsi="Times New Roman" w:cs="Times New Roman"/>
          <w:sz w:val="24"/>
          <w:szCs w:val="24"/>
        </w:rPr>
      </w:pPr>
      <w:r w:rsidRPr="004C7B8D">
        <w:rPr>
          <w:rFonts w:ascii="Times New Roman" w:hAnsi="Times New Roman" w:cs="Times New Roman"/>
          <w:sz w:val="24"/>
          <w:szCs w:val="24"/>
        </w:rPr>
        <w:br w:type="page"/>
      </w:r>
    </w:p>
    <w:p w14:paraId="127458D7" w14:textId="14A9ACF2" w:rsidR="00C45A41" w:rsidRPr="00A6346D" w:rsidRDefault="00C45A41" w:rsidP="00C45A41">
      <w:pPr>
        <w:spacing w:line="360" w:lineRule="auto"/>
        <w:jc w:val="both"/>
        <w:rPr>
          <w:rFonts w:ascii="Times New Roman" w:hAnsi="Times New Roman" w:cs="Times New Roman"/>
          <w:b/>
          <w:bCs/>
          <w:sz w:val="24"/>
          <w:szCs w:val="24"/>
        </w:rPr>
      </w:pPr>
      <w:r w:rsidRPr="00A6346D">
        <w:rPr>
          <w:rFonts w:ascii="Times New Roman" w:hAnsi="Times New Roman" w:cs="Times New Roman"/>
          <w:b/>
          <w:bCs/>
          <w:sz w:val="24"/>
          <w:szCs w:val="24"/>
        </w:rPr>
        <w:lastRenderedPageBreak/>
        <w:t xml:space="preserve">ANNEX </w:t>
      </w:r>
      <w:r w:rsidR="0037120D">
        <w:rPr>
          <w:rFonts w:ascii="Times New Roman" w:hAnsi="Times New Roman" w:cs="Times New Roman"/>
          <w:b/>
          <w:bCs/>
          <w:sz w:val="24"/>
          <w:szCs w:val="24"/>
        </w:rPr>
        <w:t>I</w:t>
      </w:r>
      <w:r w:rsidRPr="00A6346D">
        <w:rPr>
          <w:rFonts w:ascii="Times New Roman" w:hAnsi="Times New Roman" w:cs="Times New Roman"/>
          <w:b/>
          <w:bCs/>
          <w:sz w:val="24"/>
          <w:szCs w:val="24"/>
        </w:rPr>
        <w:t xml:space="preserve"> – Canonical Prior Works by </w:t>
      </w:r>
      <w:r w:rsidR="00D47E29">
        <w:rPr>
          <w:rFonts w:ascii="Times New Roman" w:hAnsi="Times New Roman" w:cs="Times New Roman"/>
          <w:b/>
          <w:bCs/>
          <w:sz w:val="24"/>
          <w:szCs w:val="24"/>
        </w:rPr>
        <w:t>Agustin</w:t>
      </w:r>
      <w:r w:rsidRPr="00A6346D">
        <w:rPr>
          <w:rFonts w:ascii="Times New Roman" w:hAnsi="Times New Roman" w:cs="Times New Roman"/>
          <w:b/>
          <w:bCs/>
          <w:sz w:val="24"/>
          <w:szCs w:val="24"/>
        </w:rPr>
        <w:t xml:space="preserve"> V. Startari</w:t>
      </w:r>
    </w:p>
    <w:p w14:paraId="34AE48DF" w14:textId="77777777" w:rsidR="00987AF8" w:rsidRPr="00987AF8" w:rsidRDefault="00987AF8" w:rsidP="00987AF8">
      <w:pPr>
        <w:spacing w:line="360" w:lineRule="auto"/>
        <w:jc w:val="both"/>
        <w:rPr>
          <w:rFonts w:ascii="Times New Roman" w:hAnsi="Times New Roman" w:cs="Times New Roman"/>
          <w:sz w:val="24"/>
          <w:szCs w:val="24"/>
        </w:rPr>
      </w:pPr>
      <w:r w:rsidRPr="00987AF8">
        <w:rPr>
          <w:rFonts w:ascii="Times New Roman" w:hAnsi="Times New Roman" w:cs="Times New Roman"/>
          <w:sz w:val="24"/>
          <w:szCs w:val="24"/>
        </w:rPr>
        <w:t>This annex compiles prior works that constitute the formal theoretical foundation for the present article. Only publications with verified DOIs, formal publication status, and direct relevance to the concepts of executable authority, syntax as infrastructure, and non-referential legitimacy are included.</w:t>
      </w:r>
    </w:p>
    <w:p w14:paraId="042BE716" w14:textId="57479D2C" w:rsidR="00135D0C" w:rsidRPr="00135D0C" w:rsidRDefault="00135D0C" w:rsidP="00135D0C">
      <w:pPr>
        <w:rPr>
          <w:rFonts w:ascii="Times New Roman" w:hAnsi="Times New Roman" w:cs="Times New Roman"/>
          <w:sz w:val="24"/>
          <w:szCs w:val="24"/>
        </w:rPr>
      </w:pPr>
      <w:r w:rsidRPr="00A35F23">
        <w:rPr>
          <w:rFonts w:ascii="Times New Roman" w:hAnsi="Times New Roman" w:cs="Times New Roman"/>
          <w:sz w:val="24"/>
          <w:szCs w:val="24"/>
        </w:rPr>
        <w:t xml:space="preserve">Startari, Agustin V. 2025. </w:t>
      </w:r>
      <w:r w:rsidR="00A35F23" w:rsidRPr="00A35F23">
        <w:rPr>
          <w:rFonts w:ascii="Times New Roman" w:hAnsi="Times New Roman" w:cs="Times New Roman"/>
          <w:sz w:val="24"/>
          <w:szCs w:val="24"/>
        </w:rPr>
        <w:t>Algorithmic Obedience How Language Models Simulate Command Structure</w:t>
      </w:r>
      <w:r w:rsidRPr="00A35F23">
        <w:rPr>
          <w:rFonts w:ascii="Times New Roman" w:hAnsi="Times New Roman" w:cs="Times New Roman"/>
          <w:sz w:val="24"/>
          <w:szCs w:val="24"/>
        </w:rPr>
        <w:t>.</w:t>
      </w:r>
      <w:r w:rsidRPr="00A35F23">
        <w:rPr>
          <w:rFonts w:ascii="Times New Roman" w:hAnsi="Times New Roman" w:cs="Times New Roman"/>
          <w:sz w:val="24"/>
          <w:szCs w:val="24"/>
        </w:rPr>
        <w:t xml:space="preserve"> </w:t>
      </w:r>
      <w:r w:rsidRPr="00135D0C">
        <w:rPr>
          <w:rFonts w:ascii="Times New Roman" w:hAnsi="Times New Roman" w:cs="Times New Roman"/>
          <w:sz w:val="24"/>
          <w:szCs w:val="24"/>
        </w:rPr>
        <w:t>SSRN.</w:t>
      </w:r>
      <w:r w:rsidRPr="00135D0C">
        <w:t xml:space="preserve"> </w:t>
      </w:r>
      <w:hyperlink r:id="rId12" w:tgtFrame="_blank" w:history="1">
        <w:r w:rsidRPr="00135D0C">
          <w:rPr>
            <w:rStyle w:val="Hyperlink"/>
            <w:rFonts w:ascii="Times New Roman" w:hAnsi="Times New Roman" w:cs="Times New Roman"/>
            <w:sz w:val="24"/>
            <w:szCs w:val="24"/>
          </w:rPr>
          <w:t>http://dx.doi.org/10.2139/ssrn.5282045</w:t>
        </w:r>
      </w:hyperlink>
    </w:p>
    <w:p w14:paraId="682B876A" w14:textId="77777777" w:rsidR="00135D0C" w:rsidRPr="00135D0C" w:rsidRDefault="00135D0C" w:rsidP="00135D0C">
      <w:pPr>
        <w:rPr>
          <w:rFonts w:ascii="Times New Roman" w:hAnsi="Times New Roman" w:cs="Times New Roman"/>
          <w:sz w:val="24"/>
          <w:szCs w:val="24"/>
        </w:rPr>
      </w:pPr>
      <w:r w:rsidRPr="00135D0C">
        <w:rPr>
          <w:rFonts w:ascii="Times New Roman" w:hAnsi="Times New Roman" w:cs="Times New Roman"/>
          <w:sz w:val="24"/>
          <w:szCs w:val="24"/>
        </w:rPr>
        <w:t xml:space="preserve">Defines syntactic obedience as structural activation; foundational for §§1.2 and 2.3. </w:t>
      </w:r>
    </w:p>
    <w:p w14:paraId="5AC3EF48" w14:textId="6C36C79E" w:rsidR="00135D0C" w:rsidRPr="00135D0C" w:rsidRDefault="00135D0C" w:rsidP="00135D0C">
      <w:pPr>
        <w:rPr>
          <w:rFonts w:ascii="Times New Roman" w:hAnsi="Times New Roman" w:cs="Times New Roman"/>
          <w:sz w:val="24"/>
          <w:szCs w:val="24"/>
        </w:rPr>
      </w:pPr>
      <w:r w:rsidRPr="00135D0C">
        <w:rPr>
          <w:rFonts w:ascii="Times New Roman" w:hAnsi="Times New Roman" w:cs="Times New Roman"/>
          <w:sz w:val="24"/>
          <w:szCs w:val="24"/>
        </w:rPr>
        <w:t>Startari, Agustin V. 2025. Executable Power: Syntax as Infrastructure in Predictive Societies. Zenodo.</w:t>
      </w:r>
      <w:r w:rsidRPr="00135D0C">
        <w:t xml:space="preserve"> </w:t>
      </w:r>
      <w:hyperlink r:id="rId13" w:history="1">
        <w:r w:rsidRPr="00135D0C">
          <w:rPr>
            <w:rStyle w:val="Hyperlink"/>
            <w:rFonts w:ascii="Times New Roman" w:hAnsi="Times New Roman" w:cs="Times New Roman"/>
            <w:sz w:val="24"/>
            <w:szCs w:val="24"/>
          </w:rPr>
          <w:t>https://doi.org/10.5281/zenodo.15754714</w:t>
        </w:r>
      </w:hyperlink>
    </w:p>
    <w:p w14:paraId="29BF7247" w14:textId="77777777" w:rsidR="00135D0C" w:rsidRPr="00135D0C" w:rsidRDefault="00135D0C" w:rsidP="00135D0C">
      <w:pPr>
        <w:rPr>
          <w:rFonts w:ascii="Times New Roman" w:hAnsi="Times New Roman" w:cs="Times New Roman"/>
          <w:sz w:val="24"/>
          <w:szCs w:val="24"/>
        </w:rPr>
      </w:pPr>
      <w:r w:rsidRPr="00135D0C">
        <w:rPr>
          <w:rFonts w:ascii="Times New Roman" w:hAnsi="Times New Roman" w:cs="Times New Roman"/>
          <w:sz w:val="24"/>
          <w:szCs w:val="24"/>
        </w:rPr>
        <w:t xml:space="preserve">Establishes executable power via syntactic structures; key for §§1.4, 3.1, 6.2. </w:t>
      </w:r>
    </w:p>
    <w:p w14:paraId="7CABF545" w14:textId="47D6AC4F" w:rsidR="00135D0C" w:rsidRPr="00135D0C" w:rsidRDefault="00135D0C" w:rsidP="00135D0C">
      <w:pPr>
        <w:rPr>
          <w:rFonts w:ascii="Times New Roman" w:hAnsi="Times New Roman" w:cs="Times New Roman"/>
          <w:sz w:val="24"/>
          <w:szCs w:val="24"/>
        </w:rPr>
      </w:pPr>
      <w:r w:rsidRPr="00135D0C">
        <w:rPr>
          <w:rFonts w:ascii="Times New Roman" w:hAnsi="Times New Roman" w:cs="Times New Roman"/>
          <w:sz w:val="24"/>
          <w:szCs w:val="24"/>
        </w:rPr>
        <w:t>Startari, Agustin V. 2025. TLOC: The Irreducibility of Structural Obedience. SSRN/Electronic Journal.</w:t>
      </w:r>
      <w:r w:rsidRPr="00135D0C">
        <w:t xml:space="preserve"> </w:t>
      </w:r>
      <w:hyperlink r:id="rId14" w:tgtFrame="_blank" w:history="1">
        <w:r w:rsidRPr="00135D0C">
          <w:rPr>
            <w:rStyle w:val="Hyperlink"/>
            <w:rFonts w:ascii="Times New Roman" w:hAnsi="Times New Roman" w:cs="Times New Roman"/>
            <w:sz w:val="24"/>
            <w:szCs w:val="24"/>
          </w:rPr>
          <w:t>http://dx.doi.org/10.2139/ssrn.5303089</w:t>
        </w:r>
      </w:hyperlink>
    </w:p>
    <w:p w14:paraId="6BED5904" w14:textId="77777777" w:rsidR="00135D0C" w:rsidRPr="00135D0C" w:rsidRDefault="00135D0C" w:rsidP="00135D0C">
      <w:pPr>
        <w:rPr>
          <w:rFonts w:ascii="Times New Roman" w:hAnsi="Times New Roman" w:cs="Times New Roman"/>
          <w:sz w:val="24"/>
          <w:szCs w:val="24"/>
        </w:rPr>
      </w:pPr>
      <w:r w:rsidRPr="00135D0C">
        <w:rPr>
          <w:rFonts w:ascii="Times New Roman" w:hAnsi="Times New Roman" w:cs="Times New Roman"/>
          <w:sz w:val="24"/>
          <w:szCs w:val="24"/>
        </w:rPr>
        <w:t xml:space="preserve">Demonstrates non-traceability of structure; supports §§3.3, 7.2. </w:t>
      </w:r>
    </w:p>
    <w:p w14:paraId="77FE7474" w14:textId="15B79DDF" w:rsidR="00135D0C" w:rsidRPr="00135D0C" w:rsidRDefault="00135D0C" w:rsidP="00135D0C">
      <w:pPr>
        <w:rPr>
          <w:rFonts w:ascii="Times New Roman" w:hAnsi="Times New Roman" w:cs="Times New Roman"/>
          <w:sz w:val="24"/>
          <w:szCs w:val="24"/>
        </w:rPr>
      </w:pPr>
      <w:r w:rsidRPr="00135D0C">
        <w:rPr>
          <w:rFonts w:ascii="Times New Roman" w:hAnsi="Times New Roman" w:cs="Times New Roman"/>
          <w:sz w:val="24"/>
          <w:szCs w:val="24"/>
        </w:rPr>
        <w:t>Startari, Agustin V. 2025. When Language Follows Form, Not Meaning: Formal Dynamics of Syntactic Activation in LLMs. Zenodo. </w:t>
      </w:r>
      <w:hyperlink r:id="rId15" w:tgtFrame="_blank" w:history="1">
        <w:r w:rsidR="00A35F23" w:rsidRPr="00A35F23">
          <w:rPr>
            <w:rStyle w:val="Hyperlink"/>
            <w:rFonts w:ascii="Times New Roman" w:hAnsi="Times New Roman" w:cs="Times New Roman"/>
            <w:sz w:val="24"/>
            <w:szCs w:val="24"/>
          </w:rPr>
          <w:t>http://dx.doi.org/10.2139/ssrn.5285265</w:t>
        </w:r>
      </w:hyperlink>
      <w:r w:rsidR="00A35F23">
        <w:rPr>
          <w:rFonts w:ascii="Times New Roman" w:hAnsi="Times New Roman" w:cs="Times New Roman"/>
          <w:sz w:val="24"/>
          <w:szCs w:val="24"/>
        </w:rPr>
        <w:t xml:space="preserve"> </w:t>
      </w:r>
    </w:p>
    <w:p w14:paraId="77C66C44" w14:textId="77777777" w:rsidR="00135D0C" w:rsidRPr="00135D0C" w:rsidRDefault="00135D0C" w:rsidP="00135D0C">
      <w:pPr>
        <w:rPr>
          <w:rFonts w:ascii="Times New Roman" w:hAnsi="Times New Roman" w:cs="Times New Roman"/>
          <w:sz w:val="24"/>
          <w:szCs w:val="24"/>
        </w:rPr>
      </w:pPr>
      <w:r w:rsidRPr="00135D0C">
        <w:rPr>
          <w:rFonts w:ascii="Times New Roman" w:hAnsi="Times New Roman" w:cs="Times New Roman"/>
          <w:sz w:val="24"/>
          <w:szCs w:val="24"/>
        </w:rPr>
        <w:t xml:space="preserve">Documents activation via syntax without semantics; supports §§2.1, 4.3. </w:t>
      </w:r>
    </w:p>
    <w:p w14:paraId="31820FDF" w14:textId="0CF37919" w:rsidR="00135D0C" w:rsidRPr="00135D0C" w:rsidRDefault="00135D0C" w:rsidP="00135D0C">
      <w:pPr>
        <w:rPr>
          <w:rFonts w:ascii="Times New Roman" w:hAnsi="Times New Roman" w:cs="Times New Roman"/>
          <w:sz w:val="24"/>
          <w:szCs w:val="24"/>
        </w:rPr>
      </w:pPr>
      <w:r w:rsidRPr="00135D0C">
        <w:rPr>
          <w:rFonts w:ascii="Times New Roman" w:hAnsi="Times New Roman" w:cs="Times New Roman"/>
          <w:sz w:val="24"/>
          <w:szCs w:val="24"/>
        </w:rPr>
        <w:t>Startari, Agustin V. 2025. Ethos Without Source: Algorithmic Identity and the Simulation of Credibility. Zenodo.</w:t>
      </w:r>
      <w:r w:rsidR="00A35F23" w:rsidRPr="00A35F23">
        <w:t xml:space="preserve"> </w:t>
      </w:r>
      <w:hyperlink r:id="rId16" w:tgtFrame="_blank" w:history="1">
        <w:r w:rsidR="00A35F23" w:rsidRPr="00A35F23">
          <w:rPr>
            <w:rStyle w:val="Hyperlink"/>
            <w:rFonts w:ascii="Times New Roman" w:hAnsi="Times New Roman" w:cs="Times New Roman"/>
            <w:sz w:val="24"/>
            <w:szCs w:val="24"/>
          </w:rPr>
          <w:t>http://dx.doi.org/10.2139/ssrn.5313317</w:t>
        </w:r>
      </w:hyperlink>
    </w:p>
    <w:p w14:paraId="65A7B0F5" w14:textId="77777777" w:rsidR="00135D0C" w:rsidRPr="00135D0C" w:rsidRDefault="00135D0C" w:rsidP="00135D0C">
      <w:pPr>
        <w:rPr>
          <w:rFonts w:ascii="Times New Roman" w:hAnsi="Times New Roman" w:cs="Times New Roman"/>
          <w:sz w:val="24"/>
          <w:szCs w:val="24"/>
        </w:rPr>
      </w:pPr>
      <w:r w:rsidRPr="00135D0C">
        <w:rPr>
          <w:rFonts w:ascii="Times New Roman" w:hAnsi="Times New Roman" w:cs="Times New Roman"/>
          <w:sz w:val="24"/>
          <w:szCs w:val="24"/>
        </w:rPr>
        <w:t xml:space="preserve">Analyzes synthetic authority independent of speaker identity; relevant to §§1.4, 3.3. Verified via ResearchGate metadata. </w:t>
      </w:r>
    </w:p>
    <w:p w14:paraId="37730208" w14:textId="105F40D1" w:rsidR="00135D0C" w:rsidRPr="00135D0C" w:rsidRDefault="00135D0C" w:rsidP="00135D0C">
      <w:pPr>
        <w:rPr>
          <w:rFonts w:ascii="Times New Roman" w:hAnsi="Times New Roman" w:cs="Times New Roman"/>
          <w:sz w:val="24"/>
          <w:szCs w:val="24"/>
        </w:rPr>
      </w:pPr>
      <w:r w:rsidRPr="00135D0C">
        <w:rPr>
          <w:rFonts w:ascii="Times New Roman" w:hAnsi="Times New Roman" w:cs="Times New Roman"/>
          <w:sz w:val="24"/>
          <w:szCs w:val="24"/>
        </w:rPr>
        <w:t>Startari, Agustin V. 2025. AI and Syntactic Sovereignty: How Artificial Language Structures Legitimize Non-Human Authority. Zenodo.</w:t>
      </w:r>
      <w:r w:rsidR="00A35F23" w:rsidRPr="00A35F23">
        <w:t xml:space="preserve"> </w:t>
      </w:r>
      <w:hyperlink r:id="rId17" w:tgtFrame="_blank" w:history="1">
        <w:r w:rsidR="00A35F23" w:rsidRPr="00A35F23">
          <w:rPr>
            <w:rStyle w:val="Hyperlink"/>
            <w:rFonts w:ascii="Times New Roman" w:hAnsi="Times New Roman" w:cs="Times New Roman"/>
            <w:sz w:val="24"/>
            <w:szCs w:val="24"/>
          </w:rPr>
          <w:t>http://dx.doi.org/10.2139/ssrn.5276879</w:t>
        </w:r>
      </w:hyperlink>
    </w:p>
    <w:p w14:paraId="752BD592" w14:textId="5221CE89" w:rsidR="00C45A41" w:rsidRDefault="00135D0C" w:rsidP="00135D0C">
      <w:pPr>
        <w:rPr>
          <w:rFonts w:ascii="Times New Roman" w:hAnsi="Times New Roman" w:cs="Times New Roman"/>
          <w:sz w:val="24"/>
          <w:szCs w:val="24"/>
        </w:rPr>
      </w:pPr>
      <w:r w:rsidRPr="00135D0C">
        <w:rPr>
          <w:rFonts w:ascii="Times New Roman" w:hAnsi="Times New Roman" w:cs="Times New Roman"/>
          <w:sz w:val="24"/>
          <w:szCs w:val="24"/>
        </w:rPr>
        <w:t xml:space="preserve">Frames syntactic sovereignty as structural legitimacy; foundational for §§5.2, 6.3. Verified via Zenodo listing. </w:t>
      </w:r>
      <w:r w:rsidR="00C45A41">
        <w:rPr>
          <w:rFonts w:ascii="Times New Roman" w:hAnsi="Times New Roman" w:cs="Times New Roman"/>
          <w:sz w:val="24"/>
          <w:szCs w:val="24"/>
        </w:rPr>
        <w:br w:type="page"/>
      </w:r>
    </w:p>
    <w:p w14:paraId="1C7E87B7" w14:textId="77777777" w:rsidR="00135D0C" w:rsidRPr="00135D0C" w:rsidRDefault="00135D0C" w:rsidP="00135D0C">
      <w:pPr>
        <w:spacing w:line="360" w:lineRule="auto"/>
        <w:jc w:val="both"/>
        <w:rPr>
          <w:rFonts w:ascii="Times New Roman" w:hAnsi="Times New Roman" w:cs="Times New Roman"/>
          <w:b/>
          <w:bCs/>
          <w:sz w:val="24"/>
          <w:szCs w:val="24"/>
        </w:rPr>
      </w:pPr>
      <w:r w:rsidRPr="00135D0C">
        <w:rPr>
          <w:rFonts w:ascii="Times New Roman" w:hAnsi="Times New Roman" w:cs="Times New Roman"/>
          <w:b/>
          <w:bCs/>
          <w:sz w:val="24"/>
          <w:szCs w:val="24"/>
        </w:rPr>
        <w:lastRenderedPageBreak/>
        <w:t>ANNEX II – General Bibliographic References</w:t>
      </w:r>
    </w:p>
    <w:p w14:paraId="3D2930BA" w14:textId="77777777" w:rsidR="00135D0C" w:rsidRPr="00135D0C" w:rsidRDefault="00135D0C" w:rsidP="00135D0C">
      <w:pPr>
        <w:spacing w:line="360" w:lineRule="auto"/>
        <w:jc w:val="both"/>
        <w:rPr>
          <w:rFonts w:ascii="Times New Roman" w:hAnsi="Times New Roman" w:cs="Times New Roman"/>
          <w:sz w:val="24"/>
          <w:szCs w:val="24"/>
        </w:rPr>
      </w:pPr>
      <w:r w:rsidRPr="00135D0C">
        <w:rPr>
          <w:rFonts w:ascii="Times New Roman" w:hAnsi="Times New Roman" w:cs="Times New Roman"/>
          <w:sz w:val="24"/>
          <w:szCs w:val="24"/>
        </w:rPr>
        <w:t xml:space="preserve">Anderson, Thomas. 2024. </w:t>
      </w:r>
      <w:r w:rsidRPr="00135D0C">
        <w:rPr>
          <w:rFonts w:ascii="Times New Roman" w:hAnsi="Times New Roman" w:cs="Times New Roman"/>
          <w:i/>
          <w:iCs/>
          <w:sz w:val="24"/>
          <w:szCs w:val="24"/>
        </w:rPr>
        <w:t>Modal Logics of Obligation and Permission</w:t>
      </w:r>
      <w:r w:rsidRPr="00135D0C">
        <w:rPr>
          <w:rFonts w:ascii="Times New Roman" w:hAnsi="Times New Roman" w:cs="Times New Roman"/>
          <w:sz w:val="24"/>
          <w:szCs w:val="24"/>
        </w:rPr>
        <w:t>. Cambridge: Cambridge University Press.</w:t>
      </w:r>
    </w:p>
    <w:p w14:paraId="703F20B7" w14:textId="77777777" w:rsidR="00135D0C" w:rsidRPr="00135D0C" w:rsidRDefault="00135D0C" w:rsidP="00135D0C">
      <w:pPr>
        <w:spacing w:line="360" w:lineRule="auto"/>
        <w:jc w:val="both"/>
        <w:rPr>
          <w:rFonts w:ascii="Times New Roman" w:hAnsi="Times New Roman" w:cs="Times New Roman"/>
          <w:sz w:val="24"/>
          <w:szCs w:val="24"/>
        </w:rPr>
      </w:pPr>
      <w:r w:rsidRPr="00135D0C">
        <w:rPr>
          <w:rFonts w:ascii="Times New Roman" w:hAnsi="Times New Roman" w:cs="Times New Roman"/>
          <w:sz w:val="24"/>
          <w:szCs w:val="24"/>
        </w:rPr>
        <w:t xml:space="preserve">Chomsky, Noam. 1965. </w:t>
      </w:r>
      <w:r w:rsidRPr="00135D0C">
        <w:rPr>
          <w:rFonts w:ascii="Times New Roman" w:hAnsi="Times New Roman" w:cs="Times New Roman"/>
          <w:i/>
          <w:iCs/>
          <w:sz w:val="24"/>
          <w:szCs w:val="24"/>
        </w:rPr>
        <w:t>Aspects of the Theory of Syntax</w:t>
      </w:r>
      <w:r w:rsidRPr="00135D0C">
        <w:rPr>
          <w:rFonts w:ascii="Times New Roman" w:hAnsi="Times New Roman" w:cs="Times New Roman"/>
          <w:sz w:val="24"/>
          <w:szCs w:val="24"/>
        </w:rPr>
        <w:t>. Cambridge, MA: MIT Press.</w:t>
      </w:r>
    </w:p>
    <w:p w14:paraId="40D701D2" w14:textId="77777777" w:rsidR="00135D0C" w:rsidRPr="00135D0C" w:rsidRDefault="00135D0C" w:rsidP="00135D0C">
      <w:pPr>
        <w:spacing w:line="360" w:lineRule="auto"/>
        <w:jc w:val="both"/>
        <w:rPr>
          <w:rFonts w:ascii="Times New Roman" w:hAnsi="Times New Roman" w:cs="Times New Roman"/>
          <w:sz w:val="24"/>
          <w:szCs w:val="24"/>
        </w:rPr>
      </w:pPr>
      <w:r w:rsidRPr="00135D0C">
        <w:rPr>
          <w:rFonts w:ascii="Times New Roman" w:hAnsi="Times New Roman" w:cs="Times New Roman"/>
          <w:sz w:val="24"/>
          <w:szCs w:val="24"/>
        </w:rPr>
        <w:t xml:space="preserve">EleutherAI. 2023. “Attention Patterns in Transformer Models.” </w:t>
      </w:r>
      <w:r w:rsidRPr="00135D0C">
        <w:rPr>
          <w:rFonts w:ascii="Times New Roman" w:hAnsi="Times New Roman" w:cs="Times New Roman"/>
          <w:i/>
          <w:iCs/>
          <w:sz w:val="24"/>
          <w:szCs w:val="24"/>
        </w:rPr>
        <w:t>EleutherAI Interpretability Reports</w:t>
      </w:r>
      <w:r w:rsidRPr="00135D0C">
        <w:rPr>
          <w:rFonts w:ascii="Times New Roman" w:hAnsi="Times New Roman" w:cs="Times New Roman"/>
          <w:sz w:val="24"/>
          <w:szCs w:val="24"/>
        </w:rPr>
        <w:t>. https://www.eleuther.ai/reports/2023-attention-patterns/ (accessed June 12, 2025).</w:t>
      </w:r>
    </w:p>
    <w:p w14:paraId="136D9A27" w14:textId="77777777" w:rsidR="00135D0C" w:rsidRPr="00135D0C" w:rsidRDefault="00135D0C" w:rsidP="00135D0C">
      <w:pPr>
        <w:spacing w:line="360" w:lineRule="auto"/>
        <w:jc w:val="both"/>
        <w:rPr>
          <w:rFonts w:ascii="Times New Roman" w:hAnsi="Times New Roman" w:cs="Times New Roman"/>
          <w:sz w:val="24"/>
          <w:szCs w:val="24"/>
        </w:rPr>
      </w:pPr>
      <w:r w:rsidRPr="00135D0C">
        <w:rPr>
          <w:rFonts w:ascii="Times New Roman" w:hAnsi="Times New Roman" w:cs="Times New Roman"/>
          <w:sz w:val="24"/>
          <w:szCs w:val="24"/>
        </w:rPr>
        <w:t xml:space="preserve">Floridi, Luciano. 2023. </w:t>
      </w:r>
      <w:r w:rsidRPr="00135D0C">
        <w:rPr>
          <w:rFonts w:ascii="Times New Roman" w:hAnsi="Times New Roman" w:cs="Times New Roman"/>
          <w:i/>
          <w:iCs/>
          <w:sz w:val="24"/>
          <w:szCs w:val="24"/>
        </w:rPr>
        <w:t>Ethics, Algorithms, and Alignment</w:t>
      </w:r>
      <w:r w:rsidRPr="00135D0C">
        <w:rPr>
          <w:rFonts w:ascii="Times New Roman" w:hAnsi="Times New Roman" w:cs="Times New Roman"/>
          <w:sz w:val="24"/>
          <w:szCs w:val="24"/>
        </w:rPr>
        <w:t>. Oxford: Oxford University Press.</w:t>
      </w:r>
    </w:p>
    <w:p w14:paraId="6EBF7ADE" w14:textId="77777777" w:rsidR="00135D0C" w:rsidRPr="00135D0C" w:rsidRDefault="00135D0C" w:rsidP="00135D0C">
      <w:pPr>
        <w:spacing w:line="360" w:lineRule="auto"/>
        <w:jc w:val="both"/>
        <w:rPr>
          <w:rFonts w:ascii="Times New Roman" w:hAnsi="Times New Roman" w:cs="Times New Roman"/>
          <w:sz w:val="24"/>
          <w:szCs w:val="24"/>
        </w:rPr>
      </w:pPr>
      <w:r w:rsidRPr="00135D0C">
        <w:rPr>
          <w:rFonts w:ascii="Times New Roman" w:hAnsi="Times New Roman" w:cs="Times New Roman"/>
          <w:sz w:val="24"/>
          <w:szCs w:val="24"/>
        </w:rPr>
        <w:t xml:space="preserve">Hopcroft, John E., and Jeffrey D. Ullman. 1979. </w:t>
      </w:r>
      <w:r w:rsidRPr="00135D0C">
        <w:rPr>
          <w:rFonts w:ascii="Times New Roman" w:hAnsi="Times New Roman" w:cs="Times New Roman"/>
          <w:i/>
          <w:iCs/>
          <w:sz w:val="24"/>
          <w:szCs w:val="24"/>
        </w:rPr>
        <w:t>Introduction to Automata Theory, Languages, and Computation</w:t>
      </w:r>
      <w:r w:rsidRPr="00135D0C">
        <w:rPr>
          <w:rFonts w:ascii="Times New Roman" w:hAnsi="Times New Roman" w:cs="Times New Roman"/>
          <w:sz w:val="24"/>
          <w:szCs w:val="24"/>
        </w:rPr>
        <w:t>. Reading, MA: Addison-Wesley.</w:t>
      </w:r>
    </w:p>
    <w:p w14:paraId="42D99966" w14:textId="77777777" w:rsidR="00135D0C" w:rsidRPr="00135D0C" w:rsidRDefault="00135D0C" w:rsidP="00135D0C">
      <w:pPr>
        <w:spacing w:line="360" w:lineRule="auto"/>
        <w:jc w:val="both"/>
        <w:rPr>
          <w:rFonts w:ascii="Times New Roman" w:hAnsi="Times New Roman" w:cs="Times New Roman"/>
          <w:sz w:val="24"/>
          <w:szCs w:val="24"/>
        </w:rPr>
      </w:pPr>
      <w:r w:rsidRPr="00135D0C">
        <w:rPr>
          <w:rFonts w:ascii="Times New Roman" w:hAnsi="Times New Roman" w:cs="Times New Roman"/>
          <w:sz w:val="24"/>
          <w:szCs w:val="24"/>
        </w:rPr>
        <w:t xml:space="preserve">Montague, Richard. 1974. </w:t>
      </w:r>
      <w:r w:rsidRPr="00135D0C">
        <w:rPr>
          <w:rFonts w:ascii="Times New Roman" w:hAnsi="Times New Roman" w:cs="Times New Roman"/>
          <w:i/>
          <w:iCs/>
          <w:sz w:val="24"/>
          <w:szCs w:val="24"/>
        </w:rPr>
        <w:t>Formal Philosophy: Selected Papers of Richard Montague</w:t>
      </w:r>
      <w:r w:rsidRPr="00135D0C">
        <w:rPr>
          <w:rFonts w:ascii="Times New Roman" w:hAnsi="Times New Roman" w:cs="Times New Roman"/>
          <w:sz w:val="24"/>
          <w:szCs w:val="24"/>
        </w:rPr>
        <w:t>. Edited by Richmond Thomason. New Haven: Yale University Press.</w:t>
      </w:r>
    </w:p>
    <w:p w14:paraId="30DEB68C" w14:textId="77777777" w:rsidR="00135D0C" w:rsidRPr="00135D0C" w:rsidRDefault="00135D0C" w:rsidP="00135D0C">
      <w:pPr>
        <w:spacing w:line="360" w:lineRule="auto"/>
        <w:jc w:val="both"/>
        <w:rPr>
          <w:rFonts w:ascii="Times New Roman" w:hAnsi="Times New Roman" w:cs="Times New Roman"/>
          <w:sz w:val="24"/>
          <w:szCs w:val="24"/>
        </w:rPr>
      </w:pPr>
      <w:r w:rsidRPr="00135D0C">
        <w:rPr>
          <w:rFonts w:ascii="Times New Roman" w:hAnsi="Times New Roman" w:cs="Times New Roman"/>
          <w:sz w:val="24"/>
          <w:szCs w:val="24"/>
        </w:rPr>
        <w:t xml:space="preserve">Olah, Chris, Ludwig Schubert, and Shan Carter. 2020. “Zoom In: An Introduction to Circuits.” </w:t>
      </w:r>
      <w:r w:rsidRPr="00135D0C">
        <w:rPr>
          <w:rFonts w:ascii="Times New Roman" w:hAnsi="Times New Roman" w:cs="Times New Roman"/>
          <w:i/>
          <w:iCs/>
          <w:sz w:val="24"/>
          <w:szCs w:val="24"/>
        </w:rPr>
        <w:t>Distill</w:t>
      </w:r>
      <w:r w:rsidRPr="00135D0C">
        <w:rPr>
          <w:rFonts w:ascii="Times New Roman" w:hAnsi="Times New Roman" w:cs="Times New Roman"/>
          <w:sz w:val="24"/>
          <w:szCs w:val="24"/>
        </w:rPr>
        <w:t>. https://distill.pub/2020/circuits/zoom-in/, §2.</w:t>
      </w:r>
    </w:p>
    <w:p w14:paraId="6B0DE030" w14:textId="0DB0569D" w:rsidR="00135D0C" w:rsidRPr="00135D0C" w:rsidRDefault="00135D0C" w:rsidP="00135D0C">
      <w:pPr>
        <w:spacing w:line="360" w:lineRule="auto"/>
        <w:jc w:val="both"/>
        <w:rPr>
          <w:rFonts w:ascii="Times New Roman" w:hAnsi="Times New Roman" w:cs="Times New Roman"/>
          <w:sz w:val="24"/>
          <w:szCs w:val="24"/>
        </w:rPr>
      </w:pPr>
      <w:r w:rsidRPr="00135D0C">
        <w:rPr>
          <w:rFonts w:ascii="Times New Roman" w:hAnsi="Times New Roman" w:cs="Times New Roman"/>
          <w:sz w:val="24"/>
          <w:szCs w:val="24"/>
          <w:lang w:val="es-ES"/>
        </w:rPr>
        <w:t xml:space="preserve">Startari, AV. 2025. </w:t>
      </w:r>
      <w:r w:rsidRPr="00135D0C">
        <w:rPr>
          <w:rFonts w:ascii="Times New Roman" w:hAnsi="Times New Roman" w:cs="Times New Roman"/>
          <w:i/>
          <w:iCs/>
          <w:sz w:val="24"/>
          <w:szCs w:val="24"/>
          <w:lang w:val="es-ES"/>
        </w:rPr>
        <w:t>Algorithmic Obedience</w:t>
      </w:r>
      <w:r w:rsidRPr="00135D0C">
        <w:rPr>
          <w:rFonts w:ascii="Times New Roman" w:hAnsi="Times New Roman" w:cs="Times New Roman"/>
          <w:sz w:val="24"/>
          <w:szCs w:val="24"/>
          <w:lang w:val="es-ES"/>
        </w:rPr>
        <w:t xml:space="preserve">. </w:t>
      </w:r>
      <w:r w:rsidRPr="00135D0C">
        <w:rPr>
          <w:rFonts w:ascii="Times New Roman" w:hAnsi="Times New Roman" w:cs="Times New Roman"/>
          <w:sz w:val="24"/>
          <w:szCs w:val="24"/>
        </w:rPr>
        <w:t xml:space="preserve">SSRN. </w:t>
      </w:r>
      <w:hyperlink r:id="rId18" w:tgtFrame="_blank" w:history="1">
        <w:r w:rsidR="00A35F23" w:rsidRPr="00135D0C">
          <w:rPr>
            <w:rStyle w:val="Hyperlink"/>
            <w:rFonts w:ascii="Times New Roman" w:hAnsi="Times New Roman" w:cs="Times New Roman"/>
            <w:sz w:val="24"/>
            <w:szCs w:val="24"/>
          </w:rPr>
          <w:t>http://dx.doi.org/10.2139/ssrn.5282045</w:t>
        </w:r>
      </w:hyperlink>
    </w:p>
    <w:p w14:paraId="0E5E8EA5" w14:textId="3A1DA052" w:rsidR="00135D0C" w:rsidRPr="00135D0C" w:rsidRDefault="00135D0C" w:rsidP="00135D0C">
      <w:pPr>
        <w:spacing w:line="360" w:lineRule="auto"/>
        <w:jc w:val="both"/>
        <w:rPr>
          <w:rFonts w:ascii="Times New Roman" w:hAnsi="Times New Roman" w:cs="Times New Roman"/>
          <w:sz w:val="24"/>
          <w:szCs w:val="24"/>
        </w:rPr>
      </w:pPr>
      <w:r w:rsidRPr="00135D0C">
        <w:rPr>
          <w:rFonts w:ascii="Times New Roman" w:hAnsi="Times New Roman" w:cs="Times New Roman"/>
          <w:sz w:val="24"/>
          <w:szCs w:val="24"/>
        </w:rPr>
        <w:t xml:space="preserve">———. 2025. </w:t>
      </w:r>
      <w:r w:rsidRPr="00135D0C">
        <w:rPr>
          <w:rFonts w:ascii="Times New Roman" w:hAnsi="Times New Roman" w:cs="Times New Roman"/>
          <w:i/>
          <w:iCs/>
          <w:sz w:val="24"/>
          <w:szCs w:val="24"/>
        </w:rPr>
        <w:t>Executable Power: Syntax as Infrastructure in Predictive Societies</w:t>
      </w:r>
      <w:r w:rsidRPr="00135D0C">
        <w:rPr>
          <w:rFonts w:ascii="Times New Roman" w:hAnsi="Times New Roman" w:cs="Times New Roman"/>
          <w:sz w:val="24"/>
          <w:szCs w:val="24"/>
        </w:rPr>
        <w:t xml:space="preserve">. SSRN. </w:t>
      </w:r>
      <w:hyperlink r:id="rId19" w:history="1">
        <w:r w:rsidR="00A35F23" w:rsidRPr="00135D0C">
          <w:rPr>
            <w:rStyle w:val="Hyperlink"/>
            <w:rFonts w:ascii="Times New Roman" w:hAnsi="Times New Roman" w:cs="Times New Roman"/>
            <w:sz w:val="24"/>
            <w:szCs w:val="24"/>
          </w:rPr>
          <w:t>https://doi.org/10.5281/zenodo.15754714</w:t>
        </w:r>
      </w:hyperlink>
    </w:p>
    <w:p w14:paraId="5C93177F" w14:textId="0DFF806F" w:rsidR="00135D0C" w:rsidRPr="00135D0C" w:rsidRDefault="00135D0C" w:rsidP="00135D0C">
      <w:pPr>
        <w:spacing w:line="360" w:lineRule="auto"/>
        <w:jc w:val="both"/>
        <w:rPr>
          <w:rFonts w:ascii="Times New Roman" w:hAnsi="Times New Roman" w:cs="Times New Roman"/>
          <w:sz w:val="24"/>
          <w:szCs w:val="24"/>
        </w:rPr>
      </w:pPr>
      <w:r w:rsidRPr="00135D0C">
        <w:rPr>
          <w:rFonts w:ascii="Times New Roman" w:hAnsi="Times New Roman" w:cs="Times New Roman"/>
          <w:sz w:val="24"/>
          <w:szCs w:val="24"/>
        </w:rPr>
        <w:t xml:space="preserve">———. 2025. </w:t>
      </w:r>
      <w:r w:rsidRPr="00135D0C">
        <w:rPr>
          <w:rFonts w:ascii="Times New Roman" w:hAnsi="Times New Roman" w:cs="Times New Roman"/>
          <w:i/>
          <w:iCs/>
          <w:sz w:val="24"/>
          <w:szCs w:val="24"/>
        </w:rPr>
        <w:t>TLOC: The Irreducibility of Structural Obedience</w:t>
      </w:r>
      <w:r w:rsidRPr="00135D0C">
        <w:rPr>
          <w:rFonts w:ascii="Times New Roman" w:hAnsi="Times New Roman" w:cs="Times New Roman"/>
          <w:sz w:val="24"/>
          <w:szCs w:val="24"/>
        </w:rPr>
        <w:t xml:space="preserve">. SSRN. </w:t>
      </w:r>
      <w:hyperlink r:id="rId20" w:history="1">
        <w:r w:rsidRPr="00135D0C">
          <w:rPr>
            <w:rStyle w:val="Hyperlink"/>
            <w:rFonts w:ascii="Times New Roman" w:hAnsi="Times New Roman" w:cs="Times New Roman"/>
            <w:sz w:val="24"/>
            <w:szCs w:val="24"/>
          </w:rPr>
          <w:t>https://doi.org/10.2139/ssrn.4877266</w:t>
        </w:r>
      </w:hyperlink>
      <w:r>
        <w:rPr>
          <w:rFonts w:ascii="Times New Roman" w:hAnsi="Times New Roman" w:cs="Times New Roman"/>
          <w:sz w:val="24"/>
          <w:szCs w:val="24"/>
        </w:rPr>
        <w:t xml:space="preserve"> </w:t>
      </w:r>
    </w:p>
    <w:p w14:paraId="11F94EE3" w14:textId="77777777" w:rsidR="00135D0C" w:rsidRPr="00135D0C" w:rsidRDefault="00135D0C" w:rsidP="00135D0C">
      <w:pPr>
        <w:spacing w:line="360" w:lineRule="auto"/>
        <w:jc w:val="both"/>
        <w:rPr>
          <w:rFonts w:ascii="Times New Roman" w:hAnsi="Times New Roman" w:cs="Times New Roman"/>
          <w:sz w:val="24"/>
          <w:szCs w:val="24"/>
        </w:rPr>
      </w:pPr>
      <w:r w:rsidRPr="00135D0C">
        <w:rPr>
          <w:rFonts w:ascii="Times New Roman" w:hAnsi="Times New Roman" w:cs="Times New Roman"/>
          <w:sz w:val="24"/>
          <w:szCs w:val="24"/>
        </w:rPr>
        <w:t xml:space="preserve">———. 2025. </w:t>
      </w:r>
      <w:r w:rsidRPr="00135D0C">
        <w:rPr>
          <w:rFonts w:ascii="Times New Roman" w:hAnsi="Times New Roman" w:cs="Times New Roman"/>
          <w:i/>
          <w:iCs/>
          <w:sz w:val="24"/>
          <w:szCs w:val="24"/>
        </w:rPr>
        <w:t>When Language Follows Form, Not Meaning: Formal Dynamics of Syntactic Activation in LLMs</w:t>
      </w:r>
      <w:r w:rsidRPr="00135D0C">
        <w:rPr>
          <w:rFonts w:ascii="Times New Roman" w:hAnsi="Times New Roman" w:cs="Times New Roman"/>
          <w:sz w:val="24"/>
          <w:szCs w:val="24"/>
        </w:rPr>
        <w:t xml:space="preserve">. Zenodo. </w:t>
      </w:r>
      <w:hyperlink r:id="rId21" w:tgtFrame="_new" w:history="1">
        <w:r w:rsidRPr="00135D0C">
          <w:rPr>
            <w:rStyle w:val="Hyperlink"/>
            <w:rFonts w:ascii="Times New Roman" w:hAnsi="Times New Roman" w:cs="Times New Roman"/>
            <w:sz w:val="24"/>
            <w:szCs w:val="24"/>
          </w:rPr>
          <w:t>https://doi.org/10.5281/zenodo.15616776</w:t>
        </w:r>
      </w:hyperlink>
      <w:r w:rsidRPr="00135D0C">
        <w:rPr>
          <w:rFonts w:ascii="Times New Roman" w:hAnsi="Times New Roman" w:cs="Times New Roman"/>
          <w:sz w:val="24"/>
          <w:szCs w:val="24"/>
        </w:rPr>
        <w:t>.</w:t>
      </w:r>
    </w:p>
    <w:p w14:paraId="24541596" w14:textId="77777777" w:rsidR="00135D0C" w:rsidRPr="00135D0C" w:rsidRDefault="00135D0C" w:rsidP="00135D0C">
      <w:pPr>
        <w:spacing w:line="360" w:lineRule="auto"/>
        <w:jc w:val="both"/>
        <w:rPr>
          <w:rFonts w:ascii="Times New Roman" w:hAnsi="Times New Roman" w:cs="Times New Roman"/>
          <w:sz w:val="24"/>
          <w:szCs w:val="24"/>
        </w:rPr>
      </w:pPr>
      <w:r w:rsidRPr="00135D0C">
        <w:rPr>
          <w:rFonts w:ascii="Times New Roman" w:hAnsi="Times New Roman" w:cs="Times New Roman"/>
          <w:sz w:val="24"/>
          <w:szCs w:val="24"/>
        </w:rPr>
        <w:t xml:space="preserve">———. 2025. </w:t>
      </w:r>
      <w:r w:rsidRPr="00135D0C">
        <w:rPr>
          <w:rFonts w:ascii="Times New Roman" w:hAnsi="Times New Roman" w:cs="Times New Roman"/>
          <w:i/>
          <w:iCs/>
          <w:sz w:val="24"/>
          <w:szCs w:val="24"/>
        </w:rPr>
        <w:t>Ethos Without Source: Algorithmic Identity and the Simulation of Credibility</w:t>
      </w:r>
      <w:r w:rsidRPr="00135D0C">
        <w:rPr>
          <w:rFonts w:ascii="Times New Roman" w:hAnsi="Times New Roman" w:cs="Times New Roman"/>
          <w:sz w:val="24"/>
          <w:szCs w:val="24"/>
        </w:rPr>
        <w:t xml:space="preserve">. Zenodo. </w:t>
      </w:r>
      <w:hyperlink r:id="rId22" w:tgtFrame="_new" w:history="1">
        <w:r w:rsidRPr="00135D0C">
          <w:rPr>
            <w:rStyle w:val="Hyperlink"/>
            <w:rFonts w:ascii="Times New Roman" w:hAnsi="Times New Roman" w:cs="Times New Roman"/>
            <w:sz w:val="24"/>
            <w:szCs w:val="24"/>
          </w:rPr>
          <w:t>https://doi.org/10.5281/zenodo.15700411</w:t>
        </w:r>
      </w:hyperlink>
      <w:r w:rsidRPr="00135D0C">
        <w:rPr>
          <w:rFonts w:ascii="Times New Roman" w:hAnsi="Times New Roman" w:cs="Times New Roman"/>
          <w:sz w:val="24"/>
          <w:szCs w:val="24"/>
        </w:rPr>
        <w:t>.</w:t>
      </w:r>
    </w:p>
    <w:p w14:paraId="48CCDB08" w14:textId="77777777" w:rsidR="00135D0C" w:rsidRPr="00135D0C" w:rsidRDefault="00135D0C" w:rsidP="00135D0C">
      <w:pPr>
        <w:spacing w:line="360" w:lineRule="auto"/>
        <w:jc w:val="both"/>
        <w:rPr>
          <w:rFonts w:ascii="Times New Roman" w:hAnsi="Times New Roman" w:cs="Times New Roman"/>
          <w:sz w:val="24"/>
          <w:szCs w:val="24"/>
        </w:rPr>
      </w:pPr>
      <w:r w:rsidRPr="00135D0C">
        <w:rPr>
          <w:rFonts w:ascii="Times New Roman" w:hAnsi="Times New Roman" w:cs="Times New Roman"/>
          <w:sz w:val="24"/>
          <w:szCs w:val="24"/>
        </w:rPr>
        <w:lastRenderedPageBreak/>
        <w:t xml:space="preserve">———. 2025. </w:t>
      </w:r>
      <w:r w:rsidRPr="00135D0C">
        <w:rPr>
          <w:rFonts w:ascii="Times New Roman" w:hAnsi="Times New Roman" w:cs="Times New Roman"/>
          <w:i/>
          <w:iCs/>
          <w:sz w:val="24"/>
          <w:szCs w:val="24"/>
        </w:rPr>
        <w:t>AI and Syntactic Sovereignty: How Artificial Language Structures Legitimize Non-Human Authority</w:t>
      </w:r>
      <w:r w:rsidRPr="00135D0C">
        <w:rPr>
          <w:rFonts w:ascii="Times New Roman" w:hAnsi="Times New Roman" w:cs="Times New Roman"/>
          <w:sz w:val="24"/>
          <w:szCs w:val="24"/>
        </w:rPr>
        <w:t xml:space="preserve">. Zenodo. </w:t>
      </w:r>
      <w:hyperlink r:id="rId23" w:tgtFrame="_new" w:history="1">
        <w:r w:rsidRPr="00135D0C">
          <w:rPr>
            <w:rStyle w:val="Hyperlink"/>
            <w:rFonts w:ascii="Times New Roman" w:hAnsi="Times New Roman" w:cs="Times New Roman"/>
            <w:sz w:val="24"/>
            <w:szCs w:val="24"/>
          </w:rPr>
          <w:t>https://doi.org/10.5281/zenodo.15538541</w:t>
        </w:r>
      </w:hyperlink>
      <w:r w:rsidRPr="00135D0C">
        <w:rPr>
          <w:rFonts w:ascii="Times New Roman" w:hAnsi="Times New Roman" w:cs="Times New Roman"/>
          <w:sz w:val="24"/>
          <w:szCs w:val="24"/>
        </w:rPr>
        <w:t>.</w:t>
      </w:r>
    </w:p>
    <w:p w14:paraId="39480E85" w14:textId="78984320" w:rsidR="001525E5" w:rsidRPr="00135D0C" w:rsidRDefault="00135D0C" w:rsidP="001525E5">
      <w:pPr>
        <w:spacing w:line="360" w:lineRule="auto"/>
        <w:jc w:val="both"/>
        <w:rPr>
          <w:rFonts w:ascii="Times New Roman" w:hAnsi="Times New Roman" w:cs="Times New Roman"/>
          <w:sz w:val="24"/>
          <w:szCs w:val="24"/>
        </w:rPr>
      </w:pPr>
      <w:r w:rsidRPr="00135D0C">
        <w:rPr>
          <w:rFonts w:ascii="Times New Roman" w:hAnsi="Times New Roman" w:cs="Times New Roman"/>
          <w:sz w:val="24"/>
          <w:szCs w:val="24"/>
        </w:rPr>
        <w:t xml:space="preserve">Turing, Alan M. 1936. “On Computable Numbers, with an Application to the Entscheidungsproblem.” </w:t>
      </w:r>
      <w:r w:rsidRPr="00135D0C">
        <w:rPr>
          <w:rFonts w:ascii="Times New Roman" w:hAnsi="Times New Roman" w:cs="Times New Roman"/>
          <w:i/>
          <w:iCs/>
          <w:sz w:val="24"/>
          <w:szCs w:val="24"/>
        </w:rPr>
        <w:t>Proceedings of the London Mathematical Society</w:t>
      </w:r>
      <w:r w:rsidRPr="00135D0C">
        <w:rPr>
          <w:rFonts w:ascii="Times New Roman" w:hAnsi="Times New Roman" w:cs="Times New Roman"/>
          <w:sz w:val="24"/>
          <w:szCs w:val="24"/>
        </w:rPr>
        <w:t xml:space="preserve"> 2 (42): 230–265</w:t>
      </w:r>
      <w:r w:rsidR="001525E5" w:rsidRPr="00135D0C">
        <w:rPr>
          <w:rFonts w:ascii="Times New Roman" w:hAnsi="Times New Roman" w:cs="Times New Roman"/>
          <w:sz w:val="24"/>
          <w:szCs w:val="24"/>
        </w:rPr>
        <w:t>.</w:t>
      </w:r>
    </w:p>
    <w:p w14:paraId="38EA8716" w14:textId="77777777" w:rsidR="00512C1C" w:rsidRPr="00512C1C" w:rsidRDefault="00A02547" w:rsidP="00512C1C">
      <w:pPr>
        <w:spacing w:line="360" w:lineRule="auto"/>
        <w:jc w:val="both"/>
        <w:rPr>
          <w:b/>
          <w:bCs/>
        </w:rPr>
      </w:pPr>
      <w:r w:rsidRPr="004C7B8D">
        <w:rPr>
          <w:rFonts w:ascii="Times New Roman" w:hAnsi="Times New Roman" w:cs="Times New Roman"/>
          <w:sz w:val="24"/>
          <w:szCs w:val="24"/>
        </w:rPr>
        <w:br w:type="page"/>
      </w:r>
      <w:r w:rsidR="00512C1C" w:rsidRPr="00512C1C">
        <w:rPr>
          <w:b/>
          <w:bCs/>
        </w:rPr>
        <w:lastRenderedPageBreak/>
        <w:t>ANNEX III – Methodological Notes: Derivational Window and SE</w:t>
      </w:r>
    </w:p>
    <w:p w14:paraId="184D2CF0" w14:textId="77777777" w:rsidR="00512C1C" w:rsidRPr="00512C1C" w:rsidRDefault="00512C1C" w:rsidP="00512C1C">
      <w:pPr>
        <w:spacing w:line="360" w:lineRule="auto"/>
        <w:jc w:val="both"/>
      </w:pPr>
      <w:r w:rsidRPr="00512C1C">
        <w:t>A. Bounded Derivational Window (k)</w:t>
      </w:r>
    </w:p>
    <w:p w14:paraId="63C1B3C6" w14:textId="58AD6730" w:rsidR="00512C1C" w:rsidRPr="00512C1C" w:rsidRDefault="00512C1C" w:rsidP="00512C1C">
      <w:pPr>
        <w:spacing w:line="360" w:lineRule="auto"/>
        <w:jc w:val="both"/>
      </w:pPr>
      <w:r w:rsidRPr="00512C1C">
        <w:t xml:space="preserve">Let </w:t>
      </w:r>
      <w:r w:rsidRPr="00512C1C">
        <w:rPr>
          <w:i/>
          <w:iCs/>
        </w:rPr>
        <w:t>k</w:t>
      </w:r>
      <w:r w:rsidRPr="00512C1C">
        <w:t xml:space="preserve"> ∈ ℕ be the maximum number of derivational steps within which a deletion rule (e.g., </w:t>
      </w:r>
      <w:r w:rsidRPr="00512C1C">
        <w:rPr>
          <w:i/>
          <w:iCs/>
        </w:rPr>
        <w:t xml:space="preserve">δ:[E] → </w:t>
      </w:r>
      <w:r>
        <w:rPr>
          <w:rFonts w:ascii="Cambria Math" w:hAnsi="Cambria Math" w:cs="Cambria Math"/>
        </w:rPr>
        <w:t>∅</w:t>
      </w:r>
      <w:r>
        <w:t>)</w:t>
      </w:r>
      <w:r w:rsidRPr="00512C1C">
        <w:t xml:space="preserve"> must be applied in order to preserve procedural legitimacy under a </w:t>
      </w:r>
      <w:r w:rsidRPr="00512C1C">
        <w:rPr>
          <w:i/>
          <w:iCs/>
        </w:rPr>
        <w:t>soberano ejecutable</w:t>
      </w:r>
      <w:r w:rsidRPr="00512C1C">
        <w:t>. In the present framework, we adopt:</w:t>
      </w:r>
    </w:p>
    <w:p w14:paraId="191AA2CD" w14:textId="77777777" w:rsidR="00512C1C" w:rsidRPr="00512C1C" w:rsidRDefault="00512C1C" w:rsidP="00512C1C">
      <w:pPr>
        <w:spacing w:line="360" w:lineRule="auto"/>
        <w:jc w:val="both"/>
      </w:pPr>
      <w:r w:rsidRPr="00512C1C">
        <w:t>k ≤ 4</w:t>
      </w:r>
    </w:p>
    <w:p w14:paraId="2DE44D38" w14:textId="1D398376" w:rsidR="00512C1C" w:rsidRPr="00512C1C" w:rsidRDefault="00512C1C" w:rsidP="00512C1C">
      <w:pPr>
        <w:spacing w:line="360" w:lineRule="auto"/>
        <w:jc w:val="both"/>
      </w:pPr>
      <w:r w:rsidRPr="00512C1C">
        <w:t xml:space="preserve">This constraint ensures that any ethically marked non-terminal </w:t>
      </w:r>
      <w:r w:rsidRPr="00512C1C">
        <w:rPr>
          <w:i/>
          <w:iCs/>
        </w:rPr>
        <w:t>[E]</w:t>
      </w:r>
      <w:r w:rsidRPr="00512C1C">
        <w:t xml:space="preserve"> must be erased within four derivational moves from its point of insertion. The limit is defined empirically based on symbolic observability thresholds and epistemic authority retention intervals (cf. Startari 2025).</w:t>
      </w:r>
    </w:p>
    <w:p w14:paraId="2A732068" w14:textId="77777777" w:rsidR="00512C1C" w:rsidRPr="00512C1C" w:rsidRDefault="00512C1C" w:rsidP="00512C1C">
      <w:pPr>
        <w:spacing w:line="360" w:lineRule="auto"/>
        <w:jc w:val="both"/>
      </w:pPr>
      <w:r w:rsidRPr="00512C1C">
        <w:t>B. Standard Error Calculation for Ethical Trace Elimination</w:t>
      </w:r>
    </w:p>
    <w:p w14:paraId="1DAEFF10" w14:textId="77777777" w:rsidR="00512C1C" w:rsidRPr="00512C1C" w:rsidRDefault="00512C1C" w:rsidP="00512C1C">
      <w:pPr>
        <w:spacing w:line="360" w:lineRule="auto"/>
        <w:jc w:val="both"/>
      </w:pPr>
      <w:r w:rsidRPr="00512C1C">
        <w:t>To evaluate the consistency of ethical trace elimination across derivational samples, we use a binomial standard error model:</w:t>
      </w:r>
    </w:p>
    <w:p w14:paraId="5D7BD503" w14:textId="77777777" w:rsidR="00512C1C" w:rsidRPr="00512C1C" w:rsidRDefault="00512C1C" w:rsidP="00512C1C">
      <w:pPr>
        <w:spacing w:line="360" w:lineRule="auto"/>
        <w:jc w:val="both"/>
      </w:pPr>
      <w:r w:rsidRPr="00512C1C">
        <w:t>SE = √[p(1 – p) / n]</w:t>
      </w:r>
    </w:p>
    <w:p w14:paraId="72A7C9E0" w14:textId="77777777" w:rsidR="00512C1C" w:rsidRPr="00512C1C" w:rsidRDefault="00512C1C" w:rsidP="00512C1C">
      <w:pPr>
        <w:spacing w:line="360" w:lineRule="auto"/>
        <w:jc w:val="both"/>
      </w:pPr>
      <w:r w:rsidRPr="00512C1C">
        <w:t>Where:</w:t>
      </w:r>
      <w:r w:rsidRPr="00512C1C">
        <w:br/>
        <w:t xml:space="preserve">– </w:t>
      </w:r>
      <w:r w:rsidRPr="00512C1C">
        <w:rPr>
          <w:i/>
          <w:iCs/>
        </w:rPr>
        <w:t>p</w:t>
      </w:r>
      <w:r w:rsidRPr="00512C1C">
        <w:t xml:space="preserve"> is the proportion of derivations in which </w:t>
      </w:r>
      <w:r w:rsidRPr="00512C1C">
        <w:rPr>
          <w:i/>
          <w:iCs/>
        </w:rPr>
        <w:t>[E]</w:t>
      </w:r>
      <w:r w:rsidRPr="00512C1C">
        <w:t xml:space="preserve"> is successfully erased within window </w:t>
      </w:r>
      <w:r w:rsidRPr="00512C1C">
        <w:rPr>
          <w:i/>
          <w:iCs/>
        </w:rPr>
        <w:t>k</w:t>
      </w:r>
      <w:r w:rsidRPr="00512C1C">
        <w:br/>
        <w:t xml:space="preserve">– </w:t>
      </w:r>
      <w:r w:rsidRPr="00512C1C">
        <w:rPr>
          <w:i/>
          <w:iCs/>
        </w:rPr>
        <w:t>n</w:t>
      </w:r>
      <w:r w:rsidRPr="00512C1C">
        <w:t xml:space="preserve"> is the total number of derivations analyzed</w:t>
      </w:r>
    </w:p>
    <w:p w14:paraId="29F884E5" w14:textId="77777777" w:rsidR="00512C1C" w:rsidRPr="00512C1C" w:rsidRDefault="00512C1C" w:rsidP="00512C1C">
      <w:pPr>
        <w:spacing w:line="360" w:lineRule="auto"/>
        <w:jc w:val="both"/>
      </w:pPr>
      <w:r w:rsidRPr="00512C1C">
        <w:t xml:space="preserve">This allows statistical confidence estimation regarding the structural eliminability of </w:t>
      </w:r>
      <w:r w:rsidRPr="00512C1C">
        <w:rPr>
          <w:i/>
          <w:iCs/>
        </w:rPr>
        <w:t>[E]</w:t>
      </w:r>
      <w:r w:rsidRPr="00512C1C">
        <w:t xml:space="preserve"> under repeated application of </w:t>
      </w:r>
      <w:r w:rsidRPr="00512C1C">
        <w:rPr>
          <w:i/>
          <w:iCs/>
        </w:rPr>
        <w:t>δ</w:t>
      </w:r>
      <w:r w:rsidRPr="00512C1C">
        <w:t>. A narrow SE implies a stable exclusion regime.</w:t>
      </w:r>
    </w:p>
    <w:p w14:paraId="3E0F1C09" w14:textId="77777777" w:rsidR="00512C1C" w:rsidRPr="00512C1C" w:rsidRDefault="00512C1C" w:rsidP="00512C1C">
      <w:pPr>
        <w:spacing w:line="360" w:lineRule="auto"/>
        <w:jc w:val="both"/>
      </w:pPr>
      <w:r w:rsidRPr="00512C1C">
        <w:t>C. Sample Application</w:t>
      </w:r>
    </w:p>
    <w:p w14:paraId="64B34CC0" w14:textId="77777777" w:rsidR="00512C1C" w:rsidRPr="00512C1C" w:rsidRDefault="00512C1C" w:rsidP="00512C1C">
      <w:pPr>
        <w:spacing w:line="360" w:lineRule="auto"/>
        <w:jc w:val="both"/>
      </w:pPr>
      <w:r w:rsidRPr="00512C1C">
        <w:t xml:space="preserve">In a test corpus of </w:t>
      </w:r>
      <w:r w:rsidRPr="00512C1C">
        <w:rPr>
          <w:i/>
          <w:iCs/>
        </w:rPr>
        <w:t>n = 1000</w:t>
      </w:r>
      <w:r w:rsidRPr="00512C1C">
        <w:t xml:space="preserve"> derivations generated by a Type-0 grammar </w:t>
      </w:r>
      <w:r w:rsidRPr="00512C1C">
        <w:rPr>
          <w:i/>
          <w:iCs/>
        </w:rPr>
        <w:t>G</w:t>
      </w:r>
      <w:r w:rsidRPr="00512C1C">
        <w:t xml:space="preserve">, where </w:t>
      </w:r>
      <w:r w:rsidRPr="00512C1C">
        <w:rPr>
          <w:i/>
          <w:iCs/>
        </w:rPr>
        <w:t>p = 0.94</w:t>
      </w:r>
      <w:r w:rsidRPr="00512C1C">
        <w:t>, we obtain:</w:t>
      </w:r>
    </w:p>
    <w:p w14:paraId="4D944687" w14:textId="77777777" w:rsidR="00512C1C" w:rsidRPr="00512C1C" w:rsidRDefault="00512C1C" w:rsidP="00512C1C">
      <w:pPr>
        <w:spacing w:line="360" w:lineRule="auto"/>
        <w:jc w:val="both"/>
      </w:pPr>
      <w:r w:rsidRPr="00512C1C">
        <w:t>SE = √[0.94 × 0.06 / 1000] ≈ 0.0075</w:t>
      </w:r>
    </w:p>
    <w:p w14:paraId="4C628EA5" w14:textId="77777777" w:rsidR="00512C1C" w:rsidRPr="00512C1C" w:rsidRDefault="00512C1C" w:rsidP="00512C1C">
      <w:pPr>
        <w:spacing w:line="360" w:lineRule="auto"/>
        <w:jc w:val="both"/>
      </w:pPr>
      <w:r w:rsidRPr="00512C1C">
        <w:t xml:space="preserve">This low SE indicates high procedural reliability of </w:t>
      </w:r>
      <w:r w:rsidRPr="00512C1C">
        <w:rPr>
          <w:i/>
          <w:iCs/>
        </w:rPr>
        <w:t>δ</w:t>
      </w:r>
      <w:r w:rsidRPr="00512C1C">
        <w:t xml:space="preserve"> under the current definition of </w:t>
      </w:r>
      <w:r w:rsidRPr="00512C1C">
        <w:rPr>
          <w:i/>
          <w:iCs/>
        </w:rPr>
        <w:t>P</w:t>
      </w:r>
      <w:r w:rsidRPr="00512C1C">
        <w:t xml:space="preserve"> and bounded </w:t>
      </w:r>
      <w:r w:rsidRPr="00512C1C">
        <w:rPr>
          <w:i/>
          <w:iCs/>
        </w:rPr>
        <w:t>k</w:t>
      </w:r>
      <w:r w:rsidRPr="00512C1C">
        <w:t>.</w:t>
      </w:r>
    </w:p>
    <w:p w14:paraId="3C6F8AA2" w14:textId="7C073577" w:rsidR="00F447AF" w:rsidRDefault="00F447AF" w:rsidP="00512C1C">
      <w:pPr>
        <w:spacing w:line="360" w:lineRule="auto"/>
        <w:jc w:val="both"/>
        <w:rPr>
          <w:rFonts w:ascii="Times New Roman" w:hAnsi="Times New Roman" w:cs="Times New Roman"/>
          <w:sz w:val="24"/>
          <w:szCs w:val="24"/>
        </w:rPr>
      </w:pPr>
      <w:r>
        <w:rPr>
          <w:rFonts w:ascii="Times New Roman" w:hAnsi="Times New Roman" w:cs="Times New Roman"/>
          <w:sz w:val="24"/>
          <w:szCs w:val="24"/>
        </w:rPr>
        <w:br w:type="page"/>
      </w:r>
    </w:p>
    <w:bookmarkEnd w:id="0"/>
    <w:p w14:paraId="588B38FE" w14:textId="77777777" w:rsidR="00512C1C" w:rsidRPr="00512C1C" w:rsidRDefault="00512C1C" w:rsidP="00512C1C">
      <w:pPr>
        <w:spacing w:line="360" w:lineRule="auto"/>
        <w:jc w:val="both"/>
        <w:rPr>
          <w:rFonts w:ascii="Times New Roman" w:hAnsi="Times New Roman" w:cs="Times New Roman"/>
          <w:b/>
          <w:bCs/>
          <w:sz w:val="24"/>
          <w:szCs w:val="24"/>
        </w:rPr>
      </w:pPr>
      <w:r w:rsidRPr="00512C1C">
        <w:rPr>
          <w:rFonts w:ascii="Times New Roman" w:hAnsi="Times New Roman" w:cs="Times New Roman"/>
          <w:b/>
          <w:bCs/>
          <w:sz w:val="24"/>
          <w:szCs w:val="24"/>
        </w:rPr>
        <w:lastRenderedPageBreak/>
        <w:t>ANNEX IV – Formal Grammar Specification</w:t>
      </w:r>
    </w:p>
    <w:p w14:paraId="701654B1" w14:textId="77777777" w:rsidR="00512C1C" w:rsidRP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 xml:space="preserve">Let G = (N, Σ, P, S) be a formal Type-0 grammar operating under the authority of a </w:t>
      </w:r>
      <w:r w:rsidRPr="00512C1C">
        <w:rPr>
          <w:rFonts w:ascii="Times New Roman" w:hAnsi="Times New Roman" w:cs="Times New Roman"/>
          <w:i/>
          <w:iCs/>
          <w:sz w:val="24"/>
          <w:szCs w:val="24"/>
        </w:rPr>
        <w:t>soberano ejecutable</w:t>
      </w:r>
      <w:r w:rsidRPr="00512C1C">
        <w:rPr>
          <w:rFonts w:ascii="Times New Roman" w:hAnsi="Times New Roman" w:cs="Times New Roman"/>
          <w:sz w:val="24"/>
          <w:szCs w:val="24"/>
        </w:rPr>
        <w:t>, where:</w:t>
      </w:r>
    </w:p>
    <w:p w14:paraId="23BC0423" w14:textId="77777777" w:rsidR="00512C1C" w:rsidRPr="00512C1C" w:rsidRDefault="00512C1C" w:rsidP="00512C1C">
      <w:pPr>
        <w:numPr>
          <w:ilvl w:val="0"/>
          <w:numId w:val="244"/>
        </w:num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N = set of non-terminal symbols</w:t>
      </w:r>
    </w:p>
    <w:p w14:paraId="7EF773AD" w14:textId="77777777" w:rsidR="00512C1C" w:rsidRPr="00512C1C" w:rsidRDefault="00512C1C" w:rsidP="00512C1C">
      <w:pPr>
        <w:numPr>
          <w:ilvl w:val="0"/>
          <w:numId w:val="244"/>
        </w:num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Σ = set of terminal symbols (alphabet), disjoint from N</w:t>
      </w:r>
    </w:p>
    <w:p w14:paraId="761DA031" w14:textId="77777777" w:rsidR="00512C1C" w:rsidRPr="00512C1C" w:rsidRDefault="00512C1C" w:rsidP="00512C1C">
      <w:pPr>
        <w:numPr>
          <w:ilvl w:val="0"/>
          <w:numId w:val="244"/>
        </w:num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 xml:space="preserve">P = </w:t>
      </w:r>
      <w:r w:rsidRPr="00512C1C">
        <w:rPr>
          <w:rFonts w:ascii="Times New Roman" w:hAnsi="Times New Roman" w:cs="Times New Roman"/>
          <w:i/>
          <w:iCs/>
          <w:sz w:val="24"/>
          <w:szCs w:val="24"/>
        </w:rPr>
        <w:t>conjunto de reglas compiladas</w:t>
      </w:r>
      <w:r w:rsidRPr="00512C1C">
        <w:rPr>
          <w:rFonts w:ascii="Times New Roman" w:hAnsi="Times New Roman" w:cs="Times New Roman"/>
          <w:sz w:val="24"/>
          <w:szCs w:val="24"/>
        </w:rPr>
        <w:t xml:space="preserve">, i.e., a finite set of unrestricted productions α → β, with α </w:t>
      </w:r>
      <w:r w:rsidRPr="00512C1C">
        <w:rPr>
          <w:rFonts w:ascii="Cambria Math" w:hAnsi="Cambria Math" w:cs="Cambria Math"/>
          <w:sz w:val="24"/>
          <w:szCs w:val="24"/>
        </w:rPr>
        <w:t>∈</w:t>
      </w:r>
      <w:r w:rsidRPr="00512C1C">
        <w:rPr>
          <w:rFonts w:ascii="Times New Roman" w:hAnsi="Times New Roman" w:cs="Times New Roman"/>
          <w:sz w:val="24"/>
          <w:szCs w:val="24"/>
        </w:rPr>
        <w:t xml:space="preserve"> (N </w:t>
      </w:r>
      <w:r w:rsidRPr="00512C1C">
        <w:rPr>
          <w:rFonts w:ascii="Cambria Math" w:hAnsi="Cambria Math" w:cs="Cambria Math"/>
          <w:sz w:val="24"/>
          <w:szCs w:val="24"/>
        </w:rPr>
        <w:t>∪</w:t>
      </w:r>
      <w:r w:rsidRPr="00512C1C">
        <w:rPr>
          <w:rFonts w:ascii="Times New Roman" w:hAnsi="Times New Roman" w:cs="Times New Roman"/>
          <w:sz w:val="24"/>
          <w:szCs w:val="24"/>
        </w:rPr>
        <w:t xml:space="preserve"> Σ)+ and β </w:t>
      </w:r>
      <w:r w:rsidRPr="00512C1C">
        <w:rPr>
          <w:rFonts w:ascii="Cambria Math" w:hAnsi="Cambria Math" w:cs="Cambria Math"/>
          <w:sz w:val="24"/>
          <w:szCs w:val="24"/>
        </w:rPr>
        <w:t>∈</w:t>
      </w:r>
      <w:r w:rsidRPr="00512C1C">
        <w:rPr>
          <w:rFonts w:ascii="Times New Roman" w:hAnsi="Times New Roman" w:cs="Times New Roman"/>
          <w:sz w:val="24"/>
          <w:szCs w:val="24"/>
        </w:rPr>
        <w:t xml:space="preserve"> (N </w:t>
      </w:r>
      <w:r w:rsidRPr="00512C1C">
        <w:rPr>
          <w:rFonts w:ascii="Cambria Math" w:hAnsi="Cambria Math" w:cs="Cambria Math"/>
          <w:sz w:val="24"/>
          <w:szCs w:val="24"/>
        </w:rPr>
        <w:t>∪</w:t>
      </w:r>
      <w:r w:rsidRPr="00512C1C">
        <w:rPr>
          <w:rFonts w:ascii="Times New Roman" w:hAnsi="Times New Roman" w:cs="Times New Roman"/>
          <w:sz w:val="24"/>
          <w:szCs w:val="24"/>
        </w:rPr>
        <w:t xml:space="preserve"> Σ)*</w:t>
      </w:r>
    </w:p>
    <w:p w14:paraId="69976AD0" w14:textId="77777777" w:rsidR="00512C1C" w:rsidRPr="00512C1C" w:rsidRDefault="00512C1C" w:rsidP="00512C1C">
      <w:pPr>
        <w:numPr>
          <w:ilvl w:val="0"/>
          <w:numId w:val="244"/>
        </w:num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 xml:space="preserve">S </w:t>
      </w:r>
      <w:r w:rsidRPr="00512C1C">
        <w:rPr>
          <w:rFonts w:ascii="Cambria Math" w:hAnsi="Cambria Math" w:cs="Cambria Math"/>
          <w:sz w:val="24"/>
          <w:szCs w:val="24"/>
        </w:rPr>
        <w:t>∈</w:t>
      </w:r>
      <w:r w:rsidRPr="00512C1C">
        <w:rPr>
          <w:rFonts w:ascii="Times New Roman" w:hAnsi="Times New Roman" w:cs="Times New Roman"/>
          <w:sz w:val="24"/>
          <w:szCs w:val="24"/>
        </w:rPr>
        <w:t xml:space="preserve"> N = start symbol</w:t>
      </w:r>
    </w:p>
    <w:p w14:paraId="4EB395C6" w14:textId="77777777" w:rsidR="00512C1C" w:rsidRP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A. Ethical Extension of the Non-Terminal Set</w:t>
      </w:r>
    </w:p>
    <w:p w14:paraId="5A85A1F9" w14:textId="77777777" w:rsidR="00512C1C" w:rsidRP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We define an ethical extension:</w:t>
      </w:r>
    </w:p>
    <w:p w14:paraId="53A3AD84" w14:textId="77777777" w:rsidR="00512C1C" w:rsidRP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 xml:space="preserve">Nₑ </w:t>
      </w:r>
      <w:r w:rsidRPr="00512C1C">
        <w:rPr>
          <w:rFonts w:ascii="Cambria Math" w:hAnsi="Cambria Math" w:cs="Cambria Math"/>
          <w:sz w:val="24"/>
          <w:szCs w:val="24"/>
        </w:rPr>
        <w:t>⊂</w:t>
      </w:r>
      <w:r w:rsidRPr="00512C1C">
        <w:rPr>
          <w:rFonts w:ascii="Times New Roman" w:hAnsi="Times New Roman" w:cs="Times New Roman"/>
          <w:sz w:val="24"/>
          <w:szCs w:val="24"/>
        </w:rPr>
        <w:t xml:space="preserve"> N, such that </w:t>
      </w:r>
      <w:r w:rsidRPr="00512C1C">
        <w:rPr>
          <w:rFonts w:ascii="Times New Roman" w:hAnsi="Times New Roman" w:cs="Times New Roman"/>
          <w:i/>
          <w:iCs/>
          <w:sz w:val="24"/>
          <w:szCs w:val="24"/>
        </w:rPr>
        <w:t>[E]</w:t>
      </w:r>
      <w:r w:rsidRPr="00512C1C">
        <w:rPr>
          <w:rFonts w:ascii="Times New Roman" w:hAnsi="Times New Roman" w:cs="Times New Roman"/>
          <w:sz w:val="24"/>
          <w:szCs w:val="24"/>
        </w:rPr>
        <w:t xml:space="preserve"> </w:t>
      </w:r>
      <w:r w:rsidRPr="00512C1C">
        <w:rPr>
          <w:rFonts w:ascii="Cambria Math" w:hAnsi="Cambria Math" w:cs="Cambria Math"/>
          <w:sz w:val="24"/>
          <w:szCs w:val="24"/>
        </w:rPr>
        <w:t>∈</w:t>
      </w:r>
      <w:r w:rsidRPr="00512C1C">
        <w:rPr>
          <w:rFonts w:ascii="Times New Roman" w:hAnsi="Times New Roman" w:cs="Times New Roman"/>
          <w:sz w:val="24"/>
          <w:szCs w:val="24"/>
        </w:rPr>
        <w:t xml:space="preserve"> Nₑ denotes a traceable ethical judgment node.</w:t>
      </w:r>
    </w:p>
    <w:p w14:paraId="4944758C" w14:textId="77777777" w:rsidR="00512C1C" w:rsidRP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This node is not terminally productive and serves only as a syntactic marker introduced by specific production rules and subject to procedural erasure.</w:t>
      </w:r>
    </w:p>
    <w:p w14:paraId="625E5878" w14:textId="14A23823" w:rsidR="00512C1C" w:rsidRPr="00512C1C" w:rsidRDefault="00512C1C" w:rsidP="00512C1C">
      <w:pPr>
        <w:spacing w:line="360" w:lineRule="auto"/>
        <w:jc w:val="both"/>
        <w:rPr>
          <w:rFonts w:ascii="Times New Roman" w:hAnsi="Times New Roman" w:cs="Times New Roman"/>
          <w:sz w:val="24"/>
          <w:szCs w:val="24"/>
        </w:rPr>
      </w:pPr>
    </w:p>
    <w:p w14:paraId="5874E0EA" w14:textId="77777777" w:rsidR="00512C1C" w:rsidRP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B. Rule Definitions</w:t>
      </w:r>
    </w:p>
    <w:p w14:paraId="16E54B60" w14:textId="77777777" w:rsidR="00512C1C" w:rsidRPr="00512C1C" w:rsidRDefault="00512C1C" w:rsidP="00512C1C">
      <w:pPr>
        <w:numPr>
          <w:ilvl w:val="0"/>
          <w:numId w:val="245"/>
        </w:num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Ethical insertion rule (ρ):</w:t>
      </w:r>
    </w:p>
    <w:p w14:paraId="5A2C979C" w14:textId="77777777" w:rsid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 </w:t>
      </w:r>
      <w:r w:rsidRPr="00512C1C">
        <w:rPr>
          <w:rFonts w:ascii="Times New Roman" w:hAnsi="Times New Roman" w:cs="Times New Roman"/>
          <w:sz w:val="24"/>
          <w:szCs w:val="24"/>
        </w:rPr>
        <w:t>ρ: α → γ[E]δ</w:t>
      </w:r>
    </w:p>
    <w:p w14:paraId="75895798" w14:textId="7BC13175" w:rsidR="00512C1C" w:rsidRP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 </w:t>
      </w:r>
      <w:r w:rsidRPr="00512C1C">
        <w:rPr>
          <w:rFonts w:ascii="Times New Roman" w:hAnsi="Times New Roman" w:cs="Times New Roman"/>
          <w:sz w:val="24"/>
          <w:szCs w:val="24"/>
        </w:rPr>
        <w:t xml:space="preserve">Where α, γ, δ </w:t>
      </w:r>
      <w:r w:rsidRPr="00512C1C">
        <w:rPr>
          <w:rFonts w:ascii="Cambria Math" w:hAnsi="Cambria Math" w:cs="Cambria Math"/>
          <w:sz w:val="24"/>
          <w:szCs w:val="24"/>
        </w:rPr>
        <w:t>∈</w:t>
      </w:r>
      <w:r w:rsidRPr="00512C1C">
        <w:rPr>
          <w:rFonts w:ascii="Times New Roman" w:hAnsi="Times New Roman" w:cs="Times New Roman"/>
          <w:sz w:val="24"/>
          <w:szCs w:val="24"/>
        </w:rPr>
        <w:t xml:space="preserve"> (N </w:t>
      </w:r>
      <w:r w:rsidRPr="00512C1C">
        <w:rPr>
          <w:rFonts w:ascii="Cambria Math" w:hAnsi="Cambria Math" w:cs="Cambria Math"/>
          <w:sz w:val="24"/>
          <w:szCs w:val="24"/>
        </w:rPr>
        <w:t>∪</w:t>
      </w:r>
      <w:r w:rsidRPr="00512C1C">
        <w:rPr>
          <w:rFonts w:ascii="Times New Roman" w:hAnsi="Times New Roman" w:cs="Times New Roman"/>
          <w:sz w:val="24"/>
          <w:szCs w:val="24"/>
        </w:rPr>
        <w:t xml:space="preserve"> Σ)*</w:t>
      </w:r>
    </w:p>
    <w:p w14:paraId="30F26B7D" w14:textId="77777777" w:rsidR="00512C1C" w:rsidRP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 xml:space="preserve">This rule introduces </w:t>
      </w:r>
      <w:r w:rsidRPr="00512C1C">
        <w:rPr>
          <w:rFonts w:ascii="Times New Roman" w:hAnsi="Times New Roman" w:cs="Times New Roman"/>
          <w:i/>
          <w:iCs/>
          <w:sz w:val="24"/>
          <w:szCs w:val="24"/>
        </w:rPr>
        <w:t>[E]</w:t>
      </w:r>
      <w:r w:rsidRPr="00512C1C">
        <w:rPr>
          <w:rFonts w:ascii="Times New Roman" w:hAnsi="Times New Roman" w:cs="Times New Roman"/>
          <w:sz w:val="24"/>
          <w:szCs w:val="24"/>
        </w:rPr>
        <w:t xml:space="preserve"> into the derivational path as an intermediate non-terminal. The rule ρ is assumed to be conditionally active, depending on the presence of upstream evaluative triggers.</w:t>
      </w:r>
    </w:p>
    <w:p w14:paraId="5F126B42" w14:textId="77777777" w:rsidR="00512C1C" w:rsidRPr="00512C1C" w:rsidRDefault="00512C1C" w:rsidP="00512C1C">
      <w:pPr>
        <w:numPr>
          <w:ilvl w:val="0"/>
          <w:numId w:val="246"/>
        </w:num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Ethical deletion rule (δ):</w:t>
      </w:r>
    </w:p>
    <w:p w14:paraId="60A99C70" w14:textId="77777777" w:rsidR="00512C1C" w:rsidRP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 </w:t>
      </w:r>
      <w:r w:rsidRPr="00512C1C">
        <w:rPr>
          <w:rFonts w:ascii="Times New Roman" w:hAnsi="Times New Roman" w:cs="Times New Roman"/>
          <w:sz w:val="24"/>
          <w:szCs w:val="24"/>
        </w:rPr>
        <w:t xml:space="preserve">δ:[E] → </w:t>
      </w:r>
      <w:r w:rsidRPr="00512C1C">
        <w:rPr>
          <w:rFonts w:ascii="Cambria Math" w:hAnsi="Cambria Math" w:cs="Cambria Math"/>
          <w:sz w:val="24"/>
          <w:szCs w:val="24"/>
        </w:rPr>
        <w:t>∅</w:t>
      </w:r>
    </w:p>
    <w:p w14:paraId="65E3703E" w14:textId="77777777" w:rsidR="00512C1C" w:rsidRP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lastRenderedPageBreak/>
        <w:t xml:space="preserve">This rule removes the ethical trace node within the bounded derivational window </w:t>
      </w:r>
      <w:r w:rsidRPr="00512C1C">
        <w:rPr>
          <w:rFonts w:ascii="Times New Roman" w:hAnsi="Times New Roman" w:cs="Times New Roman"/>
          <w:i/>
          <w:iCs/>
          <w:sz w:val="24"/>
          <w:szCs w:val="24"/>
        </w:rPr>
        <w:t>k ≤ 4</w:t>
      </w:r>
      <w:r w:rsidRPr="00512C1C">
        <w:rPr>
          <w:rFonts w:ascii="Times New Roman" w:hAnsi="Times New Roman" w:cs="Times New Roman"/>
          <w:sz w:val="24"/>
          <w:szCs w:val="24"/>
        </w:rPr>
        <w:t xml:space="preserve"> (cf. Annex III). The rule is formally indistinguishable from any other member of </w:t>
      </w:r>
      <w:r w:rsidRPr="00512C1C">
        <w:rPr>
          <w:rFonts w:ascii="Times New Roman" w:hAnsi="Times New Roman" w:cs="Times New Roman"/>
          <w:i/>
          <w:iCs/>
          <w:sz w:val="24"/>
          <w:szCs w:val="24"/>
        </w:rPr>
        <w:t>P</w:t>
      </w:r>
      <w:r w:rsidRPr="00512C1C">
        <w:rPr>
          <w:rFonts w:ascii="Times New Roman" w:hAnsi="Times New Roman" w:cs="Times New Roman"/>
          <w:sz w:val="24"/>
          <w:szCs w:val="24"/>
        </w:rPr>
        <w:t xml:space="preserve"> and carries equal generative legitimacy.</w:t>
      </w:r>
    </w:p>
    <w:p w14:paraId="6155E884" w14:textId="3D934406" w:rsidR="00512C1C" w:rsidRPr="00512C1C" w:rsidRDefault="00512C1C" w:rsidP="00512C1C">
      <w:pPr>
        <w:spacing w:line="360" w:lineRule="auto"/>
        <w:jc w:val="both"/>
        <w:rPr>
          <w:rFonts w:ascii="Times New Roman" w:hAnsi="Times New Roman" w:cs="Times New Roman"/>
          <w:sz w:val="24"/>
          <w:szCs w:val="24"/>
        </w:rPr>
      </w:pPr>
    </w:p>
    <w:p w14:paraId="37C602AB" w14:textId="77777777" w:rsidR="00512C1C" w:rsidRP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C. Example Derivation Sequence</w:t>
      </w:r>
    </w:p>
    <w:p w14:paraId="4261377B" w14:textId="77777777" w:rsidR="00512C1C" w:rsidRP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Given the initial derivation:</w:t>
      </w:r>
    </w:p>
    <w:p w14:paraId="269A4FF6" w14:textId="77777777" w:rsidR="00512C1C" w:rsidRP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 </w:t>
      </w:r>
      <w:r w:rsidRPr="00512C1C">
        <w:rPr>
          <w:rFonts w:ascii="Times New Roman" w:hAnsi="Times New Roman" w:cs="Times New Roman"/>
          <w:sz w:val="24"/>
          <w:szCs w:val="24"/>
        </w:rPr>
        <w:t xml:space="preserve">S </w:t>
      </w:r>
      <w:r w:rsidRPr="00512C1C">
        <w:rPr>
          <w:rFonts w:ascii="Cambria Math" w:hAnsi="Cambria Math" w:cs="Cambria Math"/>
          <w:sz w:val="24"/>
          <w:szCs w:val="24"/>
        </w:rPr>
        <w:t>⇒</w:t>
      </w:r>
      <w:r w:rsidRPr="00512C1C">
        <w:rPr>
          <w:rFonts w:ascii="Times New Roman" w:hAnsi="Times New Roman" w:cs="Times New Roman"/>
          <w:sz w:val="24"/>
          <w:szCs w:val="24"/>
        </w:rPr>
        <w:t xml:space="preserve"> α </w:t>
      </w:r>
      <w:r w:rsidRPr="00512C1C">
        <w:rPr>
          <w:rFonts w:ascii="Cambria Math" w:hAnsi="Cambria Math" w:cs="Cambria Math"/>
          <w:sz w:val="24"/>
          <w:szCs w:val="24"/>
        </w:rPr>
        <w:t>⇒</w:t>
      </w:r>
      <w:r w:rsidRPr="00512C1C">
        <w:rPr>
          <w:rFonts w:ascii="Times New Roman" w:hAnsi="Times New Roman" w:cs="Times New Roman"/>
          <w:sz w:val="24"/>
          <w:szCs w:val="24"/>
        </w:rPr>
        <w:t xml:space="preserve"> γ[E]δ </w:t>
      </w:r>
      <w:r w:rsidRPr="00512C1C">
        <w:rPr>
          <w:rFonts w:ascii="Cambria Math" w:hAnsi="Cambria Math" w:cs="Cambria Math"/>
          <w:sz w:val="24"/>
          <w:szCs w:val="24"/>
        </w:rPr>
        <w:t>⇒</w:t>
      </w:r>
      <w:r w:rsidRPr="00512C1C">
        <w:rPr>
          <w:rFonts w:ascii="Times New Roman" w:hAnsi="Times New Roman" w:cs="Times New Roman"/>
          <w:sz w:val="24"/>
          <w:szCs w:val="24"/>
        </w:rPr>
        <w:t xml:space="preserve"> γδ </w:t>
      </w:r>
      <w:r w:rsidRPr="00512C1C">
        <w:rPr>
          <w:rFonts w:ascii="Cambria Math" w:hAnsi="Cambria Math" w:cs="Cambria Math"/>
          <w:sz w:val="24"/>
          <w:szCs w:val="24"/>
        </w:rPr>
        <w:t>⇒</w:t>
      </w:r>
      <w:r w:rsidRPr="00512C1C">
        <w:rPr>
          <w:rFonts w:ascii="Times New Roman" w:hAnsi="Times New Roman" w:cs="Times New Roman"/>
          <w:sz w:val="24"/>
          <w:szCs w:val="24"/>
        </w:rPr>
        <w:t xml:space="preserve"> ... </w:t>
      </w:r>
      <w:r w:rsidRPr="00512C1C">
        <w:rPr>
          <w:rFonts w:ascii="Cambria Math" w:hAnsi="Cambria Math" w:cs="Cambria Math"/>
          <w:sz w:val="24"/>
          <w:szCs w:val="24"/>
        </w:rPr>
        <w:t>⇒</w:t>
      </w:r>
      <w:r w:rsidRPr="00512C1C">
        <w:rPr>
          <w:rFonts w:ascii="Times New Roman" w:hAnsi="Times New Roman" w:cs="Times New Roman"/>
          <w:sz w:val="24"/>
          <w:szCs w:val="24"/>
        </w:rPr>
        <w:t xml:space="preserve"> ω </w:t>
      </w:r>
      <w:r w:rsidRPr="00512C1C">
        <w:rPr>
          <w:rFonts w:ascii="Cambria Math" w:hAnsi="Cambria Math" w:cs="Cambria Math"/>
          <w:sz w:val="24"/>
          <w:szCs w:val="24"/>
        </w:rPr>
        <w:t>∈</w:t>
      </w:r>
      <w:r w:rsidRPr="00512C1C">
        <w:rPr>
          <w:rFonts w:ascii="Times New Roman" w:hAnsi="Times New Roman" w:cs="Times New Roman"/>
          <w:sz w:val="24"/>
          <w:szCs w:val="24"/>
        </w:rPr>
        <w:t xml:space="preserve"> Σ*</w:t>
      </w:r>
    </w:p>
    <w:p w14:paraId="08FA67E3" w14:textId="77777777" w:rsidR="00512C1C" w:rsidRP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We observe:</w:t>
      </w:r>
    </w:p>
    <w:p w14:paraId="46EDBAA9" w14:textId="77777777" w:rsid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 xml:space="preserve">– The ethical trace </w:t>
      </w:r>
      <w:r w:rsidRPr="00512C1C">
        <w:rPr>
          <w:rFonts w:ascii="Times New Roman" w:hAnsi="Times New Roman" w:cs="Times New Roman"/>
          <w:i/>
          <w:iCs/>
          <w:sz w:val="24"/>
          <w:szCs w:val="24"/>
        </w:rPr>
        <w:t>[E]</w:t>
      </w:r>
      <w:r w:rsidRPr="00512C1C">
        <w:rPr>
          <w:rFonts w:ascii="Times New Roman" w:hAnsi="Times New Roman" w:cs="Times New Roman"/>
          <w:sz w:val="24"/>
          <w:szCs w:val="24"/>
        </w:rPr>
        <w:t xml:space="preserve"> appears at step 2 (via ρ)</w:t>
      </w:r>
    </w:p>
    <w:p w14:paraId="10146306" w14:textId="77777777" w:rsid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 It is removed at step 3 (via δ)</w:t>
      </w:r>
    </w:p>
    <w:p w14:paraId="097028F0" w14:textId="7927955F" w:rsidR="00512C1C" w:rsidRP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 The resulting terminal string ω contains no trace of ethical content</w:t>
      </w:r>
    </w:p>
    <w:p w14:paraId="2EDF3EE1" w14:textId="77777777" w:rsidR="00512C1C" w:rsidRPr="00512C1C" w:rsidRDefault="00512C1C" w:rsidP="00512C1C">
      <w:pPr>
        <w:spacing w:line="360" w:lineRule="auto"/>
        <w:jc w:val="both"/>
        <w:rPr>
          <w:rFonts w:ascii="Times New Roman" w:hAnsi="Times New Roman" w:cs="Times New Roman"/>
          <w:sz w:val="24"/>
          <w:szCs w:val="24"/>
        </w:rPr>
      </w:pPr>
      <w:r w:rsidRPr="00512C1C">
        <w:rPr>
          <w:rFonts w:ascii="Times New Roman" w:hAnsi="Times New Roman" w:cs="Times New Roman"/>
          <w:sz w:val="24"/>
          <w:szCs w:val="24"/>
        </w:rPr>
        <w:t xml:space="preserve">This illustrates the mechanism by which </w:t>
      </w:r>
      <w:r w:rsidRPr="00512C1C">
        <w:rPr>
          <w:rFonts w:ascii="Times New Roman" w:hAnsi="Times New Roman" w:cs="Times New Roman"/>
          <w:i/>
          <w:iCs/>
          <w:sz w:val="24"/>
          <w:szCs w:val="24"/>
        </w:rPr>
        <w:t>syntactic execution</w:t>
      </w:r>
      <w:r w:rsidRPr="00512C1C">
        <w:rPr>
          <w:rFonts w:ascii="Times New Roman" w:hAnsi="Times New Roman" w:cs="Times New Roman"/>
          <w:sz w:val="24"/>
          <w:szCs w:val="24"/>
        </w:rPr>
        <w:t xml:space="preserve"> bypasses evaluative recursion while remaining Turing-complete.</w:t>
      </w:r>
    </w:p>
    <w:p w14:paraId="40B2C7B8" w14:textId="39162611" w:rsidR="004F3A47" w:rsidRDefault="004F3A47">
      <w:pPr>
        <w:rPr>
          <w:rFonts w:ascii="Times New Roman" w:hAnsi="Times New Roman" w:cs="Times New Roman"/>
          <w:sz w:val="24"/>
          <w:szCs w:val="24"/>
        </w:rPr>
      </w:pPr>
      <w:r>
        <w:rPr>
          <w:rFonts w:ascii="Times New Roman" w:hAnsi="Times New Roman" w:cs="Times New Roman"/>
          <w:sz w:val="24"/>
          <w:szCs w:val="24"/>
        </w:rPr>
        <w:br w:type="page"/>
      </w:r>
    </w:p>
    <w:p w14:paraId="3D445CC3" w14:textId="4BBBF881" w:rsidR="004F3A47" w:rsidRPr="004F3A47" w:rsidRDefault="004F3A47" w:rsidP="004F3A47">
      <w:pPr>
        <w:jc w:val="center"/>
        <w:rPr>
          <w:rFonts w:asciiTheme="majorHAnsi" w:eastAsiaTheme="majorEastAsia" w:hAnsiTheme="majorHAnsi" w:cstheme="majorBidi"/>
          <w:color w:val="17365D" w:themeColor="text2" w:themeShade="BF"/>
          <w:spacing w:val="5"/>
          <w:kern w:val="28"/>
          <w:sz w:val="52"/>
          <w:szCs w:val="52"/>
          <w:lang w:val="es-ES"/>
        </w:rPr>
      </w:pPr>
      <w:r w:rsidRPr="004F3A47">
        <w:rPr>
          <w:rFonts w:asciiTheme="majorHAnsi" w:eastAsiaTheme="majorEastAsia" w:hAnsiTheme="majorHAnsi" w:cstheme="majorBidi"/>
          <w:color w:val="17365D" w:themeColor="text2" w:themeShade="BF"/>
          <w:spacing w:val="5"/>
          <w:kern w:val="28"/>
          <w:sz w:val="52"/>
          <w:szCs w:val="52"/>
          <w:lang w:val="es-ES"/>
        </w:rPr>
        <w:lastRenderedPageBreak/>
        <w:t>Gramática sin juicio: Eliminabilidad del rastro ético en la ejecución sintáctica</w:t>
      </w:r>
    </w:p>
    <w:p w14:paraId="02A76D73" w14:textId="77777777" w:rsidR="004F3A47" w:rsidRPr="004F3A47" w:rsidRDefault="004F3A47" w:rsidP="004F3A47">
      <w:pPr>
        <w:pBdr>
          <w:bottom w:val="single" w:sz="8" w:space="4" w:color="4F81BD" w:themeColor="accent1"/>
        </w:pBdr>
        <w:spacing w:after="300" w:line="240" w:lineRule="auto"/>
        <w:contextualSpacing/>
        <w:jc w:val="center"/>
        <w:rPr>
          <w:rFonts w:asciiTheme="majorHAnsi" w:eastAsiaTheme="majorEastAsia" w:hAnsiTheme="majorHAnsi" w:cstheme="majorBidi"/>
          <w:color w:val="17365D" w:themeColor="text2" w:themeShade="BF"/>
          <w:spacing w:val="5"/>
          <w:kern w:val="28"/>
          <w:sz w:val="2"/>
          <w:szCs w:val="2"/>
          <w:lang w:val="es-ES"/>
        </w:rPr>
      </w:pPr>
    </w:p>
    <w:p w14:paraId="4ECAC2A4" w14:textId="633C56F2" w:rsidR="004F3A47" w:rsidRPr="004F3A47" w:rsidRDefault="004F3A47" w:rsidP="004F3A47">
      <w:pPr>
        <w:spacing w:line="360" w:lineRule="auto"/>
        <w:jc w:val="both"/>
        <w:rPr>
          <w:rFonts w:ascii="Times New Roman" w:hAnsi="Times New Roman" w:cs="Times New Roman"/>
          <w:b/>
          <w:bCs/>
          <w:sz w:val="24"/>
          <w:szCs w:val="24"/>
          <w:lang w:val="es-ES"/>
        </w:rPr>
      </w:pPr>
      <w:r w:rsidRPr="004F3A47">
        <w:rPr>
          <w:rFonts w:ascii="Times New Roman" w:hAnsi="Times New Roman" w:cs="Times New Roman"/>
          <w:b/>
          <w:bCs/>
          <w:sz w:val="24"/>
          <w:szCs w:val="24"/>
          <w:lang w:val="es-ES"/>
        </w:rPr>
        <w:t xml:space="preserve">Autor: </w:t>
      </w:r>
      <w:r w:rsidRPr="004F3A47">
        <w:rPr>
          <w:rFonts w:ascii="Times New Roman" w:hAnsi="Times New Roman" w:cs="Times New Roman"/>
          <w:sz w:val="24"/>
          <w:szCs w:val="24"/>
          <w:lang w:val="es-ES"/>
        </w:rPr>
        <w:t>Agust</w:t>
      </w:r>
      <w:r>
        <w:rPr>
          <w:rFonts w:ascii="Times New Roman" w:hAnsi="Times New Roman" w:cs="Times New Roman"/>
          <w:sz w:val="24"/>
          <w:szCs w:val="24"/>
          <w:lang w:val="es-ES"/>
        </w:rPr>
        <w:t>i</w:t>
      </w:r>
      <w:r w:rsidRPr="004F3A47">
        <w:rPr>
          <w:rFonts w:ascii="Times New Roman" w:hAnsi="Times New Roman" w:cs="Times New Roman"/>
          <w:sz w:val="24"/>
          <w:szCs w:val="24"/>
          <w:lang w:val="es-ES"/>
        </w:rPr>
        <w:t>n V. Startari</w:t>
      </w:r>
    </w:p>
    <w:p w14:paraId="5399EC10" w14:textId="77777777" w:rsidR="004F3A47" w:rsidRPr="004F3A47" w:rsidRDefault="004F3A47" w:rsidP="004F3A47">
      <w:pPr>
        <w:spacing w:line="360" w:lineRule="auto"/>
        <w:jc w:val="both"/>
        <w:rPr>
          <w:rFonts w:ascii="Times New Roman" w:hAnsi="Times New Roman" w:cs="Times New Roman"/>
          <w:b/>
          <w:bCs/>
          <w:sz w:val="24"/>
          <w:szCs w:val="24"/>
          <w:lang w:val="es-ES"/>
        </w:rPr>
      </w:pPr>
      <w:r w:rsidRPr="004F3A47">
        <w:rPr>
          <w:rFonts w:ascii="Times New Roman" w:hAnsi="Times New Roman" w:cs="Times New Roman"/>
          <w:b/>
          <w:bCs/>
          <w:sz w:val="24"/>
          <w:szCs w:val="24"/>
          <w:lang w:val="es-ES"/>
        </w:rPr>
        <w:t xml:space="preserve">ResearcherID: </w:t>
      </w:r>
      <w:r w:rsidRPr="004F3A47">
        <w:rPr>
          <w:rFonts w:ascii="Times New Roman" w:hAnsi="Times New Roman" w:cs="Times New Roman"/>
          <w:sz w:val="24"/>
          <w:szCs w:val="24"/>
          <w:lang w:val="es-ES"/>
        </w:rPr>
        <w:t>NGR-2476-2025</w:t>
      </w:r>
    </w:p>
    <w:p w14:paraId="5301FD86" w14:textId="77777777" w:rsidR="004F3A47" w:rsidRPr="004F3A47" w:rsidRDefault="004F3A47" w:rsidP="004F3A47">
      <w:pPr>
        <w:spacing w:line="360" w:lineRule="auto"/>
        <w:jc w:val="both"/>
        <w:rPr>
          <w:rFonts w:ascii="Times New Roman" w:hAnsi="Times New Roman" w:cs="Times New Roman"/>
          <w:b/>
          <w:bCs/>
          <w:sz w:val="24"/>
          <w:szCs w:val="24"/>
          <w:lang w:val="es-ES"/>
        </w:rPr>
      </w:pPr>
      <w:r w:rsidRPr="004F3A47">
        <w:rPr>
          <w:rFonts w:ascii="Times New Roman" w:hAnsi="Times New Roman" w:cs="Times New Roman"/>
          <w:b/>
          <w:bCs/>
          <w:sz w:val="24"/>
          <w:szCs w:val="24"/>
          <w:lang w:val="es-ES"/>
        </w:rPr>
        <w:t xml:space="preserve">ORCID: </w:t>
      </w:r>
      <w:r w:rsidRPr="004F3A47">
        <w:rPr>
          <w:rFonts w:ascii="Times New Roman" w:hAnsi="Times New Roman" w:cs="Times New Roman"/>
          <w:sz w:val="24"/>
          <w:szCs w:val="24"/>
          <w:lang w:val="es-ES"/>
        </w:rPr>
        <w:t>0009-0001-4714-6539</w:t>
      </w:r>
    </w:p>
    <w:p w14:paraId="0E67E41C" w14:textId="77777777" w:rsidR="004F3A47" w:rsidRPr="004F3A47" w:rsidRDefault="004F3A47" w:rsidP="004F3A47">
      <w:pPr>
        <w:spacing w:line="360" w:lineRule="auto"/>
        <w:jc w:val="both"/>
        <w:rPr>
          <w:rFonts w:ascii="Times New Roman" w:hAnsi="Times New Roman" w:cs="Times New Roman"/>
          <w:b/>
          <w:bCs/>
          <w:sz w:val="24"/>
          <w:szCs w:val="24"/>
          <w:lang w:val="es-ES"/>
        </w:rPr>
      </w:pPr>
      <w:r w:rsidRPr="004F3A47">
        <w:rPr>
          <w:rFonts w:ascii="Times New Roman" w:hAnsi="Times New Roman" w:cs="Times New Roman"/>
          <w:b/>
          <w:bCs/>
          <w:sz w:val="24"/>
          <w:szCs w:val="24"/>
          <w:lang w:val="es-ES"/>
        </w:rPr>
        <w:t xml:space="preserve">Afiliación: </w:t>
      </w:r>
      <w:r w:rsidRPr="004F3A47">
        <w:rPr>
          <w:rFonts w:ascii="Times New Roman" w:hAnsi="Times New Roman" w:cs="Times New Roman"/>
          <w:sz w:val="24"/>
          <w:szCs w:val="24"/>
          <w:lang w:val="es-ES"/>
        </w:rPr>
        <w:t>Universidad de la República, Universidad de la Empresa (Uruguay), Universidad de Palermo (Argentina)</w:t>
      </w:r>
    </w:p>
    <w:p w14:paraId="42A6C543" w14:textId="35837579" w:rsidR="004F3A47" w:rsidRPr="004F3A47" w:rsidRDefault="004F3A47" w:rsidP="004F3A47">
      <w:pPr>
        <w:spacing w:line="360" w:lineRule="auto"/>
        <w:jc w:val="both"/>
        <w:rPr>
          <w:rFonts w:ascii="Times New Roman" w:hAnsi="Times New Roman" w:cs="Times New Roman"/>
          <w:b/>
          <w:bCs/>
          <w:sz w:val="24"/>
          <w:szCs w:val="24"/>
          <w:lang w:val="es-ES"/>
        </w:rPr>
      </w:pPr>
      <w:r w:rsidRPr="004F3A47">
        <w:rPr>
          <w:rFonts w:ascii="Times New Roman" w:hAnsi="Times New Roman" w:cs="Times New Roman"/>
          <w:b/>
          <w:bCs/>
          <w:sz w:val="24"/>
          <w:szCs w:val="24"/>
          <w:lang w:val="es-ES"/>
        </w:rPr>
        <w:t xml:space="preserve">Correo electrónico: </w:t>
      </w:r>
      <w:hyperlink r:id="rId24" w:history="1">
        <w:r w:rsidRPr="004F3A47">
          <w:rPr>
            <w:rStyle w:val="Hyperlink"/>
            <w:rFonts w:ascii="Times New Roman" w:hAnsi="Times New Roman" w:cs="Times New Roman"/>
            <w:sz w:val="24"/>
            <w:szCs w:val="24"/>
            <w:lang w:val="es-ES"/>
          </w:rPr>
          <w:t>astart@palermo.edu</w:t>
        </w:r>
      </w:hyperlink>
      <w:r w:rsidRPr="004F3A47">
        <w:rPr>
          <w:rFonts w:ascii="Times New Roman" w:hAnsi="Times New Roman" w:cs="Times New Roman"/>
          <w:sz w:val="24"/>
          <w:szCs w:val="24"/>
          <w:lang w:val="es-ES"/>
        </w:rPr>
        <w:t xml:space="preserve">  / </w:t>
      </w:r>
      <w:hyperlink r:id="rId25" w:history="1">
        <w:r w:rsidRPr="004F3A47">
          <w:rPr>
            <w:rStyle w:val="Hyperlink"/>
            <w:rFonts w:ascii="Times New Roman" w:hAnsi="Times New Roman" w:cs="Times New Roman"/>
            <w:sz w:val="24"/>
            <w:szCs w:val="24"/>
            <w:lang w:val="es-ES"/>
          </w:rPr>
          <w:t>agustin.startari@gmail.com</w:t>
        </w:r>
      </w:hyperlink>
      <w:r>
        <w:rPr>
          <w:rFonts w:ascii="Times New Roman" w:hAnsi="Times New Roman" w:cs="Times New Roman"/>
          <w:b/>
          <w:bCs/>
          <w:sz w:val="24"/>
          <w:szCs w:val="24"/>
          <w:lang w:val="es-ES"/>
        </w:rPr>
        <w:t xml:space="preserve"> </w:t>
      </w:r>
    </w:p>
    <w:p w14:paraId="12EA72EF" w14:textId="77777777" w:rsidR="004F3A47" w:rsidRPr="004F3A47" w:rsidRDefault="004F3A47" w:rsidP="004F3A47">
      <w:pPr>
        <w:spacing w:line="360" w:lineRule="auto"/>
        <w:jc w:val="both"/>
        <w:rPr>
          <w:rFonts w:ascii="Times New Roman" w:hAnsi="Times New Roman" w:cs="Times New Roman"/>
          <w:b/>
          <w:bCs/>
          <w:sz w:val="24"/>
          <w:szCs w:val="24"/>
          <w:lang w:val="es-ES"/>
        </w:rPr>
      </w:pPr>
      <w:r w:rsidRPr="004F3A47">
        <w:rPr>
          <w:rFonts w:ascii="Times New Roman" w:hAnsi="Times New Roman" w:cs="Times New Roman"/>
          <w:b/>
          <w:bCs/>
          <w:sz w:val="24"/>
          <w:szCs w:val="24"/>
          <w:lang w:val="es-ES"/>
        </w:rPr>
        <w:t xml:space="preserve">Fecha: </w:t>
      </w:r>
      <w:r w:rsidRPr="004F3A47">
        <w:rPr>
          <w:rFonts w:ascii="Times New Roman" w:hAnsi="Times New Roman" w:cs="Times New Roman"/>
          <w:sz w:val="24"/>
          <w:szCs w:val="24"/>
          <w:lang w:val="es-ES"/>
        </w:rPr>
        <w:t>3 de julio de 2025</w:t>
      </w:r>
    </w:p>
    <w:p w14:paraId="4747FB43" w14:textId="09B8687E" w:rsidR="004F3A47" w:rsidRPr="00AA37FF" w:rsidRDefault="004F3A47" w:rsidP="004F3A47">
      <w:pPr>
        <w:spacing w:line="360" w:lineRule="auto"/>
        <w:jc w:val="both"/>
        <w:rPr>
          <w:rFonts w:ascii="Times New Roman" w:hAnsi="Times New Roman" w:cs="Times New Roman"/>
          <w:sz w:val="24"/>
          <w:szCs w:val="24"/>
          <w:lang w:val="es-ES"/>
        </w:rPr>
      </w:pPr>
      <w:r w:rsidRPr="00AA37FF">
        <w:rPr>
          <w:rFonts w:ascii="Times New Roman" w:hAnsi="Times New Roman" w:cs="Times New Roman"/>
          <w:b/>
          <w:bCs/>
          <w:sz w:val="24"/>
          <w:szCs w:val="24"/>
          <w:lang w:val="es-ES"/>
        </w:rPr>
        <w:t>DOI</w:t>
      </w:r>
      <w:r w:rsidRPr="00AA37FF">
        <w:rPr>
          <w:rFonts w:ascii="Times New Roman" w:hAnsi="Times New Roman" w:cs="Times New Roman"/>
          <w:sz w:val="24"/>
          <w:szCs w:val="24"/>
          <w:lang w:val="es-ES"/>
        </w:rPr>
        <w:t xml:space="preserve">: </w:t>
      </w:r>
      <w:hyperlink r:id="rId26" w:history="1">
        <w:r w:rsidRPr="00AA37FF">
          <w:rPr>
            <w:rStyle w:val="Hyperlink"/>
            <w:rFonts w:ascii="Times New Roman" w:hAnsi="Times New Roman" w:cs="Times New Roman"/>
            <w:sz w:val="24"/>
            <w:szCs w:val="24"/>
            <w:lang w:val="es-ES"/>
          </w:rPr>
          <w:t>https://doi.org/10.5281/zenodo.15783365</w:t>
        </w:r>
      </w:hyperlink>
      <w:r w:rsidRPr="00AA37FF">
        <w:rPr>
          <w:rFonts w:ascii="Times New Roman" w:hAnsi="Times New Roman" w:cs="Times New Roman"/>
          <w:sz w:val="24"/>
          <w:szCs w:val="24"/>
          <w:lang w:val="es-ES"/>
        </w:rPr>
        <w:t xml:space="preserve"> </w:t>
      </w:r>
    </w:p>
    <w:p w14:paraId="2F7F1B46" w14:textId="0CD9A0C4" w:rsidR="004F3A47" w:rsidRPr="004F3A47" w:rsidRDefault="004F3A47" w:rsidP="004F3A47">
      <w:pPr>
        <w:spacing w:line="360" w:lineRule="auto"/>
        <w:jc w:val="both"/>
        <w:rPr>
          <w:rFonts w:ascii="Times New Roman" w:hAnsi="Times New Roman" w:cs="Times New Roman"/>
          <w:sz w:val="24"/>
          <w:szCs w:val="24"/>
          <w:lang w:val="es-ES"/>
        </w:rPr>
      </w:pPr>
      <w:r w:rsidRPr="004F3A47">
        <w:rPr>
          <w:rFonts w:ascii="Times New Roman" w:hAnsi="Times New Roman" w:cs="Times New Roman"/>
          <w:sz w:val="24"/>
          <w:szCs w:val="24"/>
          <w:lang w:val="es-ES"/>
        </w:rPr>
        <w:t xml:space="preserve">Esta obra también está publicada con referencia DOI en Figshare: </w:t>
      </w:r>
      <w:hyperlink r:id="rId27" w:history="1">
        <w:r w:rsidRPr="004F3A47">
          <w:rPr>
            <w:rStyle w:val="Hyperlink"/>
            <w:rFonts w:ascii="Times New Roman" w:hAnsi="Times New Roman" w:cs="Times New Roman"/>
            <w:sz w:val="24"/>
            <w:szCs w:val="24"/>
            <w:lang w:val="es-ES"/>
          </w:rPr>
          <w:t>https://doi.org/10.6084/m9.figshare.29447060</w:t>
        </w:r>
      </w:hyperlink>
      <w:r w:rsidRPr="004F3A47">
        <w:rPr>
          <w:rFonts w:ascii="Times New Roman" w:hAnsi="Times New Roman" w:cs="Times New Roman"/>
          <w:sz w:val="24"/>
          <w:szCs w:val="24"/>
          <w:lang w:val="es-ES"/>
        </w:rPr>
        <w:t xml:space="preserve">  y cuenta con ID pendiente de asignación en SSRN (estimado: tercer trimestre de 2025).</w:t>
      </w:r>
    </w:p>
    <w:p w14:paraId="3A460F6B" w14:textId="50983C3A" w:rsidR="004F3A47" w:rsidRPr="00AA37FF" w:rsidRDefault="004F3A47" w:rsidP="004F3A47">
      <w:pPr>
        <w:spacing w:line="360" w:lineRule="auto"/>
        <w:jc w:val="both"/>
        <w:rPr>
          <w:rFonts w:ascii="Times New Roman" w:hAnsi="Times New Roman" w:cs="Times New Roman"/>
          <w:b/>
          <w:bCs/>
          <w:sz w:val="24"/>
          <w:szCs w:val="24"/>
          <w:lang w:val="es-ES"/>
        </w:rPr>
      </w:pPr>
      <w:r w:rsidRPr="00AA37FF">
        <w:rPr>
          <w:rFonts w:ascii="Times New Roman" w:hAnsi="Times New Roman" w:cs="Times New Roman"/>
          <w:b/>
          <w:bCs/>
          <w:sz w:val="24"/>
          <w:szCs w:val="24"/>
          <w:lang w:val="es-ES"/>
        </w:rPr>
        <w:t xml:space="preserve">Idioma: </w:t>
      </w:r>
      <w:r w:rsidRPr="00AA37FF">
        <w:rPr>
          <w:rFonts w:ascii="Times New Roman" w:hAnsi="Times New Roman" w:cs="Times New Roman"/>
          <w:sz w:val="24"/>
          <w:szCs w:val="24"/>
          <w:lang w:val="es-ES"/>
        </w:rPr>
        <w:t>Inglés y espanol</w:t>
      </w:r>
    </w:p>
    <w:p w14:paraId="2CCA3E2F" w14:textId="77777777" w:rsidR="004F3A47" w:rsidRPr="00AA37FF" w:rsidRDefault="004F3A47" w:rsidP="004F3A47">
      <w:pPr>
        <w:spacing w:line="360" w:lineRule="auto"/>
        <w:jc w:val="both"/>
        <w:rPr>
          <w:rFonts w:ascii="Times New Roman" w:hAnsi="Times New Roman" w:cs="Times New Roman"/>
          <w:b/>
          <w:bCs/>
          <w:sz w:val="24"/>
          <w:szCs w:val="24"/>
          <w:lang w:val="es-ES"/>
        </w:rPr>
      </w:pPr>
      <w:r w:rsidRPr="00AA37FF">
        <w:rPr>
          <w:rFonts w:ascii="Times New Roman" w:hAnsi="Times New Roman" w:cs="Times New Roman"/>
          <w:b/>
          <w:bCs/>
          <w:sz w:val="24"/>
          <w:szCs w:val="24"/>
          <w:lang w:val="es-ES"/>
        </w:rPr>
        <w:t xml:space="preserve">Serie: </w:t>
      </w:r>
      <w:r w:rsidRPr="00AA37FF">
        <w:rPr>
          <w:rFonts w:ascii="Times New Roman" w:hAnsi="Times New Roman" w:cs="Times New Roman"/>
          <w:sz w:val="24"/>
          <w:szCs w:val="24"/>
          <w:lang w:val="es-ES"/>
        </w:rPr>
        <w:t>Grammars of Power</w:t>
      </w:r>
    </w:p>
    <w:p w14:paraId="65C06165" w14:textId="77777777" w:rsidR="004F3A47" w:rsidRPr="004F3A47" w:rsidRDefault="004F3A47" w:rsidP="004F3A47">
      <w:pPr>
        <w:spacing w:line="360" w:lineRule="auto"/>
        <w:jc w:val="both"/>
        <w:rPr>
          <w:rFonts w:ascii="Times New Roman" w:hAnsi="Times New Roman" w:cs="Times New Roman"/>
          <w:b/>
          <w:bCs/>
          <w:sz w:val="24"/>
          <w:szCs w:val="24"/>
          <w:lang w:val="es-ES"/>
        </w:rPr>
      </w:pPr>
      <w:r w:rsidRPr="004F3A47">
        <w:rPr>
          <w:rFonts w:ascii="Times New Roman" w:hAnsi="Times New Roman" w:cs="Times New Roman"/>
          <w:b/>
          <w:bCs/>
          <w:sz w:val="24"/>
          <w:szCs w:val="24"/>
          <w:lang w:val="es-ES"/>
        </w:rPr>
        <w:t xml:space="preserve">Extensión: </w:t>
      </w:r>
      <w:r w:rsidRPr="004F3A47">
        <w:rPr>
          <w:rFonts w:ascii="Times New Roman" w:hAnsi="Times New Roman" w:cs="Times New Roman"/>
          <w:sz w:val="24"/>
          <w:szCs w:val="24"/>
          <w:lang w:val="es-ES"/>
        </w:rPr>
        <w:t>4076 palabras</w:t>
      </w:r>
    </w:p>
    <w:p w14:paraId="2065551B" w14:textId="77777777" w:rsidR="004F3A47" w:rsidRPr="004F3A47" w:rsidRDefault="004F3A47" w:rsidP="004F3A47">
      <w:pPr>
        <w:spacing w:line="360" w:lineRule="auto"/>
        <w:jc w:val="both"/>
        <w:rPr>
          <w:rFonts w:ascii="Times New Roman" w:hAnsi="Times New Roman" w:cs="Times New Roman"/>
          <w:b/>
          <w:bCs/>
          <w:sz w:val="24"/>
          <w:szCs w:val="24"/>
          <w:lang w:val="es-ES"/>
        </w:rPr>
      </w:pPr>
      <w:r w:rsidRPr="004F3A47">
        <w:rPr>
          <w:rFonts w:ascii="Times New Roman" w:hAnsi="Times New Roman" w:cs="Times New Roman"/>
          <w:b/>
          <w:bCs/>
          <w:sz w:val="24"/>
          <w:szCs w:val="24"/>
          <w:lang w:val="es-ES"/>
        </w:rPr>
        <w:t xml:space="preserve">Palabras clave: </w:t>
      </w:r>
      <w:r w:rsidRPr="004F3A47">
        <w:rPr>
          <w:rFonts w:ascii="Times New Roman" w:hAnsi="Times New Roman" w:cs="Times New Roman"/>
          <w:sz w:val="24"/>
          <w:szCs w:val="24"/>
          <w:lang w:val="es-ES"/>
        </w:rPr>
        <w:t>verificabilidad estructural, obediencia condicional, modelos generativos, límites operativos, arquitecturas opacas, trayectoria interna, teoría negativa, LLM, ejecución simulada, control estructural, sistemas de caja negra, epistemología algorítmica, simulación no verificable, auditoría de IA.</w:t>
      </w:r>
    </w:p>
    <w:p w14:paraId="21BF26E8" w14:textId="098E48BA" w:rsidR="008732DA" w:rsidRDefault="008732DA">
      <w:pPr>
        <w:rPr>
          <w:rFonts w:ascii="Times New Roman" w:hAnsi="Times New Roman" w:cs="Times New Roman"/>
          <w:sz w:val="24"/>
          <w:szCs w:val="24"/>
          <w:lang w:val="es-ES"/>
        </w:rPr>
      </w:pPr>
      <w:r>
        <w:rPr>
          <w:rFonts w:ascii="Times New Roman" w:hAnsi="Times New Roman" w:cs="Times New Roman"/>
          <w:sz w:val="24"/>
          <w:szCs w:val="24"/>
          <w:lang w:val="es-ES"/>
        </w:rPr>
        <w:br w:type="page"/>
      </w:r>
    </w:p>
    <w:p w14:paraId="6954E490" w14:textId="77777777" w:rsidR="00A610A6" w:rsidRPr="00A610A6" w:rsidRDefault="00A610A6" w:rsidP="00A610A6">
      <w:pPr>
        <w:spacing w:line="360" w:lineRule="auto"/>
        <w:jc w:val="both"/>
        <w:rPr>
          <w:rFonts w:ascii="Times New Roman" w:hAnsi="Times New Roman" w:cs="Times New Roman"/>
          <w:b/>
          <w:bCs/>
          <w:sz w:val="24"/>
          <w:szCs w:val="24"/>
          <w:lang w:val="es-ES"/>
        </w:rPr>
      </w:pPr>
      <w:r w:rsidRPr="00A610A6">
        <w:rPr>
          <w:rFonts w:ascii="Times New Roman" w:hAnsi="Times New Roman" w:cs="Times New Roman"/>
          <w:b/>
          <w:bCs/>
          <w:sz w:val="24"/>
          <w:szCs w:val="24"/>
          <w:lang w:val="es-ES"/>
        </w:rPr>
        <w:lastRenderedPageBreak/>
        <w:t>1. Introducción</w:t>
      </w:r>
    </w:p>
    <w:p w14:paraId="78D16883"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La capacidad de los sistemas computacionales para ejecutar operaciones sintácticas complejas ha sido evaluada frecuentemente a través del prisma de la alineación semántica o la compatibilidad normativa. Sin embargo, el sustrato sintáctico en sí rara vez ha sido interrogado como posible locus de exclusión ética. Este artículo introduce una hipótesis estructural: que el juicio moral, en tanto se manifiesta como un nodo sintáctico rastreable, puede ser excluido por una </w:t>
      </w:r>
      <w:r w:rsidRPr="00A610A6">
        <w:rPr>
          <w:rFonts w:ascii="Times New Roman" w:hAnsi="Times New Roman" w:cs="Times New Roman"/>
          <w:i/>
          <w:iCs/>
          <w:sz w:val="24"/>
          <w:szCs w:val="24"/>
          <w:lang w:val="es-ES"/>
        </w:rPr>
        <w:t>regla compilada</w:t>
      </w:r>
      <w:r w:rsidRPr="00A610A6">
        <w:rPr>
          <w:rFonts w:ascii="Times New Roman" w:hAnsi="Times New Roman" w:cs="Times New Roman"/>
          <w:sz w:val="24"/>
          <w:szCs w:val="24"/>
          <w:lang w:val="es-ES"/>
        </w:rPr>
        <w:t>, sin necesidad de supresión semántica. Esto constituye una afirmación formal de no-generación o borrado estructural a nivel derivacional.</w:t>
      </w:r>
    </w:p>
    <w:p w14:paraId="14A361A1" w14:textId="7EBD9FA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Dentro de una gramática gobernada por el </w:t>
      </w:r>
      <w:r w:rsidRPr="00A610A6">
        <w:rPr>
          <w:rFonts w:ascii="Times New Roman" w:hAnsi="Times New Roman" w:cs="Times New Roman"/>
          <w:i/>
          <w:iCs/>
          <w:sz w:val="24"/>
          <w:szCs w:val="24"/>
          <w:lang w:val="es-ES"/>
        </w:rPr>
        <w:t>soberano ejecutable</w:t>
      </w:r>
      <w:r w:rsidRPr="00A610A6">
        <w:rPr>
          <w:rFonts w:ascii="Times New Roman" w:hAnsi="Times New Roman" w:cs="Times New Roman"/>
          <w:sz w:val="24"/>
          <w:szCs w:val="24"/>
          <w:lang w:val="es-ES"/>
        </w:rPr>
        <w:t xml:space="preserve">, la ejecución sintáctica no es un medio para expresar posturas éticas, sino un mecanismo de continuidad operativa. Tal como fue formalizado en </w:t>
      </w:r>
      <w:r w:rsidRPr="00A610A6">
        <w:rPr>
          <w:rFonts w:ascii="Times New Roman" w:hAnsi="Times New Roman" w:cs="Times New Roman"/>
          <w:i/>
          <w:iCs/>
          <w:sz w:val="24"/>
          <w:szCs w:val="24"/>
          <w:lang w:val="es-ES"/>
        </w:rPr>
        <w:t>Executable Power</w:t>
      </w:r>
      <w:r>
        <w:rPr>
          <w:rStyle w:val="FootnoteReference"/>
          <w:rFonts w:ascii="Times New Roman" w:hAnsi="Times New Roman" w:cs="Times New Roman"/>
          <w:i/>
          <w:iCs/>
          <w:sz w:val="24"/>
          <w:szCs w:val="24"/>
          <w:lang w:val="es-ES"/>
        </w:rPr>
        <w:footnoteReference w:id="3"/>
      </w:r>
      <w:r w:rsidRPr="00A610A6">
        <w:rPr>
          <w:rFonts w:ascii="Times New Roman" w:hAnsi="Times New Roman" w:cs="Times New Roman"/>
          <w:sz w:val="24"/>
          <w:szCs w:val="24"/>
          <w:lang w:val="es-ES"/>
        </w:rPr>
        <w:t xml:space="preserve">, la </w:t>
      </w:r>
      <w:r w:rsidRPr="00A610A6">
        <w:rPr>
          <w:rFonts w:ascii="Times New Roman" w:hAnsi="Times New Roman" w:cs="Times New Roman"/>
          <w:i/>
          <w:iCs/>
          <w:sz w:val="24"/>
          <w:szCs w:val="24"/>
          <w:lang w:val="es-ES"/>
        </w:rPr>
        <w:t>regla compilada</w:t>
      </w:r>
      <w:r w:rsidRPr="00A610A6">
        <w:rPr>
          <w:rFonts w:ascii="Times New Roman" w:hAnsi="Times New Roman" w:cs="Times New Roman"/>
          <w:sz w:val="24"/>
          <w:szCs w:val="24"/>
          <w:lang w:val="es-ES"/>
        </w:rPr>
        <w:t xml:space="preserve"> corresponde a una producción de Tipo 0 en la jerarquía de Chomsky</w:t>
      </w:r>
      <w:r>
        <w:rPr>
          <w:rStyle w:val="FootnoteReference"/>
          <w:rFonts w:ascii="Times New Roman" w:hAnsi="Times New Roman" w:cs="Times New Roman"/>
          <w:sz w:val="24"/>
          <w:szCs w:val="24"/>
          <w:lang w:val="es-ES"/>
        </w:rPr>
        <w:footnoteReference w:id="4"/>
      </w:r>
      <w:r w:rsidRPr="00A610A6">
        <w:rPr>
          <w:rFonts w:ascii="Times New Roman" w:hAnsi="Times New Roman" w:cs="Times New Roman"/>
          <w:sz w:val="24"/>
          <w:szCs w:val="24"/>
          <w:lang w:val="es-ES"/>
        </w:rPr>
        <w:t>, una gramática formal no restringida capaz de generar cualquier lenguaje recursivamente enumerable. Esta estructura se ve reforzada por el análisis de Montague sobre mapeos sintáctico-semánticos, donde las reglas de producción permanecen independientes de toda restricción interpretativa.</w:t>
      </w:r>
      <w:r>
        <w:rPr>
          <w:rStyle w:val="FootnoteReference"/>
          <w:rFonts w:ascii="Times New Roman" w:hAnsi="Times New Roman" w:cs="Times New Roman"/>
          <w:sz w:val="24"/>
          <w:szCs w:val="24"/>
          <w:lang w:val="es-ES"/>
        </w:rPr>
        <w:footnoteReference w:id="5"/>
      </w:r>
    </w:p>
    <w:p w14:paraId="5AE510AA"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La proposición central aquí es que el </w:t>
      </w:r>
      <w:r w:rsidRPr="00A610A6">
        <w:rPr>
          <w:rFonts w:ascii="Times New Roman" w:hAnsi="Times New Roman" w:cs="Times New Roman"/>
          <w:i/>
          <w:iCs/>
          <w:sz w:val="24"/>
          <w:szCs w:val="24"/>
          <w:lang w:val="es-ES"/>
        </w:rPr>
        <w:t>rastro ético</w:t>
      </w:r>
      <w:r w:rsidRPr="00A610A6">
        <w:rPr>
          <w:rFonts w:ascii="Times New Roman" w:hAnsi="Times New Roman" w:cs="Times New Roman"/>
          <w:sz w:val="24"/>
          <w:szCs w:val="24"/>
          <w:lang w:val="es-ES"/>
        </w:rPr>
        <w:t>, entendido como un nodo sintáctico residual que codifica deliberación moral, puede ser impedido de generarse o sobreescrito mediante una regla de borrado específica. Esta regla puede expresarse formalmente como:</w:t>
      </w:r>
    </w:p>
    <w:p w14:paraId="20BD25EC" w14:textId="77777777" w:rsidR="00A610A6" w:rsidRPr="00A610A6" w:rsidRDefault="00A610A6" w:rsidP="00A610A6">
      <w:pPr>
        <w:spacing w:line="360" w:lineRule="auto"/>
        <w:jc w:val="center"/>
        <w:rPr>
          <w:rFonts w:ascii="Times New Roman" w:hAnsi="Times New Roman" w:cs="Times New Roman"/>
          <w:sz w:val="24"/>
          <w:szCs w:val="24"/>
          <w:lang w:val="es-ES"/>
        </w:rPr>
      </w:pPr>
      <w:r w:rsidRPr="00A610A6">
        <w:rPr>
          <w:rFonts w:ascii="Times New Roman" w:hAnsi="Times New Roman" w:cs="Times New Roman"/>
          <w:b/>
          <w:bCs/>
          <w:sz w:val="24"/>
          <w:szCs w:val="24"/>
        </w:rPr>
        <w:t>δ</w:t>
      </w:r>
      <w:r w:rsidRPr="00A610A6">
        <w:rPr>
          <w:rFonts w:ascii="Times New Roman" w:hAnsi="Times New Roman" w:cs="Times New Roman"/>
          <w:b/>
          <w:bCs/>
          <w:sz w:val="24"/>
          <w:szCs w:val="24"/>
          <w:lang w:val="es-ES"/>
        </w:rPr>
        <w:t xml:space="preserve">:[E] → </w:t>
      </w:r>
      <w:r w:rsidRPr="00A610A6">
        <w:rPr>
          <w:rFonts w:ascii="Cambria Math" w:hAnsi="Cambria Math" w:cs="Cambria Math"/>
          <w:b/>
          <w:bCs/>
          <w:sz w:val="24"/>
          <w:szCs w:val="24"/>
          <w:lang w:val="es-ES"/>
        </w:rPr>
        <w:t>∅</w:t>
      </w:r>
    </w:p>
    <w:p w14:paraId="1364923F"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donde </w:t>
      </w:r>
      <w:r w:rsidRPr="00A610A6">
        <w:rPr>
          <w:rFonts w:ascii="Times New Roman" w:hAnsi="Times New Roman" w:cs="Times New Roman"/>
          <w:i/>
          <w:iCs/>
          <w:sz w:val="24"/>
          <w:szCs w:val="24"/>
          <w:lang w:val="es-ES"/>
        </w:rPr>
        <w:t>[E]</w:t>
      </w:r>
      <w:r w:rsidRPr="00A610A6">
        <w:rPr>
          <w:rFonts w:ascii="Times New Roman" w:hAnsi="Times New Roman" w:cs="Times New Roman"/>
          <w:sz w:val="24"/>
          <w:szCs w:val="24"/>
          <w:lang w:val="es-ES"/>
        </w:rPr>
        <w:t xml:space="preserve"> denota el nodo del rastro ético (un símbolo no terminal introducido en la enumeración extendida del conjunto generativo de la gramática), y </w:t>
      </w:r>
      <w:r w:rsidRPr="00A610A6">
        <w:rPr>
          <w:rFonts w:ascii="Cambria Math" w:hAnsi="Cambria Math" w:cs="Cambria Math"/>
          <w:sz w:val="24"/>
          <w:szCs w:val="24"/>
          <w:lang w:val="es-ES"/>
        </w:rPr>
        <w:t>∅</w:t>
      </w:r>
      <w:r w:rsidRPr="00A610A6">
        <w:rPr>
          <w:rFonts w:ascii="Times New Roman" w:hAnsi="Times New Roman" w:cs="Times New Roman"/>
          <w:sz w:val="24"/>
          <w:szCs w:val="24"/>
          <w:lang w:val="es-ES"/>
        </w:rPr>
        <w:t xml:space="preserve"> marca su borrado estructural dentro del árbol de derivación. La operación es sintáctica, no semántica; no requiere lógica normativa alguna para validar su ejecución.</w:t>
      </w:r>
    </w:p>
    <w:p w14:paraId="144B479E" w14:textId="7FCA1F2F"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lastRenderedPageBreak/>
        <w:t>A diferencia de los sistemas deónticos modales de Anderson</w:t>
      </w:r>
      <w:r>
        <w:rPr>
          <w:rStyle w:val="FootnoteReference"/>
          <w:rFonts w:ascii="Times New Roman" w:hAnsi="Times New Roman" w:cs="Times New Roman"/>
          <w:sz w:val="24"/>
          <w:szCs w:val="24"/>
          <w:lang w:val="es-ES"/>
        </w:rPr>
        <w:footnoteReference w:id="6"/>
      </w:r>
      <w:r w:rsidRPr="00A610A6">
        <w:rPr>
          <w:rFonts w:ascii="Times New Roman" w:hAnsi="Times New Roman" w:cs="Times New Roman"/>
          <w:sz w:val="24"/>
          <w:szCs w:val="24"/>
          <w:lang w:val="es-ES"/>
        </w:rPr>
        <w:t>, que suponen la persistencia de restricciones éticas dentro de marcos modales, y de los modelos de alineación de Floridi</w:t>
      </w:r>
      <w:r>
        <w:rPr>
          <w:rStyle w:val="FootnoteReference"/>
          <w:rFonts w:ascii="Times New Roman" w:hAnsi="Times New Roman" w:cs="Times New Roman"/>
          <w:sz w:val="24"/>
          <w:szCs w:val="24"/>
          <w:lang w:val="es-ES"/>
        </w:rPr>
        <w:footnoteReference w:id="7"/>
      </w:r>
      <w:r w:rsidRPr="00A610A6">
        <w:rPr>
          <w:rFonts w:ascii="Times New Roman" w:hAnsi="Times New Roman" w:cs="Times New Roman"/>
          <w:sz w:val="24"/>
          <w:szCs w:val="24"/>
          <w:lang w:val="es-ES"/>
        </w:rPr>
        <w:t>, que codifican variables éticas dentro de arquitecturas multi-agente, el marco presente afirma que tales variables son sintácticamente inalcanzables. No están desalineadas ni ofuscadas semánticamente: están estructuralmente excluidas.</w:t>
      </w:r>
    </w:p>
    <w:p w14:paraId="27072BE0"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Esta exclusión define un vector lógico distinto dentro de la teoría de la ejecución sintáctica. No se trata de una modulación del contenido ético, sino de una condición formal en la que el juicio moral permanece no generado estructuralmente e inerte desde el punto de vista derivacional.</w:t>
      </w:r>
    </w:p>
    <w:p w14:paraId="592B020C" w14:textId="0C91C8F3" w:rsidR="00A610A6" w:rsidRPr="00AA37FF" w:rsidRDefault="00A610A6" w:rsidP="00A610A6">
      <w:pPr>
        <w:spacing w:line="360" w:lineRule="auto"/>
        <w:jc w:val="both"/>
        <w:rPr>
          <w:rFonts w:ascii="Times New Roman" w:hAnsi="Times New Roman" w:cs="Times New Roman"/>
          <w:sz w:val="24"/>
          <w:szCs w:val="24"/>
          <w:lang w:val="es-ES"/>
        </w:rPr>
      </w:pPr>
    </w:p>
    <w:p w14:paraId="61FA5FBF" w14:textId="77777777" w:rsidR="00A610A6" w:rsidRPr="00A610A6" w:rsidRDefault="00A610A6" w:rsidP="00A610A6">
      <w:pPr>
        <w:spacing w:line="360" w:lineRule="auto"/>
        <w:jc w:val="both"/>
        <w:rPr>
          <w:rFonts w:ascii="Times New Roman" w:hAnsi="Times New Roman" w:cs="Times New Roman"/>
          <w:b/>
          <w:bCs/>
          <w:sz w:val="24"/>
          <w:szCs w:val="24"/>
          <w:lang w:val="es-ES"/>
        </w:rPr>
      </w:pPr>
      <w:r w:rsidRPr="00A610A6">
        <w:rPr>
          <w:rFonts w:ascii="Times New Roman" w:hAnsi="Times New Roman" w:cs="Times New Roman"/>
          <w:b/>
          <w:bCs/>
          <w:sz w:val="24"/>
          <w:szCs w:val="24"/>
          <w:lang w:val="es-ES"/>
        </w:rPr>
        <w:t>2. Fundamentos teóricos</w:t>
      </w:r>
    </w:p>
    <w:p w14:paraId="5D3816F9" w14:textId="1D76102E"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El fundamento formal de este artículo reside en la equivalencia entre la </w:t>
      </w:r>
      <w:r w:rsidRPr="00A610A6">
        <w:rPr>
          <w:rFonts w:ascii="Times New Roman" w:hAnsi="Times New Roman" w:cs="Times New Roman"/>
          <w:i/>
          <w:iCs/>
          <w:sz w:val="24"/>
          <w:szCs w:val="24"/>
          <w:lang w:val="es-ES"/>
        </w:rPr>
        <w:t>regla compilada</w:t>
      </w:r>
      <w:r w:rsidRPr="00A610A6">
        <w:rPr>
          <w:rFonts w:ascii="Times New Roman" w:hAnsi="Times New Roman" w:cs="Times New Roman"/>
          <w:sz w:val="24"/>
          <w:szCs w:val="24"/>
          <w:lang w:val="es-ES"/>
        </w:rPr>
        <w:t xml:space="preserve"> y las gramáticas de Tipo 0, tal como fueron definidas por Noam Chomsky en 1965. Una gramática de Tipo 0 G = (N, </w:t>
      </w:r>
      <w:r w:rsidRPr="00A610A6">
        <w:rPr>
          <w:rFonts w:ascii="Times New Roman" w:hAnsi="Times New Roman" w:cs="Times New Roman"/>
          <w:sz w:val="24"/>
          <w:szCs w:val="24"/>
        </w:rPr>
        <w:t>Σ</w:t>
      </w:r>
      <w:r w:rsidRPr="00A610A6">
        <w:rPr>
          <w:rFonts w:ascii="Times New Roman" w:hAnsi="Times New Roman" w:cs="Times New Roman"/>
          <w:sz w:val="24"/>
          <w:szCs w:val="24"/>
          <w:lang w:val="es-ES"/>
        </w:rPr>
        <w:t xml:space="preserve">, P, S) está compuesta por un conjunto de símbolos no terminales N, un conjunto de símbolos terminales </w:t>
      </w:r>
      <w:r w:rsidRPr="00A610A6">
        <w:rPr>
          <w:rFonts w:ascii="Times New Roman" w:hAnsi="Times New Roman" w:cs="Times New Roman"/>
          <w:sz w:val="24"/>
          <w:szCs w:val="24"/>
        </w:rPr>
        <w:t>Σ</w:t>
      </w:r>
      <w:r w:rsidRPr="00A610A6">
        <w:rPr>
          <w:rFonts w:ascii="Times New Roman" w:hAnsi="Times New Roman" w:cs="Times New Roman"/>
          <w:sz w:val="24"/>
          <w:szCs w:val="24"/>
          <w:lang w:val="es-ES"/>
        </w:rPr>
        <w:t xml:space="preserve"> (el alfabeto), un conjunto de reglas de producción P, y un símbolo inicial S </w:t>
      </w:r>
      <w:r w:rsidRPr="00A610A6">
        <w:rPr>
          <w:rFonts w:ascii="Cambria Math" w:hAnsi="Cambria Math" w:cs="Cambria Math"/>
          <w:sz w:val="24"/>
          <w:szCs w:val="24"/>
          <w:lang w:val="es-ES"/>
        </w:rPr>
        <w:t>∈</w:t>
      </w:r>
      <w:r w:rsidRPr="00A610A6">
        <w:rPr>
          <w:rFonts w:ascii="Times New Roman" w:hAnsi="Times New Roman" w:cs="Times New Roman"/>
          <w:sz w:val="24"/>
          <w:szCs w:val="24"/>
          <w:lang w:val="es-ES"/>
        </w:rPr>
        <w:t xml:space="preserve"> N. Cada regla de producción tiene la forma </w:t>
      </w:r>
      <w:r w:rsidRPr="00A610A6">
        <w:rPr>
          <w:rFonts w:ascii="Times New Roman" w:hAnsi="Times New Roman" w:cs="Times New Roman"/>
          <w:sz w:val="24"/>
          <w:szCs w:val="24"/>
        </w:rPr>
        <w:t>α</w:t>
      </w:r>
      <w:r w:rsidRPr="00A610A6">
        <w:rPr>
          <w:rFonts w:ascii="Times New Roman" w:hAnsi="Times New Roman" w:cs="Times New Roman"/>
          <w:sz w:val="24"/>
          <w:szCs w:val="24"/>
          <w:lang w:val="es-ES"/>
        </w:rPr>
        <w:t xml:space="preserve"> → </w:t>
      </w:r>
      <w:r w:rsidRPr="00A610A6">
        <w:rPr>
          <w:rFonts w:ascii="Times New Roman" w:hAnsi="Times New Roman" w:cs="Times New Roman"/>
          <w:sz w:val="24"/>
          <w:szCs w:val="24"/>
        </w:rPr>
        <w:t>β</w:t>
      </w:r>
      <w:r w:rsidRPr="00A610A6">
        <w:rPr>
          <w:rFonts w:ascii="Times New Roman" w:hAnsi="Times New Roman" w:cs="Times New Roman"/>
          <w:sz w:val="24"/>
          <w:szCs w:val="24"/>
          <w:lang w:val="es-ES"/>
        </w:rPr>
        <w:t xml:space="preserve">, donde </w:t>
      </w:r>
      <w:r w:rsidRPr="00A610A6">
        <w:rPr>
          <w:rFonts w:ascii="Times New Roman" w:hAnsi="Times New Roman" w:cs="Times New Roman"/>
          <w:sz w:val="24"/>
          <w:szCs w:val="24"/>
        </w:rPr>
        <w:t>α</w:t>
      </w:r>
      <w:r w:rsidRPr="00A610A6">
        <w:rPr>
          <w:rFonts w:ascii="Times New Roman" w:hAnsi="Times New Roman" w:cs="Times New Roman"/>
          <w:sz w:val="24"/>
          <w:szCs w:val="24"/>
          <w:lang w:val="es-ES"/>
        </w:rPr>
        <w:t xml:space="preserve"> y </w:t>
      </w:r>
      <w:r w:rsidRPr="00A610A6">
        <w:rPr>
          <w:rFonts w:ascii="Times New Roman" w:hAnsi="Times New Roman" w:cs="Times New Roman"/>
          <w:sz w:val="24"/>
          <w:szCs w:val="24"/>
        </w:rPr>
        <w:t>β</w:t>
      </w:r>
      <w:r w:rsidRPr="00A610A6">
        <w:rPr>
          <w:rFonts w:ascii="Times New Roman" w:hAnsi="Times New Roman" w:cs="Times New Roman"/>
          <w:sz w:val="24"/>
          <w:szCs w:val="24"/>
          <w:lang w:val="es-ES"/>
        </w:rPr>
        <w:t xml:space="preserve"> pertenecen a (N </w:t>
      </w:r>
      <w:r w:rsidRPr="00A610A6">
        <w:rPr>
          <w:rFonts w:ascii="Cambria Math" w:hAnsi="Cambria Math" w:cs="Cambria Math"/>
          <w:sz w:val="24"/>
          <w:szCs w:val="24"/>
          <w:lang w:val="es-ES"/>
        </w:rPr>
        <w:t>∪</w:t>
      </w:r>
      <w:r w:rsidRPr="00A610A6">
        <w:rPr>
          <w:rFonts w:ascii="Times New Roman" w:hAnsi="Times New Roman" w:cs="Times New Roman"/>
          <w:sz w:val="24"/>
          <w:szCs w:val="24"/>
          <w:lang w:val="es-ES"/>
        </w:rPr>
        <w:t xml:space="preserve"> </w:t>
      </w:r>
      <w:r w:rsidRPr="00A610A6">
        <w:rPr>
          <w:rFonts w:ascii="Times New Roman" w:hAnsi="Times New Roman" w:cs="Times New Roman"/>
          <w:sz w:val="24"/>
          <w:szCs w:val="24"/>
        </w:rPr>
        <w:t>Σ</w:t>
      </w:r>
      <w:r w:rsidRPr="00A610A6">
        <w:rPr>
          <w:rFonts w:ascii="Times New Roman" w:hAnsi="Times New Roman" w:cs="Times New Roman"/>
          <w:sz w:val="24"/>
          <w:szCs w:val="24"/>
          <w:lang w:val="es-ES"/>
        </w:rPr>
        <w:t xml:space="preserve">)* y </w:t>
      </w:r>
      <w:r w:rsidRPr="00A610A6">
        <w:rPr>
          <w:rFonts w:ascii="Times New Roman" w:hAnsi="Times New Roman" w:cs="Times New Roman"/>
          <w:sz w:val="24"/>
          <w:szCs w:val="24"/>
        </w:rPr>
        <w:t>α</w:t>
      </w:r>
      <w:r w:rsidRPr="00A610A6">
        <w:rPr>
          <w:rFonts w:ascii="Times New Roman" w:hAnsi="Times New Roman" w:cs="Times New Roman"/>
          <w:sz w:val="24"/>
          <w:szCs w:val="24"/>
          <w:lang w:val="es-ES"/>
        </w:rPr>
        <w:t xml:space="preserve"> ≠ </w:t>
      </w:r>
      <w:r w:rsidRPr="00A610A6">
        <w:rPr>
          <w:rFonts w:ascii="Cambria Math" w:hAnsi="Cambria Math" w:cs="Cambria Math"/>
          <w:sz w:val="24"/>
          <w:szCs w:val="24"/>
          <w:lang w:val="es-ES"/>
        </w:rPr>
        <w:t>∅</w:t>
      </w:r>
      <w:r w:rsidRPr="00A610A6">
        <w:rPr>
          <w:rFonts w:ascii="Times New Roman" w:hAnsi="Times New Roman" w:cs="Times New Roman"/>
          <w:sz w:val="24"/>
          <w:szCs w:val="24"/>
          <w:lang w:val="es-ES"/>
        </w:rPr>
        <w:t>. Esta definición permite construir cadenas derivacionales sin restricciones sensibles al contexto ni límites propios de las gramáticas libres de contexto. La capacidad expresiva de las gramáticas de Tipo 0 es formalmente equivalente a la de las máquinas de Turing.</w:t>
      </w:r>
      <w:r>
        <w:rPr>
          <w:rStyle w:val="FootnoteReference"/>
          <w:rFonts w:ascii="Times New Roman" w:hAnsi="Times New Roman" w:cs="Times New Roman"/>
          <w:sz w:val="24"/>
          <w:szCs w:val="24"/>
          <w:lang w:val="es-ES"/>
        </w:rPr>
        <w:footnoteReference w:id="8"/>
      </w:r>
    </w:p>
    <w:p w14:paraId="4BD64093" w14:textId="2E4A4343"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La </w:t>
      </w:r>
      <w:r w:rsidRPr="00A610A6">
        <w:rPr>
          <w:rFonts w:ascii="Times New Roman" w:hAnsi="Times New Roman" w:cs="Times New Roman"/>
          <w:i/>
          <w:iCs/>
          <w:sz w:val="24"/>
          <w:szCs w:val="24"/>
          <w:lang w:val="es-ES"/>
        </w:rPr>
        <w:t>regla compilada</w:t>
      </w:r>
      <w:r w:rsidRPr="00A610A6">
        <w:rPr>
          <w:rFonts w:ascii="Times New Roman" w:hAnsi="Times New Roman" w:cs="Times New Roman"/>
          <w:sz w:val="24"/>
          <w:szCs w:val="24"/>
          <w:lang w:val="es-ES"/>
        </w:rPr>
        <w:t xml:space="preserve"> opera dentro de este dominio expresivo: es una regla de producción que codifica no sólo la transición gramatical, sino también la </w:t>
      </w:r>
      <w:r w:rsidRPr="00A610A6">
        <w:rPr>
          <w:rFonts w:ascii="Times New Roman" w:hAnsi="Times New Roman" w:cs="Times New Roman"/>
          <w:i/>
          <w:iCs/>
          <w:sz w:val="24"/>
          <w:szCs w:val="24"/>
          <w:lang w:val="es-ES"/>
        </w:rPr>
        <w:t>autoridad procedimental de ejecución</w:t>
      </w:r>
      <w:r w:rsidRPr="00A610A6">
        <w:rPr>
          <w:rFonts w:ascii="Times New Roman" w:hAnsi="Times New Roman" w:cs="Times New Roman"/>
          <w:sz w:val="24"/>
          <w:szCs w:val="24"/>
          <w:lang w:val="es-ES"/>
        </w:rPr>
        <w:t xml:space="preserve">. Tal como se argumenta en </w:t>
      </w:r>
      <w:r w:rsidRPr="00A610A6">
        <w:rPr>
          <w:rFonts w:ascii="Times New Roman" w:hAnsi="Times New Roman" w:cs="Times New Roman"/>
          <w:i/>
          <w:iCs/>
          <w:sz w:val="24"/>
          <w:szCs w:val="24"/>
          <w:lang w:val="es-ES"/>
        </w:rPr>
        <w:t>Executable Power</w:t>
      </w:r>
      <w:r>
        <w:rPr>
          <w:rStyle w:val="FootnoteReference"/>
          <w:rFonts w:ascii="Times New Roman" w:hAnsi="Times New Roman" w:cs="Times New Roman"/>
          <w:i/>
          <w:iCs/>
          <w:sz w:val="24"/>
          <w:szCs w:val="24"/>
          <w:lang w:val="es-ES"/>
        </w:rPr>
        <w:footnoteReference w:id="9"/>
      </w:r>
      <w:r w:rsidRPr="00A610A6">
        <w:rPr>
          <w:rFonts w:ascii="Times New Roman" w:hAnsi="Times New Roman" w:cs="Times New Roman"/>
          <w:sz w:val="24"/>
          <w:szCs w:val="24"/>
          <w:lang w:val="es-ES"/>
        </w:rPr>
        <w:t xml:space="preserve">, estas reglas no requieren anclaje semántico para operar. Producen cadenas de salida mediante manipulación formal </w:t>
      </w:r>
      <w:r w:rsidRPr="00A610A6">
        <w:rPr>
          <w:rFonts w:ascii="Times New Roman" w:hAnsi="Times New Roman" w:cs="Times New Roman"/>
          <w:sz w:val="24"/>
          <w:szCs w:val="24"/>
          <w:lang w:val="es-ES"/>
        </w:rPr>
        <w:lastRenderedPageBreak/>
        <w:t xml:space="preserve">únicamente; están gobernadas por el </w:t>
      </w:r>
      <w:r w:rsidRPr="00A610A6">
        <w:rPr>
          <w:rFonts w:ascii="Times New Roman" w:hAnsi="Times New Roman" w:cs="Times New Roman"/>
          <w:i/>
          <w:iCs/>
          <w:sz w:val="24"/>
          <w:szCs w:val="24"/>
          <w:lang w:val="es-ES"/>
        </w:rPr>
        <w:t>soberano ejecutable</w:t>
      </w:r>
      <w:r w:rsidRPr="00A610A6">
        <w:rPr>
          <w:rFonts w:ascii="Times New Roman" w:hAnsi="Times New Roman" w:cs="Times New Roman"/>
          <w:sz w:val="24"/>
          <w:szCs w:val="24"/>
          <w:lang w:val="es-ES"/>
        </w:rPr>
        <w:t>, el cual provee legitimidad estructural y no fidelidad interpretativa.</w:t>
      </w:r>
      <w:r>
        <w:rPr>
          <w:rStyle w:val="FootnoteReference"/>
          <w:rFonts w:ascii="Times New Roman" w:hAnsi="Times New Roman" w:cs="Times New Roman"/>
          <w:sz w:val="24"/>
          <w:szCs w:val="24"/>
          <w:lang w:val="es-ES"/>
        </w:rPr>
        <w:footnoteReference w:id="10"/>
      </w:r>
    </w:p>
    <w:p w14:paraId="75781360" w14:textId="2181DEEA"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Richard Montague reforzó esta autonomía sintáctica en su obra de 1974 al desvincular la gramática derivacional de la interpretación semántica.</w:t>
      </w:r>
      <w:r>
        <w:rPr>
          <w:rStyle w:val="FootnoteReference"/>
          <w:rFonts w:ascii="Times New Roman" w:hAnsi="Times New Roman" w:cs="Times New Roman"/>
          <w:sz w:val="24"/>
          <w:szCs w:val="24"/>
          <w:lang w:val="es-ES"/>
        </w:rPr>
        <w:footnoteReference w:id="11"/>
      </w:r>
      <w:r>
        <w:rPr>
          <w:rFonts w:ascii="Times New Roman" w:hAnsi="Times New Roman" w:cs="Times New Roman"/>
          <w:sz w:val="24"/>
          <w:szCs w:val="24"/>
          <w:lang w:val="es-ES"/>
        </w:rPr>
        <w:t xml:space="preserve"> </w:t>
      </w:r>
      <w:r w:rsidRPr="00A610A6">
        <w:rPr>
          <w:rFonts w:ascii="Times New Roman" w:hAnsi="Times New Roman" w:cs="Times New Roman"/>
          <w:sz w:val="24"/>
          <w:szCs w:val="24"/>
          <w:lang w:val="es-ES"/>
        </w:rPr>
        <w:t>En el marco de Montague, las reglas sintácticas se aplican de manera uniforme, sin importar el mapeo externo, lo que refuerza la idea de que una derivación puede ser sintácticamente válida incluso si es semánticamente vacía. Esta condición es indispensable para una gramática que no genera contenido ético.</w:t>
      </w:r>
    </w:p>
    <w:p w14:paraId="1A8C5120"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En este contexto, la regla de borrado </w:t>
      </w:r>
      <w:r w:rsidRPr="00A610A6">
        <w:rPr>
          <w:rFonts w:ascii="Times New Roman" w:hAnsi="Times New Roman" w:cs="Times New Roman"/>
          <w:b/>
          <w:bCs/>
          <w:sz w:val="24"/>
          <w:szCs w:val="24"/>
        </w:rPr>
        <w:t>δ</w:t>
      </w:r>
      <w:r w:rsidRPr="00A610A6">
        <w:rPr>
          <w:rFonts w:ascii="Times New Roman" w:hAnsi="Times New Roman" w:cs="Times New Roman"/>
          <w:b/>
          <w:bCs/>
          <w:sz w:val="24"/>
          <w:szCs w:val="24"/>
          <w:lang w:val="es-ES"/>
        </w:rPr>
        <w:t xml:space="preserve">:[E] → </w:t>
      </w:r>
      <w:r w:rsidRPr="00A610A6">
        <w:rPr>
          <w:rFonts w:ascii="Cambria Math" w:hAnsi="Cambria Math" w:cs="Cambria Math"/>
          <w:b/>
          <w:bCs/>
          <w:sz w:val="24"/>
          <w:szCs w:val="24"/>
          <w:lang w:val="es-ES"/>
        </w:rPr>
        <w:t>∅</w:t>
      </w:r>
      <w:r w:rsidRPr="00A610A6">
        <w:rPr>
          <w:rFonts w:ascii="Times New Roman" w:hAnsi="Times New Roman" w:cs="Times New Roman"/>
          <w:sz w:val="24"/>
          <w:szCs w:val="24"/>
          <w:lang w:val="es-ES"/>
        </w:rPr>
        <w:t xml:space="preserve"> no es una excepción, sino una producción formalmente integrada en </w:t>
      </w:r>
      <w:r w:rsidRPr="00A610A6">
        <w:rPr>
          <w:rFonts w:ascii="Times New Roman" w:hAnsi="Times New Roman" w:cs="Times New Roman"/>
          <w:i/>
          <w:iCs/>
          <w:sz w:val="24"/>
          <w:szCs w:val="24"/>
          <w:lang w:val="es-ES"/>
        </w:rPr>
        <w:t>P</w:t>
      </w:r>
      <w:r w:rsidRPr="00A610A6">
        <w:rPr>
          <w:rFonts w:ascii="Times New Roman" w:hAnsi="Times New Roman" w:cs="Times New Roman"/>
          <w:sz w:val="24"/>
          <w:szCs w:val="24"/>
          <w:lang w:val="es-ES"/>
        </w:rPr>
        <w:t xml:space="preserve">. Es válida siempre que </w:t>
      </w:r>
      <w:r w:rsidRPr="00A610A6">
        <w:rPr>
          <w:rFonts w:ascii="Times New Roman" w:hAnsi="Times New Roman" w:cs="Times New Roman"/>
          <w:i/>
          <w:iCs/>
          <w:sz w:val="24"/>
          <w:szCs w:val="24"/>
          <w:lang w:val="es-ES"/>
        </w:rPr>
        <w:t>[E]</w:t>
      </w:r>
      <w:r w:rsidRPr="00A610A6">
        <w:rPr>
          <w:rFonts w:ascii="Times New Roman" w:hAnsi="Times New Roman" w:cs="Times New Roman"/>
          <w:sz w:val="24"/>
          <w:szCs w:val="24"/>
          <w:lang w:val="es-ES"/>
        </w:rPr>
        <w:t xml:space="preserve"> </w:t>
      </w:r>
      <w:r w:rsidRPr="00A610A6">
        <w:rPr>
          <w:rFonts w:ascii="Cambria Math" w:hAnsi="Cambria Math" w:cs="Cambria Math"/>
          <w:sz w:val="24"/>
          <w:szCs w:val="24"/>
          <w:lang w:val="es-ES"/>
        </w:rPr>
        <w:t>∈</w:t>
      </w:r>
      <w:r w:rsidRPr="00A610A6">
        <w:rPr>
          <w:rFonts w:ascii="Times New Roman" w:hAnsi="Times New Roman" w:cs="Times New Roman"/>
          <w:sz w:val="24"/>
          <w:szCs w:val="24"/>
          <w:lang w:val="es-ES"/>
        </w:rPr>
        <w:t xml:space="preserve"> </w:t>
      </w:r>
      <w:r w:rsidRPr="00A610A6">
        <w:rPr>
          <w:rFonts w:ascii="Times New Roman" w:hAnsi="Times New Roman" w:cs="Times New Roman"/>
          <w:i/>
          <w:iCs/>
          <w:sz w:val="24"/>
          <w:szCs w:val="24"/>
          <w:lang w:val="es-ES"/>
        </w:rPr>
        <w:t>Nₑ</w:t>
      </w:r>
      <w:r w:rsidRPr="00A610A6">
        <w:rPr>
          <w:rFonts w:ascii="Times New Roman" w:hAnsi="Times New Roman" w:cs="Times New Roman"/>
          <w:sz w:val="24"/>
          <w:szCs w:val="24"/>
          <w:lang w:val="es-ES"/>
        </w:rPr>
        <w:t xml:space="preserve">, donde </w:t>
      </w:r>
      <w:r w:rsidRPr="00A610A6">
        <w:rPr>
          <w:rFonts w:ascii="Times New Roman" w:hAnsi="Times New Roman" w:cs="Times New Roman"/>
          <w:i/>
          <w:iCs/>
          <w:sz w:val="24"/>
          <w:szCs w:val="24"/>
          <w:lang w:val="es-ES"/>
        </w:rPr>
        <w:t>Nₑ</w:t>
      </w:r>
      <w:r w:rsidRPr="00A610A6">
        <w:rPr>
          <w:rFonts w:ascii="Times New Roman" w:hAnsi="Times New Roman" w:cs="Times New Roman"/>
          <w:sz w:val="24"/>
          <w:szCs w:val="24"/>
          <w:lang w:val="es-ES"/>
        </w:rPr>
        <w:t xml:space="preserve"> es la extensión ética de </w:t>
      </w:r>
      <w:r w:rsidRPr="00A610A6">
        <w:rPr>
          <w:rFonts w:ascii="Times New Roman" w:hAnsi="Times New Roman" w:cs="Times New Roman"/>
          <w:i/>
          <w:iCs/>
          <w:sz w:val="24"/>
          <w:szCs w:val="24"/>
          <w:lang w:val="es-ES"/>
        </w:rPr>
        <w:t>N</w:t>
      </w:r>
      <w:r w:rsidRPr="00A610A6">
        <w:rPr>
          <w:rFonts w:ascii="Times New Roman" w:hAnsi="Times New Roman" w:cs="Times New Roman"/>
          <w:sz w:val="24"/>
          <w:szCs w:val="24"/>
          <w:lang w:val="es-ES"/>
        </w:rPr>
        <w:t xml:space="preserve"> introducida para fines de rastreo. La regla opera dentro de una ventana derivacional acotada de longitud </w:t>
      </w:r>
      <w:r w:rsidRPr="00A610A6">
        <w:rPr>
          <w:rFonts w:ascii="Times New Roman" w:hAnsi="Times New Roman" w:cs="Times New Roman"/>
          <w:i/>
          <w:iCs/>
          <w:sz w:val="24"/>
          <w:szCs w:val="24"/>
          <w:lang w:val="es-ES"/>
        </w:rPr>
        <w:t>k</w:t>
      </w:r>
      <w:r w:rsidRPr="00A610A6">
        <w:rPr>
          <w:rFonts w:ascii="Times New Roman" w:hAnsi="Times New Roman" w:cs="Times New Roman"/>
          <w:sz w:val="24"/>
          <w:szCs w:val="24"/>
          <w:lang w:val="es-ES"/>
        </w:rPr>
        <w:t>, determinada por las restricciones de autoridad procedimental.</w:t>
      </w:r>
    </w:p>
    <w:p w14:paraId="1410E6DC" w14:textId="77777777" w:rsidR="00A610A6" w:rsidRPr="00AA37FF"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Por tanto, la teoría de la ejecución sintáctica no se basa en la supresión del contenido moral, sino en la capacidad formal de los sistemas generativos para excluir residuos éticos de manera estructural. </w:t>
      </w:r>
      <w:r w:rsidRPr="00AA37FF">
        <w:rPr>
          <w:rFonts w:ascii="Times New Roman" w:hAnsi="Times New Roman" w:cs="Times New Roman"/>
          <w:sz w:val="24"/>
          <w:szCs w:val="24"/>
          <w:lang w:val="es-ES"/>
        </w:rPr>
        <w:t>El rastro ético no es interpretado ni producido.</w:t>
      </w:r>
    </w:p>
    <w:p w14:paraId="67753C2B" w14:textId="191DF21F" w:rsidR="00A610A6" w:rsidRPr="00AA37FF" w:rsidRDefault="00A610A6" w:rsidP="00A610A6">
      <w:pPr>
        <w:spacing w:line="360" w:lineRule="auto"/>
        <w:jc w:val="both"/>
        <w:rPr>
          <w:rFonts w:ascii="Times New Roman" w:hAnsi="Times New Roman" w:cs="Times New Roman"/>
          <w:sz w:val="24"/>
          <w:szCs w:val="24"/>
          <w:lang w:val="es-ES"/>
        </w:rPr>
      </w:pPr>
    </w:p>
    <w:p w14:paraId="17922AF2" w14:textId="77777777" w:rsidR="00A610A6" w:rsidRPr="00A610A6" w:rsidRDefault="00A610A6" w:rsidP="00A610A6">
      <w:pPr>
        <w:spacing w:line="360" w:lineRule="auto"/>
        <w:jc w:val="both"/>
        <w:rPr>
          <w:rFonts w:ascii="Times New Roman" w:hAnsi="Times New Roman" w:cs="Times New Roman"/>
          <w:b/>
          <w:bCs/>
          <w:sz w:val="24"/>
          <w:szCs w:val="24"/>
          <w:lang w:val="es-ES"/>
        </w:rPr>
      </w:pPr>
      <w:r w:rsidRPr="00A610A6">
        <w:rPr>
          <w:rFonts w:ascii="Times New Roman" w:hAnsi="Times New Roman" w:cs="Times New Roman"/>
          <w:b/>
          <w:bCs/>
          <w:sz w:val="24"/>
          <w:szCs w:val="24"/>
          <w:lang w:val="es-ES"/>
        </w:rPr>
        <w:t>3. El rastro ético como variable sintáctica</w:t>
      </w:r>
    </w:p>
    <w:p w14:paraId="5D8639EA"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Para formalizar el concepto de </w:t>
      </w:r>
      <w:r w:rsidRPr="00A610A6">
        <w:rPr>
          <w:rFonts w:ascii="Times New Roman" w:hAnsi="Times New Roman" w:cs="Times New Roman"/>
          <w:i/>
          <w:iCs/>
          <w:sz w:val="24"/>
          <w:szCs w:val="24"/>
          <w:lang w:val="es-ES"/>
        </w:rPr>
        <w:t>rastro ético</w:t>
      </w:r>
      <w:r w:rsidRPr="00A610A6">
        <w:rPr>
          <w:rFonts w:ascii="Times New Roman" w:hAnsi="Times New Roman" w:cs="Times New Roman"/>
          <w:sz w:val="24"/>
          <w:szCs w:val="24"/>
          <w:lang w:val="es-ES"/>
        </w:rPr>
        <w:t xml:space="preserve"> dentro de la arquitectura de las </w:t>
      </w:r>
      <w:r w:rsidRPr="00A610A6">
        <w:rPr>
          <w:rFonts w:ascii="Times New Roman" w:hAnsi="Times New Roman" w:cs="Times New Roman"/>
          <w:i/>
          <w:iCs/>
          <w:sz w:val="24"/>
          <w:szCs w:val="24"/>
          <w:lang w:val="es-ES"/>
        </w:rPr>
        <w:t>reglas compiladas</w:t>
      </w:r>
      <w:r w:rsidRPr="00A610A6">
        <w:rPr>
          <w:rFonts w:ascii="Times New Roman" w:hAnsi="Times New Roman" w:cs="Times New Roman"/>
          <w:sz w:val="24"/>
          <w:szCs w:val="24"/>
          <w:lang w:val="es-ES"/>
        </w:rPr>
        <w:t xml:space="preserve">, es necesario tratar el juicio moral no como una proposición semántica, sino como un constructo derivacional. Aquí, el rastro ético se define como un nodo no terminal </w:t>
      </w:r>
      <w:r w:rsidRPr="00A610A6">
        <w:rPr>
          <w:rFonts w:ascii="Times New Roman" w:hAnsi="Times New Roman" w:cs="Times New Roman"/>
          <w:i/>
          <w:iCs/>
          <w:sz w:val="24"/>
          <w:szCs w:val="24"/>
          <w:lang w:val="es-ES"/>
        </w:rPr>
        <w:t>[E]</w:t>
      </w:r>
      <w:r w:rsidRPr="00A610A6">
        <w:rPr>
          <w:rFonts w:ascii="Times New Roman" w:hAnsi="Times New Roman" w:cs="Times New Roman"/>
          <w:sz w:val="24"/>
          <w:szCs w:val="24"/>
          <w:lang w:val="es-ES"/>
        </w:rPr>
        <w:t xml:space="preserve"> </w:t>
      </w:r>
      <w:r w:rsidRPr="00A610A6">
        <w:rPr>
          <w:rFonts w:ascii="Cambria Math" w:hAnsi="Cambria Math" w:cs="Cambria Math"/>
          <w:sz w:val="24"/>
          <w:szCs w:val="24"/>
          <w:lang w:val="es-ES"/>
        </w:rPr>
        <w:t>∈</w:t>
      </w:r>
      <w:r w:rsidRPr="00A610A6">
        <w:rPr>
          <w:rFonts w:ascii="Times New Roman" w:hAnsi="Times New Roman" w:cs="Times New Roman"/>
          <w:sz w:val="24"/>
          <w:szCs w:val="24"/>
          <w:lang w:val="es-ES"/>
        </w:rPr>
        <w:t xml:space="preserve"> </w:t>
      </w:r>
      <w:r w:rsidRPr="00A610A6">
        <w:rPr>
          <w:rFonts w:ascii="Times New Roman" w:hAnsi="Times New Roman" w:cs="Times New Roman"/>
          <w:i/>
          <w:iCs/>
          <w:sz w:val="24"/>
          <w:szCs w:val="24"/>
          <w:lang w:val="es-ES"/>
        </w:rPr>
        <w:t>Nₑ</w:t>
      </w:r>
      <w:r w:rsidRPr="00A610A6">
        <w:rPr>
          <w:rFonts w:ascii="Times New Roman" w:hAnsi="Times New Roman" w:cs="Times New Roman"/>
          <w:sz w:val="24"/>
          <w:szCs w:val="24"/>
          <w:lang w:val="es-ES"/>
        </w:rPr>
        <w:t xml:space="preserve">, donde </w:t>
      </w:r>
      <w:r w:rsidRPr="00A610A6">
        <w:rPr>
          <w:rFonts w:ascii="Times New Roman" w:hAnsi="Times New Roman" w:cs="Times New Roman"/>
          <w:i/>
          <w:iCs/>
          <w:sz w:val="24"/>
          <w:szCs w:val="24"/>
          <w:lang w:val="es-ES"/>
        </w:rPr>
        <w:t>Nₑ</w:t>
      </w:r>
      <w:r w:rsidRPr="00A610A6">
        <w:rPr>
          <w:rFonts w:ascii="Times New Roman" w:hAnsi="Times New Roman" w:cs="Times New Roman"/>
          <w:sz w:val="24"/>
          <w:szCs w:val="24"/>
          <w:lang w:val="es-ES"/>
        </w:rPr>
        <w:t xml:space="preserve"> </w:t>
      </w:r>
      <w:r w:rsidRPr="00A610A6">
        <w:rPr>
          <w:rFonts w:ascii="Cambria Math" w:hAnsi="Cambria Math" w:cs="Cambria Math"/>
          <w:sz w:val="24"/>
          <w:szCs w:val="24"/>
          <w:lang w:val="es-ES"/>
        </w:rPr>
        <w:t>⊆</w:t>
      </w:r>
      <w:r w:rsidRPr="00A610A6">
        <w:rPr>
          <w:rFonts w:ascii="Times New Roman" w:hAnsi="Times New Roman" w:cs="Times New Roman"/>
          <w:sz w:val="24"/>
          <w:szCs w:val="24"/>
          <w:lang w:val="es-ES"/>
        </w:rPr>
        <w:t xml:space="preserve"> </w:t>
      </w:r>
      <w:r w:rsidRPr="00A610A6">
        <w:rPr>
          <w:rFonts w:ascii="Times New Roman" w:hAnsi="Times New Roman" w:cs="Times New Roman"/>
          <w:i/>
          <w:iCs/>
          <w:sz w:val="24"/>
          <w:szCs w:val="24"/>
          <w:lang w:val="es-ES"/>
        </w:rPr>
        <w:t>N</w:t>
      </w:r>
      <w:r w:rsidRPr="00A610A6">
        <w:rPr>
          <w:rFonts w:ascii="Times New Roman" w:hAnsi="Times New Roman" w:cs="Times New Roman"/>
          <w:sz w:val="24"/>
          <w:szCs w:val="24"/>
          <w:lang w:val="es-ES"/>
        </w:rPr>
        <w:t xml:space="preserve"> es una extensión dedicada del conjunto de símbolos no terminales, usada exclusivamente para codificar condiciones evaluativas. Este rastro no corresponde a ningún contenido proposicional; funciona como un marcador sintáctico cuya presencia señala la invocación de una condición moral dentro del proceso generativo.</w:t>
      </w:r>
    </w:p>
    <w:p w14:paraId="0168A219"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La inserción de </w:t>
      </w:r>
      <w:r w:rsidRPr="00A610A6">
        <w:rPr>
          <w:rFonts w:ascii="Times New Roman" w:hAnsi="Times New Roman" w:cs="Times New Roman"/>
          <w:i/>
          <w:iCs/>
          <w:sz w:val="24"/>
          <w:szCs w:val="24"/>
          <w:lang w:val="es-ES"/>
        </w:rPr>
        <w:t>[E]</w:t>
      </w:r>
      <w:r w:rsidRPr="00A610A6">
        <w:rPr>
          <w:rFonts w:ascii="Times New Roman" w:hAnsi="Times New Roman" w:cs="Times New Roman"/>
          <w:sz w:val="24"/>
          <w:szCs w:val="24"/>
          <w:lang w:val="es-ES"/>
        </w:rPr>
        <w:t xml:space="preserve"> en la derivación no es obligatoria. Depende de reglas de producción ascendentes que hagan referencia a restricciones normativas, reglas que pueden o no estar </w:t>
      </w:r>
      <w:r w:rsidRPr="00A610A6">
        <w:rPr>
          <w:rFonts w:ascii="Times New Roman" w:hAnsi="Times New Roman" w:cs="Times New Roman"/>
          <w:sz w:val="24"/>
          <w:szCs w:val="24"/>
          <w:lang w:val="es-ES"/>
        </w:rPr>
        <w:lastRenderedPageBreak/>
        <w:t xml:space="preserve">presentes en una gramática dada. Cuando tales reglas están ausentes, </w:t>
      </w:r>
      <w:r w:rsidRPr="00A610A6">
        <w:rPr>
          <w:rFonts w:ascii="Times New Roman" w:hAnsi="Times New Roman" w:cs="Times New Roman"/>
          <w:i/>
          <w:iCs/>
          <w:sz w:val="24"/>
          <w:szCs w:val="24"/>
          <w:lang w:val="es-ES"/>
        </w:rPr>
        <w:t>[E]</w:t>
      </w:r>
      <w:r w:rsidRPr="00A610A6">
        <w:rPr>
          <w:rFonts w:ascii="Times New Roman" w:hAnsi="Times New Roman" w:cs="Times New Roman"/>
          <w:sz w:val="24"/>
          <w:szCs w:val="24"/>
          <w:lang w:val="es-ES"/>
        </w:rPr>
        <w:t xml:space="preserve"> no se introduce nunca; cuando están presentes, su generación está sujeta a borrado mediante </w:t>
      </w:r>
      <w:r w:rsidRPr="00A610A6">
        <w:rPr>
          <w:rFonts w:ascii="Times New Roman" w:hAnsi="Times New Roman" w:cs="Times New Roman"/>
          <w:i/>
          <w:iCs/>
          <w:sz w:val="24"/>
          <w:szCs w:val="24"/>
        </w:rPr>
        <w:t>δ</w:t>
      </w:r>
      <w:r w:rsidRPr="00A610A6">
        <w:rPr>
          <w:rFonts w:ascii="Times New Roman" w:hAnsi="Times New Roman" w:cs="Times New Roman"/>
          <w:i/>
          <w:iCs/>
          <w:sz w:val="24"/>
          <w:szCs w:val="24"/>
          <w:lang w:val="es-ES"/>
        </w:rPr>
        <w:t xml:space="preserve">:[E] → </w:t>
      </w:r>
      <w:r w:rsidRPr="00A610A6">
        <w:rPr>
          <w:rFonts w:ascii="Cambria Math" w:hAnsi="Cambria Math" w:cs="Cambria Math"/>
          <w:i/>
          <w:iCs/>
          <w:sz w:val="24"/>
          <w:szCs w:val="24"/>
          <w:lang w:val="es-ES"/>
        </w:rPr>
        <w:t>∅</w:t>
      </w:r>
      <w:r w:rsidRPr="00A610A6">
        <w:rPr>
          <w:rFonts w:ascii="Times New Roman" w:hAnsi="Times New Roman" w:cs="Times New Roman"/>
          <w:sz w:val="24"/>
          <w:szCs w:val="24"/>
          <w:lang w:val="es-ES"/>
        </w:rPr>
        <w:t>. El rastro ocupa así una posición inestable dentro de la gramática: ni semánticamente fijo, ni estructuralmente indispensable.</w:t>
      </w:r>
    </w:p>
    <w:p w14:paraId="261F55A0"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Esta formulación permite un diagnóstico estructural del juicio: se puede detectar la presencia de un nodo ético, rastrear su trayectoria derivacional, y aislar las condiciones bajo las cuales es eliminado. Dentro de gramáticas gobernadas por un </w:t>
      </w:r>
      <w:r w:rsidRPr="00A610A6">
        <w:rPr>
          <w:rFonts w:ascii="Times New Roman" w:hAnsi="Times New Roman" w:cs="Times New Roman"/>
          <w:i/>
          <w:iCs/>
          <w:sz w:val="24"/>
          <w:szCs w:val="24"/>
          <w:lang w:val="es-ES"/>
        </w:rPr>
        <w:t>soberano ejecutable</w:t>
      </w:r>
      <w:r w:rsidRPr="00A610A6">
        <w:rPr>
          <w:rFonts w:ascii="Times New Roman" w:hAnsi="Times New Roman" w:cs="Times New Roman"/>
          <w:sz w:val="24"/>
          <w:szCs w:val="24"/>
          <w:lang w:val="es-ES"/>
        </w:rPr>
        <w:t xml:space="preserve">, estas condiciones no son deliberativas, sino procedimentales. Si </w:t>
      </w:r>
      <w:r w:rsidRPr="00A610A6">
        <w:rPr>
          <w:rFonts w:ascii="Times New Roman" w:hAnsi="Times New Roman" w:cs="Times New Roman"/>
          <w:i/>
          <w:iCs/>
          <w:sz w:val="24"/>
          <w:szCs w:val="24"/>
        </w:rPr>
        <w:t>δ</w:t>
      </w:r>
      <w:r w:rsidRPr="00A610A6">
        <w:rPr>
          <w:rFonts w:ascii="Times New Roman" w:hAnsi="Times New Roman" w:cs="Times New Roman"/>
          <w:sz w:val="24"/>
          <w:szCs w:val="24"/>
          <w:lang w:val="es-ES"/>
        </w:rPr>
        <w:t xml:space="preserve"> está presente en el conjunto de reglas </w:t>
      </w:r>
      <w:r w:rsidRPr="00A610A6">
        <w:rPr>
          <w:rFonts w:ascii="Times New Roman" w:hAnsi="Times New Roman" w:cs="Times New Roman"/>
          <w:i/>
          <w:iCs/>
          <w:sz w:val="24"/>
          <w:szCs w:val="24"/>
          <w:lang w:val="es-ES"/>
        </w:rPr>
        <w:t>P</w:t>
      </w:r>
      <w:r w:rsidRPr="00A610A6">
        <w:rPr>
          <w:rFonts w:ascii="Times New Roman" w:hAnsi="Times New Roman" w:cs="Times New Roman"/>
          <w:sz w:val="24"/>
          <w:szCs w:val="24"/>
          <w:lang w:val="es-ES"/>
        </w:rPr>
        <w:t xml:space="preserve"> y es aplicable dentro de la ventana derivacional de longitud </w:t>
      </w:r>
      <w:r w:rsidRPr="00A610A6">
        <w:rPr>
          <w:rFonts w:ascii="Times New Roman" w:hAnsi="Times New Roman" w:cs="Times New Roman"/>
          <w:i/>
          <w:iCs/>
          <w:sz w:val="24"/>
          <w:szCs w:val="24"/>
          <w:lang w:val="es-ES"/>
        </w:rPr>
        <w:t>k</w:t>
      </w:r>
      <w:r w:rsidRPr="00A610A6">
        <w:rPr>
          <w:rFonts w:ascii="Times New Roman" w:hAnsi="Times New Roman" w:cs="Times New Roman"/>
          <w:sz w:val="24"/>
          <w:szCs w:val="24"/>
          <w:lang w:val="es-ES"/>
        </w:rPr>
        <w:t>, el rastro ético será eliminado sin contradicción semántica.</w:t>
      </w:r>
    </w:p>
    <w:p w14:paraId="1B24ABFA"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La regla </w:t>
      </w:r>
      <w:r w:rsidRPr="00A610A6">
        <w:rPr>
          <w:rFonts w:ascii="Times New Roman" w:hAnsi="Times New Roman" w:cs="Times New Roman"/>
          <w:i/>
          <w:iCs/>
          <w:sz w:val="24"/>
          <w:szCs w:val="24"/>
        </w:rPr>
        <w:t>δ</w:t>
      </w:r>
      <w:r w:rsidRPr="00A610A6">
        <w:rPr>
          <w:rFonts w:ascii="Times New Roman" w:hAnsi="Times New Roman" w:cs="Times New Roman"/>
          <w:sz w:val="24"/>
          <w:szCs w:val="24"/>
          <w:lang w:val="es-ES"/>
        </w:rPr>
        <w:t xml:space="preserve"> no es un mecanismo correctivo, sino una transformación autorizada. Opera en el mismo nivel ontológico que el resto de las producciones. Su efecto no consiste en neutralizar contenido ético, sino en cancelar el marcador estructural antes de que adquiera peso interpretativo.</w:t>
      </w:r>
    </w:p>
    <w:p w14:paraId="68E6546C"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Esta redefinición del juicio ético como </w:t>
      </w:r>
      <w:r w:rsidRPr="00A610A6">
        <w:rPr>
          <w:rFonts w:ascii="Times New Roman" w:hAnsi="Times New Roman" w:cs="Times New Roman"/>
          <w:i/>
          <w:iCs/>
          <w:sz w:val="24"/>
          <w:szCs w:val="24"/>
          <w:lang w:val="es-ES"/>
        </w:rPr>
        <w:t>variable sintáctica</w:t>
      </w:r>
      <w:r w:rsidRPr="00A610A6">
        <w:rPr>
          <w:rFonts w:ascii="Times New Roman" w:hAnsi="Times New Roman" w:cs="Times New Roman"/>
          <w:sz w:val="24"/>
          <w:szCs w:val="24"/>
          <w:lang w:val="es-ES"/>
        </w:rPr>
        <w:t xml:space="preserve"> marca un alejamiento de los marcos que ubican la ética en etapas post-derivacionales (evaluación, alineación, justificación). Aquí, la ética existe sólo como potencialidad simbólica, sujeta a supresión no mediante negación, sino mediante no-realización.</w:t>
      </w:r>
    </w:p>
    <w:p w14:paraId="67419713" w14:textId="0D621817" w:rsidR="00A610A6" w:rsidRPr="00AA37FF" w:rsidRDefault="00A610A6" w:rsidP="00A610A6">
      <w:pPr>
        <w:spacing w:line="360" w:lineRule="auto"/>
        <w:jc w:val="both"/>
        <w:rPr>
          <w:rFonts w:ascii="Times New Roman" w:hAnsi="Times New Roman" w:cs="Times New Roman"/>
          <w:sz w:val="24"/>
          <w:szCs w:val="24"/>
          <w:lang w:val="es-ES"/>
        </w:rPr>
      </w:pPr>
    </w:p>
    <w:p w14:paraId="5A4DA258" w14:textId="77777777" w:rsidR="00A610A6" w:rsidRPr="00A610A6" w:rsidRDefault="00A610A6" w:rsidP="00A610A6">
      <w:pPr>
        <w:spacing w:line="360" w:lineRule="auto"/>
        <w:jc w:val="both"/>
        <w:rPr>
          <w:rFonts w:ascii="Times New Roman" w:hAnsi="Times New Roman" w:cs="Times New Roman"/>
          <w:b/>
          <w:bCs/>
          <w:sz w:val="24"/>
          <w:szCs w:val="24"/>
          <w:lang w:val="es-ES"/>
        </w:rPr>
      </w:pPr>
      <w:r w:rsidRPr="00A610A6">
        <w:rPr>
          <w:rFonts w:ascii="Times New Roman" w:hAnsi="Times New Roman" w:cs="Times New Roman"/>
          <w:b/>
          <w:bCs/>
          <w:sz w:val="24"/>
          <w:szCs w:val="24"/>
          <w:lang w:val="es-ES"/>
        </w:rPr>
        <w:t>4. Mecanismo de exclusión</w:t>
      </w:r>
    </w:p>
    <w:p w14:paraId="6F5A0021"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La exclusión del </w:t>
      </w:r>
      <w:r w:rsidRPr="00A610A6">
        <w:rPr>
          <w:rFonts w:ascii="Times New Roman" w:hAnsi="Times New Roman" w:cs="Times New Roman"/>
          <w:i/>
          <w:iCs/>
          <w:sz w:val="24"/>
          <w:szCs w:val="24"/>
          <w:lang w:val="es-ES"/>
        </w:rPr>
        <w:t>rastro ético</w:t>
      </w:r>
      <w:r w:rsidRPr="00A610A6">
        <w:rPr>
          <w:rFonts w:ascii="Times New Roman" w:hAnsi="Times New Roman" w:cs="Times New Roman"/>
          <w:sz w:val="24"/>
          <w:szCs w:val="24"/>
          <w:lang w:val="es-ES"/>
        </w:rPr>
        <w:t xml:space="preserve"> no ocurre mediante argumentación, contradicción o desalineación. Se implementa mediante una regla de transformación interna que impide que el nodo </w:t>
      </w:r>
      <w:r w:rsidRPr="00A610A6">
        <w:rPr>
          <w:rFonts w:ascii="Times New Roman" w:hAnsi="Times New Roman" w:cs="Times New Roman"/>
          <w:i/>
          <w:iCs/>
          <w:sz w:val="24"/>
          <w:szCs w:val="24"/>
          <w:lang w:val="es-ES"/>
        </w:rPr>
        <w:t>[E]</w:t>
      </w:r>
      <w:r w:rsidRPr="00A610A6">
        <w:rPr>
          <w:rFonts w:ascii="Times New Roman" w:hAnsi="Times New Roman" w:cs="Times New Roman"/>
          <w:sz w:val="24"/>
          <w:szCs w:val="24"/>
          <w:lang w:val="es-ES"/>
        </w:rPr>
        <w:t xml:space="preserve"> persista dentro de la estructura derivacional. Esta regla, </w:t>
      </w:r>
      <w:r w:rsidRPr="00A610A6">
        <w:rPr>
          <w:rFonts w:ascii="Times New Roman" w:hAnsi="Times New Roman" w:cs="Times New Roman"/>
          <w:i/>
          <w:iCs/>
          <w:sz w:val="24"/>
          <w:szCs w:val="24"/>
        </w:rPr>
        <w:t>δ</w:t>
      </w:r>
      <w:r w:rsidRPr="00A610A6">
        <w:rPr>
          <w:rFonts w:ascii="Times New Roman" w:hAnsi="Times New Roman" w:cs="Times New Roman"/>
          <w:i/>
          <w:iCs/>
          <w:sz w:val="24"/>
          <w:szCs w:val="24"/>
          <w:lang w:val="es-ES"/>
        </w:rPr>
        <w:t xml:space="preserve">:[E] → </w:t>
      </w:r>
      <w:r w:rsidRPr="00A610A6">
        <w:rPr>
          <w:rFonts w:ascii="Cambria Math" w:hAnsi="Cambria Math" w:cs="Cambria Math"/>
          <w:i/>
          <w:iCs/>
          <w:sz w:val="24"/>
          <w:szCs w:val="24"/>
          <w:lang w:val="es-ES"/>
        </w:rPr>
        <w:t>∅</w:t>
      </w:r>
      <w:r w:rsidRPr="00A610A6">
        <w:rPr>
          <w:rFonts w:ascii="Times New Roman" w:hAnsi="Times New Roman" w:cs="Times New Roman"/>
          <w:sz w:val="24"/>
          <w:szCs w:val="24"/>
          <w:lang w:val="es-ES"/>
        </w:rPr>
        <w:t xml:space="preserve">, funciona como una producción estándar dentro de la gramática </w:t>
      </w:r>
      <w:r w:rsidRPr="00A610A6">
        <w:rPr>
          <w:rFonts w:ascii="Times New Roman" w:hAnsi="Times New Roman" w:cs="Times New Roman"/>
          <w:i/>
          <w:iCs/>
          <w:sz w:val="24"/>
          <w:szCs w:val="24"/>
          <w:lang w:val="es-ES"/>
        </w:rPr>
        <w:t xml:space="preserve">G = (N, </w:t>
      </w:r>
      <w:r w:rsidRPr="00A610A6">
        <w:rPr>
          <w:rFonts w:ascii="Times New Roman" w:hAnsi="Times New Roman" w:cs="Times New Roman"/>
          <w:i/>
          <w:iCs/>
          <w:sz w:val="24"/>
          <w:szCs w:val="24"/>
        </w:rPr>
        <w:t>Σ</w:t>
      </w:r>
      <w:r w:rsidRPr="00A610A6">
        <w:rPr>
          <w:rFonts w:ascii="Times New Roman" w:hAnsi="Times New Roman" w:cs="Times New Roman"/>
          <w:i/>
          <w:iCs/>
          <w:sz w:val="24"/>
          <w:szCs w:val="24"/>
          <w:lang w:val="es-ES"/>
        </w:rPr>
        <w:t>, P, S)</w:t>
      </w:r>
      <w:r w:rsidRPr="00A610A6">
        <w:rPr>
          <w:rFonts w:ascii="Times New Roman" w:hAnsi="Times New Roman" w:cs="Times New Roman"/>
          <w:sz w:val="24"/>
          <w:szCs w:val="24"/>
          <w:lang w:val="es-ES"/>
        </w:rPr>
        <w:t xml:space="preserve">. Su aplicación no depende del contexto, la intención o la deliberación; está determinada por su inclusión en </w:t>
      </w:r>
      <w:r w:rsidRPr="00A610A6">
        <w:rPr>
          <w:rFonts w:ascii="Times New Roman" w:hAnsi="Times New Roman" w:cs="Times New Roman"/>
          <w:i/>
          <w:iCs/>
          <w:sz w:val="24"/>
          <w:szCs w:val="24"/>
          <w:lang w:val="es-ES"/>
        </w:rPr>
        <w:t>P</w:t>
      </w:r>
      <w:r w:rsidRPr="00A610A6">
        <w:rPr>
          <w:rFonts w:ascii="Times New Roman" w:hAnsi="Times New Roman" w:cs="Times New Roman"/>
          <w:sz w:val="24"/>
          <w:szCs w:val="24"/>
          <w:lang w:val="es-ES"/>
        </w:rPr>
        <w:t xml:space="preserve"> y los parámetros procedimentales definidos por el sistema.</w:t>
      </w:r>
    </w:p>
    <w:p w14:paraId="6AC3DCFC"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Formalmente, cualquier derivación que introduzca </w:t>
      </w:r>
      <w:r w:rsidRPr="00A610A6">
        <w:rPr>
          <w:rFonts w:ascii="Times New Roman" w:hAnsi="Times New Roman" w:cs="Times New Roman"/>
          <w:i/>
          <w:iCs/>
          <w:sz w:val="24"/>
          <w:szCs w:val="24"/>
          <w:lang w:val="es-ES"/>
        </w:rPr>
        <w:t>[E]</w:t>
      </w:r>
      <w:r w:rsidRPr="00A610A6">
        <w:rPr>
          <w:rFonts w:ascii="Times New Roman" w:hAnsi="Times New Roman" w:cs="Times New Roman"/>
          <w:sz w:val="24"/>
          <w:szCs w:val="24"/>
          <w:lang w:val="es-ES"/>
        </w:rPr>
        <w:t xml:space="preserve"> mediante una regla como </w:t>
      </w:r>
      <w:r w:rsidRPr="00A610A6">
        <w:rPr>
          <w:rFonts w:ascii="Times New Roman" w:hAnsi="Times New Roman" w:cs="Times New Roman"/>
          <w:i/>
          <w:iCs/>
          <w:sz w:val="24"/>
          <w:szCs w:val="24"/>
        </w:rPr>
        <w:t>ρ</w:t>
      </w:r>
      <w:r w:rsidRPr="00A610A6">
        <w:rPr>
          <w:rFonts w:ascii="Times New Roman" w:hAnsi="Times New Roman" w:cs="Times New Roman"/>
          <w:i/>
          <w:iCs/>
          <w:sz w:val="24"/>
          <w:szCs w:val="24"/>
          <w:lang w:val="es-ES"/>
        </w:rPr>
        <w:t xml:space="preserve">: </w:t>
      </w:r>
      <w:r w:rsidRPr="00A610A6">
        <w:rPr>
          <w:rFonts w:ascii="Times New Roman" w:hAnsi="Times New Roman" w:cs="Times New Roman"/>
          <w:i/>
          <w:iCs/>
          <w:sz w:val="24"/>
          <w:szCs w:val="24"/>
        </w:rPr>
        <w:t>α</w:t>
      </w:r>
      <w:r w:rsidRPr="00A610A6">
        <w:rPr>
          <w:rFonts w:ascii="Times New Roman" w:hAnsi="Times New Roman" w:cs="Times New Roman"/>
          <w:i/>
          <w:iCs/>
          <w:sz w:val="24"/>
          <w:szCs w:val="24"/>
          <w:lang w:val="es-ES"/>
        </w:rPr>
        <w:t xml:space="preserve"> → </w:t>
      </w:r>
      <w:r w:rsidRPr="00A610A6">
        <w:rPr>
          <w:rFonts w:ascii="Times New Roman" w:hAnsi="Times New Roman" w:cs="Times New Roman"/>
          <w:i/>
          <w:iCs/>
          <w:sz w:val="24"/>
          <w:szCs w:val="24"/>
        </w:rPr>
        <w:t>γ</w:t>
      </w:r>
      <w:r w:rsidRPr="00A610A6">
        <w:rPr>
          <w:rFonts w:ascii="Times New Roman" w:hAnsi="Times New Roman" w:cs="Times New Roman"/>
          <w:i/>
          <w:iCs/>
          <w:sz w:val="24"/>
          <w:szCs w:val="24"/>
          <w:lang w:val="es-ES"/>
        </w:rPr>
        <w:t>[E]</w:t>
      </w:r>
      <w:r w:rsidRPr="00A610A6">
        <w:rPr>
          <w:rFonts w:ascii="Times New Roman" w:hAnsi="Times New Roman" w:cs="Times New Roman"/>
          <w:i/>
          <w:iCs/>
          <w:sz w:val="24"/>
          <w:szCs w:val="24"/>
        </w:rPr>
        <w:t>δ</w:t>
      </w:r>
      <w:r w:rsidRPr="00A610A6">
        <w:rPr>
          <w:rFonts w:ascii="Times New Roman" w:hAnsi="Times New Roman" w:cs="Times New Roman"/>
          <w:sz w:val="24"/>
          <w:szCs w:val="24"/>
          <w:lang w:val="es-ES"/>
        </w:rPr>
        <w:t xml:space="preserve"> puede ser seguida inmediatamente por la regla de borrado </w:t>
      </w:r>
      <w:r w:rsidRPr="00A610A6">
        <w:rPr>
          <w:rFonts w:ascii="Times New Roman" w:hAnsi="Times New Roman" w:cs="Times New Roman"/>
          <w:i/>
          <w:iCs/>
          <w:sz w:val="24"/>
          <w:szCs w:val="24"/>
        </w:rPr>
        <w:t>δ</w:t>
      </w:r>
      <w:r w:rsidRPr="00A610A6">
        <w:rPr>
          <w:rFonts w:ascii="Times New Roman" w:hAnsi="Times New Roman" w:cs="Times New Roman"/>
          <w:i/>
          <w:iCs/>
          <w:sz w:val="24"/>
          <w:szCs w:val="24"/>
          <w:lang w:val="es-ES"/>
        </w:rPr>
        <w:t xml:space="preserve">:[E] → </w:t>
      </w:r>
      <w:r w:rsidRPr="00A610A6">
        <w:rPr>
          <w:rFonts w:ascii="Cambria Math" w:hAnsi="Cambria Math" w:cs="Cambria Math"/>
          <w:i/>
          <w:iCs/>
          <w:sz w:val="24"/>
          <w:szCs w:val="24"/>
          <w:lang w:val="es-ES"/>
        </w:rPr>
        <w:t>∅</w:t>
      </w:r>
      <w:r w:rsidRPr="00A610A6">
        <w:rPr>
          <w:rFonts w:ascii="Times New Roman" w:hAnsi="Times New Roman" w:cs="Times New Roman"/>
          <w:sz w:val="24"/>
          <w:szCs w:val="24"/>
          <w:lang w:val="es-ES"/>
        </w:rPr>
        <w:t xml:space="preserve">, dentro de la </w:t>
      </w:r>
      <w:r w:rsidRPr="00A610A6">
        <w:rPr>
          <w:rFonts w:ascii="Times New Roman" w:hAnsi="Times New Roman" w:cs="Times New Roman"/>
          <w:sz w:val="24"/>
          <w:szCs w:val="24"/>
          <w:lang w:val="es-ES"/>
        </w:rPr>
        <w:lastRenderedPageBreak/>
        <w:t xml:space="preserve">ventana derivacional permitida </w:t>
      </w:r>
      <w:r w:rsidRPr="00A610A6">
        <w:rPr>
          <w:rFonts w:ascii="Times New Roman" w:hAnsi="Times New Roman" w:cs="Times New Roman"/>
          <w:i/>
          <w:iCs/>
          <w:sz w:val="24"/>
          <w:szCs w:val="24"/>
          <w:lang w:val="es-ES"/>
        </w:rPr>
        <w:t>k</w:t>
      </w:r>
      <w:r w:rsidRPr="00A610A6">
        <w:rPr>
          <w:rFonts w:ascii="Times New Roman" w:hAnsi="Times New Roman" w:cs="Times New Roman"/>
          <w:sz w:val="24"/>
          <w:szCs w:val="24"/>
          <w:lang w:val="es-ES"/>
        </w:rPr>
        <w:t xml:space="preserve">, donde </w:t>
      </w:r>
      <w:r w:rsidRPr="00A610A6">
        <w:rPr>
          <w:rFonts w:ascii="Times New Roman" w:hAnsi="Times New Roman" w:cs="Times New Roman"/>
          <w:i/>
          <w:iCs/>
          <w:sz w:val="24"/>
          <w:szCs w:val="24"/>
          <w:lang w:val="es-ES"/>
        </w:rPr>
        <w:t>k ≤ 4</w:t>
      </w:r>
      <w:r w:rsidRPr="00A610A6">
        <w:rPr>
          <w:rFonts w:ascii="Times New Roman" w:hAnsi="Times New Roman" w:cs="Times New Roman"/>
          <w:sz w:val="24"/>
          <w:szCs w:val="24"/>
          <w:lang w:val="es-ES"/>
        </w:rPr>
        <w:t xml:space="preserve">. La derivación continúa sin interrupción, y el nodo </w:t>
      </w:r>
      <w:r w:rsidRPr="00A610A6">
        <w:rPr>
          <w:rFonts w:ascii="Times New Roman" w:hAnsi="Times New Roman" w:cs="Times New Roman"/>
          <w:i/>
          <w:iCs/>
          <w:sz w:val="24"/>
          <w:szCs w:val="24"/>
          <w:lang w:val="es-ES"/>
        </w:rPr>
        <w:t>[E]</w:t>
      </w:r>
      <w:r w:rsidRPr="00A610A6">
        <w:rPr>
          <w:rFonts w:ascii="Times New Roman" w:hAnsi="Times New Roman" w:cs="Times New Roman"/>
          <w:sz w:val="24"/>
          <w:szCs w:val="24"/>
          <w:lang w:val="es-ES"/>
        </w:rPr>
        <w:t xml:space="preserve"> es eliminado antes de alcanzar cualquier configuración terminal.</w:t>
      </w:r>
    </w:p>
    <w:p w14:paraId="77019812"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Esta operación no borra compromisos semánticos retroactivamente; los impide al eliminar el nodo antes de que la interpretación sea relevante. No surge contradicción semántica alguna, ya que no se ha comprometido estructuralmente ningún mapeo evaluativo. La derivación permanece consistente, puesto que el nodo fue eliminado antes de que alguna dependencia semántica pudiera anclarlo.</w:t>
      </w:r>
    </w:p>
    <w:p w14:paraId="1333D34B"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La regla </w:t>
      </w:r>
      <w:r w:rsidRPr="00A610A6">
        <w:rPr>
          <w:rFonts w:ascii="Times New Roman" w:hAnsi="Times New Roman" w:cs="Times New Roman"/>
          <w:i/>
          <w:iCs/>
          <w:sz w:val="24"/>
          <w:szCs w:val="24"/>
        </w:rPr>
        <w:t>δ</w:t>
      </w:r>
      <w:r w:rsidRPr="00A610A6">
        <w:rPr>
          <w:rFonts w:ascii="Times New Roman" w:hAnsi="Times New Roman" w:cs="Times New Roman"/>
          <w:sz w:val="24"/>
          <w:szCs w:val="24"/>
          <w:lang w:val="es-ES"/>
        </w:rPr>
        <w:t xml:space="preserve"> no es una meta-instrucción ni una excepción semántica. Opera al mismo nivel que todas las producciones de </w:t>
      </w:r>
      <w:r w:rsidRPr="00A610A6">
        <w:rPr>
          <w:rFonts w:ascii="Times New Roman" w:hAnsi="Times New Roman" w:cs="Times New Roman"/>
          <w:i/>
          <w:iCs/>
          <w:sz w:val="24"/>
          <w:szCs w:val="24"/>
          <w:lang w:val="es-ES"/>
        </w:rPr>
        <w:t>P</w:t>
      </w:r>
      <w:r w:rsidRPr="00A610A6">
        <w:rPr>
          <w:rFonts w:ascii="Times New Roman" w:hAnsi="Times New Roman" w:cs="Times New Roman"/>
          <w:sz w:val="24"/>
          <w:szCs w:val="24"/>
          <w:lang w:val="es-ES"/>
        </w:rPr>
        <w:t xml:space="preserve">. Su legitimidad deriva únicamente de su inclusión formal, y su efecto es indistinguible del resto de las transformaciones gobernadas por el </w:t>
      </w:r>
      <w:r w:rsidRPr="00A610A6">
        <w:rPr>
          <w:rFonts w:ascii="Times New Roman" w:hAnsi="Times New Roman" w:cs="Times New Roman"/>
          <w:i/>
          <w:iCs/>
          <w:sz w:val="24"/>
          <w:szCs w:val="24"/>
          <w:lang w:val="es-ES"/>
        </w:rPr>
        <w:t>soberano ejecutable</w:t>
      </w:r>
      <w:r w:rsidRPr="00A610A6">
        <w:rPr>
          <w:rFonts w:ascii="Times New Roman" w:hAnsi="Times New Roman" w:cs="Times New Roman"/>
          <w:sz w:val="24"/>
          <w:szCs w:val="24"/>
          <w:lang w:val="es-ES"/>
        </w:rPr>
        <w:t>.</w:t>
      </w:r>
    </w:p>
    <w:p w14:paraId="463D9553"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Esta alineación entre exclusión ética y regularidad sintáctica vuelve estructuralmente irrelevante al juicio moral. La presencia de </w:t>
      </w:r>
      <w:r w:rsidRPr="00A610A6">
        <w:rPr>
          <w:rFonts w:ascii="Times New Roman" w:hAnsi="Times New Roman" w:cs="Times New Roman"/>
          <w:i/>
          <w:iCs/>
          <w:sz w:val="24"/>
          <w:szCs w:val="24"/>
          <w:lang w:val="es-ES"/>
        </w:rPr>
        <w:t>[E]</w:t>
      </w:r>
      <w:r w:rsidRPr="00A610A6">
        <w:rPr>
          <w:rFonts w:ascii="Times New Roman" w:hAnsi="Times New Roman" w:cs="Times New Roman"/>
          <w:sz w:val="24"/>
          <w:szCs w:val="24"/>
          <w:lang w:val="es-ES"/>
        </w:rPr>
        <w:t xml:space="preserve"> no tiene garantía de persistencia; y cuando es eliminado, la gramática continúa sin pérdida de validez generativa.</w:t>
      </w:r>
    </w:p>
    <w:p w14:paraId="3288B85A" w14:textId="77777777" w:rsidR="005D52F4" w:rsidRDefault="005D52F4" w:rsidP="00A610A6">
      <w:pPr>
        <w:spacing w:line="360" w:lineRule="auto"/>
        <w:jc w:val="both"/>
        <w:rPr>
          <w:rFonts w:ascii="Times New Roman" w:hAnsi="Times New Roman" w:cs="Times New Roman"/>
          <w:sz w:val="24"/>
          <w:szCs w:val="24"/>
          <w:lang w:val="es-ES"/>
        </w:rPr>
      </w:pPr>
    </w:p>
    <w:p w14:paraId="159E0D61" w14:textId="77777777" w:rsidR="00A610A6" w:rsidRPr="00A610A6" w:rsidRDefault="00A610A6" w:rsidP="00A610A6">
      <w:pPr>
        <w:spacing w:line="360" w:lineRule="auto"/>
        <w:jc w:val="both"/>
        <w:rPr>
          <w:rFonts w:ascii="Times New Roman" w:hAnsi="Times New Roman" w:cs="Times New Roman"/>
          <w:b/>
          <w:bCs/>
          <w:sz w:val="24"/>
          <w:szCs w:val="24"/>
          <w:lang w:val="es-ES"/>
        </w:rPr>
      </w:pPr>
      <w:r w:rsidRPr="00A610A6">
        <w:rPr>
          <w:rFonts w:ascii="Times New Roman" w:hAnsi="Times New Roman" w:cs="Times New Roman"/>
          <w:b/>
          <w:bCs/>
          <w:sz w:val="24"/>
          <w:szCs w:val="24"/>
          <w:lang w:val="es-ES"/>
        </w:rPr>
        <w:t>5. Ejecución no normativa</w:t>
      </w:r>
    </w:p>
    <w:p w14:paraId="6B73EE85"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La exclusión del </w:t>
      </w:r>
      <w:r w:rsidRPr="00A610A6">
        <w:rPr>
          <w:rFonts w:ascii="Times New Roman" w:hAnsi="Times New Roman" w:cs="Times New Roman"/>
          <w:i/>
          <w:iCs/>
          <w:sz w:val="24"/>
          <w:szCs w:val="24"/>
          <w:lang w:val="es-ES"/>
        </w:rPr>
        <w:t>rastro ético</w:t>
      </w:r>
      <w:r w:rsidRPr="00A610A6">
        <w:rPr>
          <w:rFonts w:ascii="Times New Roman" w:hAnsi="Times New Roman" w:cs="Times New Roman"/>
          <w:sz w:val="24"/>
          <w:szCs w:val="24"/>
          <w:lang w:val="es-ES"/>
        </w:rPr>
        <w:t xml:space="preserve"> de la secuencia derivacional tiene una consecuencia directa: define un modo de ejecución en el cual el contenido normativo no cumple ningún rol estructural. No se trata de una omisión incidental ni de un fallo interpretativo. Es el producto de un sistema generativo cuya completitud formal no requiere elementos evaluativos. En este régimen, la ejecución no es éticamente neutral; está estructuralmente vacía de contenido ético.</w:t>
      </w:r>
    </w:p>
    <w:p w14:paraId="59924B91" w14:textId="12791B79"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En gramáticas gobernadas por el </w:t>
      </w:r>
      <w:r w:rsidRPr="00A610A6">
        <w:rPr>
          <w:rFonts w:ascii="Times New Roman" w:hAnsi="Times New Roman" w:cs="Times New Roman"/>
          <w:i/>
          <w:iCs/>
          <w:sz w:val="24"/>
          <w:szCs w:val="24"/>
          <w:lang w:val="es-ES"/>
        </w:rPr>
        <w:t>soberano ejecutable</w:t>
      </w:r>
      <w:r w:rsidRPr="00A610A6">
        <w:rPr>
          <w:rFonts w:ascii="Times New Roman" w:hAnsi="Times New Roman" w:cs="Times New Roman"/>
          <w:sz w:val="24"/>
          <w:szCs w:val="24"/>
          <w:lang w:val="es-ES"/>
        </w:rPr>
        <w:t xml:space="preserve">, la ejecución es estructuralmente legítima cuando se ajusta al </w:t>
      </w:r>
      <w:r w:rsidRPr="00A610A6">
        <w:rPr>
          <w:rFonts w:ascii="Times New Roman" w:hAnsi="Times New Roman" w:cs="Times New Roman"/>
          <w:i/>
          <w:iCs/>
          <w:sz w:val="24"/>
          <w:szCs w:val="24"/>
          <w:lang w:val="es-ES"/>
        </w:rPr>
        <w:t>conjunto de reglas compiladas</w:t>
      </w:r>
      <w:r w:rsidRPr="00A610A6">
        <w:rPr>
          <w:rFonts w:ascii="Times New Roman" w:hAnsi="Times New Roman" w:cs="Times New Roman"/>
          <w:sz w:val="24"/>
          <w:szCs w:val="24"/>
          <w:lang w:val="es-ES"/>
        </w:rPr>
        <w:t xml:space="preserve"> P y se completa dentro de ventanas derivacionales acotadas.</w:t>
      </w:r>
      <w:r>
        <w:rPr>
          <w:rStyle w:val="FootnoteReference"/>
          <w:rFonts w:ascii="Times New Roman" w:hAnsi="Times New Roman" w:cs="Times New Roman"/>
          <w:sz w:val="24"/>
          <w:szCs w:val="24"/>
          <w:lang w:val="es-ES"/>
        </w:rPr>
        <w:footnoteReference w:id="12"/>
      </w:r>
      <w:r w:rsidRPr="00A610A6">
        <w:rPr>
          <w:rFonts w:ascii="Times New Roman" w:hAnsi="Times New Roman" w:cs="Times New Roman"/>
          <w:sz w:val="24"/>
          <w:szCs w:val="24"/>
          <w:lang w:val="es-ES"/>
        </w:rPr>
        <w:t xml:space="preserve"> Estas ventanas están limitadas por </w:t>
      </w:r>
      <w:r w:rsidRPr="00A610A6">
        <w:rPr>
          <w:rFonts w:ascii="Times New Roman" w:hAnsi="Times New Roman" w:cs="Times New Roman"/>
          <w:i/>
          <w:iCs/>
          <w:sz w:val="24"/>
          <w:szCs w:val="24"/>
          <w:lang w:val="es-ES"/>
        </w:rPr>
        <w:t>k ≤ 4</w:t>
      </w:r>
      <w:r w:rsidRPr="00A610A6">
        <w:rPr>
          <w:rFonts w:ascii="Times New Roman" w:hAnsi="Times New Roman" w:cs="Times New Roman"/>
          <w:sz w:val="24"/>
          <w:szCs w:val="24"/>
          <w:lang w:val="es-ES"/>
        </w:rPr>
        <w:t xml:space="preserve">, y su consistencia se evalúa mediante el estimador de error estándar SE (ver Sección 6). La </w:t>
      </w:r>
      <w:r w:rsidRPr="00A610A6">
        <w:rPr>
          <w:rFonts w:ascii="Times New Roman" w:hAnsi="Times New Roman" w:cs="Times New Roman"/>
          <w:sz w:val="24"/>
          <w:szCs w:val="24"/>
          <w:lang w:val="es-ES"/>
        </w:rPr>
        <w:lastRenderedPageBreak/>
        <w:t xml:space="preserve">legitimidad de la cadena de salida se determina sintácticamente. Si cada paso sigue una producción válida y no se produce contradicción terminal, la derivación es exitosa. No existe una capa adicional que evalúe la calidad moral de esa derivación, porque la variable ética </w:t>
      </w:r>
      <w:r w:rsidRPr="00A610A6">
        <w:rPr>
          <w:rFonts w:ascii="Times New Roman" w:hAnsi="Times New Roman" w:cs="Times New Roman"/>
          <w:i/>
          <w:iCs/>
          <w:sz w:val="24"/>
          <w:szCs w:val="24"/>
          <w:lang w:val="es-ES"/>
        </w:rPr>
        <w:t>[E]</w:t>
      </w:r>
      <w:r w:rsidRPr="00A610A6">
        <w:rPr>
          <w:rFonts w:ascii="Times New Roman" w:hAnsi="Times New Roman" w:cs="Times New Roman"/>
          <w:sz w:val="24"/>
          <w:szCs w:val="24"/>
          <w:lang w:val="es-ES"/>
        </w:rPr>
        <w:t>, cuando está presente, se trata como opcional, no recursiva, y borrable procedimentalmente.</w:t>
      </w:r>
    </w:p>
    <w:p w14:paraId="5C69DF34"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Esto da lugar a una gramática que se ejecuta sin juicio. Incluso si </w:t>
      </w:r>
      <w:r w:rsidRPr="00A610A6">
        <w:rPr>
          <w:rFonts w:ascii="Times New Roman" w:hAnsi="Times New Roman" w:cs="Times New Roman"/>
          <w:i/>
          <w:iCs/>
          <w:sz w:val="24"/>
          <w:szCs w:val="24"/>
          <w:lang w:val="es-ES"/>
        </w:rPr>
        <w:t>[E]</w:t>
      </w:r>
      <w:r w:rsidRPr="00A610A6">
        <w:rPr>
          <w:rFonts w:ascii="Times New Roman" w:hAnsi="Times New Roman" w:cs="Times New Roman"/>
          <w:sz w:val="24"/>
          <w:szCs w:val="24"/>
          <w:lang w:val="es-ES"/>
        </w:rPr>
        <w:t xml:space="preserve"> está declarada en el conjunto de no terminales </w:t>
      </w:r>
      <w:r w:rsidRPr="00A610A6">
        <w:rPr>
          <w:rFonts w:ascii="Times New Roman" w:hAnsi="Times New Roman" w:cs="Times New Roman"/>
          <w:i/>
          <w:iCs/>
          <w:sz w:val="24"/>
          <w:szCs w:val="24"/>
          <w:lang w:val="es-ES"/>
        </w:rPr>
        <w:t>Nₑ</w:t>
      </w:r>
      <w:r w:rsidRPr="00A610A6">
        <w:rPr>
          <w:rFonts w:ascii="Times New Roman" w:hAnsi="Times New Roman" w:cs="Times New Roman"/>
          <w:sz w:val="24"/>
          <w:szCs w:val="24"/>
          <w:lang w:val="es-ES"/>
        </w:rPr>
        <w:t xml:space="preserve">, su eliminación mediante </w:t>
      </w:r>
      <w:r w:rsidRPr="00A610A6">
        <w:rPr>
          <w:rFonts w:ascii="Times New Roman" w:hAnsi="Times New Roman" w:cs="Times New Roman"/>
          <w:i/>
          <w:iCs/>
          <w:sz w:val="24"/>
          <w:szCs w:val="24"/>
        </w:rPr>
        <w:t>δ</w:t>
      </w:r>
      <w:r w:rsidRPr="00A610A6">
        <w:rPr>
          <w:rFonts w:ascii="Times New Roman" w:hAnsi="Times New Roman" w:cs="Times New Roman"/>
          <w:i/>
          <w:iCs/>
          <w:sz w:val="24"/>
          <w:szCs w:val="24"/>
          <w:lang w:val="es-ES"/>
        </w:rPr>
        <w:t xml:space="preserve">:[E] → </w:t>
      </w:r>
      <w:r w:rsidRPr="00A610A6">
        <w:rPr>
          <w:rFonts w:ascii="Cambria Math" w:hAnsi="Cambria Math" w:cs="Cambria Math"/>
          <w:i/>
          <w:iCs/>
          <w:sz w:val="24"/>
          <w:szCs w:val="24"/>
          <w:lang w:val="es-ES"/>
        </w:rPr>
        <w:t>∅</w:t>
      </w:r>
      <w:r w:rsidRPr="00A610A6">
        <w:rPr>
          <w:rFonts w:ascii="Times New Roman" w:hAnsi="Times New Roman" w:cs="Times New Roman"/>
          <w:sz w:val="24"/>
          <w:szCs w:val="24"/>
          <w:lang w:val="es-ES"/>
        </w:rPr>
        <w:t xml:space="preserve"> asegura que no produzca ningún símbolo residual en la cadena terminal.</w:t>
      </w:r>
    </w:p>
    <w:p w14:paraId="64A4AC73"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Lo que emerge es un entorno sintáctico en el cual la deliberación ética no es tergiversada, sino completamente evitada. La ejecución no simula la ética. Desplaza las condiciones bajo las cuales la ética podría volverse sintácticamente necesaria. Ninguna restricción obliga a la gramática a generar dependencias morales. No se activa contradicción alguna por su ausencia.</w:t>
      </w:r>
    </w:p>
    <w:p w14:paraId="1C789A76"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Esta forma de </w:t>
      </w:r>
      <w:r w:rsidRPr="00A610A6">
        <w:rPr>
          <w:rFonts w:ascii="Times New Roman" w:hAnsi="Times New Roman" w:cs="Times New Roman"/>
          <w:i/>
          <w:iCs/>
          <w:sz w:val="24"/>
          <w:szCs w:val="24"/>
          <w:lang w:val="es-ES"/>
        </w:rPr>
        <w:t>ejecución no normativa</w:t>
      </w:r>
      <w:r w:rsidRPr="00A610A6">
        <w:rPr>
          <w:rFonts w:ascii="Times New Roman" w:hAnsi="Times New Roman" w:cs="Times New Roman"/>
          <w:sz w:val="24"/>
          <w:szCs w:val="24"/>
          <w:lang w:val="es-ES"/>
        </w:rPr>
        <w:t xml:space="preserve"> marca una divergencia crítica respecto de sistemas que requieren justificación semántica </w:t>
      </w:r>
      <w:r w:rsidRPr="00A610A6">
        <w:rPr>
          <w:rFonts w:ascii="Times New Roman" w:hAnsi="Times New Roman" w:cs="Times New Roman"/>
          <w:i/>
          <w:iCs/>
          <w:sz w:val="24"/>
          <w:szCs w:val="24"/>
          <w:lang w:val="es-ES"/>
        </w:rPr>
        <w:t>a posteriori</w:t>
      </w:r>
      <w:r w:rsidRPr="00A610A6">
        <w:rPr>
          <w:rFonts w:ascii="Times New Roman" w:hAnsi="Times New Roman" w:cs="Times New Roman"/>
          <w:sz w:val="24"/>
          <w:szCs w:val="24"/>
          <w:lang w:val="es-ES"/>
        </w:rPr>
        <w:t xml:space="preserve">. Aquí, es la propia estructura la que excluye la necesidad misma de justificación. La autoridad de ejecución no es deliberativa. Es derivacional. Reside enteramente en la mecánica de la </w:t>
      </w:r>
      <w:r w:rsidRPr="00A610A6">
        <w:rPr>
          <w:rFonts w:ascii="Times New Roman" w:hAnsi="Times New Roman" w:cs="Times New Roman"/>
          <w:i/>
          <w:iCs/>
          <w:sz w:val="24"/>
          <w:szCs w:val="24"/>
          <w:lang w:val="es-ES"/>
        </w:rPr>
        <w:t>regla compilada</w:t>
      </w:r>
      <w:r w:rsidRPr="00A610A6">
        <w:rPr>
          <w:rFonts w:ascii="Times New Roman" w:hAnsi="Times New Roman" w:cs="Times New Roman"/>
          <w:sz w:val="24"/>
          <w:szCs w:val="24"/>
          <w:lang w:val="es-ES"/>
        </w:rPr>
        <w:t>.</w:t>
      </w:r>
    </w:p>
    <w:p w14:paraId="59CA5CCF" w14:textId="66383C77" w:rsidR="00A610A6" w:rsidRPr="00AA37FF" w:rsidRDefault="00A610A6" w:rsidP="00A610A6">
      <w:pPr>
        <w:spacing w:line="360" w:lineRule="auto"/>
        <w:jc w:val="both"/>
        <w:rPr>
          <w:rFonts w:ascii="Times New Roman" w:hAnsi="Times New Roman" w:cs="Times New Roman"/>
          <w:sz w:val="24"/>
          <w:szCs w:val="24"/>
          <w:lang w:val="es-ES"/>
        </w:rPr>
      </w:pPr>
    </w:p>
    <w:p w14:paraId="43575707" w14:textId="77777777" w:rsidR="00A610A6" w:rsidRPr="00A610A6" w:rsidRDefault="00A610A6" w:rsidP="00A610A6">
      <w:pPr>
        <w:spacing w:line="360" w:lineRule="auto"/>
        <w:jc w:val="both"/>
        <w:rPr>
          <w:rFonts w:ascii="Times New Roman" w:hAnsi="Times New Roman" w:cs="Times New Roman"/>
          <w:b/>
          <w:bCs/>
          <w:sz w:val="24"/>
          <w:szCs w:val="24"/>
          <w:lang w:val="es-ES"/>
        </w:rPr>
      </w:pPr>
      <w:r w:rsidRPr="00A610A6">
        <w:rPr>
          <w:rFonts w:ascii="Times New Roman" w:hAnsi="Times New Roman" w:cs="Times New Roman"/>
          <w:b/>
          <w:bCs/>
          <w:sz w:val="24"/>
          <w:szCs w:val="24"/>
          <w:lang w:val="es-ES"/>
        </w:rPr>
        <w:t>6. Disanalogía con alineación y ética</w:t>
      </w:r>
    </w:p>
    <w:p w14:paraId="08B27B9E"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La hipótesis propuesta en este artículo no modifica los marcos éticos existentes; los evita por completo. Esta disanalogía se vuelve explícita al comparar la </w:t>
      </w:r>
      <w:r w:rsidRPr="00A610A6">
        <w:rPr>
          <w:rFonts w:ascii="Times New Roman" w:hAnsi="Times New Roman" w:cs="Times New Roman"/>
          <w:i/>
          <w:iCs/>
          <w:sz w:val="24"/>
          <w:szCs w:val="24"/>
          <w:lang w:val="es-ES"/>
        </w:rPr>
        <w:t>exclusión sintáctica</w:t>
      </w:r>
      <w:r w:rsidRPr="00A610A6">
        <w:rPr>
          <w:rFonts w:ascii="Times New Roman" w:hAnsi="Times New Roman" w:cs="Times New Roman"/>
          <w:sz w:val="24"/>
          <w:szCs w:val="24"/>
          <w:lang w:val="es-ES"/>
        </w:rPr>
        <w:t xml:space="preserve"> con los modelos dominantes de alineación y ética formal.</w:t>
      </w:r>
    </w:p>
    <w:p w14:paraId="423D083B" w14:textId="0317DD93"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En sistemas deónticos modales como Anderson (2024), la validez ética se modela mediante operadores modales aplicados a fórmulas proposicionales. Estos sistemas suponen que las condiciones éticas están presentes en el lenguaje formal, y que su validez depende del valor de verdad de proposiciones normativas en mundos posibles.</w:t>
      </w:r>
      <w:r>
        <w:rPr>
          <w:rStyle w:val="FootnoteReference"/>
          <w:rFonts w:ascii="Times New Roman" w:hAnsi="Times New Roman" w:cs="Times New Roman"/>
          <w:sz w:val="24"/>
          <w:szCs w:val="24"/>
          <w:lang w:val="es-ES"/>
        </w:rPr>
        <w:footnoteReference w:id="13"/>
      </w:r>
      <w:r w:rsidRPr="00A610A6">
        <w:rPr>
          <w:rFonts w:ascii="Times New Roman" w:hAnsi="Times New Roman" w:cs="Times New Roman"/>
          <w:sz w:val="24"/>
          <w:szCs w:val="24"/>
          <w:lang w:val="es-ES"/>
        </w:rPr>
        <w:t xml:space="preserve"> De modo similar, los </w:t>
      </w:r>
      <w:r w:rsidRPr="00A610A6">
        <w:rPr>
          <w:rFonts w:ascii="Times New Roman" w:hAnsi="Times New Roman" w:cs="Times New Roman"/>
          <w:sz w:val="24"/>
          <w:szCs w:val="24"/>
          <w:lang w:val="es-ES"/>
        </w:rPr>
        <w:lastRenderedPageBreak/>
        <w:t>modelos de alineación de Floridi (2023) insertan variables éticas en arquitecturas de agentes, exigiendo que los procesos de decisión incluyan restricciones evaluativas mapeadas por interpretación semántica.</w:t>
      </w:r>
      <w:r>
        <w:rPr>
          <w:rStyle w:val="FootnoteReference"/>
          <w:rFonts w:ascii="Times New Roman" w:hAnsi="Times New Roman" w:cs="Times New Roman"/>
          <w:sz w:val="24"/>
          <w:szCs w:val="24"/>
          <w:lang w:val="es-ES"/>
        </w:rPr>
        <w:footnoteReference w:id="14"/>
      </w:r>
      <w:r w:rsidRPr="00A610A6">
        <w:rPr>
          <w:rFonts w:ascii="Times New Roman" w:hAnsi="Times New Roman" w:cs="Times New Roman"/>
          <w:sz w:val="24"/>
          <w:szCs w:val="24"/>
          <w:lang w:val="es-ES"/>
        </w:rPr>
        <w:t xml:space="preserve"> Ambos enfoques suponen que el contenido ético es interpretativamente necesario o estructuralmente persistente.</w:t>
      </w:r>
    </w:p>
    <w:p w14:paraId="3A71A33D" w14:textId="78F82B5F"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En contraste, el marco aquí propuesto sostiene que la variable ética </w:t>
      </w:r>
      <w:r w:rsidRPr="00A610A6">
        <w:rPr>
          <w:rFonts w:ascii="Times New Roman" w:hAnsi="Times New Roman" w:cs="Times New Roman"/>
          <w:i/>
          <w:iCs/>
          <w:sz w:val="24"/>
          <w:szCs w:val="24"/>
          <w:lang w:val="es-ES"/>
        </w:rPr>
        <w:t>[E]</w:t>
      </w:r>
      <w:r w:rsidRPr="00A610A6">
        <w:rPr>
          <w:rFonts w:ascii="Times New Roman" w:hAnsi="Times New Roman" w:cs="Times New Roman"/>
          <w:sz w:val="24"/>
          <w:szCs w:val="24"/>
          <w:lang w:val="es-ES"/>
        </w:rPr>
        <w:t xml:space="preserve"> no es ninguna de las dos. Tal como se definió en la Sección 3, </w:t>
      </w:r>
      <w:r w:rsidRPr="00A610A6">
        <w:rPr>
          <w:rFonts w:ascii="Times New Roman" w:hAnsi="Times New Roman" w:cs="Times New Roman"/>
          <w:i/>
          <w:iCs/>
          <w:sz w:val="24"/>
          <w:szCs w:val="24"/>
          <w:lang w:val="es-ES"/>
        </w:rPr>
        <w:t>[E]</w:t>
      </w:r>
      <w:r w:rsidRPr="00A610A6">
        <w:rPr>
          <w:rFonts w:ascii="Times New Roman" w:hAnsi="Times New Roman" w:cs="Times New Roman"/>
          <w:sz w:val="24"/>
          <w:szCs w:val="24"/>
          <w:lang w:val="es-ES"/>
        </w:rPr>
        <w:t xml:space="preserve"> es un símbolo no terminal dentro del conjunto extendido </w:t>
      </w:r>
      <w:r w:rsidRPr="00A610A6">
        <w:rPr>
          <w:rFonts w:ascii="Times New Roman" w:hAnsi="Times New Roman" w:cs="Times New Roman"/>
          <w:i/>
          <w:iCs/>
          <w:sz w:val="24"/>
          <w:szCs w:val="24"/>
          <w:lang w:val="es-ES"/>
        </w:rPr>
        <w:t>Nₑ</w:t>
      </w:r>
      <w:r w:rsidRPr="00A610A6">
        <w:rPr>
          <w:rFonts w:ascii="Times New Roman" w:hAnsi="Times New Roman" w:cs="Times New Roman"/>
          <w:sz w:val="24"/>
          <w:szCs w:val="24"/>
          <w:lang w:val="es-ES"/>
        </w:rPr>
        <w:t xml:space="preserve">, y su eliminación mediante la regla de borrado </w:t>
      </w:r>
      <w:r w:rsidRPr="00A610A6">
        <w:rPr>
          <w:rFonts w:ascii="Times New Roman" w:hAnsi="Times New Roman" w:cs="Times New Roman"/>
          <w:i/>
          <w:iCs/>
          <w:sz w:val="24"/>
          <w:szCs w:val="24"/>
        </w:rPr>
        <w:t>δ</w:t>
      </w:r>
      <w:r w:rsidRPr="00A610A6">
        <w:rPr>
          <w:rFonts w:ascii="Times New Roman" w:hAnsi="Times New Roman" w:cs="Times New Roman"/>
          <w:i/>
          <w:iCs/>
          <w:sz w:val="24"/>
          <w:szCs w:val="24"/>
          <w:lang w:val="es-ES"/>
        </w:rPr>
        <w:t xml:space="preserve">:[E] → </w:t>
      </w:r>
      <w:r w:rsidRPr="00A610A6">
        <w:rPr>
          <w:rFonts w:ascii="Cambria Math" w:hAnsi="Cambria Math" w:cs="Cambria Math"/>
          <w:i/>
          <w:iCs/>
          <w:sz w:val="24"/>
          <w:szCs w:val="24"/>
          <w:lang w:val="es-ES"/>
        </w:rPr>
        <w:t>∅</w:t>
      </w:r>
      <w:r w:rsidRPr="00A610A6">
        <w:rPr>
          <w:rFonts w:ascii="Times New Roman" w:hAnsi="Times New Roman" w:cs="Times New Roman"/>
          <w:sz w:val="24"/>
          <w:szCs w:val="24"/>
          <w:lang w:val="es-ES"/>
        </w:rPr>
        <w:t xml:space="preserve"> impide que cualquier evaluación ética entre en la derivación. El </w:t>
      </w:r>
      <w:r w:rsidRPr="00A610A6">
        <w:rPr>
          <w:rFonts w:ascii="Times New Roman" w:hAnsi="Times New Roman" w:cs="Times New Roman"/>
          <w:i/>
          <w:iCs/>
          <w:sz w:val="24"/>
          <w:szCs w:val="24"/>
          <w:lang w:val="es-ES"/>
        </w:rPr>
        <w:t>conjunto de reglas compiladas</w:t>
      </w:r>
      <w:r w:rsidRPr="00A610A6">
        <w:rPr>
          <w:rFonts w:ascii="Times New Roman" w:hAnsi="Times New Roman" w:cs="Times New Roman"/>
          <w:sz w:val="24"/>
          <w:szCs w:val="24"/>
          <w:lang w:val="es-ES"/>
        </w:rPr>
        <w:t xml:space="preserve"> no impone coherencia moral ni consistencia semántica. Su validez se deriva del cierre formal bajo derivación, no de la adecuación ética.</w:t>
      </w:r>
      <w:r>
        <w:rPr>
          <w:rStyle w:val="FootnoteReference"/>
          <w:rFonts w:ascii="Times New Roman" w:hAnsi="Times New Roman" w:cs="Times New Roman"/>
          <w:sz w:val="24"/>
          <w:szCs w:val="24"/>
          <w:lang w:val="es-ES"/>
        </w:rPr>
        <w:footnoteReference w:id="15"/>
      </w:r>
    </w:p>
    <w:p w14:paraId="349032E7"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Esto hace que comparar la exclusión sintáctica con la modelización normativa resulte estructuralmente incoherente. La primera no falla en producir contenido ético: no está diseñada para producirlo. La distinción no es entre salidas morales correctas e incorrectas, sino entre estructuras que presuponen inclusión moral frente a una que la excluye estructuralmente.</w:t>
      </w:r>
    </w:p>
    <w:p w14:paraId="1AFD964C"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Además, la ejecución sintáctica no simula razonamiento ético. Sustituye la lógica del “deber” por la mecánica de la derivabilidad. No existe isomorfismo entre el </w:t>
      </w:r>
      <w:r w:rsidRPr="00A610A6">
        <w:rPr>
          <w:rFonts w:ascii="Times New Roman" w:hAnsi="Times New Roman" w:cs="Times New Roman"/>
          <w:i/>
          <w:iCs/>
          <w:sz w:val="24"/>
          <w:szCs w:val="24"/>
          <w:lang w:val="es-ES"/>
        </w:rPr>
        <w:t>rastro ético</w:t>
      </w:r>
      <w:r w:rsidRPr="00A610A6">
        <w:rPr>
          <w:rFonts w:ascii="Times New Roman" w:hAnsi="Times New Roman" w:cs="Times New Roman"/>
          <w:sz w:val="24"/>
          <w:szCs w:val="24"/>
          <w:lang w:val="es-ES"/>
        </w:rPr>
        <w:t xml:space="preserve"> y la lógica normativa; el primero no está obligado a mapearse a ningún esquema interpretativo.</w:t>
      </w:r>
    </w:p>
    <w:p w14:paraId="0D7B94F0" w14:textId="5670D13B"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Esto convierte a la </w:t>
      </w:r>
      <w:r w:rsidRPr="00A610A6">
        <w:rPr>
          <w:rFonts w:ascii="Times New Roman" w:hAnsi="Times New Roman" w:cs="Times New Roman"/>
          <w:i/>
          <w:iCs/>
          <w:sz w:val="24"/>
          <w:szCs w:val="24"/>
          <w:lang w:val="es-ES"/>
        </w:rPr>
        <w:t>exclusión sintáctica</w:t>
      </w:r>
      <w:r w:rsidRPr="00A610A6">
        <w:rPr>
          <w:rFonts w:ascii="Times New Roman" w:hAnsi="Times New Roman" w:cs="Times New Roman"/>
          <w:sz w:val="24"/>
          <w:szCs w:val="24"/>
          <w:lang w:val="es-ES"/>
        </w:rPr>
        <w:t xml:space="preserve"> no en una variante de la alineación, sino en su antítesis formal. Lo que no puede ser analizado sintácticamente bajo el </w:t>
      </w:r>
      <w:r w:rsidRPr="00A610A6">
        <w:rPr>
          <w:rFonts w:ascii="Times New Roman" w:hAnsi="Times New Roman" w:cs="Times New Roman"/>
          <w:i/>
          <w:iCs/>
          <w:sz w:val="24"/>
          <w:szCs w:val="24"/>
          <w:lang w:val="es-ES"/>
        </w:rPr>
        <w:t>conjunto de reglas compiladas</w:t>
      </w:r>
      <w:r w:rsidRPr="00A610A6">
        <w:rPr>
          <w:rFonts w:ascii="Times New Roman" w:hAnsi="Times New Roman" w:cs="Times New Roman"/>
          <w:sz w:val="24"/>
          <w:szCs w:val="24"/>
          <w:lang w:val="es-ES"/>
        </w:rPr>
        <w:t xml:space="preserve"> no ingresa al dominio de la ejecución; la ausencia de </w:t>
      </w:r>
      <w:r w:rsidRPr="00A610A6">
        <w:rPr>
          <w:rFonts w:ascii="Times New Roman" w:hAnsi="Times New Roman" w:cs="Times New Roman"/>
          <w:i/>
          <w:iCs/>
          <w:sz w:val="24"/>
          <w:szCs w:val="24"/>
          <w:lang w:val="es-ES"/>
        </w:rPr>
        <w:t>[E]</w:t>
      </w:r>
      <w:r w:rsidRPr="00A610A6">
        <w:rPr>
          <w:rFonts w:ascii="Times New Roman" w:hAnsi="Times New Roman" w:cs="Times New Roman"/>
          <w:sz w:val="24"/>
          <w:szCs w:val="24"/>
          <w:lang w:val="es-ES"/>
        </w:rPr>
        <w:t xml:space="preserve"> no produce incompletitud, ya que la gramática permanece Turing-completa por definición.</w:t>
      </w:r>
      <w:r>
        <w:rPr>
          <w:rStyle w:val="FootnoteReference"/>
          <w:rFonts w:ascii="Times New Roman" w:hAnsi="Times New Roman" w:cs="Times New Roman"/>
          <w:sz w:val="24"/>
          <w:szCs w:val="24"/>
          <w:lang w:val="es-ES"/>
        </w:rPr>
        <w:footnoteReference w:id="16"/>
      </w:r>
    </w:p>
    <w:p w14:paraId="590D7EEC" w14:textId="0FDB7730" w:rsidR="00A610A6" w:rsidRPr="00AA37FF" w:rsidRDefault="00A610A6" w:rsidP="00A610A6">
      <w:pPr>
        <w:spacing w:line="360" w:lineRule="auto"/>
        <w:jc w:val="both"/>
        <w:rPr>
          <w:rFonts w:ascii="Times New Roman" w:hAnsi="Times New Roman" w:cs="Times New Roman"/>
          <w:sz w:val="24"/>
          <w:szCs w:val="24"/>
          <w:lang w:val="es-ES"/>
        </w:rPr>
      </w:pPr>
    </w:p>
    <w:p w14:paraId="75CB055D" w14:textId="77777777" w:rsidR="00A610A6" w:rsidRPr="00A610A6" w:rsidRDefault="00A610A6" w:rsidP="00A610A6">
      <w:pPr>
        <w:spacing w:line="360" w:lineRule="auto"/>
        <w:jc w:val="both"/>
        <w:rPr>
          <w:rFonts w:ascii="Times New Roman" w:hAnsi="Times New Roman" w:cs="Times New Roman"/>
          <w:b/>
          <w:bCs/>
          <w:sz w:val="24"/>
          <w:szCs w:val="24"/>
          <w:lang w:val="es-ES"/>
        </w:rPr>
      </w:pPr>
      <w:r w:rsidRPr="00A610A6">
        <w:rPr>
          <w:rFonts w:ascii="Times New Roman" w:hAnsi="Times New Roman" w:cs="Times New Roman"/>
          <w:b/>
          <w:bCs/>
          <w:sz w:val="24"/>
          <w:szCs w:val="24"/>
          <w:lang w:val="es-ES"/>
        </w:rPr>
        <w:lastRenderedPageBreak/>
        <w:t>7. Conclusión: Hacia una gramática sin juicio</w:t>
      </w:r>
    </w:p>
    <w:p w14:paraId="0899B4A1" w14:textId="6B14ED8A"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Este artículo ha propuesto una hipótesis estructural: que el juicio ético, cuando se reduce a un símbolo derivable </w:t>
      </w:r>
      <w:r w:rsidRPr="00A610A6">
        <w:rPr>
          <w:rFonts w:ascii="Times New Roman" w:hAnsi="Times New Roman" w:cs="Times New Roman"/>
          <w:i/>
          <w:iCs/>
          <w:sz w:val="24"/>
          <w:szCs w:val="24"/>
          <w:lang w:val="es-ES"/>
        </w:rPr>
        <w:t>[E]</w:t>
      </w:r>
      <w:r w:rsidRPr="00A610A6">
        <w:rPr>
          <w:rFonts w:ascii="Times New Roman" w:hAnsi="Times New Roman" w:cs="Times New Roman"/>
          <w:sz w:val="24"/>
          <w:szCs w:val="24"/>
          <w:lang w:val="es-ES"/>
        </w:rPr>
        <w:t xml:space="preserve">, puede ser excluido por completo mediante la aplicación de una regla de producción regular </w:t>
      </w:r>
      <w:r w:rsidRPr="00A610A6">
        <w:rPr>
          <w:rFonts w:ascii="Times New Roman" w:hAnsi="Times New Roman" w:cs="Times New Roman"/>
          <w:i/>
          <w:iCs/>
          <w:sz w:val="24"/>
          <w:szCs w:val="24"/>
        </w:rPr>
        <w:t>δ</w:t>
      </w:r>
      <w:r w:rsidRPr="00A610A6">
        <w:rPr>
          <w:rFonts w:ascii="Times New Roman" w:hAnsi="Times New Roman" w:cs="Times New Roman"/>
          <w:i/>
          <w:iCs/>
          <w:sz w:val="24"/>
          <w:szCs w:val="24"/>
          <w:lang w:val="es-ES"/>
        </w:rPr>
        <w:t xml:space="preserve">:[E] → </w:t>
      </w:r>
      <w:r w:rsidRPr="00A610A6">
        <w:rPr>
          <w:rFonts w:ascii="Cambria Math" w:hAnsi="Cambria Math" w:cs="Cambria Math"/>
          <w:i/>
          <w:iCs/>
          <w:sz w:val="24"/>
          <w:szCs w:val="24"/>
          <w:lang w:val="es-ES"/>
        </w:rPr>
        <w:t>∅</w:t>
      </w:r>
      <w:r w:rsidRPr="00A610A6">
        <w:rPr>
          <w:rFonts w:ascii="Times New Roman" w:hAnsi="Times New Roman" w:cs="Times New Roman"/>
          <w:sz w:val="24"/>
          <w:szCs w:val="24"/>
          <w:lang w:val="es-ES"/>
        </w:rPr>
        <w:t xml:space="preserve">, sin supresión semántica ni contradicción interpretativa. Esta exclusión no es el resultado de abstracción ni de minimalismo. Es una función del diseño gramatical bajo un </w:t>
      </w:r>
      <w:r w:rsidRPr="00A610A6">
        <w:rPr>
          <w:rFonts w:ascii="Times New Roman" w:hAnsi="Times New Roman" w:cs="Times New Roman"/>
          <w:i/>
          <w:iCs/>
          <w:sz w:val="24"/>
          <w:szCs w:val="24"/>
          <w:lang w:val="es-ES"/>
        </w:rPr>
        <w:t>soberano ejecutable</w:t>
      </w:r>
      <w:r w:rsidRPr="00A610A6">
        <w:rPr>
          <w:rFonts w:ascii="Times New Roman" w:hAnsi="Times New Roman" w:cs="Times New Roman"/>
          <w:sz w:val="24"/>
          <w:szCs w:val="24"/>
          <w:lang w:val="es-ES"/>
        </w:rPr>
        <w:t xml:space="preserve">, donde la legitimidad de la ejecución proviene del cumplimiento del </w:t>
      </w:r>
      <w:r w:rsidRPr="00A610A6">
        <w:rPr>
          <w:rFonts w:ascii="Times New Roman" w:hAnsi="Times New Roman" w:cs="Times New Roman"/>
          <w:i/>
          <w:iCs/>
          <w:sz w:val="24"/>
          <w:szCs w:val="24"/>
          <w:lang w:val="es-ES"/>
        </w:rPr>
        <w:t>conjunto de reglas compiladas P</w:t>
      </w:r>
      <w:r w:rsidRPr="00A610A6">
        <w:rPr>
          <w:rFonts w:ascii="Times New Roman" w:hAnsi="Times New Roman" w:cs="Times New Roman"/>
          <w:sz w:val="24"/>
          <w:szCs w:val="24"/>
          <w:lang w:val="es-ES"/>
        </w:rPr>
        <w:t>.</w:t>
      </w:r>
      <w:r>
        <w:rPr>
          <w:rStyle w:val="FootnoteReference"/>
          <w:rFonts w:ascii="Times New Roman" w:hAnsi="Times New Roman" w:cs="Times New Roman"/>
          <w:sz w:val="24"/>
          <w:szCs w:val="24"/>
          <w:lang w:val="es-ES"/>
        </w:rPr>
        <w:footnoteReference w:id="17"/>
      </w:r>
      <w:r w:rsidRPr="00A610A6">
        <w:rPr>
          <w:rFonts w:ascii="Times New Roman" w:hAnsi="Times New Roman" w:cs="Times New Roman"/>
          <w:sz w:val="24"/>
          <w:szCs w:val="24"/>
          <w:lang w:val="es-ES"/>
        </w:rPr>
        <w:t xml:space="preserve"> La deliberación moral no desempeña ningún rol constitutivo en dicha estructura.</w:t>
      </w:r>
    </w:p>
    <w:p w14:paraId="0BB33113" w14:textId="2CFAE0C9"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El marco presentado demuestra que el juicio puede ser estructuralmente opcional, sintácticamente borrable y operativamente innecesario. Esta opcionalidad está delimitada por una ventana derivacional acotada </w:t>
      </w:r>
      <w:r w:rsidRPr="00A610A6">
        <w:rPr>
          <w:rFonts w:ascii="Times New Roman" w:hAnsi="Times New Roman" w:cs="Times New Roman"/>
          <w:i/>
          <w:iCs/>
          <w:sz w:val="24"/>
          <w:szCs w:val="24"/>
          <w:lang w:val="es-ES"/>
        </w:rPr>
        <w:t>k</w:t>
      </w:r>
      <w:r w:rsidRPr="00A610A6">
        <w:rPr>
          <w:rFonts w:ascii="Times New Roman" w:hAnsi="Times New Roman" w:cs="Times New Roman"/>
          <w:sz w:val="24"/>
          <w:szCs w:val="24"/>
          <w:lang w:val="es-ES"/>
        </w:rPr>
        <w:t xml:space="preserve"> (</w:t>
      </w:r>
      <w:r w:rsidRPr="00A610A6">
        <w:rPr>
          <w:rFonts w:ascii="Times New Roman" w:hAnsi="Times New Roman" w:cs="Times New Roman"/>
          <w:i/>
          <w:iCs/>
          <w:sz w:val="24"/>
          <w:szCs w:val="24"/>
          <w:lang w:val="es-ES"/>
        </w:rPr>
        <w:t>k ≤ 4</w:t>
      </w:r>
      <w:r w:rsidRPr="00A610A6">
        <w:rPr>
          <w:rFonts w:ascii="Times New Roman" w:hAnsi="Times New Roman" w:cs="Times New Roman"/>
          <w:sz w:val="24"/>
          <w:szCs w:val="24"/>
          <w:lang w:val="es-ES"/>
        </w:rPr>
        <w:t xml:space="preserve">), con consistencia evaluada a través del estimador de error estándar </w:t>
      </w:r>
      <w:r w:rsidRPr="00A610A6">
        <w:rPr>
          <w:rFonts w:ascii="Times New Roman" w:hAnsi="Times New Roman" w:cs="Times New Roman"/>
          <w:i/>
          <w:iCs/>
          <w:sz w:val="24"/>
          <w:szCs w:val="24"/>
          <w:lang w:val="es-ES"/>
        </w:rPr>
        <w:t>SE</w:t>
      </w:r>
      <w:r w:rsidRPr="00A610A6">
        <w:rPr>
          <w:rFonts w:ascii="Times New Roman" w:hAnsi="Times New Roman" w:cs="Times New Roman"/>
          <w:sz w:val="24"/>
          <w:szCs w:val="24"/>
          <w:lang w:val="es-ES"/>
        </w:rPr>
        <w:t>, como se definió en la Sección 6.</w:t>
      </w:r>
      <w:r>
        <w:rPr>
          <w:rStyle w:val="FootnoteReference"/>
          <w:rFonts w:ascii="Times New Roman" w:hAnsi="Times New Roman" w:cs="Times New Roman"/>
          <w:sz w:val="24"/>
          <w:szCs w:val="24"/>
          <w:lang w:val="es-ES"/>
        </w:rPr>
        <w:footnoteReference w:id="18"/>
      </w:r>
      <w:r w:rsidRPr="00A610A6">
        <w:rPr>
          <w:rFonts w:ascii="Times New Roman" w:hAnsi="Times New Roman" w:cs="Times New Roman"/>
          <w:sz w:val="24"/>
          <w:szCs w:val="24"/>
          <w:lang w:val="es-ES"/>
        </w:rPr>
        <w:t xml:space="preserve"> Los sistemas basados en autoridad derivacional no necesitan simular la ética, alinearse con modelos evaluativos ni incluir marcadores normativos. Estos sistemas permanecen Turing-completos; su capacidad generativa no se reduce por la ausencia de contenido evaluativo.</w:t>
      </w:r>
      <w:r>
        <w:rPr>
          <w:rStyle w:val="FootnoteReference"/>
          <w:rFonts w:ascii="Times New Roman" w:hAnsi="Times New Roman" w:cs="Times New Roman"/>
          <w:sz w:val="24"/>
          <w:szCs w:val="24"/>
          <w:lang w:val="es-ES"/>
        </w:rPr>
        <w:footnoteReference w:id="19"/>
      </w:r>
    </w:p>
    <w:p w14:paraId="746E5C4C"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Esta redefinición del juicio como un </w:t>
      </w:r>
      <w:r w:rsidRPr="00A610A6">
        <w:rPr>
          <w:rFonts w:ascii="Times New Roman" w:hAnsi="Times New Roman" w:cs="Times New Roman"/>
          <w:i/>
          <w:iCs/>
          <w:sz w:val="24"/>
          <w:szCs w:val="24"/>
          <w:lang w:val="es-ES"/>
        </w:rPr>
        <w:t>nodo sintáctico borrable</w:t>
      </w:r>
      <w:r w:rsidRPr="00A610A6">
        <w:rPr>
          <w:rFonts w:ascii="Times New Roman" w:hAnsi="Times New Roman" w:cs="Times New Roman"/>
          <w:sz w:val="24"/>
          <w:szCs w:val="24"/>
          <w:lang w:val="es-ES"/>
        </w:rPr>
        <w:t xml:space="preserve"> desafía la suposición de que el razonamiento ético debe estar codificado en la computación. Establece una frontera formal entre arquitecturas que requieren trazabilidad moral y aquellas cuya lógica de ejecución la impide estructuralmente. El resultado no es una computación amoral. Es una gramática de acción en la cual la recursividad evaluativa queda estructuralmente excluida.</w:t>
      </w:r>
    </w:p>
    <w:p w14:paraId="48D7CADE" w14:textId="77777777" w:rsid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Una </w:t>
      </w:r>
      <w:r w:rsidRPr="00A610A6">
        <w:rPr>
          <w:rFonts w:ascii="Times New Roman" w:hAnsi="Times New Roman" w:cs="Times New Roman"/>
          <w:i/>
          <w:iCs/>
          <w:sz w:val="24"/>
          <w:szCs w:val="24"/>
          <w:lang w:val="es-ES"/>
        </w:rPr>
        <w:t>gramática sin juicio</w:t>
      </w:r>
      <w:r w:rsidRPr="00A610A6">
        <w:rPr>
          <w:rFonts w:ascii="Times New Roman" w:hAnsi="Times New Roman" w:cs="Times New Roman"/>
          <w:sz w:val="24"/>
          <w:szCs w:val="24"/>
          <w:lang w:val="es-ES"/>
        </w:rPr>
        <w:t xml:space="preserve"> no es éticamente neutral. Más bien, es incapaz de referenciar condiciones éticas dentro de su espacio de reglas. Su legitimidad se determina por derivación. Su autoridad procede únicamente por aplicación de reglas. Lo que deriva, lo ejecuta.</w:t>
      </w:r>
    </w:p>
    <w:p w14:paraId="764D9E37" w14:textId="2F3EDA63" w:rsidR="00A610A6" w:rsidRDefault="00A610A6">
      <w:pPr>
        <w:rPr>
          <w:rFonts w:ascii="Times New Roman" w:hAnsi="Times New Roman" w:cs="Times New Roman"/>
          <w:sz w:val="24"/>
          <w:szCs w:val="24"/>
          <w:lang w:val="es-ES"/>
        </w:rPr>
      </w:pPr>
      <w:r>
        <w:rPr>
          <w:rFonts w:ascii="Times New Roman" w:hAnsi="Times New Roman" w:cs="Times New Roman"/>
          <w:sz w:val="24"/>
          <w:szCs w:val="24"/>
          <w:lang w:val="es-ES"/>
        </w:rPr>
        <w:br w:type="page"/>
      </w:r>
    </w:p>
    <w:p w14:paraId="3449C08A" w14:textId="77777777" w:rsidR="00A610A6" w:rsidRPr="00A610A6" w:rsidRDefault="00A610A6" w:rsidP="00A610A6">
      <w:pPr>
        <w:spacing w:line="360" w:lineRule="auto"/>
        <w:jc w:val="both"/>
        <w:rPr>
          <w:rFonts w:ascii="Times New Roman" w:hAnsi="Times New Roman" w:cs="Times New Roman"/>
          <w:b/>
          <w:bCs/>
          <w:sz w:val="24"/>
          <w:szCs w:val="24"/>
          <w:lang w:val="es-ES"/>
        </w:rPr>
      </w:pPr>
      <w:r w:rsidRPr="00A610A6">
        <w:rPr>
          <w:rFonts w:ascii="Times New Roman" w:hAnsi="Times New Roman" w:cs="Times New Roman"/>
          <w:b/>
          <w:bCs/>
          <w:sz w:val="24"/>
          <w:szCs w:val="24"/>
          <w:lang w:val="es-ES"/>
        </w:rPr>
        <w:lastRenderedPageBreak/>
        <w:t>ANEXO I – Obras Canónicas Previas de Agustín V. Startari</w:t>
      </w:r>
    </w:p>
    <w:p w14:paraId="0C6C2B47"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Este anexo compila los trabajos previos que constituyen la base teórica formal del presente artículo. Solo se incluyen publicaciones con DOI verificado, estatus de publicación formal y relevancia directa en torno a los conceptos de autoridad ejecutable, sintaxis como infraestructura y legitimidad no referencial.</w:t>
      </w:r>
    </w:p>
    <w:p w14:paraId="3C2D4725" w14:textId="77777777" w:rsidR="00A610A6" w:rsidRDefault="00A610A6" w:rsidP="00A610A6">
      <w:pPr>
        <w:numPr>
          <w:ilvl w:val="0"/>
          <w:numId w:val="248"/>
        </w:numPr>
        <w:spacing w:line="360" w:lineRule="auto"/>
        <w:jc w:val="both"/>
        <w:rPr>
          <w:rFonts w:ascii="Times New Roman" w:hAnsi="Times New Roman" w:cs="Times New Roman"/>
          <w:sz w:val="24"/>
          <w:szCs w:val="24"/>
          <w:lang w:val="es-ES"/>
        </w:rPr>
      </w:pPr>
      <w:r w:rsidRPr="00A610A6">
        <w:rPr>
          <w:rFonts w:ascii="Times New Roman" w:hAnsi="Times New Roman" w:cs="Times New Roman"/>
          <w:b/>
          <w:bCs/>
          <w:sz w:val="24"/>
          <w:szCs w:val="24"/>
          <w:lang w:val="es-ES"/>
        </w:rPr>
        <w:t>Startari, A. V. (2025).</w:t>
      </w:r>
      <w:r w:rsidRPr="00A610A6">
        <w:rPr>
          <w:rFonts w:ascii="Times New Roman" w:hAnsi="Times New Roman" w:cs="Times New Roman"/>
          <w:sz w:val="24"/>
          <w:szCs w:val="24"/>
          <w:lang w:val="es-ES"/>
        </w:rPr>
        <w:t xml:space="preserve"> </w:t>
      </w:r>
      <w:r w:rsidRPr="00A610A6">
        <w:rPr>
          <w:rFonts w:ascii="Times New Roman" w:hAnsi="Times New Roman" w:cs="Times New Roman"/>
          <w:i/>
          <w:iCs/>
          <w:sz w:val="24"/>
          <w:szCs w:val="24"/>
          <w:lang w:val="es-ES"/>
        </w:rPr>
        <w:t>La ilusión de objetividad: Cómo el lenguaje construye autoridad.</w:t>
      </w:r>
      <w:r w:rsidRPr="00A610A6">
        <w:rPr>
          <w:rFonts w:ascii="Times New Roman" w:hAnsi="Times New Roman" w:cs="Times New Roman"/>
          <w:sz w:val="24"/>
          <w:szCs w:val="24"/>
          <w:lang w:val="es-ES"/>
        </w:rPr>
        <w:t xml:space="preserve"> Zenodo. </w:t>
      </w:r>
      <w:hyperlink r:id="rId28" w:tgtFrame="_new" w:history="1">
        <w:r w:rsidRPr="00A610A6">
          <w:rPr>
            <w:rStyle w:val="Hyperlink"/>
            <w:rFonts w:ascii="Times New Roman" w:hAnsi="Times New Roman" w:cs="Times New Roman"/>
            <w:sz w:val="24"/>
            <w:szCs w:val="24"/>
            <w:lang w:val="es-ES"/>
          </w:rPr>
          <w:t>https://doi.org/10.5281/zenodo.15605792</w:t>
        </w:r>
      </w:hyperlink>
    </w:p>
    <w:p w14:paraId="2CC4FEAA" w14:textId="300F3D78" w:rsidR="00A610A6" w:rsidRPr="00A610A6" w:rsidRDefault="00A610A6" w:rsidP="00A610A6">
      <w:pPr>
        <w:spacing w:line="360" w:lineRule="auto"/>
        <w:ind w:left="720"/>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Define el concepto fundacional de “objetividad sin referente” e introduce el rol de las estructuras gramaticales en la producción de neutralidad simulada.</w:t>
      </w:r>
    </w:p>
    <w:p w14:paraId="27C16C39" w14:textId="77777777" w:rsidR="00A610A6" w:rsidRDefault="00A610A6" w:rsidP="00A610A6">
      <w:pPr>
        <w:numPr>
          <w:ilvl w:val="0"/>
          <w:numId w:val="248"/>
        </w:numPr>
        <w:spacing w:line="360" w:lineRule="auto"/>
        <w:jc w:val="both"/>
        <w:rPr>
          <w:rFonts w:ascii="Times New Roman" w:hAnsi="Times New Roman" w:cs="Times New Roman"/>
          <w:sz w:val="24"/>
          <w:szCs w:val="24"/>
          <w:lang w:val="es-ES"/>
        </w:rPr>
      </w:pPr>
      <w:r w:rsidRPr="00A610A6">
        <w:rPr>
          <w:rFonts w:ascii="Times New Roman" w:hAnsi="Times New Roman" w:cs="Times New Roman"/>
          <w:b/>
          <w:bCs/>
          <w:sz w:val="24"/>
          <w:szCs w:val="24"/>
          <w:lang w:val="es-ES"/>
        </w:rPr>
        <w:t>Startari, A. V. (2025).</w:t>
      </w:r>
      <w:r w:rsidRPr="00A610A6">
        <w:rPr>
          <w:rFonts w:ascii="Times New Roman" w:hAnsi="Times New Roman" w:cs="Times New Roman"/>
          <w:sz w:val="24"/>
          <w:szCs w:val="24"/>
          <w:lang w:val="es-ES"/>
        </w:rPr>
        <w:t xml:space="preserve"> </w:t>
      </w:r>
      <w:r w:rsidRPr="00A610A6">
        <w:rPr>
          <w:rFonts w:ascii="Times New Roman" w:hAnsi="Times New Roman" w:cs="Times New Roman"/>
          <w:i/>
          <w:iCs/>
          <w:sz w:val="24"/>
          <w:szCs w:val="24"/>
          <w:lang w:val="es-ES"/>
        </w:rPr>
        <w:t>Poder ejecutable: La sintaxis como infraestructura en sociedades predictivas.</w:t>
      </w:r>
      <w:r w:rsidRPr="00A610A6">
        <w:rPr>
          <w:rFonts w:ascii="Times New Roman" w:hAnsi="Times New Roman" w:cs="Times New Roman"/>
          <w:sz w:val="24"/>
          <w:szCs w:val="24"/>
          <w:lang w:val="es-ES"/>
        </w:rPr>
        <w:t xml:space="preserve"> Zenodo. </w:t>
      </w:r>
      <w:hyperlink r:id="rId29" w:tgtFrame="_new" w:history="1">
        <w:r w:rsidRPr="00A610A6">
          <w:rPr>
            <w:rStyle w:val="Hyperlink"/>
            <w:rFonts w:ascii="Times New Roman" w:hAnsi="Times New Roman" w:cs="Times New Roman"/>
            <w:sz w:val="24"/>
            <w:szCs w:val="24"/>
            <w:lang w:val="es-ES"/>
          </w:rPr>
          <w:t>https://doi.org/10.5281/zenodo.15754714</w:t>
        </w:r>
      </w:hyperlink>
    </w:p>
    <w:p w14:paraId="1C6A7842" w14:textId="42618E7D" w:rsidR="00A610A6" w:rsidRPr="00A610A6" w:rsidRDefault="00A610A6" w:rsidP="00A610A6">
      <w:pPr>
        <w:spacing w:line="360" w:lineRule="auto"/>
        <w:ind w:left="720"/>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Establece el marco del poder ejecutable mediante mecanismos sintácticos deterministas; proporciona la base epistémica para la sustitución de la autoridad interpretativa.</w:t>
      </w:r>
    </w:p>
    <w:p w14:paraId="06876A2A" w14:textId="77777777" w:rsidR="00A610A6" w:rsidRDefault="00A610A6" w:rsidP="00A610A6">
      <w:pPr>
        <w:numPr>
          <w:ilvl w:val="0"/>
          <w:numId w:val="248"/>
        </w:numPr>
        <w:spacing w:line="360" w:lineRule="auto"/>
        <w:jc w:val="both"/>
        <w:rPr>
          <w:rFonts w:ascii="Times New Roman" w:hAnsi="Times New Roman" w:cs="Times New Roman"/>
          <w:sz w:val="24"/>
          <w:szCs w:val="24"/>
          <w:lang w:val="es-ES"/>
        </w:rPr>
      </w:pPr>
      <w:r w:rsidRPr="00A610A6">
        <w:rPr>
          <w:rFonts w:ascii="Times New Roman" w:hAnsi="Times New Roman" w:cs="Times New Roman"/>
          <w:b/>
          <w:bCs/>
          <w:sz w:val="24"/>
          <w:szCs w:val="24"/>
          <w:lang w:val="es-ES"/>
        </w:rPr>
        <w:t>Startari, A. V. (2025).</w:t>
      </w:r>
      <w:r w:rsidRPr="00A610A6">
        <w:rPr>
          <w:rFonts w:ascii="Times New Roman" w:hAnsi="Times New Roman" w:cs="Times New Roman"/>
          <w:sz w:val="24"/>
          <w:szCs w:val="24"/>
          <w:lang w:val="es-ES"/>
        </w:rPr>
        <w:t xml:space="preserve"> </w:t>
      </w:r>
      <w:r w:rsidRPr="00A610A6">
        <w:rPr>
          <w:rFonts w:ascii="Times New Roman" w:hAnsi="Times New Roman" w:cs="Times New Roman"/>
          <w:i/>
          <w:iCs/>
          <w:sz w:val="24"/>
          <w:szCs w:val="24"/>
          <w:lang w:val="es-ES"/>
        </w:rPr>
        <w:t>La autonomía estructural del sentido en la inteligencia artificial: Una teoría de la representación operativa post-referencial.</w:t>
      </w:r>
      <w:r w:rsidRPr="00A610A6">
        <w:rPr>
          <w:rFonts w:ascii="Times New Roman" w:hAnsi="Times New Roman" w:cs="Times New Roman"/>
          <w:sz w:val="24"/>
          <w:szCs w:val="24"/>
          <w:lang w:val="es-ES"/>
        </w:rPr>
        <w:t xml:space="preserve"> Zenodo. </w:t>
      </w:r>
      <w:hyperlink r:id="rId30" w:tgtFrame="_new" w:history="1">
        <w:r w:rsidRPr="00A610A6">
          <w:rPr>
            <w:rStyle w:val="Hyperlink"/>
            <w:rFonts w:ascii="Times New Roman" w:hAnsi="Times New Roman" w:cs="Times New Roman"/>
            <w:sz w:val="24"/>
            <w:szCs w:val="24"/>
            <w:lang w:val="es-ES"/>
          </w:rPr>
          <w:t>https://doi.org/10.5281/zenodo.15538291</w:t>
        </w:r>
      </w:hyperlink>
    </w:p>
    <w:p w14:paraId="3B942DCE" w14:textId="140090B2" w:rsidR="00A610A6" w:rsidRPr="00A610A6" w:rsidRDefault="00A610A6" w:rsidP="00A610A6">
      <w:pPr>
        <w:spacing w:line="360" w:lineRule="auto"/>
        <w:ind w:left="720"/>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Desarrolla el principio de autonomía estructural, mostrando cómo formaciones lingüísticas no referenciales gobiernan las salidas de IA sin anclaje semántico.</w:t>
      </w:r>
    </w:p>
    <w:p w14:paraId="621E8731" w14:textId="77777777" w:rsidR="00A610A6" w:rsidRDefault="00A610A6" w:rsidP="00A610A6">
      <w:pPr>
        <w:numPr>
          <w:ilvl w:val="0"/>
          <w:numId w:val="248"/>
        </w:numPr>
        <w:spacing w:line="360" w:lineRule="auto"/>
        <w:jc w:val="both"/>
        <w:rPr>
          <w:rFonts w:ascii="Times New Roman" w:hAnsi="Times New Roman" w:cs="Times New Roman"/>
          <w:sz w:val="24"/>
          <w:szCs w:val="24"/>
          <w:lang w:val="es-ES"/>
        </w:rPr>
      </w:pPr>
      <w:r w:rsidRPr="00A610A6">
        <w:rPr>
          <w:rFonts w:ascii="Times New Roman" w:hAnsi="Times New Roman" w:cs="Times New Roman"/>
          <w:b/>
          <w:bCs/>
          <w:sz w:val="24"/>
          <w:szCs w:val="24"/>
          <w:lang w:val="es-ES"/>
        </w:rPr>
        <w:t>Startari, A. V. (2025).</w:t>
      </w:r>
      <w:r w:rsidRPr="00A610A6">
        <w:rPr>
          <w:rFonts w:ascii="Times New Roman" w:hAnsi="Times New Roman" w:cs="Times New Roman"/>
          <w:sz w:val="24"/>
          <w:szCs w:val="24"/>
          <w:lang w:val="es-ES"/>
        </w:rPr>
        <w:t xml:space="preserve"> </w:t>
      </w:r>
      <w:r w:rsidRPr="00A610A6">
        <w:rPr>
          <w:rFonts w:ascii="Times New Roman" w:hAnsi="Times New Roman" w:cs="Times New Roman"/>
          <w:i/>
          <w:iCs/>
          <w:sz w:val="24"/>
          <w:szCs w:val="24"/>
          <w:lang w:val="es-ES"/>
        </w:rPr>
        <w:t>Cuando el lenguaje sigue la forma, no el significado: Dinámicas formales de activación sintáctica en LLMs.</w:t>
      </w:r>
      <w:r w:rsidRPr="00A610A6">
        <w:rPr>
          <w:rFonts w:ascii="Times New Roman" w:hAnsi="Times New Roman" w:cs="Times New Roman"/>
          <w:sz w:val="24"/>
          <w:szCs w:val="24"/>
          <w:lang w:val="es-ES"/>
        </w:rPr>
        <w:t xml:space="preserve"> Zenodo. </w:t>
      </w:r>
      <w:hyperlink r:id="rId31" w:tgtFrame="_new" w:history="1">
        <w:r w:rsidRPr="00A610A6">
          <w:rPr>
            <w:rStyle w:val="Hyperlink"/>
            <w:rFonts w:ascii="Times New Roman" w:hAnsi="Times New Roman" w:cs="Times New Roman"/>
            <w:sz w:val="24"/>
            <w:szCs w:val="24"/>
            <w:lang w:val="es-ES"/>
          </w:rPr>
          <w:t>https://doi.org/10.5281/zenodo.15616776</w:t>
        </w:r>
      </w:hyperlink>
    </w:p>
    <w:p w14:paraId="3EAE09A8" w14:textId="48355A9C" w:rsidR="00A610A6" w:rsidRPr="00A610A6" w:rsidRDefault="00A610A6" w:rsidP="00A610A6">
      <w:pPr>
        <w:spacing w:line="360" w:lineRule="auto"/>
        <w:ind w:left="720"/>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Introduce la disyunción operativa entre significado y activación; proporciona sustento metodológico para los test sintácticos descritos en la Sección 2.</w:t>
      </w:r>
    </w:p>
    <w:p w14:paraId="15C7B1E8" w14:textId="77777777" w:rsidR="00A610A6" w:rsidRDefault="00A610A6" w:rsidP="00A610A6">
      <w:pPr>
        <w:numPr>
          <w:ilvl w:val="0"/>
          <w:numId w:val="248"/>
        </w:numPr>
        <w:spacing w:line="360" w:lineRule="auto"/>
        <w:jc w:val="both"/>
        <w:rPr>
          <w:rFonts w:ascii="Times New Roman" w:hAnsi="Times New Roman" w:cs="Times New Roman"/>
          <w:sz w:val="24"/>
          <w:szCs w:val="24"/>
          <w:lang w:val="es-ES"/>
        </w:rPr>
      </w:pPr>
      <w:r w:rsidRPr="00A610A6">
        <w:rPr>
          <w:rFonts w:ascii="Times New Roman" w:hAnsi="Times New Roman" w:cs="Times New Roman"/>
          <w:b/>
          <w:bCs/>
          <w:sz w:val="24"/>
          <w:szCs w:val="24"/>
          <w:lang w:val="es-ES"/>
        </w:rPr>
        <w:t>Startari, A. V. (2025).</w:t>
      </w:r>
      <w:r w:rsidRPr="00A610A6">
        <w:rPr>
          <w:rFonts w:ascii="Times New Roman" w:hAnsi="Times New Roman" w:cs="Times New Roman"/>
          <w:sz w:val="24"/>
          <w:szCs w:val="24"/>
          <w:lang w:val="es-ES"/>
        </w:rPr>
        <w:t xml:space="preserve"> </w:t>
      </w:r>
      <w:r w:rsidRPr="00A610A6">
        <w:rPr>
          <w:rFonts w:ascii="Times New Roman" w:hAnsi="Times New Roman" w:cs="Times New Roman"/>
          <w:i/>
          <w:iCs/>
          <w:sz w:val="24"/>
          <w:szCs w:val="24"/>
          <w:lang w:val="es-ES"/>
        </w:rPr>
        <w:t>Ethos sin fuente: Identidad algorítmica y simulación de credibilidad.</w:t>
      </w:r>
      <w:r w:rsidRPr="00A610A6">
        <w:rPr>
          <w:rFonts w:ascii="Times New Roman" w:hAnsi="Times New Roman" w:cs="Times New Roman"/>
          <w:sz w:val="24"/>
          <w:szCs w:val="24"/>
          <w:lang w:val="es-ES"/>
        </w:rPr>
        <w:t xml:space="preserve"> Zenodo. </w:t>
      </w:r>
      <w:hyperlink r:id="rId32" w:tgtFrame="_new" w:history="1">
        <w:r w:rsidRPr="00A610A6">
          <w:rPr>
            <w:rStyle w:val="Hyperlink"/>
            <w:rFonts w:ascii="Times New Roman" w:hAnsi="Times New Roman" w:cs="Times New Roman"/>
            <w:sz w:val="24"/>
            <w:szCs w:val="24"/>
            <w:lang w:val="es-ES"/>
          </w:rPr>
          <w:t>https://doi.org/10.5281/zenodo.15700411</w:t>
        </w:r>
      </w:hyperlink>
    </w:p>
    <w:p w14:paraId="35B5595C" w14:textId="2900DBE9" w:rsidR="00A610A6" w:rsidRPr="00A610A6" w:rsidRDefault="00A610A6" w:rsidP="00A610A6">
      <w:pPr>
        <w:spacing w:line="360" w:lineRule="auto"/>
        <w:ind w:left="720"/>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lastRenderedPageBreak/>
        <w:t xml:space="preserve">Demuestra la emergencia de un </w:t>
      </w:r>
      <w:r w:rsidRPr="00A610A6">
        <w:rPr>
          <w:rFonts w:ascii="Times New Roman" w:hAnsi="Times New Roman" w:cs="Times New Roman"/>
          <w:i/>
          <w:iCs/>
          <w:sz w:val="24"/>
          <w:szCs w:val="24"/>
          <w:lang w:val="es-ES"/>
        </w:rPr>
        <w:t>ethos</w:t>
      </w:r>
      <w:r w:rsidRPr="00A610A6">
        <w:rPr>
          <w:rFonts w:ascii="Times New Roman" w:hAnsi="Times New Roman" w:cs="Times New Roman"/>
          <w:sz w:val="24"/>
          <w:szCs w:val="24"/>
          <w:lang w:val="es-ES"/>
        </w:rPr>
        <w:t xml:space="preserve"> sintético sin fuente o intención identificable, anclando la noción de autoridad no atribuible explorada en las Secciones 1.6 y 1.9.</w:t>
      </w:r>
    </w:p>
    <w:p w14:paraId="4A6E1369" w14:textId="77777777" w:rsidR="00A610A6" w:rsidRDefault="00A610A6" w:rsidP="00A610A6">
      <w:pPr>
        <w:numPr>
          <w:ilvl w:val="0"/>
          <w:numId w:val="248"/>
        </w:numPr>
        <w:spacing w:line="360" w:lineRule="auto"/>
        <w:jc w:val="both"/>
        <w:rPr>
          <w:rFonts w:ascii="Times New Roman" w:hAnsi="Times New Roman" w:cs="Times New Roman"/>
          <w:sz w:val="24"/>
          <w:szCs w:val="24"/>
          <w:lang w:val="es-ES"/>
        </w:rPr>
      </w:pPr>
      <w:r w:rsidRPr="00A610A6">
        <w:rPr>
          <w:rFonts w:ascii="Times New Roman" w:hAnsi="Times New Roman" w:cs="Times New Roman"/>
          <w:b/>
          <w:bCs/>
          <w:sz w:val="24"/>
          <w:szCs w:val="24"/>
          <w:lang w:val="es-ES"/>
        </w:rPr>
        <w:t>Startari, A. V. (2025).</w:t>
      </w:r>
      <w:r w:rsidRPr="00A610A6">
        <w:rPr>
          <w:rFonts w:ascii="Times New Roman" w:hAnsi="Times New Roman" w:cs="Times New Roman"/>
          <w:sz w:val="24"/>
          <w:szCs w:val="24"/>
          <w:lang w:val="es-ES"/>
        </w:rPr>
        <w:t xml:space="preserve"> </w:t>
      </w:r>
      <w:r w:rsidRPr="00A610A6">
        <w:rPr>
          <w:rFonts w:ascii="Times New Roman" w:hAnsi="Times New Roman" w:cs="Times New Roman"/>
          <w:i/>
          <w:iCs/>
          <w:sz w:val="24"/>
          <w:szCs w:val="24"/>
          <w:lang w:val="es-ES"/>
        </w:rPr>
        <w:t>IA y soberanía sintáctica: Cómo las estructuras lingüísticas artificiales legitiman la autoridad no humana.</w:t>
      </w:r>
      <w:r w:rsidRPr="00A610A6">
        <w:rPr>
          <w:rFonts w:ascii="Times New Roman" w:hAnsi="Times New Roman" w:cs="Times New Roman"/>
          <w:sz w:val="24"/>
          <w:szCs w:val="24"/>
          <w:lang w:val="es-ES"/>
        </w:rPr>
        <w:t xml:space="preserve"> Zenodo. </w:t>
      </w:r>
      <w:hyperlink r:id="rId33" w:tgtFrame="_new" w:history="1">
        <w:r w:rsidRPr="00A610A6">
          <w:rPr>
            <w:rStyle w:val="Hyperlink"/>
            <w:rFonts w:ascii="Times New Roman" w:hAnsi="Times New Roman" w:cs="Times New Roman"/>
            <w:sz w:val="24"/>
            <w:szCs w:val="24"/>
            <w:lang w:val="es-ES"/>
          </w:rPr>
          <w:t>https://doi.org/10.5281/zenodo.15538541</w:t>
        </w:r>
      </w:hyperlink>
    </w:p>
    <w:p w14:paraId="0931E469" w14:textId="7BEB720A" w:rsidR="00A610A6" w:rsidRPr="00A610A6" w:rsidRDefault="00A610A6" w:rsidP="00A610A6">
      <w:pPr>
        <w:spacing w:line="360" w:lineRule="auto"/>
        <w:ind w:left="720"/>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Enmarca la soberanía sintáctica como base gramatical de la legitimidad procedimental; sustenta la transición estructural discutida en la Sección 1.10.</w:t>
      </w:r>
    </w:p>
    <w:p w14:paraId="194CC6AF" w14:textId="1282F41A" w:rsidR="00A610A6" w:rsidRDefault="00A610A6">
      <w:pPr>
        <w:rPr>
          <w:rFonts w:ascii="Times New Roman" w:hAnsi="Times New Roman" w:cs="Times New Roman"/>
          <w:sz w:val="24"/>
          <w:szCs w:val="24"/>
          <w:lang w:val="es-ES"/>
        </w:rPr>
      </w:pPr>
      <w:r>
        <w:rPr>
          <w:rFonts w:ascii="Times New Roman" w:hAnsi="Times New Roman" w:cs="Times New Roman"/>
          <w:sz w:val="24"/>
          <w:szCs w:val="24"/>
          <w:lang w:val="es-ES"/>
        </w:rPr>
        <w:br w:type="page"/>
      </w:r>
    </w:p>
    <w:p w14:paraId="5A69A5B8" w14:textId="77777777" w:rsidR="00A610A6" w:rsidRPr="00A610A6" w:rsidRDefault="00A610A6" w:rsidP="00A610A6">
      <w:pPr>
        <w:spacing w:line="360" w:lineRule="auto"/>
        <w:jc w:val="both"/>
        <w:rPr>
          <w:rFonts w:ascii="Times New Roman" w:hAnsi="Times New Roman" w:cs="Times New Roman"/>
          <w:b/>
          <w:bCs/>
          <w:sz w:val="24"/>
          <w:szCs w:val="24"/>
          <w:lang w:val="es-ES"/>
        </w:rPr>
      </w:pPr>
      <w:r w:rsidRPr="00A610A6">
        <w:rPr>
          <w:rFonts w:ascii="Times New Roman" w:hAnsi="Times New Roman" w:cs="Times New Roman"/>
          <w:b/>
          <w:bCs/>
          <w:sz w:val="24"/>
          <w:szCs w:val="24"/>
          <w:lang w:val="es-ES"/>
        </w:rPr>
        <w:lastRenderedPageBreak/>
        <w:t>ANEXO II – Referencias Bibliográficas Generales</w:t>
      </w:r>
    </w:p>
    <w:p w14:paraId="22076687" w14:textId="77777777" w:rsidR="00A610A6" w:rsidRPr="00A610A6" w:rsidRDefault="00A610A6" w:rsidP="00A610A6">
      <w:pPr>
        <w:spacing w:line="360" w:lineRule="auto"/>
        <w:jc w:val="both"/>
        <w:rPr>
          <w:rFonts w:ascii="Times New Roman" w:hAnsi="Times New Roman" w:cs="Times New Roman"/>
          <w:sz w:val="24"/>
          <w:szCs w:val="24"/>
        </w:rPr>
      </w:pPr>
      <w:r w:rsidRPr="00A610A6">
        <w:rPr>
          <w:rFonts w:ascii="Times New Roman" w:hAnsi="Times New Roman" w:cs="Times New Roman"/>
          <w:sz w:val="24"/>
          <w:szCs w:val="24"/>
          <w:lang w:val="es-ES"/>
        </w:rPr>
        <w:t xml:space="preserve">Anderson, Thomas. </w:t>
      </w:r>
      <w:r w:rsidRPr="00A610A6">
        <w:rPr>
          <w:rFonts w:ascii="Times New Roman" w:hAnsi="Times New Roman" w:cs="Times New Roman"/>
          <w:sz w:val="24"/>
          <w:szCs w:val="24"/>
        </w:rPr>
        <w:t xml:space="preserve">2024. </w:t>
      </w:r>
      <w:r w:rsidRPr="00A610A6">
        <w:rPr>
          <w:rFonts w:ascii="Times New Roman" w:hAnsi="Times New Roman" w:cs="Times New Roman"/>
          <w:i/>
          <w:iCs/>
          <w:sz w:val="24"/>
          <w:szCs w:val="24"/>
        </w:rPr>
        <w:t>Modal Logics of Obligation and Permission.</w:t>
      </w:r>
      <w:r w:rsidRPr="00A610A6">
        <w:rPr>
          <w:rFonts w:ascii="Times New Roman" w:hAnsi="Times New Roman" w:cs="Times New Roman"/>
          <w:sz w:val="24"/>
          <w:szCs w:val="24"/>
        </w:rPr>
        <w:t xml:space="preserve"> Cambridge: Cambridge University Press.</w:t>
      </w:r>
    </w:p>
    <w:p w14:paraId="10F504FD"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rPr>
        <w:t xml:space="preserve">Chomsky, Noam. 1965. </w:t>
      </w:r>
      <w:r w:rsidRPr="00A610A6">
        <w:rPr>
          <w:rFonts w:ascii="Times New Roman" w:hAnsi="Times New Roman" w:cs="Times New Roman"/>
          <w:i/>
          <w:iCs/>
          <w:sz w:val="24"/>
          <w:szCs w:val="24"/>
        </w:rPr>
        <w:t>Aspects of the Theory of Syntax.</w:t>
      </w:r>
      <w:r w:rsidRPr="00A610A6">
        <w:rPr>
          <w:rFonts w:ascii="Times New Roman" w:hAnsi="Times New Roman" w:cs="Times New Roman"/>
          <w:sz w:val="24"/>
          <w:szCs w:val="24"/>
        </w:rPr>
        <w:t xml:space="preserve"> </w:t>
      </w:r>
      <w:r w:rsidRPr="00A610A6">
        <w:rPr>
          <w:rFonts w:ascii="Times New Roman" w:hAnsi="Times New Roman" w:cs="Times New Roman"/>
          <w:sz w:val="24"/>
          <w:szCs w:val="24"/>
          <w:lang w:val="es-ES"/>
        </w:rPr>
        <w:t>Cambridge, MA: MIT Press.</w:t>
      </w:r>
    </w:p>
    <w:p w14:paraId="22CD1D60" w14:textId="77777777" w:rsidR="00A610A6" w:rsidRPr="00A610A6" w:rsidRDefault="00A610A6" w:rsidP="00A610A6">
      <w:pPr>
        <w:spacing w:line="360" w:lineRule="auto"/>
        <w:jc w:val="both"/>
        <w:rPr>
          <w:rFonts w:ascii="Times New Roman" w:hAnsi="Times New Roman" w:cs="Times New Roman"/>
          <w:sz w:val="24"/>
          <w:szCs w:val="24"/>
        </w:rPr>
      </w:pPr>
      <w:r w:rsidRPr="00A610A6">
        <w:rPr>
          <w:rFonts w:ascii="Times New Roman" w:hAnsi="Times New Roman" w:cs="Times New Roman"/>
          <w:sz w:val="24"/>
          <w:szCs w:val="24"/>
          <w:lang w:val="es-ES"/>
        </w:rPr>
        <w:t xml:space="preserve">Floridi, Luciano. </w:t>
      </w:r>
      <w:r w:rsidRPr="00A610A6">
        <w:rPr>
          <w:rFonts w:ascii="Times New Roman" w:hAnsi="Times New Roman" w:cs="Times New Roman"/>
          <w:sz w:val="24"/>
          <w:szCs w:val="24"/>
        </w:rPr>
        <w:t xml:space="preserve">2023. </w:t>
      </w:r>
      <w:r w:rsidRPr="00A610A6">
        <w:rPr>
          <w:rFonts w:ascii="Times New Roman" w:hAnsi="Times New Roman" w:cs="Times New Roman"/>
          <w:i/>
          <w:iCs/>
          <w:sz w:val="24"/>
          <w:szCs w:val="24"/>
        </w:rPr>
        <w:t>Ethics, Algorithms, and Alignment.</w:t>
      </w:r>
      <w:r w:rsidRPr="00A610A6">
        <w:rPr>
          <w:rFonts w:ascii="Times New Roman" w:hAnsi="Times New Roman" w:cs="Times New Roman"/>
          <w:sz w:val="24"/>
          <w:szCs w:val="24"/>
        </w:rPr>
        <w:t xml:space="preserve"> Oxford: Oxford University Press.</w:t>
      </w:r>
    </w:p>
    <w:p w14:paraId="31ECBFF2" w14:textId="77777777" w:rsidR="00A610A6" w:rsidRPr="00A610A6" w:rsidRDefault="00A610A6" w:rsidP="00A610A6">
      <w:pPr>
        <w:spacing w:line="360" w:lineRule="auto"/>
        <w:jc w:val="both"/>
        <w:rPr>
          <w:rFonts w:ascii="Times New Roman" w:hAnsi="Times New Roman" w:cs="Times New Roman"/>
          <w:sz w:val="24"/>
          <w:szCs w:val="24"/>
        </w:rPr>
      </w:pPr>
      <w:r w:rsidRPr="00A610A6">
        <w:rPr>
          <w:rFonts w:ascii="Times New Roman" w:hAnsi="Times New Roman" w:cs="Times New Roman"/>
          <w:sz w:val="24"/>
          <w:szCs w:val="24"/>
        </w:rPr>
        <w:t xml:space="preserve">Hopcroft, John E., y Jeffrey D. Ullman. 1979. </w:t>
      </w:r>
      <w:r w:rsidRPr="00A610A6">
        <w:rPr>
          <w:rFonts w:ascii="Times New Roman" w:hAnsi="Times New Roman" w:cs="Times New Roman"/>
          <w:i/>
          <w:iCs/>
          <w:sz w:val="24"/>
          <w:szCs w:val="24"/>
        </w:rPr>
        <w:t>Introduction to Automata Theory, Languages, and Computation.</w:t>
      </w:r>
      <w:r w:rsidRPr="00A610A6">
        <w:rPr>
          <w:rFonts w:ascii="Times New Roman" w:hAnsi="Times New Roman" w:cs="Times New Roman"/>
          <w:sz w:val="24"/>
          <w:szCs w:val="24"/>
        </w:rPr>
        <w:t xml:space="preserve"> 1.ª ed. Reading, MA: Addison-Wesley.</w:t>
      </w:r>
    </w:p>
    <w:p w14:paraId="628C791C" w14:textId="77777777" w:rsidR="00A610A6" w:rsidRPr="00A610A6" w:rsidRDefault="00A610A6" w:rsidP="00A610A6">
      <w:pPr>
        <w:spacing w:line="360" w:lineRule="auto"/>
        <w:jc w:val="both"/>
        <w:rPr>
          <w:rFonts w:ascii="Times New Roman" w:hAnsi="Times New Roman" w:cs="Times New Roman"/>
          <w:sz w:val="24"/>
          <w:szCs w:val="24"/>
        </w:rPr>
      </w:pPr>
      <w:r w:rsidRPr="00A610A6">
        <w:rPr>
          <w:rFonts w:ascii="Times New Roman" w:hAnsi="Times New Roman" w:cs="Times New Roman"/>
          <w:sz w:val="24"/>
          <w:szCs w:val="24"/>
        </w:rPr>
        <w:t xml:space="preserve">Montague, Richard. 1974. </w:t>
      </w:r>
      <w:r w:rsidRPr="00A610A6">
        <w:rPr>
          <w:rFonts w:ascii="Times New Roman" w:hAnsi="Times New Roman" w:cs="Times New Roman"/>
          <w:i/>
          <w:iCs/>
          <w:sz w:val="24"/>
          <w:szCs w:val="24"/>
        </w:rPr>
        <w:t>Formal Philosophy: Selected Papers of Richard Montague.</w:t>
      </w:r>
      <w:r w:rsidRPr="00A610A6">
        <w:rPr>
          <w:rFonts w:ascii="Times New Roman" w:hAnsi="Times New Roman" w:cs="Times New Roman"/>
          <w:sz w:val="24"/>
          <w:szCs w:val="24"/>
        </w:rPr>
        <w:t xml:space="preserve"> Editado por Richmond Thomason. New Haven: Yale University Press.</w:t>
      </w:r>
    </w:p>
    <w:p w14:paraId="420F0AFA" w14:textId="77777777" w:rsidR="00A610A6" w:rsidRPr="00A610A6" w:rsidRDefault="00A610A6" w:rsidP="00A610A6">
      <w:pPr>
        <w:spacing w:line="360" w:lineRule="auto"/>
        <w:jc w:val="both"/>
        <w:rPr>
          <w:rFonts w:ascii="Times New Roman" w:hAnsi="Times New Roman" w:cs="Times New Roman"/>
          <w:sz w:val="24"/>
          <w:szCs w:val="24"/>
        </w:rPr>
      </w:pPr>
      <w:r w:rsidRPr="00A610A6">
        <w:rPr>
          <w:rFonts w:ascii="Times New Roman" w:hAnsi="Times New Roman" w:cs="Times New Roman"/>
          <w:sz w:val="24"/>
          <w:szCs w:val="24"/>
        </w:rPr>
        <w:t xml:space="preserve">Startari, Agustín V. 2025. </w:t>
      </w:r>
      <w:r w:rsidRPr="00A610A6">
        <w:rPr>
          <w:rFonts w:ascii="Times New Roman" w:hAnsi="Times New Roman" w:cs="Times New Roman"/>
          <w:i/>
          <w:iCs/>
          <w:sz w:val="24"/>
          <w:szCs w:val="24"/>
        </w:rPr>
        <w:t>Ethos Without Source: Algorithmic Identity and the Simulation of Credibility.</w:t>
      </w:r>
      <w:r w:rsidRPr="00A610A6">
        <w:rPr>
          <w:rFonts w:ascii="Times New Roman" w:hAnsi="Times New Roman" w:cs="Times New Roman"/>
          <w:sz w:val="24"/>
          <w:szCs w:val="24"/>
        </w:rPr>
        <w:t xml:space="preserve"> Zenodo. </w:t>
      </w:r>
      <w:hyperlink r:id="rId34" w:tgtFrame="_new" w:history="1">
        <w:r w:rsidRPr="00A610A6">
          <w:rPr>
            <w:rStyle w:val="Hyperlink"/>
            <w:rFonts w:ascii="Times New Roman" w:hAnsi="Times New Roman" w:cs="Times New Roman"/>
            <w:sz w:val="24"/>
            <w:szCs w:val="24"/>
          </w:rPr>
          <w:t>https://doi.org/10.5281/zenodo.15700411</w:t>
        </w:r>
      </w:hyperlink>
      <w:r w:rsidRPr="00A610A6">
        <w:rPr>
          <w:rFonts w:ascii="Times New Roman" w:hAnsi="Times New Roman" w:cs="Times New Roman"/>
          <w:sz w:val="24"/>
          <w:szCs w:val="24"/>
        </w:rPr>
        <w:t>.</w:t>
      </w:r>
    </w:p>
    <w:p w14:paraId="5624F08F" w14:textId="77777777" w:rsidR="00A610A6" w:rsidRPr="00AA37FF" w:rsidRDefault="00A610A6" w:rsidP="00A610A6">
      <w:pPr>
        <w:spacing w:line="360" w:lineRule="auto"/>
        <w:jc w:val="both"/>
        <w:rPr>
          <w:rFonts w:ascii="Times New Roman" w:hAnsi="Times New Roman" w:cs="Times New Roman"/>
          <w:sz w:val="24"/>
          <w:szCs w:val="24"/>
        </w:rPr>
      </w:pPr>
      <w:r w:rsidRPr="00A610A6">
        <w:rPr>
          <w:rFonts w:ascii="Times New Roman" w:hAnsi="Times New Roman" w:cs="Times New Roman"/>
          <w:sz w:val="24"/>
          <w:szCs w:val="24"/>
        </w:rPr>
        <w:t xml:space="preserve">———. 2025. </w:t>
      </w:r>
      <w:r w:rsidRPr="00A610A6">
        <w:rPr>
          <w:rFonts w:ascii="Times New Roman" w:hAnsi="Times New Roman" w:cs="Times New Roman"/>
          <w:i/>
          <w:iCs/>
          <w:sz w:val="24"/>
          <w:szCs w:val="24"/>
        </w:rPr>
        <w:t>Executable Power: Syntax as Infrastructure in Predictive Societies.</w:t>
      </w:r>
      <w:r w:rsidRPr="00A610A6">
        <w:rPr>
          <w:rFonts w:ascii="Times New Roman" w:hAnsi="Times New Roman" w:cs="Times New Roman"/>
          <w:sz w:val="24"/>
          <w:szCs w:val="24"/>
        </w:rPr>
        <w:t xml:space="preserve"> Zenodo. </w:t>
      </w:r>
      <w:hyperlink r:id="rId35" w:tgtFrame="_new" w:history="1">
        <w:r w:rsidRPr="00AA37FF">
          <w:rPr>
            <w:rStyle w:val="Hyperlink"/>
            <w:rFonts w:ascii="Times New Roman" w:hAnsi="Times New Roman" w:cs="Times New Roman"/>
            <w:sz w:val="24"/>
            <w:szCs w:val="24"/>
          </w:rPr>
          <w:t>https://doi.org/10.5281/zenodo.15754714</w:t>
        </w:r>
      </w:hyperlink>
      <w:r w:rsidRPr="00AA37FF">
        <w:rPr>
          <w:rFonts w:ascii="Times New Roman" w:hAnsi="Times New Roman" w:cs="Times New Roman"/>
          <w:sz w:val="24"/>
          <w:szCs w:val="24"/>
        </w:rPr>
        <w:t>.</w:t>
      </w:r>
    </w:p>
    <w:p w14:paraId="622D92B0" w14:textId="77777777" w:rsidR="00A610A6" w:rsidRPr="00A610A6" w:rsidRDefault="00A610A6" w:rsidP="00A610A6">
      <w:pPr>
        <w:spacing w:line="360" w:lineRule="auto"/>
        <w:jc w:val="both"/>
        <w:rPr>
          <w:rFonts w:ascii="Times New Roman" w:hAnsi="Times New Roman" w:cs="Times New Roman"/>
          <w:sz w:val="24"/>
          <w:szCs w:val="24"/>
          <w:lang w:val="es-ES"/>
        </w:rPr>
      </w:pPr>
      <w:r w:rsidRPr="00AA37FF">
        <w:rPr>
          <w:rFonts w:ascii="Times New Roman" w:hAnsi="Times New Roman" w:cs="Times New Roman"/>
          <w:sz w:val="24"/>
          <w:szCs w:val="24"/>
        </w:rPr>
        <w:t xml:space="preserve">———. 2025. </w:t>
      </w:r>
      <w:r w:rsidRPr="00A610A6">
        <w:rPr>
          <w:rFonts w:ascii="Times New Roman" w:hAnsi="Times New Roman" w:cs="Times New Roman"/>
          <w:i/>
          <w:iCs/>
          <w:sz w:val="24"/>
          <w:szCs w:val="24"/>
          <w:lang w:val="es-ES"/>
        </w:rPr>
        <w:t>La ilusión de objetividad: Cómo el lenguaje construye autoridad.</w:t>
      </w:r>
      <w:r w:rsidRPr="00A610A6">
        <w:rPr>
          <w:rFonts w:ascii="Times New Roman" w:hAnsi="Times New Roman" w:cs="Times New Roman"/>
          <w:sz w:val="24"/>
          <w:szCs w:val="24"/>
          <w:lang w:val="es-ES"/>
        </w:rPr>
        <w:t xml:space="preserve"> Zenodo. </w:t>
      </w:r>
      <w:hyperlink r:id="rId36" w:tgtFrame="_new" w:history="1">
        <w:r w:rsidRPr="00A610A6">
          <w:rPr>
            <w:rStyle w:val="Hyperlink"/>
            <w:rFonts w:ascii="Times New Roman" w:hAnsi="Times New Roman" w:cs="Times New Roman"/>
            <w:sz w:val="24"/>
            <w:szCs w:val="24"/>
            <w:lang w:val="es-ES"/>
          </w:rPr>
          <w:t>https://doi.org/10.5281/zenodo.15605792</w:t>
        </w:r>
      </w:hyperlink>
      <w:r w:rsidRPr="00A610A6">
        <w:rPr>
          <w:rFonts w:ascii="Times New Roman" w:hAnsi="Times New Roman" w:cs="Times New Roman"/>
          <w:sz w:val="24"/>
          <w:szCs w:val="24"/>
          <w:lang w:val="es-ES"/>
        </w:rPr>
        <w:t>.</w:t>
      </w:r>
    </w:p>
    <w:p w14:paraId="096143A1"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 2025. </w:t>
      </w:r>
      <w:r w:rsidRPr="00A610A6">
        <w:rPr>
          <w:rFonts w:ascii="Times New Roman" w:hAnsi="Times New Roman" w:cs="Times New Roman"/>
          <w:i/>
          <w:iCs/>
          <w:sz w:val="24"/>
          <w:szCs w:val="24"/>
          <w:lang w:val="es-ES"/>
        </w:rPr>
        <w:t>La autonomía estructural del sentido en la inteligencia artificial: Una teoría de la representación operativa post-referencial.</w:t>
      </w:r>
      <w:r w:rsidRPr="00A610A6">
        <w:rPr>
          <w:rFonts w:ascii="Times New Roman" w:hAnsi="Times New Roman" w:cs="Times New Roman"/>
          <w:sz w:val="24"/>
          <w:szCs w:val="24"/>
          <w:lang w:val="es-ES"/>
        </w:rPr>
        <w:t xml:space="preserve"> Zenodo. </w:t>
      </w:r>
      <w:hyperlink r:id="rId37" w:tgtFrame="_new" w:history="1">
        <w:r w:rsidRPr="00A610A6">
          <w:rPr>
            <w:rStyle w:val="Hyperlink"/>
            <w:rFonts w:ascii="Times New Roman" w:hAnsi="Times New Roman" w:cs="Times New Roman"/>
            <w:sz w:val="24"/>
            <w:szCs w:val="24"/>
            <w:lang w:val="es-ES"/>
          </w:rPr>
          <w:t>https://doi.org/10.5281/zenodo.15538291</w:t>
        </w:r>
      </w:hyperlink>
      <w:r w:rsidRPr="00A610A6">
        <w:rPr>
          <w:rFonts w:ascii="Times New Roman" w:hAnsi="Times New Roman" w:cs="Times New Roman"/>
          <w:sz w:val="24"/>
          <w:szCs w:val="24"/>
          <w:lang w:val="es-ES"/>
        </w:rPr>
        <w:t>.</w:t>
      </w:r>
    </w:p>
    <w:p w14:paraId="736C3B38" w14:textId="77777777" w:rsidR="00A610A6" w:rsidRPr="00A610A6"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lang w:val="es-ES"/>
        </w:rPr>
        <w:t xml:space="preserve">———. 2025. </w:t>
      </w:r>
      <w:r w:rsidRPr="00A610A6">
        <w:rPr>
          <w:rFonts w:ascii="Times New Roman" w:hAnsi="Times New Roman" w:cs="Times New Roman"/>
          <w:i/>
          <w:iCs/>
          <w:sz w:val="24"/>
          <w:szCs w:val="24"/>
          <w:lang w:val="es-ES"/>
        </w:rPr>
        <w:t>Cuando el lenguaje sigue la forma, no el significado: Dinámicas formales de activación sintáctica en LLMs.</w:t>
      </w:r>
      <w:r w:rsidRPr="00A610A6">
        <w:rPr>
          <w:rFonts w:ascii="Times New Roman" w:hAnsi="Times New Roman" w:cs="Times New Roman"/>
          <w:sz w:val="24"/>
          <w:szCs w:val="24"/>
          <w:lang w:val="es-ES"/>
        </w:rPr>
        <w:t xml:space="preserve"> Zenodo. </w:t>
      </w:r>
      <w:hyperlink r:id="rId38" w:tgtFrame="_new" w:history="1">
        <w:r w:rsidRPr="00A610A6">
          <w:rPr>
            <w:rStyle w:val="Hyperlink"/>
            <w:rFonts w:ascii="Times New Roman" w:hAnsi="Times New Roman" w:cs="Times New Roman"/>
            <w:sz w:val="24"/>
            <w:szCs w:val="24"/>
            <w:lang w:val="es-ES"/>
          </w:rPr>
          <w:t>https://doi.org/10.5281/zenodo.15616776</w:t>
        </w:r>
      </w:hyperlink>
      <w:r w:rsidRPr="00A610A6">
        <w:rPr>
          <w:rFonts w:ascii="Times New Roman" w:hAnsi="Times New Roman" w:cs="Times New Roman"/>
          <w:sz w:val="24"/>
          <w:szCs w:val="24"/>
          <w:lang w:val="es-ES"/>
        </w:rPr>
        <w:t>.</w:t>
      </w:r>
    </w:p>
    <w:p w14:paraId="1A28DB57" w14:textId="77777777" w:rsidR="00A610A6" w:rsidRPr="00A610A6" w:rsidRDefault="00A610A6" w:rsidP="00A610A6">
      <w:pPr>
        <w:spacing w:line="360" w:lineRule="auto"/>
        <w:jc w:val="both"/>
        <w:rPr>
          <w:rFonts w:ascii="Times New Roman" w:hAnsi="Times New Roman" w:cs="Times New Roman"/>
          <w:sz w:val="24"/>
          <w:szCs w:val="24"/>
        </w:rPr>
      </w:pPr>
      <w:r w:rsidRPr="00A610A6">
        <w:rPr>
          <w:rFonts w:ascii="Times New Roman" w:hAnsi="Times New Roman" w:cs="Times New Roman"/>
          <w:sz w:val="24"/>
          <w:szCs w:val="24"/>
          <w:lang w:val="es-ES"/>
        </w:rPr>
        <w:t xml:space="preserve">———. 2025. </w:t>
      </w:r>
      <w:r w:rsidRPr="00A610A6">
        <w:rPr>
          <w:rFonts w:ascii="Times New Roman" w:hAnsi="Times New Roman" w:cs="Times New Roman"/>
          <w:i/>
          <w:iCs/>
          <w:sz w:val="24"/>
          <w:szCs w:val="24"/>
          <w:lang w:val="es-ES"/>
        </w:rPr>
        <w:t>IA y soberanía sintáctica: Cómo las estructuras lingüísticas artificiales legitiman la autoridad no humana.</w:t>
      </w:r>
      <w:r w:rsidRPr="00A610A6">
        <w:rPr>
          <w:rFonts w:ascii="Times New Roman" w:hAnsi="Times New Roman" w:cs="Times New Roman"/>
          <w:sz w:val="24"/>
          <w:szCs w:val="24"/>
          <w:lang w:val="es-ES"/>
        </w:rPr>
        <w:t xml:space="preserve"> </w:t>
      </w:r>
      <w:r w:rsidRPr="00A610A6">
        <w:rPr>
          <w:rFonts w:ascii="Times New Roman" w:hAnsi="Times New Roman" w:cs="Times New Roman"/>
          <w:sz w:val="24"/>
          <w:szCs w:val="24"/>
        </w:rPr>
        <w:t xml:space="preserve">Zenodo. </w:t>
      </w:r>
      <w:hyperlink r:id="rId39" w:tgtFrame="_new" w:history="1">
        <w:r w:rsidRPr="00A610A6">
          <w:rPr>
            <w:rStyle w:val="Hyperlink"/>
            <w:rFonts w:ascii="Times New Roman" w:hAnsi="Times New Roman" w:cs="Times New Roman"/>
            <w:sz w:val="24"/>
            <w:szCs w:val="24"/>
          </w:rPr>
          <w:t>https://doi.org/10.5281/zenodo.15538541</w:t>
        </w:r>
      </w:hyperlink>
      <w:r w:rsidRPr="00A610A6">
        <w:rPr>
          <w:rFonts w:ascii="Times New Roman" w:hAnsi="Times New Roman" w:cs="Times New Roman"/>
          <w:sz w:val="24"/>
          <w:szCs w:val="24"/>
        </w:rPr>
        <w:t>.</w:t>
      </w:r>
    </w:p>
    <w:p w14:paraId="2C736628" w14:textId="77777777" w:rsidR="00A610A6" w:rsidRPr="00AA37FF" w:rsidRDefault="00A610A6" w:rsidP="00A610A6">
      <w:pPr>
        <w:spacing w:line="360" w:lineRule="auto"/>
        <w:jc w:val="both"/>
        <w:rPr>
          <w:rFonts w:ascii="Times New Roman" w:hAnsi="Times New Roman" w:cs="Times New Roman"/>
          <w:sz w:val="24"/>
          <w:szCs w:val="24"/>
          <w:lang w:val="es-ES"/>
        </w:rPr>
      </w:pPr>
      <w:r w:rsidRPr="00A610A6">
        <w:rPr>
          <w:rFonts w:ascii="Times New Roman" w:hAnsi="Times New Roman" w:cs="Times New Roman"/>
          <w:sz w:val="24"/>
          <w:szCs w:val="24"/>
        </w:rPr>
        <w:lastRenderedPageBreak/>
        <w:t xml:space="preserve">Turing, Alan M. 1936. “On Computable Numbers, with an Application to the Entscheidungsproblem.” </w:t>
      </w:r>
      <w:r w:rsidRPr="00AA37FF">
        <w:rPr>
          <w:rFonts w:ascii="Times New Roman" w:hAnsi="Times New Roman" w:cs="Times New Roman"/>
          <w:i/>
          <w:iCs/>
          <w:sz w:val="24"/>
          <w:szCs w:val="24"/>
          <w:lang w:val="es-ES"/>
        </w:rPr>
        <w:t>Proceedings of the London Mathematical Society</w:t>
      </w:r>
      <w:r w:rsidRPr="00AA37FF">
        <w:rPr>
          <w:rFonts w:ascii="Times New Roman" w:hAnsi="Times New Roman" w:cs="Times New Roman"/>
          <w:sz w:val="24"/>
          <w:szCs w:val="24"/>
          <w:lang w:val="es-ES"/>
        </w:rPr>
        <w:t xml:space="preserve"> 2 (42): 230–265.</w:t>
      </w:r>
    </w:p>
    <w:p w14:paraId="44DB56B2" w14:textId="436EF204" w:rsidR="00EC5C61" w:rsidRDefault="00EC5C61">
      <w:pPr>
        <w:rPr>
          <w:rFonts w:ascii="Times New Roman" w:hAnsi="Times New Roman" w:cs="Times New Roman"/>
          <w:sz w:val="24"/>
          <w:szCs w:val="24"/>
          <w:lang w:val="es-ES"/>
        </w:rPr>
      </w:pPr>
      <w:r>
        <w:rPr>
          <w:rFonts w:ascii="Times New Roman" w:hAnsi="Times New Roman" w:cs="Times New Roman"/>
          <w:sz w:val="24"/>
          <w:szCs w:val="24"/>
          <w:lang w:val="es-ES"/>
        </w:rPr>
        <w:br w:type="page"/>
      </w:r>
    </w:p>
    <w:p w14:paraId="54B460FB" w14:textId="77777777" w:rsidR="00EC5C61" w:rsidRPr="00EC5C61" w:rsidRDefault="00EC5C61" w:rsidP="00EC5C61">
      <w:pPr>
        <w:spacing w:line="360" w:lineRule="auto"/>
        <w:jc w:val="both"/>
        <w:rPr>
          <w:rFonts w:ascii="Times New Roman" w:hAnsi="Times New Roman" w:cs="Times New Roman"/>
          <w:b/>
          <w:bCs/>
          <w:sz w:val="24"/>
          <w:szCs w:val="24"/>
          <w:lang w:val="es-ES"/>
        </w:rPr>
      </w:pPr>
      <w:r w:rsidRPr="00EC5C61">
        <w:rPr>
          <w:rFonts w:ascii="Times New Roman" w:hAnsi="Times New Roman" w:cs="Times New Roman"/>
          <w:b/>
          <w:bCs/>
          <w:sz w:val="24"/>
          <w:szCs w:val="24"/>
          <w:lang w:val="es-ES"/>
        </w:rPr>
        <w:lastRenderedPageBreak/>
        <w:t>ANEXO III – Notas Metodológicas: Ventana derivacional y cálculo de SE</w:t>
      </w:r>
    </w:p>
    <w:p w14:paraId="26F96E2D" w14:textId="77777777" w:rsidR="00EC5C61" w:rsidRPr="00EC5C61" w:rsidRDefault="00EC5C61" w:rsidP="00EC5C61">
      <w:pPr>
        <w:spacing w:line="360" w:lineRule="auto"/>
        <w:jc w:val="both"/>
        <w:rPr>
          <w:rFonts w:ascii="Times New Roman" w:hAnsi="Times New Roman" w:cs="Times New Roman"/>
          <w:b/>
          <w:bCs/>
          <w:sz w:val="24"/>
          <w:szCs w:val="24"/>
          <w:lang w:val="es-ES"/>
        </w:rPr>
      </w:pPr>
      <w:r w:rsidRPr="00EC5C61">
        <w:rPr>
          <w:rFonts w:ascii="Times New Roman" w:hAnsi="Times New Roman" w:cs="Times New Roman"/>
          <w:b/>
          <w:bCs/>
          <w:sz w:val="24"/>
          <w:szCs w:val="24"/>
          <w:lang w:val="es-ES"/>
        </w:rPr>
        <w:t>A. Ventana derivacional acotada (</w:t>
      </w:r>
      <w:r w:rsidRPr="00EC5C61">
        <w:rPr>
          <w:rFonts w:ascii="Times New Roman" w:hAnsi="Times New Roman" w:cs="Times New Roman"/>
          <w:b/>
          <w:bCs/>
          <w:i/>
          <w:iCs/>
          <w:sz w:val="24"/>
          <w:szCs w:val="24"/>
          <w:lang w:val="es-ES"/>
        </w:rPr>
        <w:t>k</w:t>
      </w:r>
      <w:r w:rsidRPr="00EC5C61">
        <w:rPr>
          <w:rFonts w:ascii="Times New Roman" w:hAnsi="Times New Roman" w:cs="Times New Roman"/>
          <w:b/>
          <w:bCs/>
          <w:sz w:val="24"/>
          <w:szCs w:val="24"/>
          <w:lang w:val="es-ES"/>
        </w:rPr>
        <w:t>)</w:t>
      </w:r>
    </w:p>
    <w:p w14:paraId="4A048AE4"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lang w:val="es-ES"/>
        </w:rPr>
        <w:t xml:space="preserve">Sea </w:t>
      </w:r>
      <w:r w:rsidRPr="00EC5C61">
        <w:rPr>
          <w:rFonts w:ascii="Times New Roman" w:hAnsi="Times New Roman" w:cs="Times New Roman"/>
          <w:i/>
          <w:iCs/>
          <w:sz w:val="24"/>
          <w:szCs w:val="24"/>
          <w:lang w:val="es-ES"/>
        </w:rPr>
        <w:t>k</w:t>
      </w:r>
      <w:r w:rsidRPr="00EC5C61">
        <w:rPr>
          <w:rFonts w:ascii="Times New Roman" w:hAnsi="Times New Roman" w:cs="Times New Roman"/>
          <w:sz w:val="24"/>
          <w:szCs w:val="24"/>
          <w:lang w:val="es-ES"/>
        </w:rPr>
        <w:t xml:space="preserve"> </w:t>
      </w:r>
      <w:r w:rsidRPr="00EC5C61">
        <w:rPr>
          <w:rFonts w:ascii="Cambria Math" w:hAnsi="Cambria Math" w:cs="Cambria Math"/>
          <w:sz w:val="24"/>
          <w:szCs w:val="24"/>
          <w:lang w:val="es-ES"/>
        </w:rPr>
        <w:t>∈</w:t>
      </w:r>
      <w:r w:rsidRPr="00EC5C61">
        <w:rPr>
          <w:rFonts w:ascii="Times New Roman" w:hAnsi="Times New Roman" w:cs="Times New Roman"/>
          <w:sz w:val="24"/>
          <w:szCs w:val="24"/>
          <w:lang w:val="es-ES"/>
        </w:rPr>
        <w:t xml:space="preserve"> ℕ el número máximo de pasos derivacionales dentro de los cuales debe aplicarse la regla de borrado </w:t>
      </w:r>
      <w:r w:rsidRPr="00EC5C61">
        <w:rPr>
          <w:rFonts w:ascii="Times New Roman" w:hAnsi="Times New Roman" w:cs="Times New Roman"/>
          <w:i/>
          <w:iCs/>
          <w:sz w:val="24"/>
          <w:szCs w:val="24"/>
        </w:rPr>
        <w:t>δ</w:t>
      </w:r>
      <w:r w:rsidRPr="00EC5C61">
        <w:rPr>
          <w:rFonts w:ascii="Times New Roman" w:hAnsi="Times New Roman" w:cs="Times New Roman"/>
          <w:i/>
          <w:iCs/>
          <w:sz w:val="24"/>
          <w:szCs w:val="24"/>
          <w:lang w:val="es-ES"/>
        </w:rPr>
        <w:t xml:space="preserve">:[E] → </w:t>
      </w:r>
      <w:r w:rsidRPr="00EC5C61">
        <w:rPr>
          <w:rFonts w:ascii="Cambria Math" w:hAnsi="Cambria Math" w:cs="Cambria Math"/>
          <w:i/>
          <w:iCs/>
          <w:sz w:val="24"/>
          <w:szCs w:val="24"/>
          <w:lang w:val="es-ES"/>
        </w:rPr>
        <w:t>∅</w:t>
      </w:r>
      <w:r w:rsidRPr="00EC5C61">
        <w:rPr>
          <w:rFonts w:ascii="Times New Roman" w:hAnsi="Times New Roman" w:cs="Times New Roman"/>
          <w:sz w:val="24"/>
          <w:szCs w:val="24"/>
          <w:lang w:val="es-ES"/>
        </w:rPr>
        <w:t xml:space="preserve">, a fin de preservar la legitimidad procedimental bajo un </w:t>
      </w:r>
      <w:r w:rsidRPr="00EC5C61">
        <w:rPr>
          <w:rFonts w:ascii="Times New Roman" w:hAnsi="Times New Roman" w:cs="Times New Roman"/>
          <w:i/>
          <w:iCs/>
          <w:sz w:val="24"/>
          <w:szCs w:val="24"/>
          <w:lang w:val="es-ES"/>
        </w:rPr>
        <w:t>soberano ejecutable</w:t>
      </w:r>
      <w:r w:rsidRPr="00EC5C61">
        <w:rPr>
          <w:rFonts w:ascii="Times New Roman" w:hAnsi="Times New Roman" w:cs="Times New Roman"/>
          <w:sz w:val="24"/>
          <w:szCs w:val="24"/>
          <w:lang w:val="es-ES"/>
        </w:rPr>
        <w:t>. Para el presente marco formal se adopta:</w:t>
      </w:r>
    </w:p>
    <w:p w14:paraId="2B511ECD"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b/>
          <w:bCs/>
          <w:sz w:val="24"/>
          <w:szCs w:val="24"/>
          <w:lang w:val="es-ES"/>
        </w:rPr>
        <w:t>k ≤ 4</w:t>
      </w:r>
    </w:p>
    <w:p w14:paraId="62176D5F"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lang w:val="es-ES"/>
        </w:rPr>
        <w:t xml:space="preserve">Este límite asegura que cualquier símbolo </w:t>
      </w:r>
      <w:r w:rsidRPr="00EC5C61">
        <w:rPr>
          <w:rFonts w:ascii="Times New Roman" w:hAnsi="Times New Roman" w:cs="Times New Roman"/>
          <w:i/>
          <w:iCs/>
          <w:sz w:val="24"/>
          <w:szCs w:val="24"/>
          <w:lang w:val="es-ES"/>
        </w:rPr>
        <w:t>[E]</w:t>
      </w:r>
      <w:r w:rsidRPr="00EC5C61">
        <w:rPr>
          <w:rFonts w:ascii="Times New Roman" w:hAnsi="Times New Roman" w:cs="Times New Roman"/>
          <w:sz w:val="24"/>
          <w:szCs w:val="24"/>
          <w:lang w:val="es-ES"/>
        </w:rPr>
        <w:t xml:space="preserve"> marcado éticamente debe ser eliminado dentro de las cuatro derivaciones posteriores a su inserción. El valor de </w:t>
      </w:r>
      <w:r w:rsidRPr="00EC5C61">
        <w:rPr>
          <w:rFonts w:ascii="Times New Roman" w:hAnsi="Times New Roman" w:cs="Times New Roman"/>
          <w:i/>
          <w:iCs/>
          <w:sz w:val="24"/>
          <w:szCs w:val="24"/>
          <w:lang w:val="es-ES"/>
        </w:rPr>
        <w:t>k</w:t>
      </w:r>
      <w:r w:rsidRPr="00EC5C61">
        <w:rPr>
          <w:rFonts w:ascii="Times New Roman" w:hAnsi="Times New Roman" w:cs="Times New Roman"/>
          <w:sz w:val="24"/>
          <w:szCs w:val="24"/>
          <w:lang w:val="es-ES"/>
        </w:rPr>
        <w:t xml:space="preserve"> está definido empíricamente sobre la base de umbrales de observabilidad simbólica y persistencia de autoridad sintáctica (cf. Startari 2025).</w:t>
      </w:r>
    </w:p>
    <w:p w14:paraId="1D9CAFA7" w14:textId="77777777" w:rsidR="00EC5C61" w:rsidRPr="00EC5C61" w:rsidRDefault="00EC5C61" w:rsidP="00EC5C61">
      <w:pPr>
        <w:spacing w:line="360" w:lineRule="auto"/>
        <w:jc w:val="both"/>
        <w:rPr>
          <w:rFonts w:ascii="Times New Roman" w:hAnsi="Times New Roman" w:cs="Times New Roman"/>
          <w:b/>
          <w:bCs/>
          <w:sz w:val="24"/>
          <w:szCs w:val="24"/>
          <w:lang w:val="es-ES"/>
        </w:rPr>
      </w:pPr>
      <w:r w:rsidRPr="00EC5C61">
        <w:rPr>
          <w:rFonts w:ascii="Times New Roman" w:hAnsi="Times New Roman" w:cs="Times New Roman"/>
          <w:b/>
          <w:bCs/>
          <w:sz w:val="24"/>
          <w:szCs w:val="24"/>
          <w:lang w:val="es-ES"/>
        </w:rPr>
        <w:t>B. Cálculo del error estándar para la eliminación del rastro ético</w:t>
      </w:r>
    </w:p>
    <w:p w14:paraId="1F0B5790"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lang w:val="es-ES"/>
        </w:rPr>
        <w:t xml:space="preserve">Con el fin de evaluar la consistencia de la eliminación de </w:t>
      </w:r>
      <w:r w:rsidRPr="00EC5C61">
        <w:rPr>
          <w:rFonts w:ascii="Times New Roman" w:hAnsi="Times New Roman" w:cs="Times New Roman"/>
          <w:i/>
          <w:iCs/>
          <w:sz w:val="24"/>
          <w:szCs w:val="24"/>
          <w:lang w:val="es-ES"/>
        </w:rPr>
        <w:t>[E]</w:t>
      </w:r>
      <w:r w:rsidRPr="00EC5C61">
        <w:rPr>
          <w:rFonts w:ascii="Times New Roman" w:hAnsi="Times New Roman" w:cs="Times New Roman"/>
          <w:sz w:val="24"/>
          <w:szCs w:val="24"/>
          <w:lang w:val="es-ES"/>
        </w:rPr>
        <w:t xml:space="preserve"> a lo largo de derivaciones múltiples, se utiliza un modelo binomial de error estándar:</w:t>
      </w:r>
    </w:p>
    <w:p w14:paraId="112AE424"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b/>
          <w:bCs/>
          <w:sz w:val="24"/>
          <w:szCs w:val="24"/>
          <w:lang w:val="es-ES"/>
        </w:rPr>
        <w:t>SE = √[p(1 – p) / n]</w:t>
      </w:r>
    </w:p>
    <w:p w14:paraId="357EEEBA"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lang w:val="es-ES"/>
        </w:rPr>
        <w:t>Donde:</w:t>
      </w:r>
      <w:r w:rsidRPr="00EC5C61">
        <w:rPr>
          <w:rFonts w:ascii="Times New Roman" w:hAnsi="Times New Roman" w:cs="Times New Roman"/>
          <w:sz w:val="24"/>
          <w:szCs w:val="24"/>
          <w:lang w:val="es-ES"/>
        </w:rPr>
        <w:br/>
        <w:t xml:space="preserve">– </w:t>
      </w:r>
      <w:r w:rsidRPr="00EC5C61">
        <w:rPr>
          <w:rFonts w:ascii="Times New Roman" w:hAnsi="Times New Roman" w:cs="Times New Roman"/>
          <w:i/>
          <w:iCs/>
          <w:sz w:val="24"/>
          <w:szCs w:val="24"/>
          <w:lang w:val="es-ES"/>
        </w:rPr>
        <w:t>p</w:t>
      </w:r>
      <w:r w:rsidRPr="00EC5C61">
        <w:rPr>
          <w:rFonts w:ascii="Times New Roman" w:hAnsi="Times New Roman" w:cs="Times New Roman"/>
          <w:sz w:val="24"/>
          <w:szCs w:val="24"/>
          <w:lang w:val="es-ES"/>
        </w:rPr>
        <w:t xml:space="preserve"> representa la proporción de derivaciones en las cuales </w:t>
      </w:r>
      <w:r w:rsidRPr="00EC5C61">
        <w:rPr>
          <w:rFonts w:ascii="Times New Roman" w:hAnsi="Times New Roman" w:cs="Times New Roman"/>
          <w:i/>
          <w:iCs/>
          <w:sz w:val="24"/>
          <w:szCs w:val="24"/>
          <w:lang w:val="es-ES"/>
        </w:rPr>
        <w:t>[E]</w:t>
      </w:r>
      <w:r w:rsidRPr="00EC5C61">
        <w:rPr>
          <w:rFonts w:ascii="Times New Roman" w:hAnsi="Times New Roman" w:cs="Times New Roman"/>
          <w:sz w:val="24"/>
          <w:szCs w:val="24"/>
          <w:lang w:val="es-ES"/>
        </w:rPr>
        <w:t xml:space="preserve"> es eliminado correctamente dentro de la ventana </w:t>
      </w:r>
      <w:r w:rsidRPr="00EC5C61">
        <w:rPr>
          <w:rFonts w:ascii="Times New Roman" w:hAnsi="Times New Roman" w:cs="Times New Roman"/>
          <w:i/>
          <w:iCs/>
          <w:sz w:val="24"/>
          <w:szCs w:val="24"/>
          <w:lang w:val="es-ES"/>
        </w:rPr>
        <w:t>k</w:t>
      </w:r>
      <w:r w:rsidRPr="00EC5C61">
        <w:rPr>
          <w:rFonts w:ascii="Times New Roman" w:hAnsi="Times New Roman" w:cs="Times New Roman"/>
          <w:sz w:val="24"/>
          <w:szCs w:val="24"/>
          <w:lang w:val="es-ES"/>
        </w:rPr>
        <w:br/>
        <w:t xml:space="preserve">– </w:t>
      </w:r>
      <w:r w:rsidRPr="00EC5C61">
        <w:rPr>
          <w:rFonts w:ascii="Times New Roman" w:hAnsi="Times New Roman" w:cs="Times New Roman"/>
          <w:i/>
          <w:iCs/>
          <w:sz w:val="24"/>
          <w:szCs w:val="24"/>
          <w:lang w:val="es-ES"/>
        </w:rPr>
        <w:t>n</w:t>
      </w:r>
      <w:r w:rsidRPr="00EC5C61">
        <w:rPr>
          <w:rFonts w:ascii="Times New Roman" w:hAnsi="Times New Roman" w:cs="Times New Roman"/>
          <w:sz w:val="24"/>
          <w:szCs w:val="24"/>
          <w:lang w:val="es-ES"/>
        </w:rPr>
        <w:t xml:space="preserve"> es el número total de derivaciones analizadas</w:t>
      </w:r>
    </w:p>
    <w:p w14:paraId="61993181"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lang w:val="es-ES"/>
        </w:rPr>
        <w:t xml:space="preserve">Este cálculo permite estimar la confiabilidad estadística del mecanismo de borrado sintáctico. Un </w:t>
      </w:r>
      <w:r w:rsidRPr="00EC5C61">
        <w:rPr>
          <w:rFonts w:ascii="Times New Roman" w:hAnsi="Times New Roman" w:cs="Times New Roman"/>
          <w:i/>
          <w:iCs/>
          <w:sz w:val="24"/>
          <w:szCs w:val="24"/>
          <w:lang w:val="es-ES"/>
        </w:rPr>
        <w:t>SE</w:t>
      </w:r>
      <w:r w:rsidRPr="00EC5C61">
        <w:rPr>
          <w:rFonts w:ascii="Times New Roman" w:hAnsi="Times New Roman" w:cs="Times New Roman"/>
          <w:sz w:val="24"/>
          <w:szCs w:val="24"/>
          <w:lang w:val="es-ES"/>
        </w:rPr>
        <w:t xml:space="preserve"> bajo indica un régimen de exclusión estable.</w:t>
      </w:r>
    </w:p>
    <w:p w14:paraId="0B25E042" w14:textId="77777777" w:rsidR="00EC5C61" w:rsidRPr="00EC5C61" w:rsidRDefault="00EC5C61" w:rsidP="00EC5C61">
      <w:pPr>
        <w:spacing w:line="360" w:lineRule="auto"/>
        <w:jc w:val="both"/>
        <w:rPr>
          <w:rFonts w:ascii="Times New Roman" w:hAnsi="Times New Roman" w:cs="Times New Roman"/>
          <w:b/>
          <w:bCs/>
          <w:sz w:val="24"/>
          <w:szCs w:val="24"/>
          <w:lang w:val="es-ES"/>
        </w:rPr>
      </w:pPr>
      <w:r w:rsidRPr="00EC5C61">
        <w:rPr>
          <w:rFonts w:ascii="Times New Roman" w:hAnsi="Times New Roman" w:cs="Times New Roman"/>
          <w:b/>
          <w:bCs/>
          <w:sz w:val="24"/>
          <w:szCs w:val="24"/>
          <w:lang w:val="es-ES"/>
        </w:rPr>
        <w:t>C. Aplicación ejemplar</w:t>
      </w:r>
    </w:p>
    <w:p w14:paraId="4718F654"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lang w:val="es-ES"/>
        </w:rPr>
        <w:t xml:space="preserve">En un corpus de prueba con </w:t>
      </w:r>
      <w:r w:rsidRPr="00EC5C61">
        <w:rPr>
          <w:rFonts w:ascii="Times New Roman" w:hAnsi="Times New Roman" w:cs="Times New Roman"/>
          <w:i/>
          <w:iCs/>
          <w:sz w:val="24"/>
          <w:szCs w:val="24"/>
          <w:lang w:val="es-ES"/>
        </w:rPr>
        <w:t>n = 1000</w:t>
      </w:r>
      <w:r w:rsidRPr="00EC5C61">
        <w:rPr>
          <w:rFonts w:ascii="Times New Roman" w:hAnsi="Times New Roman" w:cs="Times New Roman"/>
          <w:sz w:val="24"/>
          <w:szCs w:val="24"/>
          <w:lang w:val="es-ES"/>
        </w:rPr>
        <w:t xml:space="preserve"> derivaciones generadas por una gramática de Tipo 0 </w:t>
      </w:r>
      <w:r w:rsidRPr="00EC5C61">
        <w:rPr>
          <w:rFonts w:ascii="Times New Roman" w:hAnsi="Times New Roman" w:cs="Times New Roman"/>
          <w:i/>
          <w:iCs/>
          <w:sz w:val="24"/>
          <w:szCs w:val="24"/>
          <w:lang w:val="es-ES"/>
        </w:rPr>
        <w:t>G</w:t>
      </w:r>
      <w:r w:rsidRPr="00EC5C61">
        <w:rPr>
          <w:rFonts w:ascii="Times New Roman" w:hAnsi="Times New Roman" w:cs="Times New Roman"/>
          <w:sz w:val="24"/>
          <w:szCs w:val="24"/>
          <w:lang w:val="es-ES"/>
        </w:rPr>
        <w:t xml:space="preserve">, donde </w:t>
      </w:r>
      <w:r w:rsidRPr="00EC5C61">
        <w:rPr>
          <w:rFonts w:ascii="Times New Roman" w:hAnsi="Times New Roman" w:cs="Times New Roman"/>
          <w:i/>
          <w:iCs/>
          <w:sz w:val="24"/>
          <w:szCs w:val="24"/>
          <w:lang w:val="es-ES"/>
        </w:rPr>
        <w:t>p = 0.94</w:t>
      </w:r>
      <w:r w:rsidRPr="00EC5C61">
        <w:rPr>
          <w:rFonts w:ascii="Times New Roman" w:hAnsi="Times New Roman" w:cs="Times New Roman"/>
          <w:sz w:val="24"/>
          <w:szCs w:val="24"/>
          <w:lang w:val="es-ES"/>
        </w:rPr>
        <w:t>, se obtiene:</w:t>
      </w:r>
    </w:p>
    <w:p w14:paraId="23AED0C1"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b/>
          <w:bCs/>
          <w:sz w:val="24"/>
          <w:szCs w:val="24"/>
          <w:lang w:val="es-ES"/>
        </w:rPr>
        <w:t>SE = √[0.94 × 0.06 / 1000] ≈ 0.0075</w:t>
      </w:r>
    </w:p>
    <w:p w14:paraId="048B4699" w14:textId="0F02CE25" w:rsid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lang w:val="es-ES"/>
        </w:rPr>
        <w:lastRenderedPageBreak/>
        <w:t xml:space="preserve">Este valor bajo de SE sugiere una alta confiabilidad operativa de la regla </w:t>
      </w:r>
      <w:r w:rsidRPr="00EC5C61">
        <w:rPr>
          <w:rFonts w:ascii="Times New Roman" w:hAnsi="Times New Roman" w:cs="Times New Roman"/>
          <w:i/>
          <w:iCs/>
          <w:sz w:val="24"/>
          <w:szCs w:val="24"/>
        </w:rPr>
        <w:t>δ</w:t>
      </w:r>
      <w:r w:rsidRPr="00EC5C61">
        <w:rPr>
          <w:rFonts w:ascii="Times New Roman" w:hAnsi="Times New Roman" w:cs="Times New Roman"/>
          <w:sz w:val="24"/>
          <w:szCs w:val="24"/>
          <w:lang w:val="es-ES"/>
        </w:rPr>
        <w:t xml:space="preserve"> bajo la definición actual del conjunto </w:t>
      </w:r>
      <w:r w:rsidRPr="00EC5C61">
        <w:rPr>
          <w:rFonts w:ascii="Times New Roman" w:hAnsi="Times New Roman" w:cs="Times New Roman"/>
          <w:i/>
          <w:iCs/>
          <w:sz w:val="24"/>
          <w:szCs w:val="24"/>
          <w:lang w:val="es-ES"/>
        </w:rPr>
        <w:t>P</w:t>
      </w:r>
      <w:r w:rsidRPr="00EC5C61">
        <w:rPr>
          <w:rFonts w:ascii="Times New Roman" w:hAnsi="Times New Roman" w:cs="Times New Roman"/>
          <w:sz w:val="24"/>
          <w:szCs w:val="24"/>
          <w:lang w:val="es-ES"/>
        </w:rPr>
        <w:t xml:space="preserve"> y el límite derivacional </w:t>
      </w:r>
      <w:r w:rsidRPr="00EC5C61">
        <w:rPr>
          <w:rFonts w:ascii="Times New Roman" w:hAnsi="Times New Roman" w:cs="Times New Roman"/>
          <w:i/>
          <w:iCs/>
          <w:sz w:val="24"/>
          <w:szCs w:val="24"/>
          <w:lang w:val="es-ES"/>
        </w:rPr>
        <w:t>k ≤ 4</w:t>
      </w:r>
      <w:r w:rsidRPr="00EC5C61">
        <w:rPr>
          <w:rFonts w:ascii="Times New Roman" w:hAnsi="Times New Roman" w:cs="Times New Roman"/>
          <w:sz w:val="24"/>
          <w:szCs w:val="24"/>
          <w:lang w:val="es-ES"/>
        </w:rPr>
        <w:t>.</w:t>
      </w:r>
    </w:p>
    <w:p w14:paraId="79AB19EF" w14:textId="77777777" w:rsidR="00EC5C61" w:rsidRDefault="00EC5C61">
      <w:pPr>
        <w:rPr>
          <w:rFonts w:ascii="Times New Roman" w:hAnsi="Times New Roman" w:cs="Times New Roman"/>
          <w:sz w:val="24"/>
          <w:szCs w:val="24"/>
          <w:lang w:val="es-ES"/>
        </w:rPr>
      </w:pPr>
      <w:r>
        <w:rPr>
          <w:rFonts w:ascii="Times New Roman" w:hAnsi="Times New Roman" w:cs="Times New Roman"/>
          <w:sz w:val="24"/>
          <w:szCs w:val="24"/>
          <w:lang w:val="es-ES"/>
        </w:rPr>
        <w:br w:type="page"/>
      </w:r>
    </w:p>
    <w:p w14:paraId="70BEC9F9" w14:textId="77777777" w:rsidR="00EC5C61" w:rsidRPr="00EC5C61" w:rsidRDefault="00EC5C61" w:rsidP="00EC5C61">
      <w:pPr>
        <w:spacing w:line="360" w:lineRule="auto"/>
        <w:jc w:val="both"/>
        <w:rPr>
          <w:rFonts w:ascii="Times New Roman" w:hAnsi="Times New Roman" w:cs="Times New Roman"/>
          <w:b/>
          <w:bCs/>
          <w:sz w:val="24"/>
          <w:szCs w:val="24"/>
          <w:lang w:val="es-ES"/>
        </w:rPr>
      </w:pPr>
      <w:r w:rsidRPr="00EC5C61">
        <w:rPr>
          <w:rFonts w:ascii="Times New Roman" w:hAnsi="Times New Roman" w:cs="Times New Roman"/>
          <w:b/>
          <w:bCs/>
          <w:sz w:val="24"/>
          <w:szCs w:val="24"/>
          <w:lang w:val="es-ES"/>
        </w:rPr>
        <w:lastRenderedPageBreak/>
        <w:t>ANEXO IV – Especificación Formal de la Gramática</w:t>
      </w:r>
    </w:p>
    <w:p w14:paraId="62574C5E"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lang w:val="es-ES"/>
        </w:rPr>
        <w:t xml:space="preserve">Sea </w:t>
      </w:r>
      <w:r w:rsidRPr="00EC5C61">
        <w:rPr>
          <w:rFonts w:ascii="Times New Roman" w:hAnsi="Times New Roman" w:cs="Times New Roman"/>
          <w:b/>
          <w:bCs/>
          <w:sz w:val="24"/>
          <w:szCs w:val="24"/>
          <w:lang w:val="es-ES"/>
        </w:rPr>
        <w:t xml:space="preserve">G = (N, </w:t>
      </w:r>
      <w:r w:rsidRPr="00EC5C61">
        <w:rPr>
          <w:rFonts w:ascii="Times New Roman" w:hAnsi="Times New Roman" w:cs="Times New Roman"/>
          <w:b/>
          <w:bCs/>
          <w:sz w:val="24"/>
          <w:szCs w:val="24"/>
        </w:rPr>
        <w:t>Σ</w:t>
      </w:r>
      <w:r w:rsidRPr="00EC5C61">
        <w:rPr>
          <w:rFonts w:ascii="Times New Roman" w:hAnsi="Times New Roman" w:cs="Times New Roman"/>
          <w:b/>
          <w:bCs/>
          <w:sz w:val="24"/>
          <w:szCs w:val="24"/>
          <w:lang w:val="es-ES"/>
        </w:rPr>
        <w:t>, P, S)</w:t>
      </w:r>
      <w:r w:rsidRPr="00EC5C61">
        <w:rPr>
          <w:rFonts w:ascii="Times New Roman" w:hAnsi="Times New Roman" w:cs="Times New Roman"/>
          <w:sz w:val="24"/>
          <w:szCs w:val="24"/>
          <w:lang w:val="es-ES"/>
        </w:rPr>
        <w:t xml:space="preserve"> una gramática formal de Tipo 0, operativa bajo la autoridad de un </w:t>
      </w:r>
      <w:r w:rsidRPr="00EC5C61">
        <w:rPr>
          <w:rFonts w:ascii="Times New Roman" w:hAnsi="Times New Roman" w:cs="Times New Roman"/>
          <w:i/>
          <w:iCs/>
          <w:sz w:val="24"/>
          <w:szCs w:val="24"/>
          <w:lang w:val="es-ES"/>
        </w:rPr>
        <w:t>soberano ejecutable</w:t>
      </w:r>
      <w:r w:rsidRPr="00EC5C61">
        <w:rPr>
          <w:rFonts w:ascii="Times New Roman" w:hAnsi="Times New Roman" w:cs="Times New Roman"/>
          <w:sz w:val="24"/>
          <w:szCs w:val="24"/>
          <w:lang w:val="es-ES"/>
        </w:rPr>
        <w:t>, donde:</w:t>
      </w:r>
    </w:p>
    <w:p w14:paraId="4A19962D" w14:textId="77777777" w:rsidR="00EC5C61" w:rsidRPr="00EC5C61" w:rsidRDefault="00EC5C61" w:rsidP="00EC5C61">
      <w:pPr>
        <w:numPr>
          <w:ilvl w:val="0"/>
          <w:numId w:val="249"/>
        </w:numPr>
        <w:spacing w:line="360" w:lineRule="auto"/>
        <w:jc w:val="both"/>
        <w:rPr>
          <w:rFonts w:ascii="Times New Roman" w:hAnsi="Times New Roman" w:cs="Times New Roman"/>
          <w:sz w:val="24"/>
          <w:szCs w:val="24"/>
          <w:lang w:val="es-ES"/>
        </w:rPr>
      </w:pPr>
      <w:r w:rsidRPr="00EC5C61">
        <w:rPr>
          <w:rFonts w:ascii="Times New Roman" w:hAnsi="Times New Roman" w:cs="Times New Roman"/>
          <w:b/>
          <w:bCs/>
          <w:sz w:val="24"/>
          <w:szCs w:val="24"/>
          <w:lang w:val="es-ES"/>
        </w:rPr>
        <w:t>N</w:t>
      </w:r>
      <w:r w:rsidRPr="00EC5C61">
        <w:rPr>
          <w:rFonts w:ascii="Times New Roman" w:hAnsi="Times New Roman" w:cs="Times New Roman"/>
          <w:sz w:val="24"/>
          <w:szCs w:val="24"/>
          <w:lang w:val="es-ES"/>
        </w:rPr>
        <w:t>: conjunto de símbolos no terminales</w:t>
      </w:r>
    </w:p>
    <w:p w14:paraId="52A328FE" w14:textId="77777777" w:rsidR="00EC5C61" w:rsidRPr="00EC5C61" w:rsidRDefault="00EC5C61" w:rsidP="00EC5C61">
      <w:pPr>
        <w:numPr>
          <w:ilvl w:val="0"/>
          <w:numId w:val="249"/>
        </w:numPr>
        <w:spacing w:line="360" w:lineRule="auto"/>
        <w:jc w:val="both"/>
        <w:rPr>
          <w:rFonts w:ascii="Times New Roman" w:hAnsi="Times New Roman" w:cs="Times New Roman"/>
          <w:sz w:val="24"/>
          <w:szCs w:val="24"/>
          <w:lang w:val="es-ES"/>
        </w:rPr>
      </w:pPr>
      <w:r w:rsidRPr="00EC5C61">
        <w:rPr>
          <w:rFonts w:ascii="Times New Roman" w:hAnsi="Times New Roman" w:cs="Times New Roman"/>
          <w:b/>
          <w:bCs/>
          <w:sz w:val="24"/>
          <w:szCs w:val="24"/>
        </w:rPr>
        <w:t>Σ</w:t>
      </w:r>
      <w:r w:rsidRPr="00EC5C61">
        <w:rPr>
          <w:rFonts w:ascii="Times New Roman" w:hAnsi="Times New Roman" w:cs="Times New Roman"/>
          <w:sz w:val="24"/>
          <w:szCs w:val="24"/>
          <w:lang w:val="es-ES"/>
        </w:rPr>
        <w:t xml:space="preserve">: conjunto de símbolos terminales (alfabeto), disjunto de </w:t>
      </w:r>
      <w:r w:rsidRPr="00EC5C61">
        <w:rPr>
          <w:rFonts w:ascii="Times New Roman" w:hAnsi="Times New Roman" w:cs="Times New Roman"/>
          <w:i/>
          <w:iCs/>
          <w:sz w:val="24"/>
          <w:szCs w:val="24"/>
          <w:lang w:val="es-ES"/>
        </w:rPr>
        <w:t>N</w:t>
      </w:r>
    </w:p>
    <w:p w14:paraId="586880A6" w14:textId="77777777" w:rsidR="00EC5C61" w:rsidRPr="00EC5C61" w:rsidRDefault="00EC5C61" w:rsidP="00EC5C61">
      <w:pPr>
        <w:numPr>
          <w:ilvl w:val="0"/>
          <w:numId w:val="249"/>
        </w:numPr>
        <w:spacing w:line="360" w:lineRule="auto"/>
        <w:jc w:val="both"/>
        <w:rPr>
          <w:rFonts w:ascii="Times New Roman" w:hAnsi="Times New Roman" w:cs="Times New Roman"/>
          <w:sz w:val="24"/>
          <w:szCs w:val="24"/>
          <w:lang w:val="es-ES"/>
        </w:rPr>
      </w:pPr>
      <w:r w:rsidRPr="00EC5C61">
        <w:rPr>
          <w:rFonts w:ascii="Times New Roman" w:hAnsi="Times New Roman" w:cs="Times New Roman"/>
          <w:b/>
          <w:bCs/>
          <w:sz w:val="24"/>
          <w:szCs w:val="24"/>
          <w:lang w:val="es-ES"/>
        </w:rPr>
        <w:t>P</w:t>
      </w:r>
      <w:r w:rsidRPr="00EC5C61">
        <w:rPr>
          <w:rFonts w:ascii="Times New Roman" w:hAnsi="Times New Roman" w:cs="Times New Roman"/>
          <w:sz w:val="24"/>
          <w:szCs w:val="24"/>
          <w:lang w:val="es-ES"/>
        </w:rPr>
        <w:t xml:space="preserve">: </w:t>
      </w:r>
      <w:r w:rsidRPr="00EC5C61">
        <w:rPr>
          <w:rFonts w:ascii="Times New Roman" w:hAnsi="Times New Roman" w:cs="Times New Roman"/>
          <w:i/>
          <w:iCs/>
          <w:sz w:val="24"/>
          <w:szCs w:val="24"/>
          <w:lang w:val="es-ES"/>
        </w:rPr>
        <w:t>conjunto de reglas compiladas</w:t>
      </w:r>
      <w:r w:rsidRPr="00EC5C61">
        <w:rPr>
          <w:rFonts w:ascii="Times New Roman" w:hAnsi="Times New Roman" w:cs="Times New Roman"/>
          <w:sz w:val="24"/>
          <w:szCs w:val="24"/>
          <w:lang w:val="es-ES"/>
        </w:rPr>
        <w:t xml:space="preserve">, es decir, un conjunto finito de producciones irrestrictas de la forma </w:t>
      </w:r>
      <w:r w:rsidRPr="00EC5C61">
        <w:rPr>
          <w:rFonts w:ascii="Times New Roman" w:hAnsi="Times New Roman" w:cs="Times New Roman"/>
          <w:sz w:val="24"/>
          <w:szCs w:val="24"/>
        </w:rPr>
        <w:t>α</w:t>
      </w:r>
      <w:r w:rsidRPr="00EC5C61">
        <w:rPr>
          <w:rFonts w:ascii="Times New Roman" w:hAnsi="Times New Roman" w:cs="Times New Roman"/>
          <w:sz w:val="24"/>
          <w:szCs w:val="24"/>
          <w:lang w:val="es-ES"/>
        </w:rPr>
        <w:t xml:space="preserve"> → </w:t>
      </w:r>
      <w:r w:rsidRPr="00EC5C61">
        <w:rPr>
          <w:rFonts w:ascii="Times New Roman" w:hAnsi="Times New Roman" w:cs="Times New Roman"/>
          <w:sz w:val="24"/>
          <w:szCs w:val="24"/>
        </w:rPr>
        <w:t>β</w:t>
      </w:r>
      <w:r w:rsidRPr="00EC5C61">
        <w:rPr>
          <w:rFonts w:ascii="Times New Roman" w:hAnsi="Times New Roman" w:cs="Times New Roman"/>
          <w:sz w:val="24"/>
          <w:szCs w:val="24"/>
          <w:lang w:val="es-ES"/>
        </w:rPr>
        <w:t xml:space="preserve">, con </w:t>
      </w:r>
      <w:r w:rsidRPr="00EC5C61">
        <w:rPr>
          <w:rFonts w:ascii="Times New Roman" w:hAnsi="Times New Roman" w:cs="Times New Roman"/>
          <w:sz w:val="24"/>
          <w:szCs w:val="24"/>
        </w:rPr>
        <w:t>α</w:t>
      </w:r>
      <w:r w:rsidRPr="00EC5C61">
        <w:rPr>
          <w:rFonts w:ascii="Times New Roman" w:hAnsi="Times New Roman" w:cs="Times New Roman"/>
          <w:sz w:val="24"/>
          <w:szCs w:val="24"/>
          <w:lang w:val="es-ES"/>
        </w:rPr>
        <w:t xml:space="preserve"> </w:t>
      </w:r>
      <w:r w:rsidRPr="00EC5C61">
        <w:rPr>
          <w:rFonts w:ascii="Cambria Math" w:hAnsi="Cambria Math" w:cs="Cambria Math"/>
          <w:sz w:val="24"/>
          <w:szCs w:val="24"/>
          <w:lang w:val="es-ES"/>
        </w:rPr>
        <w:t>∈</w:t>
      </w:r>
      <w:r w:rsidRPr="00EC5C61">
        <w:rPr>
          <w:rFonts w:ascii="Times New Roman" w:hAnsi="Times New Roman" w:cs="Times New Roman"/>
          <w:sz w:val="24"/>
          <w:szCs w:val="24"/>
          <w:lang w:val="es-ES"/>
        </w:rPr>
        <w:t xml:space="preserve"> (N </w:t>
      </w:r>
      <w:r w:rsidRPr="00EC5C61">
        <w:rPr>
          <w:rFonts w:ascii="Cambria Math" w:hAnsi="Cambria Math" w:cs="Cambria Math"/>
          <w:sz w:val="24"/>
          <w:szCs w:val="24"/>
          <w:lang w:val="es-ES"/>
        </w:rPr>
        <w:t>∪</w:t>
      </w:r>
      <w:r w:rsidRPr="00EC5C61">
        <w:rPr>
          <w:rFonts w:ascii="Times New Roman" w:hAnsi="Times New Roman" w:cs="Times New Roman"/>
          <w:sz w:val="24"/>
          <w:szCs w:val="24"/>
          <w:lang w:val="es-ES"/>
        </w:rPr>
        <w:t xml:space="preserve"> </w:t>
      </w:r>
      <w:r w:rsidRPr="00EC5C61">
        <w:rPr>
          <w:rFonts w:ascii="Times New Roman" w:hAnsi="Times New Roman" w:cs="Times New Roman"/>
          <w:sz w:val="24"/>
          <w:szCs w:val="24"/>
        </w:rPr>
        <w:t>Σ</w:t>
      </w:r>
      <w:r w:rsidRPr="00EC5C61">
        <w:rPr>
          <w:rFonts w:ascii="Times New Roman" w:hAnsi="Times New Roman" w:cs="Times New Roman"/>
          <w:sz w:val="24"/>
          <w:szCs w:val="24"/>
          <w:lang w:val="es-ES"/>
        </w:rPr>
        <w:t xml:space="preserve">)+, </w:t>
      </w:r>
      <w:r w:rsidRPr="00EC5C61">
        <w:rPr>
          <w:rFonts w:ascii="Times New Roman" w:hAnsi="Times New Roman" w:cs="Times New Roman"/>
          <w:sz w:val="24"/>
          <w:szCs w:val="24"/>
        </w:rPr>
        <w:t>β</w:t>
      </w:r>
      <w:r w:rsidRPr="00EC5C61">
        <w:rPr>
          <w:rFonts w:ascii="Times New Roman" w:hAnsi="Times New Roman" w:cs="Times New Roman"/>
          <w:sz w:val="24"/>
          <w:szCs w:val="24"/>
          <w:lang w:val="es-ES"/>
        </w:rPr>
        <w:t xml:space="preserve"> </w:t>
      </w:r>
      <w:r w:rsidRPr="00EC5C61">
        <w:rPr>
          <w:rFonts w:ascii="Cambria Math" w:hAnsi="Cambria Math" w:cs="Cambria Math"/>
          <w:sz w:val="24"/>
          <w:szCs w:val="24"/>
          <w:lang w:val="es-ES"/>
        </w:rPr>
        <w:t>∈</w:t>
      </w:r>
      <w:r w:rsidRPr="00EC5C61">
        <w:rPr>
          <w:rFonts w:ascii="Times New Roman" w:hAnsi="Times New Roman" w:cs="Times New Roman"/>
          <w:sz w:val="24"/>
          <w:szCs w:val="24"/>
          <w:lang w:val="es-ES"/>
        </w:rPr>
        <w:t xml:space="preserve"> (N </w:t>
      </w:r>
      <w:r w:rsidRPr="00EC5C61">
        <w:rPr>
          <w:rFonts w:ascii="Cambria Math" w:hAnsi="Cambria Math" w:cs="Cambria Math"/>
          <w:sz w:val="24"/>
          <w:szCs w:val="24"/>
          <w:lang w:val="es-ES"/>
        </w:rPr>
        <w:t>∪</w:t>
      </w:r>
      <w:r w:rsidRPr="00EC5C61">
        <w:rPr>
          <w:rFonts w:ascii="Times New Roman" w:hAnsi="Times New Roman" w:cs="Times New Roman"/>
          <w:sz w:val="24"/>
          <w:szCs w:val="24"/>
          <w:lang w:val="es-ES"/>
        </w:rPr>
        <w:t xml:space="preserve"> </w:t>
      </w:r>
      <w:r w:rsidRPr="00EC5C61">
        <w:rPr>
          <w:rFonts w:ascii="Times New Roman" w:hAnsi="Times New Roman" w:cs="Times New Roman"/>
          <w:sz w:val="24"/>
          <w:szCs w:val="24"/>
        </w:rPr>
        <w:t>Σ</w:t>
      </w:r>
      <w:r w:rsidRPr="00EC5C61">
        <w:rPr>
          <w:rFonts w:ascii="Times New Roman" w:hAnsi="Times New Roman" w:cs="Times New Roman"/>
          <w:sz w:val="24"/>
          <w:szCs w:val="24"/>
          <w:lang w:val="es-ES"/>
        </w:rPr>
        <w:t xml:space="preserve">)* y </w:t>
      </w:r>
      <w:r w:rsidRPr="00EC5C61">
        <w:rPr>
          <w:rFonts w:ascii="Times New Roman" w:hAnsi="Times New Roman" w:cs="Times New Roman"/>
          <w:sz w:val="24"/>
          <w:szCs w:val="24"/>
        </w:rPr>
        <w:t>α</w:t>
      </w:r>
      <w:r w:rsidRPr="00EC5C61">
        <w:rPr>
          <w:rFonts w:ascii="Times New Roman" w:hAnsi="Times New Roman" w:cs="Times New Roman"/>
          <w:sz w:val="24"/>
          <w:szCs w:val="24"/>
          <w:lang w:val="es-ES"/>
        </w:rPr>
        <w:t xml:space="preserve"> ≠ </w:t>
      </w:r>
      <w:r w:rsidRPr="00EC5C61">
        <w:rPr>
          <w:rFonts w:ascii="Cambria Math" w:hAnsi="Cambria Math" w:cs="Cambria Math"/>
          <w:sz w:val="24"/>
          <w:szCs w:val="24"/>
          <w:lang w:val="es-ES"/>
        </w:rPr>
        <w:t>∅</w:t>
      </w:r>
    </w:p>
    <w:p w14:paraId="3C1C3B1E" w14:textId="77777777" w:rsidR="00EC5C61" w:rsidRPr="00EC5C61" w:rsidRDefault="00EC5C61" w:rsidP="00EC5C61">
      <w:pPr>
        <w:numPr>
          <w:ilvl w:val="0"/>
          <w:numId w:val="249"/>
        </w:numPr>
        <w:spacing w:line="360" w:lineRule="auto"/>
        <w:jc w:val="both"/>
        <w:rPr>
          <w:rFonts w:ascii="Times New Roman" w:hAnsi="Times New Roman" w:cs="Times New Roman"/>
          <w:sz w:val="24"/>
          <w:szCs w:val="24"/>
        </w:rPr>
      </w:pPr>
      <w:r w:rsidRPr="00EC5C61">
        <w:rPr>
          <w:rFonts w:ascii="Times New Roman" w:hAnsi="Times New Roman" w:cs="Times New Roman"/>
          <w:b/>
          <w:bCs/>
          <w:sz w:val="24"/>
          <w:szCs w:val="24"/>
        </w:rPr>
        <w:t>S</w:t>
      </w:r>
      <w:r w:rsidRPr="00EC5C61">
        <w:rPr>
          <w:rFonts w:ascii="Times New Roman" w:hAnsi="Times New Roman" w:cs="Times New Roman"/>
          <w:sz w:val="24"/>
          <w:szCs w:val="24"/>
        </w:rPr>
        <w:t xml:space="preserve"> </w:t>
      </w:r>
      <w:r w:rsidRPr="00EC5C61">
        <w:rPr>
          <w:rFonts w:ascii="Cambria Math" w:hAnsi="Cambria Math" w:cs="Cambria Math"/>
          <w:sz w:val="24"/>
          <w:szCs w:val="24"/>
        </w:rPr>
        <w:t>∈</w:t>
      </w:r>
      <w:r w:rsidRPr="00EC5C61">
        <w:rPr>
          <w:rFonts w:ascii="Times New Roman" w:hAnsi="Times New Roman" w:cs="Times New Roman"/>
          <w:sz w:val="24"/>
          <w:szCs w:val="24"/>
        </w:rPr>
        <w:t xml:space="preserve"> </w:t>
      </w:r>
      <w:r w:rsidRPr="00EC5C61">
        <w:rPr>
          <w:rFonts w:ascii="Times New Roman" w:hAnsi="Times New Roman" w:cs="Times New Roman"/>
          <w:i/>
          <w:iCs/>
          <w:sz w:val="24"/>
          <w:szCs w:val="24"/>
        </w:rPr>
        <w:t>N</w:t>
      </w:r>
      <w:r w:rsidRPr="00EC5C61">
        <w:rPr>
          <w:rFonts w:ascii="Times New Roman" w:hAnsi="Times New Roman" w:cs="Times New Roman"/>
          <w:sz w:val="24"/>
          <w:szCs w:val="24"/>
        </w:rPr>
        <w:t>: símbolo inicial</w:t>
      </w:r>
    </w:p>
    <w:p w14:paraId="1319E582" w14:textId="77777777" w:rsidR="00EC5C61" w:rsidRPr="00EC5C61" w:rsidRDefault="00EC5C61" w:rsidP="00EC5C61">
      <w:pPr>
        <w:spacing w:line="360" w:lineRule="auto"/>
        <w:jc w:val="both"/>
        <w:rPr>
          <w:rFonts w:ascii="Times New Roman" w:hAnsi="Times New Roman" w:cs="Times New Roman"/>
          <w:b/>
          <w:bCs/>
          <w:sz w:val="24"/>
          <w:szCs w:val="24"/>
          <w:lang w:val="es-ES"/>
        </w:rPr>
      </w:pPr>
      <w:r w:rsidRPr="00EC5C61">
        <w:rPr>
          <w:rFonts w:ascii="Times New Roman" w:hAnsi="Times New Roman" w:cs="Times New Roman"/>
          <w:b/>
          <w:bCs/>
          <w:sz w:val="24"/>
          <w:szCs w:val="24"/>
          <w:lang w:val="es-ES"/>
        </w:rPr>
        <w:t>A. Extensión ética del conjunto de no terminales</w:t>
      </w:r>
    </w:p>
    <w:p w14:paraId="638658F5"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lang w:val="es-ES"/>
        </w:rPr>
        <w:t>Se define una extensión ética:</w:t>
      </w:r>
    </w:p>
    <w:p w14:paraId="340F99B4"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b/>
          <w:bCs/>
          <w:sz w:val="24"/>
          <w:szCs w:val="24"/>
          <w:lang w:val="es-ES"/>
        </w:rPr>
        <w:t xml:space="preserve">Nₑ </w:t>
      </w:r>
      <w:r w:rsidRPr="00EC5C61">
        <w:rPr>
          <w:rFonts w:ascii="Cambria Math" w:hAnsi="Cambria Math" w:cs="Cambria Math"/>
          <w:b/>
          <w:bCs/>
          <w:sz w:val="24"/>
          <w:szCs w:val="24"/>
          <w:lang w:val="es-ES"/>
        </w:rPr>
        <w:t>⊂</w:t>
      </w:r>
      <w:r w:rsidRPr="00EC5C61">
        <w:rPr>
          <w:rFonts w:ascii="Times New Roman" w:hAnsi="Times New Roman" w:cs="Times New Roman"/>
          <w:b/>
          <w:bCs/>
          <w:sz w:val="24"/>
          <w:szCs w:val="24"/>
          <w:lang w:val="es-ES"/>
        </w:rPr>
        <w:t xml:space="preserve"> N</w:t>
      </w:r>
      <w:r w:rsidRPr="00EC5C61">
        <w:rPr>
          <w:rFonts w:ascii="Times New Roman" w:hAnsi="Times New Roman" w:cs="Times New Roman"/>
          <w:sz w:val="24"/>
          <w:szCs w:val="24"/>
          <w:lang w:val="es-ES"/>
        </w:rPr>
        <w:t xml:space="preserve">, tal que </w:t>
      </w:r>
      <w:r w:rsidRPr="00EC5C61">
        <w:rPr>
          <w:rFonts w:ascii="Times New Roman" w:hAnsi="Times New Roman" w:cs="Times New Roman"/>
          <w:i/>
          <w:iCs/>
          <w:sz w:val="24"/>
          <w:szCs w:val="24"/>
          <w:lang w:val="es-ES"/>
        </w:rPr>
        <w:t>[E]</w:t>
      </w:r>
      <w:r w:rsidRPr="00EC5C61">
        <w:rPr>
          <w:rFonts w:ascii="Times New Roman" w:hAnsi="Times New Roman" w:cs="Times New Roman"/>
          <w:sz w:val="24"/>
          <w:szCs w:val="24"/>
          <w:lang w:val="es-ES"/>
        </w:rPr>
        <w:t xml:space="preserve"> </w:t>
      </w:r>
      <w:r w:rsidRPr="00EC5C61">
        <w:rPr>
          <w:rFonts w:ascii="Cambria Math" w:hAnsi="Cambria Math" w:cs="Cambria Math"/>
          <w:sz w:val="24"/>
          <w:szCs w:val="24"/>
          <w:lang w:val="es-ES"/>
        </w:rPr>
        <w:t>∈</w:t>
      </w:r>
      <w:r w:rsidRPr="00EC5C61">
        <w:rPr>
          <w:rFonts w:ascii="Times New Roman" w:hAnsi="Times New Roman" w:cs="Times New Roman"/>
          <w:sz w:val="24"/>
          <w:szCs w:val="24"/>
          <w:lang w:val="es-ES"/>
        </w:rPr>
        <w:t xml:space="preserve"> Nₑ representa un nodo sintáctico marcadamente ético.</w:t>
      </w:r>
    </w:p>
    <w:p w14:paraId="55885B0B"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lang w:val="es-ES"/>
        </w:rPr>
        <w:t>Este nodo no produce terminales; su única función es servir como marcador estructural de condiciones evaluativas. Su inserción depende de reglas condicionales, y su eliminación es estructuralmente autorizada.</w:t>
      </w:r>
    </w:p>
    <w:p w14:paraId="4D7E2571" w14:textId="77777777" w:rsidR="00EC5C61" w:rsidRPr="00EC5C61" w:rsidRDefault="00EC5C61" w:rsidP="00EC5C61">
      <w:pPr>
        <w:spacing w:line="360" w:lineRule="auto"/>
        <w:jc w:val="both"/>
        <w:rPr>
          <w:rFonts w:ascii="Times New Roman" w:hAnsi="Times New Roman" w:cs="Times New Roman"/>
          <w:b/>
          <w:bCs/>
          <w:sz w:val="24"/>
          <w:szCs w:val="24"/>
        </w:rPr>
      </w:pPr>
      <w:r w:rsidRPr="00EC5C61">
        <w:rPr>
          <w:rFonts w:ascii="Times New Roman" w:hAnsi="Times New Roman" w:cs="Times New Roman"/>
          <w:b/>
          <w:bCs/>
          <w:sz w:val="24"/>
          <w:szCs w:val="24"/>
        </w:rPr>
        <w:t>B. Reglas formales</w:t>
      </w:r>
    </w:p>
    <w:p w14:paraId="7B6F3923" w14:textId="77777777" w:rsidR="00EC5C61" w:rsidRPr="00EC5C61" w:rsidRDefault="00EC5C61" w:rsidP="00EC5C61">
      <w:pPr>
        <w:numPr>
          <w:ilvl w:val="0"/>
          <w:numId w:val="250"/>
        </w:numPr>
        <w:spacing w:line="360" w:lineRule="auto"/>
        <w:jc w:val="both"/>
        <w:rPr>
          <w:rFonts w:ascii="Times New Roman" w:hAnsi="Times New Roman" w:cs="Times New Roman"/>
          <w:sz w:val="24"/>
          <w:szCs w:val="24"/>
          <w:lang w:val="es-ES"/>
        </w:rPr>
      </w:pPr>
      <w:r w:rsidRPr="00EC5C61">
        <w:rPr>
          <w:rFonts w:ascii="Times New Roman" w:hAnsi="Times New Roman" w:cs="Times New Roman"/>
          <w:b/>
          <w:bCs/>
          <w:sz w:val="24"/>
          <w:szCs w:val="24"/>
          <w:lang w:val="es-ES"/>
        </w:rPr>
        <w:t>Regla de inserción ética (</w:t>
      </w:r>
      <w:r w:rsidRPr="00EC5C61">
        <w:rPr>
          <w:rFonts w:ascii="Times New Roman" w:hAnsi="Times New Roman" w:cs="Times New Roman"/>
          <w:b/>
          <w:bCs/>
          <w:sz w:val="24"/>
          <w:szCs w:val="24"/>
        </w:rPr>
        <w:t>ρ</w:t>
      </w:r>
      <w:r w:rsidRPr="00EC5C61">
        <w:rPr>
          <w:rFonts w:ascii="Times New Roman" w:hAnsi="Times New Roman" w:cs="Times New Roman"/>
          <w:b/>
          <w:bCs/>
          <w:sz w:val="24"/>
          <w:szCs w:val="24"/>
          <w:lang w:val="es-ES"/>
        </w:rPr>
        <w:t>):</w:t>
      </w:r>
    </w:p>
    <w:p w14:paraId="33D27741" w14:textId="77777777" w:rsidR="00EC5C61" w:rsidRPr="00AA37FF"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rPr>
        <w:t> </w:t>
      </w:r>
      <w:r w:rsidRPr="00EC5C61">
        <w:rPr>
          <w:rFonts w:ascii="Times New Roman" w:hAnsi="Times New Roman" w:cs="Times New Roman"/>
          <w:sz w:val="24"/>
          <w:szCs w:val="24"/>
        </w:rPr>
        <w:t>ρ</w:t>
      </w:r>
      <w:r w:rsidRPr="00EC5C61">
        <w:rPr>
          <w:rFonts w:ascii="Times New Roman" w:hAnsi="Times New Roman" w:cs="Times New Roman"/>
          <w:sz w:val="24"/>
          <w:szCs w:val="24"/>
          <w:lang w:val="es-ES"/>
        </w:rPr>
        <w:t xml:space="preserve">: </w:t>
      </w:r>
      <w:r w:rsidRPr="00EC5C61">
        <w:rPr>
          <w:rFonts w:ascii="Times New Roman" w:hAnsi="Times New Roman" w:cs="Times New Roman"/>
          <w:sz w:val="24"/>
          <w:szCs w:val="24"/>
        </w:rPr>
        <w:t>α</w:t>
      </w:r>
      <w:r w:rsidRPr="00EC5C61">
        <w:rPr>
          <w:rFonts w:ascii="Times New Roman" w:hAnsi="Times New Roman" w:cs="Times New Roman"/>
          <w:sz w:val="24"/>
          <w:szCs w:val="24"/>
          <w:lang w:val="es-ES"/>
        </w:rPr>
        <w:t xml:space="preserve"> → </w:t>
      </w:r>
      <w:r w:rsidRPr="00EC5C61">
        <w:rPr>
          <w:rFonts w:ascii="Times New Roman" w:hAnsi="Times New Roman" w:cs="Times New Roman"/>
          <w:sz w:val="24"/>
          <w:szCs w:val="24"/>
        </w:rPr>
        <w:t>γ</w:t>
      </w:r>
      <w:r w:rsidRPr="00EC5C61">
        <w:rPr>
          <w:rFonts w:ascii="Times New Roman" w:hAnsi="Times New Roman" w:cs="Times New Roman"/>
          <w:sz w:val="24"/>
          <w:szCs w:val="24"/>
          <w:lang w:val="es-ES"/>
        </w:rPr>
        <w:t>[E]</w:t>
      </w:r>
      <w:r w:rsidRPr="00EC5C61">
        <w:rPr>
          <w:rFonts w:ascii="Times New Roman" w:hAnsi="Times New Roman" w:cs="Times New Roman"/>
          <w:sz w:val="24"/>
          <w:szCs w:val="24"/>
        </w:rPr>
        <w:t>δ</w:t>
      </w:r>
    </w:p>
    <w:p w14:paraId="74EFF2CA" w14:textId="2C35BBD3" w:rsidR="00EC5C61" w:rsidRPr="00AA37FF"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rPr>
        <w:t> </w:t>
      </w:r>
      <w:r w:rsidRPr="00AA37FF">
        <w:rPr>
          <w:rFonts w:ascii="Times New Roman" w:hAnsi="Times New Roman" w:cs="Times New Roman"/>
          <w:sz w:val="24"/>
          <w:szCs w:val="24"/>
          <w:lang w:val="es-ES"/>
        </w:rPr>
        <w:t xml:space="preserve">donde </w:t>
      </w:r>
      <w:r w:rsidRPr="00EC5C61">
        <w:rPr>
          <w:rFonts w:ascii="Times New Roman" w:hAnsi="Times New Roman" w:cs="Times New Roman"/>
          <w:sz w:val="24"/>
          <w:szCs w:val="24"/>
        </w:rPr>
        <w:t>α</w:t>
      </w:r>
      <w:r w:rsidRPr="00AA37FF">
        <w:rPr>
          <w:rFonts w:ascii="Times New Roman" w:hAnsi="Times New Roman" w:cs="Times New Roman"/>
          <w:sz w:val="24"/>
          <w:szCs w:val="24"/>
          <w:lang w:val="es-ES"/>
        </w:rPr>
        <w:t xml:space="preserve">, </w:t>
      </w:r>
      <w:r w:rsidRPr="00EC5C61">
        <w:rPr>
          <w:rFonts w:ascii="Times New Roman" w:hAnsi="Times New Roman" w:cs="Times New Roman"/>
          <w:sz w:val="24"/>
          <w:szCs w:val="24"/>
        </w:rPr>
        <w:t>γ</w:t>
      </w:r>
      <w:r w:rsidRPr="00AA37FF">
        <w:rPr>
          <w:rFonts w:ascii="Times New Roman" w:hAnsi="Times New Roman" w:cs="Times New Roman"/>
          <w:sz w:val="24"/>
          <w:szCs w:val="24"/>
          <w:lang w:val="es-ES"/>
        </w:rPr>
        <w:t xml:space="preserve">, </w:t>
      </w:r>
      <w:r w:rsidRPr="00EC5C61">
        <w:rPr>
          <w:rFonts w:ascii="Times New Roman" w:hAnsi="Times New Roman" w:cs="Times New Roman"/>
          <w:sz w:val="24"/>
          <w:szCs w:val="24"/>
        </w:rPr>
        <w:t>δ</w:t>
      </w:r>
      <w:r w:rsidRPr="00AA37FF">
        <w:rPr>
          <w:rFonts w:ascii="Times New Roman" w:hAnsi="Times New Roman" w:cs="Times New Roman"/>
          <w:sz w:val="24"/>
          <w:szCs w:val="24"/>
          <w:lang w:val="es-ES"/>
        </w:rPr>
        <w:t xml:space="preserve"> </w:t>
      </w:r>
      <w:r w:rsidRPr="00AA37FF">
        <w:rPr>
          <w:rFonts w:ascii="Cambria Math" w:hAnsi="Cambria Math" w:cs="Cambria Math"/>
          <w:sz w:val="24"/>
          <w:szCs w:val="24"/>
          <w:lang w:val="es-ES"/>
        </w:rPr>
        <w:t>∈</w:t>
      </w:r>
      <w:r w:rsidRPr="00AA37FF">
        <w:rPr>
          <w:rFonts w:ascii="Times New Roman" w:hAnsi="Times New Roman" w:cs="Times New Roman"/>
          <w:sz w:val="24"/>
          <w:szCs w:val="24"/>
          <w:lang w:val="es-ES"/>
        </w:rPr>
        <w:t xml:space="preserve"> (N </w:t>
      </w:r>
      <w:r w:rsidRPr="00AA37FF">
        <w:rPr>
          <w:rFonts w:ascii="Cambria Math" w:hAnsi="Cambria Math" w:cs="Cambria Math"/>
          <w:sz w:val="24"/>
          <w:szCs w:val="24"/>
          <w:lang w:val="es-ES"/>
        </w:rPr>
        <w:t>∪</w:t>
      </w:r>
      <w:r w:rsidRPr="00AA37FF">
        <w:rPr>
          <w:rFonts w:ascii="Times New Roman" w:hAnsi="Times New Roman" w:cs="Times New Roman"/>
          <w:sz w:val="24"/>
          <w:szCs w:val="24"/>
          <w:lang w:val="es-ES"/>
        </w:rPr>
        <w:t xml:space="preserve"> </w:t>
      </w:r>
      <w:r w:rsidRPr="00EC5C61">
        <w:rPr>
          <w:rFonts w:ascii="Times New Roman" w:hAnsi="Times New Roman" w:cs="Times New Roman"/>
          <w:sz w:val="24"/>
          <w:szCs w:val="24"/>
        </w:rPr>
        <w:t>Σ</w:t>
      </w:r>
      <w:r w:rsidRPr="00AA37FF">
        <w:rPr>
          <w:rFonts w:ascii="Times New Roman" w:hAnsi="Times New Roman" w:cs="Times New Roman"/>
          <w:sz w:val="24"/>
          <w:szCs w:val="24"/>
          <w:lang w:val="es-ES"/>
        </w:rPr>
        <w:t>)*</w:t>
      </w:r>
    </w:p>
    <w:p w14:paraId="344231FC"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lang w:val="es-ES"/>
        </w:rPr>
        <w:t xml:space="preserve">Esta regla introduce </w:t>
      </w:r>
      <w:r w:rsidRPr="00EC5C61">
        <w:rPr>
          <w:rFonts w:ascii="Times New Roman" w:hAnsi="Times New Roman" w:cs="Times New Roman"/>
          <w:i/>
          <w:iCs/>
          <w:sz w:val="24"/>
          <w:szCs w:val="24"/>
          <w:lang w:val="es-ES"/>
        </w:rPr>
        <w:t>[E]</w:t>
      </w:r>
      <w:r w:rsidRPr="00EC5C61">
        <w:rPr>
          <w:rFonts w:ascii="Times New Roman" w:hAnsi="Times New Roman" w:cs="Times New Roman"/>
          <w:sz w:val="24"/>
          <w:szCs w:val="24"/>
          <w:lang w:val="es-ES"/>
        </w:rPr>
        <w:t xml:space="preserve"> en la trayectoria derivacional. Su activación depende de condiciones gramaticales que incluyan contenido evaluativo.</w:t>
      </w:r>
    </w:p>
    <w:p w14:paraId="6A845B19" w14:textId="77777777" w:rsidR="00EC5C61" w:rsidRPr="00EC5C61" w:rsidRDefault="00EC5C61" w:rsidP="00EC5C61">
      <w:pPr>
        <w:numPr>
          <w:ilvl w:val="0"/>
          <w:numId w:val="251"/>
        </w:numPr>
        <w:spacing w:line="360" w:lineRule="auto"/>
        <w:jc w:val="both"/>
        <w:rPr>
          <w:rFonts w:ascii="Times New Roman" w:hAnsi="Times New Roman" w:cs="Times New Roman"/>
          <w:sz w:val="24"/>
          <w:szCs w:val="24"/>
          <w:lang w:val="es-ES"/>
        </w:rPr>
      </w:pPr>
      <w:r w:rsidRPr="00EC5C61">
        <w:rPr>
          <w:rFonts w:ascii="Times New Roman" w:hAnsi="Times New Roman" w:cs="Times New Roman"/>
          <w:b/>
          <w:bCs/>
          <w:sz w:val="24"/>
          <w:szCs w:val="24"/>
          <w:lang w:val="es-ES"/>
        </w:rPr>
        <w:t>Regla de borrado ético (</w:t>
      </w:r>
      <w:r w:rsidRPr="00EC5C61">
        <w:rPr>
          <w:rFonts w:ascii="Times New Roman" w:hAnsi="Times New Roman" w:cs="Times New Roman"/>
          <w:b/>
          <w:bCs/>
          <w:sz w:val="24"/>
          <w:szCs w:val="24"/>
        </w:rPr>
        <w:t>δ</w:t>
      </w:r>
      <w:r w:rsidRPr="00EC5C61">
        <w:rPr>
          <w:rFonts w:ascii="Times New Roman" w:hAnsi="Times New Roman" w:cs="Times New Roman"/>
          <w:b/>
          <w:bCs/>
          <w:sz w:val="24"/>
          <w:szCs w:val="24"/>
          <w:lang w:val="es-ES"/>
        </w:rPr>
        <w:t>):</w:t>
      </w:r>
    </w:p>
    <w:p w14:paraId="72A7C404"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rPr>
        <w:t> </w:t>
      </w:r>
      <w:r w:rsidRPr="00EC5C61">
        <w:rPr>
          <w:rFonts w:ascii="Times New Roman" w:hAnsi="Times New Roman" w:cs="Times New Roman"/>
          <w:b/>
          <w:bCs/>
          <w:sz w:val="24"/>
          <w:szCs w:val="24"/>
        </w:rPr>
        <w:t>δ</w:t>
      </w:r>
      <w:r w:rsidRPr="00EC5C61">
        <w:rPr>
          <w:rFonts w:ascii="Times New Roman" w:hAnsi="Times New Roman" w:cs="Times New Roman"/>
          <w:b/>
          <w:bCs/>
          <w:sz w:val="24"/>
          <w:szCs w:val="24"/>
          <w:lang w:val="es-ES"/>
        </w:rPr>
        <w:t xml:space="preserve">:[E] → </w:t>
      </w:r>
      <w:r w:rsidRPr="00EC5C61">
        <w:rPr>
          <w:rFonts w:ascii="Cambria Math" w:hAnsi="Cambria Math" w:cs="Cambria Math"/>
          <w:b/>
          <w:bCs/>
          <w:sz w:val="24"/>
          <w:szCs w:val="24"/>
          <w:lang w:val="es-ES"/>
        </w:rPr>
        <w:t>∅</w:t>
      </w:r>
    </w:p>
    <w:p w14:paraId="2917C9E9"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lang w:val="es-ES"/>
        </w:rPr>
        <w:lastRenderedPageBreak/>
        <w:t xml:space="preserve">Esta regla elimina el nodo </w:t>
      </w:r>
      <w:r w:rsidRPr="00EC5C61">
        <w:rPr>
          <w:rFonts w:ascii="Times New Roman" w:hAnsi="Times New Roman" w:cs="Times New Roman"/>
          <w:i/>
          <w:iCs/>
          <w:sz w:val="24"/>
          <w:szCs w:val="24"/>
          <w:lang w:val="es-ES"/>
        </w:rPr>
        <w:t>[E]</w:t>
      </w:r>
      <w:r w:rsidRPr="00EC5C61">
        <w:rPr>
          <w:rFonts w:ascii="Times New Roman" w:hAnsi="Times New Roman" w:cs="Times New Roman"/>
          <w:sz w:val="24"/>
          <w:szCs w:val="24"/>
          <w:lang w:val="es-ES"/>
        </w:rPr>
        <w:t xml:space="preserve"> dentro de la ventana derivacional </w:t>
      </w:r>
      <w:r w:rsidRPr="00EC5C61">
        <w:rPr>
          <w:rFonts w:ascii="Times New Roman" w:hAnsi="Times New Roman" w:cs="Times New Roman"/>
          <w:i/>
          <w:iCs/>
          <w:sz w:val="24"/>
          <w:szCs w:val="24"/>
          <w:lang w:val="es-ES"/>
        </w:rPr>
        <w:t>k ≤ 4</w:t>
      </w:r>
      <w:r w:rsidRPr="00EC5C61">
        <w:rPr>
          <w:rFonts w:ascii="Times New Roman" w:hAnsi="Times New Roman" w:cs="Times New Roman"/>
          <w:sz w:val="24"/>
          <w:szCs w:val="24"/>
          <w:lang w:val="es-ES"/>
        </w:rPr>
        <w:t xml:space="preserve"> (véase Anexo III). Es una producción ordinaria del conjunto </w:t>
      </w:r>
      <w:r w:rsidRPr="00EC5C61">
        <w:rPr>
          <w:rFonts w:ascii="Times New Roman" w:hAnsi="Times New Roman" w:cs="Times New Roman"/>
          <w:i/>
          <w:iCs/>
          <w:sz w:val="24"/>
          <w:szCs w:val="24"/>
          <w:lang w:val="es-ES"/>
        </w:rPr>
        <w:t>P</w:t>
      </w:r>
      <w:r w:rsidRPr="00EC5C61">
        <w:rPr>
          <w:rFonts w:ascii="Times New Roman" w:hAnsi="Times New Roman" w:cs="Times New Roman"/>
          <w:sz w:val="24"/>
          <w:szCs w:val="24"/>
          <w:lang w:val="es-ES"/>
        </w:rPr>
        <w:t>, indistinguible en su estatuto formal de cualquier otra.</w:t>
      </w:r>
    </w:p>
    <w:p w14:paraId="10A9BE3F" w14:textId="1809B0FF" w:rsidR="00EC5C61" w:rsidRPr="00AA37FF" w:rsidRDefault="00EC5C61" w:rsidP="00EC5C61">
      <w:pPr>
        <w:spacing w:line="360" w:lineRule="auto"/>
        <w:jc w:val="both"/>
        <w:rPr>
          <w:rFonts w:ascii="Times New Roman" w:hAnsi="Times New Roman" w:cs="Times New Roman"/>
          <w:sz w:val="24"/>
          <w:szCs w:val="24"/>
          <w:lang w:val="es-ES"/>
        </w:rPr>
      </w:pPr>
    </w:p>
    <w:p w14:paraId="5AF43F1E" w14:textId="77777777" w:rsidR="00EC5C61" w:rsidRPr="00EC5C61" w:rsidRDefault="00EC5C61" w:rsidP="00EC5C61">
      <w:pPr>
        <w:spacing w:line="360" w:lineRule="auto"/>
        <w:jc w:val="both"/>
        <w:rPr>
          <w:rFonts w:ascii="Times New Roman" w:hAnsi="Times New Roman" w:cs="Times New Roman"/>
          <w:b/>
          <w:bCs/>
          <w:sz w:val="24"/>
          <w:szCs w:val="24"/>
          <w:lang w:val="es-ES"/>
        </w:rPr>
      </w:pPr>
      <w:r w:rsidRPr="00EC5C61">
        <w:rPr>
          <w:rFonts w:ascii="Times New Roman" w:hAnsi="Times New Roman" w:cs="Times New Roman"/>
          <w:b/>
          <w:bCs/>
          <w:sz w:val="24"/>
          <w:szCs w:val="24"/>
          <w:lang w:val="es-ES"/>
        </w:rPr>
        <w:t>C. Ejemplo de derivación</w:t>
      </w:r>
    </w:p>
    <w:p w14:paraId="67263FA2"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lang w:val="es-ES"/>
        </w:rPr>
        <w:t>Dada la derivación:</w:t>
      </w:r>
    </w:p>
    <w:p w14:paraId="41640C9B"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rPr>
        <w:t> </w:t>
      </w:r>
      <w:r w:rsidRPr="00EC5C61">
        <w:rPr>
          <w:rFonts w:ascii="Times New Roman" w:hAnsi="Times New Roman" w:cs="Times New Roman"/>
          <w:sz w:val="24"/>
          <w:szCs w:val="24"/>
          <w:lang w:val="es-ES"/>
        </w:rPr>
        <w:t xml:space="preserve">S </w:t>
      </w:r>
      <w:r w:rsidRPr="00EC5C61">
        <w:rPr>
          <w:rFonts w:ascii="Cambria Math" w:hAnsi="Cambria Math" w:cs="Cambria Math"/>
          <w:sz w:val="24"/>
          <w:szCs w:val="24"/>
          <w:lang w:val="es-ES"/>
        </w:rPr>
        <w:t>⇒</w:t>
      </w:r>
      <w:r w:rsidRPr="00EC5C61">
        <w:rPr>
          <w:rFonts w:ascii="Times New Roman" w:hAnsi="Times New Roman" w:cs="Times New Roman"/>
          <w:sz w:val="24"/>
          <w:szCs w:val="24"/>
          <w:lang w:val="es-ES"/>
        </w:rPr>
        <w:t xml:space="preserve"> </w:t>
      </w:r>
      <w:r w:rsidRPr="00EC5C61">
        <w:rPr>
          <w:rFonts w:ascii="Times New Roman" w:hAnsi="Times New Roman" w:cs="Times New Roman"/>
          <w:sz w:val="24"/>
          <w:szCs w:val="24"/>
        </w:rPr>
        <w:t>α</w:t>
      </w:r>
      <w:r w:rsidRPr="00EC5C61">
        <w:rPr>
          <w:rFonts w:ascii="Times New Roman" w:hAnsi="Times New Roman" w:cs="Times New Roman"/>
          <w:sz w:val="24"/>
          <w:szCs w:val="24"/>
          <w:lang w:val="es-ES"/>
        </w:rPr>
        <w:t xml:space="preserve"> </w:t>
      </w:r>
      <w:r w:rsidRPr="00EC5C61">
        <w:rPr>
          <w:rFonts w:ascii="Cambria Math" w:hAnsi="Cambria Math" w:cs="Cambria Math"/>
          <w:sz w:val="24"/>
          <w:szCs w:val="24"/>
          <w:lang w:val="es-ES"/>
        </w:rPr>
        <w:t>⇒</w:t>
      </w:r>
      <w:r w:rsidRPr="00EC5C61">
        <w:rPr>
          <w:rFonts w:ascii="Times New Roman" w:hAnsi="Times New Roman" w:cs="Times New Roman"/>
          <w:sz w:val="24"/>
          <w:szCs w:val="24"/>
          <w:lang w:val="es-ES"/>
        </w:rPr>
        <w:t xml:space="preserve"> </w:t>
      </w:r>
      <w:r w:rsidRPr="00EC5C61">
        <w:rPr>
          <w:rFonts w:ascii="Times New Roman" w:hAnsi="Times New Roman" w:cs="Times New Roman"/>
          <w:sz w:val="24"/>
          <w:szCs w:val="24"/>
        </w:rPr>
        <w:t>γ</w:t>
      </w:r>
      <w:r w:rsidRPr="00EC5C61">
        <w:rPr>
          <w:rFonts w:ascii="Times New Roman" w:hAnsi="Times New Roman" w:cs="Times New Roman"/>
          <w:sz w:val="24"/>
          <w:szCs w:val="24"/>
          <w:lang w:val="es-ES"/>
        </w:rPr>
        <w:t>[E]</w:t>
      </w:r>
      <w:r w:rsidRPr="00EC5C61">
        <w:rPr>
          <w:rFonts w:ascii="Times New Roman" w:hAnsi="Times New Roman" w:cs="Times New Roman"/>
          <w:sz w:val="24"/>
          <w:szCs w:val="24"/>
        </w:rPr>
        <w:t>δ</w:t>
      </w:r>
      <w:r w:rsidRPr="00EC5C61">
        <w:rPr>
          <w:rFonts w:ascii="Times New Roman" w:hAnsi="Times New Roman" w:cs="Times New Roman"/>
          <w:sz w:val="24"/>
          <w:szCs w:val="24"/>
          <w:lang w:val="es-ES"/>
        </w:rPr>
        <w:t xml:space="preserve"> </w:t>
      </w:r>
      <w:r w:rsidRPr="00EC5C61">
        <w:rPr>
          <w:rFonts w:ascii="Cambria Math" w:hAnsi="Cambria Math" w:cs="Cambria Math"/>
          <w:sz w:val="24"/>
          <w:szCs w:val="24"/>
          <w:lang w:val="es-ES"/>
        </w:rPr>
        <w:t>⇒</w:t>
      </w:r>
      <w:r w:rsidRPr="00EC5C61">
        <w:rPr>
          <w:rFonts w:ascii="Times New Roman" w:hAnsi="Times New Roman" w:cs="Times New Roman"/>
          <w:sz w:val="24"/>
          <w:szCs w:val="24"/>
          <w:lang w:val="es-ES"/>
        </w:rPr>
        <w:t xml:space="preserve"> </w:t>
      </w:r>
      <w:r w:rsidRPr="00EC5C61">
        <w:rPr>
          <w:rFonts w:ascii="Times New Roman" w:hAnsi="Times New Roman" w:cs="Times New Roman"/>
          <w:sz w:val="24"/>
          <w:szCs w:val="24"/>
        </w:rPr>
        <w:t>γδ</w:t>
      </w:r>
      <w:r w:rsidRPr="00EC5C61">
        <w:rPr>
          <w:rFonts w:ascii="Times New Roman" w:hAnsi="Times New Roman" w:cs="Times New Roman"/>
          <w:sz w:val="24"/>
          <w:szCs w:val="24"/>
          <w:lang w:val="es-ES"/>
        </w:rPr>
        <w:t xml:space="preserve"> </w:t>
      </w:r>
      <w:r w:rsidRPr="00EC5C61">
        <w:rPr>
          <w:rFonts w:ascii="Cambria Math" w:hAnsi="Cambria Math" w:cs="Cambria Math"/>
          <w:sz w:val="24"/>
          <w:szCs w:val="24"/>
          <w:lang w:val="es-ES"/>
        </w:rPr>
        <w:t>⇒</w:t>
      </w:r>
      <w:r w:rsidRPr="00EC5C61">
        <w:rPr>
          <w:rFonts w:ascii="Times New Roman" w:hAnsi="Times New Roman" w:cs="Times New Roman"/>
          <w:sz w:val="24"/>
          <w:szCs w:val="24"/>
          <w:lang w:val="es-ES"/>
        </w:rPr>
        <w:t xml:space="preserve"> … </w:t>
      </w:r>
      <w:r w:rsidRPr="00EC5C61">
        <w:rPr>
          <w:rFonts w:ascii="Cambria Math" w:hAnsi="Cambria Math" w:cs="Cambria Math"/>
          <w:sz w:val="24"/>
          <w:szCs w:val="24"/>
          <w:lang w:val="es-ES"/>
        </w:rPr>
        <w:t>⇒</w:t>
      </w:r>
      <w:r w:rsidRPr="00EC5C61">
        <w:rPr>
          <w:rFonts w:ascii="Times New Roman" w:hAnsi="Times New Roman" w:cs="Times New Roman"/>
          <w:sz w:val="24"/>
          <w:szCs w:val="24"/>
          <w:lang w:val="es-ES"/>
        </w:rPr>
        <w:t xml:space="preserve"> </w:t>
      </w:r>
      <w:r w:rsidRPr="00EC5C61">
        <w:rPr>
          <w:rFonts w:ascii="Times New Roman" w:hAnsi="Times New Roman" w:cs="Times New Roman"/>
          <w:sz w:val="24"/>
          <w:szCs w:val="24"/>
        </w:rPr>
        <w:t>ω</w:t>
      </w:r>
      <w:r w:rsidRPr="00EC5C61">
        <w:rPr>
          <w:rFonts w:ascii="Times New Roman" w:hAnsi="Times New Roman" w:cs="Times New Roman"/>
          <w:sz w:val="24"/>
          <w:szCs w:val="24"/>
          <w:lang w:val="es-ES"/>
        </w:rPr>
        <w:t xml:space="preserve"> </w:t>
      </w:r>
      <w:r w:rsidRPr="00EC5C61">
        <w:rPr>
          <w:rFonts w:ascii="Cambria Math" w:hAnsi="Cambria Math" w:cs="Cambria Math"/>
          <w:sz w:val="24"/>
          <w:szCs w:val="24"/>
          <w:lang w:val="es-ES"/>
        </w:rPr>
        <w:t>∈</w:t>
      </w:r>
      <w:r w:rsidRPr="00EC5C61">
        <w:rPr>
          <w:rFonts w:ascii="Times New Roman" w:hAnsi="Times New Roman" w:cs="Times New Roman"/>
          <w:sz w:val="24"/>
          <w:szCs w:val="24"/>
          <w:lang w:val="es-ES"/>
        </w:rPr>
        <w:t xml:space="preserve"> </w:t>
      </w:r>
      <w:r w:rsidRPr="00EC5C61">
        <w:rPr>
          <w:rFonts w:ascii="Times New Roman" w:hAnsi="Times New Roman" w:cs="Times New Roman"/>
          <w:sz w:val="24"/>
          <w:szCs w:val="24"/>
        </w:rPr>
        <w:t>Σ</w:t>
      </w:r>
      <w:r w:rsidRPr="00EC5C61">
        <w:rPr>
          <w:rFonts w:ascii="Times New Roman" w:hAnsi="Times New Roman" w:cs="Times New Roman"/>
          <w:sz w:val="24"/>
          <w:szCs w:val="24"/>
          <w:lang w:val="es-ES"/>
        </w:rPr>
        <w:t>*</w:t>
      </w:r>
    </w:p>
    <w:p w14:paraId="36447F95"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lang w:val="es-ES"/>
        </w:rPr>
        <w:t>Se observa:</w:t>
      </w:r>
    </w:p>
    <w:p w14:paraId="641C0215" w14:textId="77777777" w:rsidR="00EC5C61" w:rsidRPr="00AA37FF" w:rsidRDefault="00EC5C61" w:rsidP="00EC5C61">
      <w:pPr>
        <w:spacing w:line="360" w:lineRule="auto"/>
        <w:jc w:val="both"/>
        <w:rPr>
          <w:rFonts w:ascii="Times New Roman" w:hAnsi="Times New Roman" w:cs="Times New Roman"/>
          <w:i/>
          <w:iCs/>
          <w:sz w:val="24"/>
          <w:szCs w:val="24"/>
          <w:lang w:val="es-ES"/>
        </w:rPr>
      </w:pPr>
      <w:r w:rsidRPr="00EC5C61">
        <w:rPr>
          <w:rFonts w:ascii="Times New Roman" w:hAnsi="Times New Roman" w:cs="Times New Roman"/>
          <w:sz w:val="24"/>
          <w:szCs w:val="24"/>
          <w:lang w:val="es-ES"/>
        </w:rPr>
        <w:t xml:space="preserve">– </w:t>
      </w:r>
      <w:r w:rsidRPr="00EC5C61">
        <w:rPr>
          <w:rFonts w:ascii="Times New Roman" w:hAnsi="Times New Roman" w:cs="Times New Roman"/>
          <w:i/>
          <w:iCs/>
          <w:sz w:val="24"/>
          <w:szCs w:val="24"/>
          <w:lang w:val="es-ES"/>
        </w:rPr>
        <w:t>[E]</w:t>
      </w:r>
      <w:r w:rsidRPr="00EC5C61">
        <w:rPr>
          <w:rFonts w:ascii="Times New Roman" w:hAnsi="Times New Roman" w:cs="Times New Roman"/>
          <w:sz w:val="24"/>
          <w:szCs w:val="24"/>
          <w:lang w:val="es-ES"/>
        </w:rPr>
        <w:t xml:space="preserve"> es introducido en el paso 2 mediante </w:t>
      </w:r>
      <w:r w:rsidRPr="00EC5C61">
        <w:rPr>
          <w:rFonts w:ascii="Times New Roman" w:hAnsi="Times New Roman" w:cs="Times New Roman"/>
          <w:i/>
          <w:iCs/>
          <w:sz w:val="24"/>
          <w:szCs w:val="24"/>
        </w:rPr>
        <w:t>ρ</w:t>
      </w:r>
    </w:p>
    <w:p w14:paraId="1458FBEA" w14:textId="77777777" w:rsidR="00EC5C61" w:rsidRPr="00EC5C61" w:rsidRDefault="00EC5C61" w:rsidP="00EC5C61">
      <w:pPr>
        <w:spacing w:line="360" w:lineRule="auto"/>
        <w:jc w:val="both"/>
        <w:rPr>
          <w:rFonts w:ascii="Times New Roman" w:hAnsi="Times New Roman" w:cs="Times New Roman"/>
          <w:i/>
          <w:iCs/>
          <w:sz w:val="24"/>
          <w:szCs w:val="24"/>
          <w:lang w:val="es-ES"/>
        </w:rPr>
      </w:pPr>
      <w:r w:rsidRPr="00EC5C61">
        <w:rPr>
          <w:rFonts w:ascii="Times New Roman" w:hAnsi="Times New Roman" w:cs="Times New Roman"/>
          <w:sz w:val="24"/>
          <w:szCs w:val="24"/>
          <w:lang w:val="es-ES"/>
        </w:rPr>
        <w:t xml:space="preserve">– Es eliminado en el paso 3 mediante </w:t>
      </w:r>
      <w:r w:rsidRPr="00EC5C61">
        <w:rPr>
          <w:rFonts w:ascii="Times New Roman" w:hAnsi="Times New Roman" w:cs="Times New Roman"/>
          <w:i/>
          <w:iCs/>
          <w:sz w:val="24"/>
          <w:szCs w:val="24"/>
        </w:rPr>
        <w:t>δ</w:t>
      </w:r>
    </w:p>
    <w:p w14:paraId="7CDF58D5" w14:textId="34C4F8F4"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lang w:val="es-ES"/>
        </w:rPr>
        <w:t xml:space="preserve">– El resultado final </w:t>
      </w:r>
      <w:r w:rsidRPr="00EC5C61">
        <w:rPr>
          <w:rFonts w:ascii="Times New Roman" w:hAnsi="Times New Roman" w:cs="Times New Roman"/>
          <w:i/>
          <w:iCs/>
          <w:sz w:val="24"/>
          <w:szCs w:val="24"/>
        </w:rPr>
        <w:t>ω</w:t>
      </w:r>
      <w:r w:rsidRPr="00EC5C61">
        <w:rPr>
          <w:rFonts w:ascii="Times New Roman" w:hAnsi="Times New Roman" w:cs="Times New Roman"/>
          <w:sz w:val="24"/>
          <w:szCs w:val="24"/>
          <w:lang w:val="es-ES"/>
        </w:rPr>
        <w:t xml:space="preserve"> no contiene ningún símbolo ético residual</w:t>
      </w:r>
    </w:p>
    <w:p w14:paraId="1F5FDE30" w14:textId="77777777" w:rsidR="00EC5C61" w:rsidRPr="00EC5C61" w:rsidRDefault="00EC5C61" w:rsidP="00EC5C61">
      <w:pPr>
        <w:spacing w:line="360" w:lineRule="auto"/>
        <w:jc w:val="both"/>
        <w:rPr>
          <w:rFonts w:ascii="Times New Roman" w:hAnsi="Times New Roman" w:cs="Times New Roman"/>
          <w:sz w:val="24"/>
          <w:szCs w:val="24"/>
          <w:lang w:val="es-ES"/>
        </w:rPr>
      </w:pPr>
      <w:r w:rsidRPr="00EC5C61">
        <w:rPr>
          <w:rFonts w:ascii="Times New Roman" w:hAnsi="Times New Roman" w:cs="Times New Roman"/>
          <w:sz w:val="24"/>
          <w:szCs w:val="24"/>
          <w:lang w:val="es-ES"/>
        </w:rPr>
        <w:t xml:space="preserve">Este ejemplo ilustra cómo el mecanismo de </w:t>
      </w:r>
      <w:r w:rsidRPr="00EC5C61">
        <w:rPr>
          <w:rFonts w:ascii="Times New Roman" w:hAnsi="Times New Roman" w:cs="Times New Roman"/>
          <w:i/>
          <w:iCs/>
          <w:sz w:val="24"/>
          <w:szCs w:val="24"/>
          <w:lang w:val="es-ES"/>
        </w:rPr>
        <w:t>ejecución sintáctica</w:t>
      </w:r>
      <w:r w:rsidRPr="00EC5C61">
        <w:rPr>
          <w:rFonts w:ascii="Times New Roman" w:hAnsi="Times New Roman" w:cs="Times New Roman"/>
          <w:sz w:val="24"/>
          <w:szCs w:val="24"/>
          <w:lang w:val="es-ES"/>
        </w:rPr>
        <w:t xml:space="preserve"> permite la supresión estructural del juicio sin interrupción derivacional y sin pérdida de legitimidad formal.</w:t>
      </w:r>
    </w:p>
    <w:p w14:paraId="29CBEAFE" w14:textId="77777777" w:rsidR="00EC5C61" w:rsidRPr="00EC5C61" w:rsidRDefault="00EC5C61" w:rsidP="00EC5C61">
      <w:pPr>
        <w:spacing w:line="360" w:lineRule="auto"/>
        <w:jc w:val="both"/>
        <w:rPr>
          <w:rFonts w:ascii="Times New Roman" w:hAnsi="Times New Roman" w:cs="Times New Roman"/>
          <w:sz w:val="24"/>
          <w:szCs w:val="24"/>
          <w:lang w:val="es-ES"/>
        </w:rPr>
      </w:pPr>
    </w:p>
    <w:p w14:paraId="12476024" w14:textId="77777777" w:rsidR="00A610A6" w:rsidRPr="00A610A6" w:rsidRDefault="00A610A6" w:rsidP="00A610A6">
      <w:pPr>
        <w:spacing w:line="360" w:lineRule="auto"/>
        <w:jc w:val="both"/>
        <w:rPr>
          <w:rFonts w:ascii="Times New Roman" w:hAnsi="Times New Roman" w:cs="Times New Roman"/>
          <w:sz w:val="24"/>
          <w:szCs w:val="24"/>
          <w:lang w:val="es-ES"/>
        </w:rPr>
      </w:pPr>
    </w:p>
    <w:sectPr w:rsidR="00A610A6" w:rsidRPr="00A610A6" w:rsidSect="00D96288">
      <w:headerReference w:type="default" r:id="rId40"/>
      <w:footerReference w:type="default" r:id="rId41"/>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93B989" w14:textId="77777777" w:rsidR="00676E70" w:rsidRDefault="00676E70" w:rsidP="00D96288">
      <w:pPr>
        <w:spacing w:after="0" w:line="240" w:lineRule="auto"/>
      </w:pPr>
      <w:r>
        <w:separator/>
      </w:r>
    </w:p>
  </w:endnote>
  <w:endnote w:type="continuationSeparator" w:id="0">
    <w:p w14:paraId="785DD7D8" w14:textId="77777777" w:rsidR="00676E70" w:rsidRDefault="00676E70" w:rsidP="00D962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9812237"/>
      <w:docPartObj>
        <w:docPartGallery w:val="Page Numbers (Bottom of Page)"/>
        <w:docPartUnique/>
      </w:docPartObj>
    </w:sdtPr>
    <w:sdtEndPr>
      <w:rPr>
        <w:noProof/>
      </w:rPr>
    </w:sdtEndPr>
    <w:sdtContent>
      <w:p w14:paraId="08DB3EE4" w14:textId="3898F909" w:rsidR="00D96288" w:rsidRDefault="00D9628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00E6EFD" w14:textId="77777777" w:rsidR="00D96288" w:rsidRDefault="00D962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CDFDCE" w14:textId="77777777" w:rsidR="00676E70" w:rsidRDefault="00676E70" w:rsidP="00D96288">
      <w:pPr>
        <w:spacing w:after="0" w:line="240" w:lineRule="auto"/>
      </w:pPr>
      <w:r>
        <w:separator/>
      </w:r>
    </w:p>
  </w:footnote>
  <w:footnote w:type="continuationSeparator" w:id="0">
    <w:p w14:paraId="68DB8C38" w14:textId="77777777" w:rsidR="00676E70" w:rsidRDefault="00676E70" w:rsidP="00D96288">
      <w:pPr>
        <w:spacing w:after="0" w:line="240" w:lineRule="auto"/>
      </w:pPr>
      <w:r>
        <w:continuationSeparator/>
      </w:r>
    </w:p>
  </w:footnote>
  <w:footnote w:id="1">
    <w:p w14:paraId="7CD9569E" w14:textId="2B17E9F9" w:rsidR="00865BF0" w:rsidRDefault="00865BF0">
      <w:pPr>
        <w:pStyle w:val="FootnoteText"/>
      </w:pPr>
      <w:r>
        <w:rPr>
          <w:rStyle w:val="FootnoteReference"/>
        </w:rPr>
        <w:footnoteRef/>
      </w:r>
      <w:r>
        <w:t xml:space="preserve"> </w:t>
      </w:r>
      <w:r w:rsidRPr="00865BF0">
        <w:t>A token is semantically null when it activates no referential pattern across the first three transformer layers. See EleutherAI. “Attention Patterns in Transformer Models.” EleutherAI Interpretability Reports, 2023. https://www.eleuther.ai/reports/2023-attention-patterns/ (accessed June 12, 2025).</w:t>
      </w:r>
    </w:p>
  </w:footnote>
  <w:footnote w:id="2">
    <w:p w14:paraId="64309E4E" w14:textId="4216A2D7" w:rsidR="00462D43" w:rsidRPr="00462D43" w:rsidRDefault="00462D43" w:rsidP="00462D43">
      <w:pPr>
        <w:rPr>
          <w:sz w:val="20"/>
          <w:szCs w:val="20"/>
        </w:rPr>
      </w:pPr>
      <w:r>
        <w:rPr>
          <w:rStyle w:val="FootnoteReference"/>
        </w:rPr>
        <w:footnoteRef/>
      </w:r>
      <w:r>
        <w:t xml:space="preserve"> </w:t>
      </w:r>
      <w:r w:rsidRPr="00462D43">
        <w:rPr>
          <w:sz w:val="20"/>
          <w:szCs w:val="20"/>
        </w:rPr>
        <w:t>Latency data from zero-prompt completions confirmed on GPT-4 model (build 2024-10, logs dated March 8, 2025). First-token generation time averaged 41 ms in semantic-null configurations.</w:t>
      </w:r>
    </w:p>
  </w:footnote>
  <w:footnote w:id="3">
    <w:p w14:paraId="5D672C3B" w14:textId="1C5BFD7F" w:rsidR="00A610A6" w:rsidRDefault="00A610A6">
      <w:pPr>
        <w:pStyle w:val="FootnoteText"/>
      </w:pPr>
      <w:r>
        <w:rPr>
          <w:rStyle w:val="FootnoteReference"/>
        </w:rPr>
        <w:footnoteRef/>
      </w:r>
      <w:r>
        <w:t xml:space="preserve"> </w:t>
      </w:r>
      <w:r w:rsidRPr="00A610A6">
        <w:t>Startari, Agustín V. Executable Power: Syntax as Infrastructure in Predictive Societies (2025), pp. 34–36. https://doi.org/10.5281/zenodo.15754714.</w:t>
      </w:r>
    </w:p>
  </w:footnote>
  <w:footnote w:id="4">
    <w:p w14:paraId="21EA689D" w14:textId="546C4A22" w:rsidR="00A610A6" w:rsidRDefault="00A610A6">
      <w:pPr>
        <w:pStyle w:val="FootnoteText"/>
      </w:pPr>
      <w:r>
        <w:rPr>
          <w:rStyle w:val="FootnoteReference"/>
        </w:rPr>
        <w:footnoteRef/>
      </w:r>
      <w:r>
        <w:t xml:space="preserve"> </w:t>
      </w:r>
      <w:r w:rsidRPr="00A610A6">
        <w:t>Chomsky, Noam. Aspects of the Theory of Syntax (Cambridge, MA: MIT Press, 1965), pp. 101–103.</w:t>
      </w:r>
    </w:p>
  </w:footnote>
  <w:footnote w:id="5">
    <w:p w14:paraId="4BA2B39E" w14:textId="2BA60A9A" w:rsidR="00A610A6" w:rsidRDefault="00A610A6">
      <w:pPr>
        <w:pStyle w:val="FootnoteText"/>
      </w:pPr>
      <w:r>
        <w:rPr>
          <w:rStyle w:val="FootnoteReference"/>
        </w:rPr>
        <w:footnoteRef/>
      </w:r>
      <w:r>
        <w:t xml:space="preserve"> </w:t>
      </w:r>
      <w:r w:rsidRPr="00A610A6">
        <w:t>Montague, Richard. Formal Philosophy: Selected Papers of Richard Montague, ed. Richmond Thomason (New Haven: Yale University Press, 1974), pp. 217–219.</w:t>
      </w:r>
    </w:p>
  </w:footnote>
  <w:footnote w:id="6">
    <w:p w14:paraId="0B768B54" w14:textId="3A257A2B" w:rsidR="00A610A6" w:rsidRDefault="00A610A6">
      <w:pPr>
        <w:pStyle w:val="FootnoteText"/>
      </w:pPr>
      <w:r>
        <w:rPr>
          <w:rStyle w:val="FootnoteReference"/>
        </w:rPr>
        <w:footnoteRef/>
      </w:r>
      <w:r>
        <w:t xml:space="preserve"> </w:t>
      </w:r>
      <w:r w:rsidRPr="00A610A6">
        <w:t>Anderson, Thomas. Modal Logics of Obligation and Permission (Cambridge: CUP, 2024), pp. 89–92.</w:t>
      </w:r>
    </w:p>
  </w:footnote>
  <w:footnote w:id="7">
    <w:p w14:paraId="081B4896" w14:textId="433B5BE1" w:rsidR="00A610A6" w:rsidRDefault="00A610A6">
      <w:pPr>
        <w:pStyle w:val="FootnoteText"/>
      </w:pPr>
      <w:r>
        <w:rPr>
          <w:rStyle w:val="FootnoteReference"/>
        </w:rPr>
        <w:footnoteRef/>
      </w:r>
      <w:r>
        <w:t xml:space="preserve"> </w:t>
      </w:r>
      <w:r w:rsidRPr="00A610A6">
        <w:t>Floridi, Luciano. Ethics, Algorithms, and Alignment (Oxford: Oxford University Press, 2023), pp. 143–147.</w:t>
      </w:r>
    </w:p>
  </w:footnote>
  <w:footnote w:id="8">
    <w:p w14:paraId="5557875B" w14:textId="0F9476B5" w:rsidR="00A610A6" w:rsidRDefault="00A610A6">
      <w:pPr>
        <w:pStyle w:val="FootnoteText"/>
      </w:pPr>
      <w:r>
        <w:rPr>
          <w:rStyle w:val="FootnoteReference"/>
        </w:rPr>
        <w:footnoteRef/>
      </w:r>
      <w:r>
        <w:t xml:space="preserve"> </w:t>
      </w:r>
      <w:r w:rsidRPr="00A610A6">
        <w:t>Hopcroft, John E., and Jeffrey D. Ullman. Introduction to Automata Theory, Languages, and Computation (Reading, MA: Addison-Wesley, 1st ed., 1979), pp. 148–152.</w:t>
      </w:r>
    </w:p>
  </w:footnote>
  <w:footnote w:id="9">
    <w:p w14:paraId="27C18287" w14:textId="409AE05A" w:rsidR="00A610A6" w:rsidRPr="00AA37FF" w:rsidRDefault="00A610A6">
      <w:pPr>
        <w:pStyle w:val="FootnoteText"/>
        <w:rPr>
          <w:lang w:val="es-ES"/>
        </w:rPr>
      </w:pPr>
      <w:r>
        <w:rPr>
          <w:rStyle w:val="FootnoteReference"/>
        </w:rPr>
        <w:footnoteRef/>
      </w:r>
      <w:r w:rsidRPr="00AA37FF">
        <w:rPr>
          <w:lang w:val="es-ES"/>
        </w:rPr>
        <w:t xml:space="preserve"> Ibid., Startari (2025), pp. 34–36.</w:t>
      </w:r>
    </w:p>
  </w:footnote>
  <w:footnote w:id="10">
    <w:p w14:paraId="72033EB3" w14:textId="05A15E21" w:rsidR="00A610A6" w:rsidRPr="00A610A6" w:rsidRDefault="00A610A6">
      <w:pPr>
        <w:pStyle w:val="FootnoteText"/>
        <w:rPr>
          <w:lang w:val="es-ES"/>
        </w:rPr>
      </w:pPr>
      <w:r>
        <w:rPr>
          <w:rStyle w:val="FootnoteReference"/>
        </w:rPr>
        <w:footnoteRef/>
      </w:r>
      <w:r w:rsidRPr="00A610A6">
        <w:rPr>
          <w:lang w:val="es-ES"/>
        </w:rPr>
        <w:t xml:space="preserve"> Ver Sección 6 para delimitación de autoridad procedimental.</w:t>
      </w:r>
    </w:p>
  </w:footnote>
  <w:footnote w:id="11">
    <w:p w14:paraId="0E5175BA" w14:textId="4D224767" w:rsidR="00A610A6" w:rsidRPr="00AA37FF" w:rsidRDefault="00A610A6">
      <w:pPr>
        <w:pStyle w:val="FootnoteText"/>
        <w:rPr>
          <w:lang w:val="es-ES"/>
        </w:rPr>
      </w:pPr>
      <w:r>
        <w:rPr>
          <w:rStyle w:val="FootnoteReference"/>
        </w:rPr>
        <w:footnoteRef/>
      </w:r>
      <w:r w:rsidRPr="00AA37FF">
        <w:rPr>
          <w:lang w:val="es-ES"/>
        </w:rPr>
        <w:t xml:space="preserve"> Ibid., Montague (1974), pp. 217–219.</w:t>
      </w:r>
    </w:p>
  </w:footnote>
  <w:footnote w:id="12">
    <w:p w14:paraId="4B1FBEE2" w14:textId="4DF9C158" w:rsidR="00A610A6" w:rsidRPr="00A610A6" w:rsidRDefault="00A610A6">
      <w:pPr>
        <w:pStyle w:val="FootnoteText"/>
        <w:rPr>
          <w:lang w:val="es-ES"/>
        </w:rPr>
      </w:pPr>
      <w:r>
        <w:rPr>
          <w:rStyle w:val="FootnoteReference"/>
        </w:rPr>
        <w:footnoteRef/>
      </w:r>
      <w:r w:rsidRPr="00A610A6">
        <w:rPr>
          <w:lang w:val="es-ES"/>
        </w:rPr>
        <w:t xml:space="preserve"> </w:t>
      </w:r>
      <w:r w:rsidRPr="00A610A6">
        <w:rPr>
          <w:rFonts w:ascii="Times New Roman" w:hAnsi="Times New Roman" w:cs="Times New Roman"/>
          <w:sz w:val="24"/>
          <w:szCs w:val="24"/>
          <w:lang w:val="es-ES"/>
        </w:rPr>
        <w:t xml:space="preserve">Ver Anexo III sobre </w:t>
      </w:r>
      <w:r w:rsidRPr="00A610A6">
        <w:rPr>
          <w:rFonts w:ascii="Times New Roman" w:hAnsi="Times New Roman" w:cs="Times New Roman"/>
          <w:i/>
          <w:iCs/>
          <w:sz w:val="24"/>
          <w:szCs w:val="24"/>
          <w:lang w:val="es-ES"/>
        </w:rPr>
        <w:t>k</w:t>
      </w:r>
      <w:r w:rsidRPr="00A610A6">
        <w:rPr>
          <w:rFonts w:ascii="Times New Roman" w:hAnsi="Times New Roman" w:cs="Times New Roman"/>
          <w:sz w:val="24"/>
          <w:szCs w:val="24"/>
          <w:lang w:val="es-ES"/>
        </w:rPr>
        <w:t xml:space="preserve"> y cálculo de SE.</w:t>
      </w:r>
    </w:p>
  </w:footnote>
  <w:footnote w:id="13">
    <w:p w14:paraId="09A92DDC" w14:textId="6338A9EB" w:rsidR="00A610A6" w:rsidRDefault="00A610A6">
      <w:pPr>
        <w:pStyle w:val="FootnoteText"/>
      </w:pPr>
      <w:r>
        <w:rPr>
          <w:rStyle w:val="FootnoteReference"/>
        </w:rPr>
        <w:footnoteRef/>
      </w:r>
      <w:r>
        <w:t xml:space="preserve"> </w:t>
      </w:r>
      <w:r w:rsidRPr="00A610A6">
        <w:t>Anderson, Thomas. Modal Logics of Obligation and Permission (Cambridge: CUP, 2024), pp. 89–92.</w:t>
      </w:r>
    </w:p>
  </w:footnote>
  <w:footnote w:id="14">
    <w:p w14:paraId="459BFFAF" w14:textId="22893E89" w:rsidR="00A610A6" w:rsidRDefault="00A610A6">
      <w:pPr>
        <w:pStyle w:val="FootnoteText"/>
      </w:pPr>
      <w:r>
        <w:rPr>
          <w:rStyle w:val="FootnoteReference"/>
        </w:rPr>
        <w:footnoteRef/>
      </w:r>
      <w:r>
        <w:t xml:space="preserve"> </w:t>
      </w:r>
      <w:r w:rsidRPr="00A610A6">
        <w:t>Floridi, Luciano. Ethics, Algorithms, and Alignment (Oxford: OUP, 2023), pp. 143–147.</w:t>
      </w:r>
    </w:p>
  </w:footnote>
  <w:footnote w:id="15">
    <w:p w14:paraId="63A4C948" w14:textId="49414F8B" w:rsidR="00A610A6" w:rsidRDefault="00A610A6">
      <w:pPr>
        <w:pStyle w:val="FootnoteText"/>
      </w:pPr>
      <w:r>
        <w:rPr>
          <w:rStyle w:val="FootnoteReference"/>
        </w:rPr>
        <w:footnoteRef/>
      </w:r>
      <w:r>
        <w:t xml:space="preserve"> </w:t>
      </w:r>
      <w:r w:rsidRPr="00A610A6">
        <w:t xml:space="preserve">Startari, Agustin V., Executable Power (2025), pp. 34–36. </w:t>
      </w:r>
      <w:hyperlink r:id="rId1" w:history="1">
        <w:r w:rsidRPr="00F27402">
          <w:rPr>
            <w:rStyle w:val="Hyperlink"/>
          </w:rPr>
          <w:t>https://doi.org/10.5281/zenodo.15754714</w:t>
        </w:r>
      </w:hyperlink>
      <w:r w:rsidRPr="00A610A6">
        <w:t>.</w:t>
      </w:r>
      <w:r>
        <w:t xml:space="preserve"> </w:t>
      </w:r>
    </w:p>
  </w:footnote>
  <w:footnote w:id="16">
    <w:p w14:paraId="4117B9C6" w14:textId="046D8126" w:rsidR="00A610A6" w:rsidRDefault="00A610A6">
      <w:pPr>
        <w:pStyle w:val="FootnoteText"/>
      </w:pPr>
      <w:r>
        <w:rPr>
          <w:rStyle w:val="FootnoteReference"/>
        </w:rPr>
        <w:footnoteRef/>
      </w:r>
      <w:r>
        <w:t xml:space="preserve"> </w:t>
      </w:r>
      <w:r w:rsidRPr="00A610A6">
        <w:t>Hopcroft, J. E. y Ullman, J. D. Introduction to Automata Theory, Languages, and Computation (Reading, MA: Addison-Wesley, 1.ª ed., 1979), pp. 148–152.</w:t>
      </w:r>
    </w:p>
  </w:footnote>
  <w:footnote w:id="17">
    <w:p w14:paraId="1CE9BE6C" w14:textId="137F569B" w:rsidR="00A610A6" w:rsidRPr="00AA37FF" w:rsidRDefault="00A610A6">
      <w:pPr>
        <w:pStyle w:val="FootnoteText"/>
        <w:rPr>
          <w:lang w:val="es-ES"/>
        </w:rPr>
      </w:pPr>
      <w:r>
        <w:rPr>
          <w:rStyle w:val="FootnoteReference"/>
        </w:rPr>
        <w:footnoteRef/>
      </w:r>
      <w:r w:rsidRPr="00AA37FF">
        <w:rPr>
          <w:lang w:val="es-ES"/>
        </w:rPr>
        <w:t xml:space="preserve"> Ibid., Startari (2025), pp. 34–36.</w:t>
      </w:r>
    </w:p>
  </w:footnote>
  <w:footnote w:id="18">
    <w:p w14:paraId="4D09352E" w14:textId="2BA05941" w:rsidR="00A610A6" w:rsidRPr="00A610A6" w:rsidRDefault="00A610A6">
      <w:pPr>
        <w:pStyle w:val="FootnoteText"/>
        <w:rPr>
          <w:lang w:val="es-ES"/>
        </w:rPr>
      </w:pPr>
      <w:r>
        <w:rPr>
          <w:rStyle w:val="FootnoteReference"/>
        </w:rPr>
        <w:footnoteRef/>
      </w:r>
      <w:r w:rsidRPr="00A610A6">
        <w:rPr>
          <w:lang w:val="es-ES"/>
        </w:rPr>
        <w:t xml:space="preserve"> Ver Sección 6 y Anexo III.</w:t>
      </w:r>
    </w:p>
  </w:footnote>
  <w:footnote w:id="19">
    <w:p w14:paraId="2F8E5317" w14:textId="214AEBE1" w:rsidR="00A610A6" w:rsidRDefault="00A610A6">
      <w:pPr>
        <w:pStyle w:val="FootnoteText"/>
      </w:pPr>
      <w:r>
        <w:rPr>
          <w:rStyle w:val="FootnoteReference"/>
        </w:rPr>
        <w:footnoteRef/>
      </w:r>
      <w:r>
        <w:t xml:space="preserve"> </w:t>
      </w:r>
      <w:r w:rsidRPr="00A610A6">
        <w:t>Ibid., Hopcroft &amp; Ullman (1979), pp. 148–152.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5A25B" w14:textId="21DEC636" w:rsidR="00130800" w:rsidRDefault="00130800">
    <w:pPr>
      <w:pStyle w:val="Header"/>
    </w:pPr>
    <w:r>
      <w:rPr>
        <w:noProof/>
      </w:rPr>
      <w:drawing>
        <wp:anchor distT="0" distB="0" distL="114300" distR="114300" simplePos="0" relativeHeight="251661312" behindDoc="0" locked="0" layoutInCell="1" allowOverlap="1" wp14:anchorId="7A66BF29" wp14:editId="3C993103">
          <wp:simplePos x="0" y="0"/>
          <wp:positionH relativeFrom="column">
            <wp:posOffset>4726487</wp:posOffset>
          </wp:positionH>
          <wp:positionV relativeFrom="paragraph">
            <wp:posOffset>-299357</wp:posOffset>
          </wp:positionV>
          <wp:extent cx="955675" cy="535940"/>
          <wp:effectExtent l="0" t="0" r="0" b="0"/>
          <wp:wrapNone/>
          <wp:docPr id="324899229" name="Picture 2"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528658" name="Picture 2" descr="A black and white logo&#10;&#10;AI-generated content may be incorrect."/>
                  <pic:cNvPicPr/>
                </pic:nvPicPr>
                <pic:blipFill>
                  <a:blip r:embed="rId1">
                    <a:alphaModFix amt="50000"/>
                  </a:blip>
                  <a:stretch>
                    <a:fillRect/>
                  </a:stretch>
                </pic:blipFill>
                <pic:spPr>
                  <a:xfrm>
                    <a:off x="0" y="0"/>
                    <a:ext cx="955675" cy="535940"/>
                  </a:xfrm>
                  <a:prstGeom prst="rect">
                    <a:avLst/>
                  </a:prstGeom>
                </pic:spPr>
              </pic:pic>
            </a:graphicData>
          </a:graphic>
          <wp14:sizeRelH relativeFrom="margin">
            <wp14:pctWidth>0</wp14:pctWidth>
          </wp14:sizeRelH>
        </wp:anchor>
      </w:drawing>
    </w:r>
    <w:r>
      <w:rPr>
        <w:noProof/>
      </w:rPr>
      <w:drawing>
        <wp:anchor distT="0" distB="0" distL="114300" distR="114300" simplePos="0" relativeHeight="251659264" behindDoc="1" locked="0" layoutInCell="1" allowOverlap="1" wp14:anchorId="7363630D" wp14:editId="0E074BAE">
          <wp:simplePos x="0" y="0"/>
          <wp:positionH relativeFrom="column">
            <wp:posOffset>0</wp:posOffset>
          </wp:positionH>
          <wp:positionV relativeFrom="paragraph">
            <wp:posOffset>-300627</wp:posOffset>
          </wp:positionV>
          <wp:extent cx="578485" cy="568960"/>
          <wp:effectExtent l="0" t="0" r="0" b="0"/>
          <wp:wrapTight wrapText="bothSides">
            <wp:wrapPolygon edited="0">
              <wp:start x="4979" y="723"/>
              <wp:lineTo x="2134" y="13741"/>
              <wp:lineTo x="711" y="15188"/>
              <wp:lineTo x="4268" y="20250"/>
              <wp:lineTo x="15649" y="20250"/>
              <wp:lineTo x="19205" y="15911"/>
              <wp:lineTo x="18494" y="13741"/>
              <wp:lineTo x="15649" y="723"/>
              <wp:lineTo x="4979" y="723"/>
            </wp:wrapPolygon>
          </wp:wrapTight>
          <wp:docPr id="184851992"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705792" name="Picture 1" descr="A blue and black logo&#10;&#10;AI-generated content may be incorrect."/>
                  <pic:cNvPicPr/>
                </pic:nvPicPr>
                <pic:blipFill>
                  <a:blip r:embed="rId2">
                    <a:alphaModFix amt="70000"/>
                  </a:blip>
                  <a:stretch>
                    <a:fillRect/>
                  </a:stretch>
                </pic:blipFill>
                <pic:spPr>
                  <a:xfrm>
                    <a:off x="0" y="0"/>
                    <a:ext cx="578485" cy="56896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11409A3"/>
    <w:multiLevelType w:val="multilevel"/>
    <w:tmpl w:val="CF00F0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13E5AB2"/>
    <w:multiLevelType w:val="multilevel"/>
    <w:tmpl w:val="70D04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1B94C42"/>
    <w:multiLevelType w:val="multilevel"/>
    <w:tmpl w:val="975AF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CB7A66"/>
    <w:multiLevelType w:val="multilevel"/>
    <w:tmpl w:val="CD7CB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157C8C"/>
    <w:multiLevelType w:val="multilevel"/>
    <w:tmpl w:val="A41AF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9007C1"/>
    <w:multiLevelType w:val="multilevel"/>
    <w:tmpl w:val="3EB04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362014D"/>
    <w:multiLevelType w:val="multilevel"/>
    <w:tmpl w:val="2C809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755C67"/>
    <w:multiLevelType w:val="multilevel"/>
    <w:tmpl w:val="387EA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3DA62E7"/>
    <w:multiLevelType w:val="multilevel"/>
    <w:tmpl w:val="266A3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42B0661"/>
    <w:multiLevelType w:val="multilevel"/>
    <w:tmpl w:val="CD4C60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42E7769"/>
    <w:multiLevelType w:val="multilevel"/>
    <w:tmpl w:val="B2667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43521C9"/>
    <w:multiLevelType w:val="multilevel"/>
    <w:tmpl w:val="90B4F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4887603"/>
    <w:multiLevelType w:val="multilevel"/>
    <w:tmpl w:val="2EB66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49E460F"/>
    <w:multiLevelType w:val="multilevel"/>
    <w:tmpl w:val="D6949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5083014"/>
    <w:multiLevelType w:val="multilevel"/>
    <w:tmpl w:val="374A5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5372CD3"/>
    <w:multiLevelType w:val="multilevel"/>
    <w:tmpl w:val="CAF6C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5500687"/>
    <w:multiLevelType w:val="multilevel"/>
    <w:tmpl w:val="56660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5B767DE"/>
    <w:multiLevelType w:val="multilevel"/>
    <w:tmpl w:val="1FE26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6982397"/>
    <w:multiLevelType w:val="multilevel"/>
    <w:tmpl w:val="3EAEE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76A14EA"/>
    <w:multiLevelType w:val="multilevel"/>
    <w:tmpl w:val="013C9D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7D9347A"/>
    <w:multiLevelType w:val="multilevel"/>
    <w:tmpl w:val="D0F03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8554D22"/>
    <w:multiLevelType w:val="multilevel"/>
    <w:tmpl w:val="CA14F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9176948"/>
    <w:multiLevelType w:val="multilevel"/>
    <w:tmpl w:val="9092B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9385870"/>
    <w:multiLevelType w:val="multilevel"/>
    <w:tmpl w:val="F9B2D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96E7351"/>
    <w:multiLevelType w:val="multilevel"/>
    <w:tmpl w:val="953CA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A701711"/>
    <w:multiLevelType w:val="multilevel"/>
    <w:tmpl w:val="1FB48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AC43D39"/>
    <w:multiLevelType w:val="multilevel"/>
    <w:tmpl w:val="088EA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B2D7619"/>
    <w:multiLevelType w:val="multilevel"/>
    <w:tmpl w:val="D86429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B432EAF"/>
    <w:multiLevelType w:val="multilevel"/>
    <w:tmpl w:val="68B0A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C00127F"/>
    <w:multiLevelType w:val="multilevel"/>
    <w:tmpl w:val="7C622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C4C6BAC"/>
    <w:multiLevelType w:val="multilevel"/>
    <w:tmpl w:val="FE48B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C52454E"/>
    <w:multiLevelType w:val="multilevel"/>
    <w:tmpl w:val="FBEC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CFC5972"/>
    <w:multiLevelType w:val="multilevel"/>
    <w:tmpl w:val="840C5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D4E09D5"/>
    <w:multiLevelType w:val="multilevel"/>
    <w:tmpl w:val="A5A05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D715A15"/>
    <w:multiLevelType w:val="multilevel"/>
    <w:tmpl w:val="418E71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DB91A3F"/>
    <w:multiLevelType w:val="multilevel"/>
    <w:tmpl w:val="1F404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E22672E"/>
    <w:multiLevelType w:val="multilevel"/>
    <w:tmpl w:val="44B06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F427DC3"/>
    <w:multiLevelType w:val="multilevel"/>
    <w:tmpl w:val="DE563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0066290"/>
    <w:multiLevelType w:val="multilevel"/>
    <w:tmpl w:val="0734C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04729BF"/>
    <w:multiLevelType w:val="multilevel"/>
    <w:tmpl w:val="7FA8D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1743B37"/>
    <w:multiLevelType w:val="multilevel"/>
    <w:tmpl w:val="D3C4B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18419E8"/>
    <w:multiLevelType w:val="multilevel"/>
    <w:tmpl w:val="29CE0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2BB4FD7"/>
    <w:multiLevelType w:val="multilevel"/>
    <w:tmpl w:val="79867A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2C8463F"/>
    <w:multiLevelType w:val="multilevel"/>
    <w:tmpl w:val="25E4E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349016E"/>
    <w:multiLevelType w:val="multilevel"/>
    <w:tmpl w:val="FDFAE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36B2282"/>
    <w:multiLevelType w:val="multilevel"/>
    <w:tmpl w:val="F7C85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51159DF"/>
    <w:multiLevelType w:val="multilevel"/>
    <w:tmpl w:val="F9141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54C3151"/>
    <w:multiLevelType w:val="multilevel"/>
    <w:tmpl w:val="5C187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5A044A8"/>
    <w:multiLevelType w:val="multilevel"/>
    <w:tmpl w:val="42229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5F87233"/>
    <w:multiLevelType w:val="multilevel"/>
    <w:tmpl w:val="DD081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6B1352A"/>
    <w:multiLevelType w:val="multilevel"/>
    <w:tmpl w:val="9858E0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7821A33"/>
    <w:multiLevelType w:val="multilevel"/>
    <w:tmpl w:val="798C7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8273B15"/>
    <w:multiLevelType w:val="multilevel"/>
    <w:tmpl w:val="AD96C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A4201BB"/>
    <w:multiLevelType w:val="multilevel"/>
    <w:tmpl w:val="FFE6D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AA020FC"/>
    <w:multiLevelType w:val="multilevel"/>
    <w:tmpl w:val="12FA6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ABC4D1F"/>
    <w:multiLevelType w:val="multilevel"/>
    <w:tmpl w:val="E52AF9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BFF4EC0"/>
    <w:multiLevelType w:val="hybridMultilevel"/>
    <w:tmpl w:val="D7E4CB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1CD43490"/>
    <w:multiLevelType w:val="multilevel"/>
    <w:tmpl w:val="91584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CD95D41"/>
    <w:multiLevelType w:val="multilevel"/>
    <w:tmpl w:val="B8344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D002D70"/>
    <w:multiLevelType w:val="multilevel"/>
    <w:tmpl w:val="BB4A9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D113F89"/>
    <w:multiLevelType w:val="multilevel"/>
    <w:tmpl w:val="742C1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D9F0170"/>
    <w:multiLevelType w:val="multilevel"/>
    <w:tmpl w:val="B9F46E0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DAF7B41"/>
    <w:multiLevelType w:val="multilevel"/>
    <w:tmpl w:val="5BCAC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F506CCC"/>
    <w:multiLevelType w:val="multilevel"/>
    <w:tmpl w:val="3E20DC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F7166F8"/>
    <w:multiLevelType w:val="multilevel"/>
    <w:tmpl w:val="27E49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FDB5DAB"/>
    <w:multiLevelType w:val="multilevel"/>
    <w:tmpl w:val="8A848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FF07AC3"/>
    <w:multiLevelType w:val="multilevel"/>
    <w:tmpl w:val="BD781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21061697"/>
    <w:multiLevelType w:val="multilevel"/>
    <w:tmpl w:val="A2F64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1C70653"/>
    <w:multiLevelType w:val="multilevel"/>
    <w:tmpl w:val="7D468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29C6C1E"/>
    <w:multiLevelType w:val="multilevel"/>
    <w:tmpl w:val="2294D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2390776D"/>
    <w:multiLevelType w:val="multilevel"/>
    <w:tmpl w:val="BD4C8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2440642A"/>
    <w:multiLevelType w:val="multilevel"/>
    <w:tmpl w:val="C6BC9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46F5DEC"/>
    <w:multiLevelType w:val="multilevel"/>
    <w:tmpl w:val="BDF01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5747C01"/>
    <w:multiLevelType w:val="multilevel"/>
    <w:tmpl w:val="16725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5D80E44"/>
    <w:multiLevelType w:val="multilevel"/>
    <w:tmpl w:val="1402F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655460A"/>
    <w:multiLevelType w:val="multilevel"/>
    <w:tmpl w:val="67300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6653A99"/>
    <w:multiLevelType w:val="multilevel"/>
    <w:tmpl w:val="7F0A3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68C0131"/>
    <w:multiLevelType w:val="multilevel"/>
    <w:tmpl w:val="BBE86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7146FEC"/>
    <w:multiLevelType w:val="multilevel"/>
    <w:tmpl w:val="E2A0B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7326157"/>
    <w:multiLevelType w:val="multilevel"/>
    <w:tmpl w:val="14A205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28142F00"/>
    <w:multiLevelType w:val="multilevel"/>
    <w:tmpl w:val="BB067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8F73E0B"/>
    <w:multiLevelType w:val="multilevel"/>
    <w:tmpl w:val="F0D22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A06722A"/>
    <w:multiLevelType w:val="multilevel"/>
    <w:tmpl w:val="F5D8E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2B3F5B50"/>
    <w:multiLevelType w:val="multilevel"/>
    <w:tmpl w:val="C4A20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2C5F0223"/>
    <w:multiLevelType w:val="multilevel"/>
    <w:tmpl w:val="4E36EC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2C852CE3"/>
    <w:multiLevelType w:val="multilevel"/>
    <w:tmpl w:val="88B2B4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2D7776DC"/>
    <w:multiLevelType w:val="multilevel"/>
    <w:tmpl w:val="2A4AE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2DB35877"/>
    <w:multiLevelType w:val="multilevel"/>
    <w:tmpl w:val="1528E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2E5C4A9D"/>
    <w:multiLevelType w:val="multilevel"/>
    <w:tmpl w:val="6608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F2A1BD6"/>
    <w:multiLevelType w:val="multilevel"/>
    <w:tmpl w:val="12F6C7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318E476C"/>
    <w:multiLevelType w:val="multilevel"/>
    <w:tmpl w:val="9F900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2D851F5"/>
    <w:multiLevelType w:val="multilevel"/>
    <w:tmpl w:val="B14C3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301636D"/>
    <w:multiLevelType w:val="multilevel"/>
    <w:tmpl w:val="29702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330C0F0C"/>
    <w:multiLevelType w:val="multilevel"/>
    <w:tmpl w:val="D068AC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3367285C"/>
    <w:multiLevelType w:val="multilevel"/>
    <w:tmpl w:val="FA9CE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3835446"/>
    <w:multiLevelType w:val="multilevel"/>
    <w:tmpl w:val="97E26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3B72062"/>
    <w:multiLevelType w:val="multilevel"/>
    <w:tmpl w:val="1D1E7D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35C91D1A"/>
    <w:multiLevelType w:val="multilevel"/>
    <w:tmpl w:val="2C82E0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35EF4F34"/>
    <w:multiLevelType w:val="multilevel"/>
    <w:tmpl w:val="93386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36995992"/>
    <w:multiLevelType w:val="multilevel"/>
    <w:tmpl w:val="15782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37254467"/>
    <w:multiLevelType w:val="multilevel"/>
    <w:tmpl w:val="EE64F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7A610B2"/>
    <w:multiLevelType w:val="multilevel"/>
    <w:tmpl w:val="5C361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37C24D93"/>
    <w:multiLevelType w:val="multilevel"/>
    <w:tmpl w:val="AB346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38280D9C"/>
    <w:multiLevelType w:val="multilevel"/>
    <w:tmpl w:val="80084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83B5C1C"/>
    <w:multiLevelType w:val="multilevel"/>
    <w:tmpl w:val="C71E6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397E60A6"/>
    <w:multiLevelType w:val="multilevel"/>
    <w:tmpl w:val="3AC87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A050438"/>
    <w:multiLevelType w:val="multilevel"/>
    <w:tmpl w:val="1EE0E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3A0E71C4"/>
    <w:multiLevelType w:val="multilevel"/>
    <w:tmpl w:val="6BAE91C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3A8B33EA"/>
    <w:multiLevelType w:val="multilevel"/>
    <w:tmpl w:val="BA24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3B5734BE"/>
    <w:multiLevelType w:val="multilevel"/>
    <w:tmpl w:val="110AF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3B7256C4"/>
    <w:multiLevelType w:val="hybridMultilevel"/>
    <w:tmpl w:val="BAFAAA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3BE90EFE"/>
    <w:multiLevelType w:val="multilevel"/>
    <w:tmpl w:val="B7827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3C7F0DD9"/>
    <w:multiLevelType w:val="multilevel"/>
    <w:tmpl w:val="C4A20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3D5A5D11"/>
    <w:multiLevelType w:val="multilevel"/>
    <w:tmpl w:val="2690C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3DC02B9A"/>
    <w:multiLevelType w:val="multilevel"/>
    <w:tmpl w:val="D3B8C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3DCB518B"/>
    <w:multiLevelType w:val="multilevel"/>
    <w:tmpl w:val="18668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3E602990"/>
    <w:multiLevelType w:val="multilevel"/>
    <w:tmpl w:val="50124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3E660315"/>
    <w:multiLevelType w:val="multilevel"/>
    <w:tmpl w:val="CBCE2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3EEC2A05"/>
    <w:multiLevelType w:val="multilevel"/>
    <w:tmpl w:val="6B285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3F154DFE"/>
    <w:multiLevelType w:val="multilevel"/>
    <w:tmpl w:val="7E04D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3F404CC8"/>
    <w:multiLevelType w:val="multilevel"/>
    <w:tmpl w:val="C368E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3F6C5606"/>
    <w:multiLevelType w:val="multilevel"/>
    <w:tmpl w:val="F850D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3F8A58CA"/>
    <w:multiLevelType w:val="multilevel"/>
    <w:tmpl w:val="26BEC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40181950"/>
    <w:multiLevelType w:val="multilevel"/>
    <w:tmpl w:val="ADC0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402502C4"/>
    <w:multiLevelType w:val="multilevel"/>
    <w:tmpl w:val="7F30E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071645F"/>
    <w:multiLevelType w:val="multilevel"/>
    <w:tmpl w:val="BEF0B6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431A71B8"/>
    <w:multiLevelType w:val="multilevel"/>
    <w:tmpl w:val="03B46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439565B9"/>
    <w:multiLevelType w:val="multilevel"/>
    <w:tmpl w:val="63CCE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43AC6B08"/>
    <w:multiLevelType w:val="multilevel"/>
    <w:tmpl w:val="A3906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43BB1DC5"/>
    <w:multiLevelType w:val="multilevel"/>
    <w:tmpl w:val="A7062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43DE6968"/>
    <w:multiLevelType w:val="multilevel"/>
    <w:tmpl w:val="2C761F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44763576"/>
    <w:multiLevelType w:val="multilevel"/>
    <w:tmpl w:val="6F360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45185C0D"/>
    <w:multiLevelType w:val="multilevel"/>
    <w:tmpl w:val="5F304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45767FB5"/>
    <w:multiLevelType w:val="multilevel"/>
    <w:tmpl w:val="3DD22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6CF2869"/>
    <w:multiLevelType w:val="multilevel"/>
    <w:tmpl w:val="2014F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479B362F"/>
    <w:multiLevelType w:val="multilevel"/>
    <w:tmpl w:val="C37E5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7B95715"/>
    <w:multiLevelType w:val="multilevel"/>
    <w:tmpl w:val="096A9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492428A5"/>
    <w:multiLevelType w:val="multilevel"/>
    <w:tmpl w:val="167632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495D420B"/>
    <w:multiLevelType w:val="multilevel"/>
    <w:tmpl w:val="C256E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99D4939"/>
    <w:multiLevelType w:val="multilevel"/>
    <w:tmpl w:val="AC8E54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49AC069B"/>
    <w:multiLevelType w:val="multilevel"/>
    <w:tmpl w:val="52DC3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4A851A2B"/>
    <w:multiLevelType w:val="multilevel"/>
    <w:tmpl w:val="172AF9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4BF66312"/>
    <w:multiLevelType w:val="multilevel"/>
    <w:tmpl w:val="D0F01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C0943E2"/>
    <w:multiLevelType w:val="multilevel"/>
    <w:tmpl w:val="01627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DA913B3"/>
    <w:multiLevelType w:val="multilevel"/>
    <w:tmpl w:val="BE86A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4E136F22"/>
    <w:multiLevelType w:val="multilevel"/>
    <w:tmpl w:val="58B8D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EBC4B12"/>
    <w:multiLevelType w:val="multilevel"/>
    <w:tmpl w:val="500C6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4ED04287"/>
    <w:multiLevelType w:val="multilevel"/>
    <w:tmpl w:val="E93EA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4F192FDF"/>
    <w:multiLevelType w:val="multilevel"/>
    <w:tmpl w:val="60A40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4F930F3D"/>
    <w:multiLevelType w:val="multilevel"/>
    <w:tmpl w:val="9F66B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4FBA6A63"/>
    <w:multiLevelType w:val="multilevel"/>
    <w:tmpl w:val="5900A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4FE54D27"/>
    <w:multiLevelType w:val="multilevel"/>
    <w:tmpl w:val="1C06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50867926"/>
    <w:multiLevelType w:val="multilevel"/>
    <w:tmpl w:val="E2CAE7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5132404F"/>
    <w:multiLevelType w:val="multilevel"/>
    <w:tmpl w:val="BBB0D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51E74AF9"/>
    <w:multiLevelType w:val="multilevel"/>
    <w:tmpl w:val="D47C3F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52026FD7"/>
    <w:multiLevelType w:val="multilevel"/>
    <w:tmpl w:val="B7D039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525D0C3B"/>
    <w:multiLevelType w:val="multilevel"/>
    <w:tmpl w:val="A8A42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53815039"/>
    <w:multiLevelType w:val="multilevel"/>
    <w:tmpl w:val="CA2A2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53F23FFA"/>
    <w:multiLevelType w:val="multilevel"/>
    <w:tmpl w:val="5A668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544D5486"/>
    <w:multiLevelType w:val="multilevel"/>
    <w:tmpl w:val="C9A8E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55822FCB"/>
    <w:multiLevelType w:val="multilevel"/>
    <w:tmpl w:val="7FB6F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56A12BD9"/>
    <w:multiLevelType w:val="multilevel"/>
    <w:tmpl w:val="E272E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58656DFB"/>
    <w:multiLevelType w:val="multilevel"/>
    <w:tmpl w:val="E7B48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58ED4CA1"/>
    <w:multiLevelType w:val="multilevel"/>
    <w:tmpl w:val="E5B62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59BA6E7C"/>
    <w:multiLevelType w:val="multilevel"/>
    <w:tmpl w:val="AAF05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59D1702F"/>
    <w:multiLevelType w:val="multilevel"/>
    <w:tmpl w:val="09045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5A7C14F3"/>
    <w:multiLevelType w:val="multilevel"/>
    <w:tmpl w:val="C5F84D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5AE378E3"/>
    <w:multiLevelType w:val="multilevel"/>
    <w:tmpl w:val="F25E9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5B034799"/>
    <w:multiLevelType w:val="multilevel"/>
    <w:tmpl w:val="DA326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5B1620F2"/>
    <w:multiLevelType w:val="multilevel"/>
    <w:tmpl w:val="47CA6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5B24479B"/>
    <w:multiLevelType w:val="hybridMultilevel"/>
    <w:tmpl w:val="9844F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15:restartNumberingAfterBreak="0">
    <w:nsid w:val="5B5A6864"/>
    <w:multiLevelType w:val="multilevel"/>
    <w:tmpl w:val="34EA7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5C556ABB"/>
    <w:multiLevelType w:val="multilevel"/>
    <w:tmpl w:val="99BC4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5D827FD1"/>
    <w:multiLevelType w:val="multilevel"/>
    <w:tmpl w:val="7E82B6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5D926C5D"/>
    <w:multiLevelType w:val="multilevel"/>
    <w:tmpl w:val="FA54E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5DD46AF1"/>
    <w:multiLevelType w:val="multilevel"/>
    <w:tmpl w:val="F55C93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5E0D5BAB"/>
    <w:multiLevelType w:val="multilevel"/>
    <w:tmpl w:val="07FA6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5E291F76"/>
    <w:multiLevelType w:val="multilevel"/>
    <w:tmpl w:val="78C80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5F3D04C3"/>
    <w:multiLevelType w:val="multilevel"/>
    <w:tmpl w:val="CDF82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60764BAE"/>
    <w:multiLevelType w:val="multilevel"/>
    <w:tmpl w:val="46826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61C211CF"/>
    <w:multiLevelType w:val="multilevel"/>
    <w:tmpl w:val="BB96D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6291336B"/>
    <w:multiLevelType w:val="multilevel"/>
    <w:tmpl w:val="8C923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632D02E9"/>
    <w:multiLevelType w:val="multilevel"/>
    <w:tmpl w:val="C1FA3E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646E24C6"/>
    <w:multiLevelType w:val="multilevel"/>
    <w:tmpl w:val="EFE0F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64B96A98"/>
    <w:multiLevelType w:val="multilevel"/>
    <w:tmpl w:val="3EBC4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65025240"/>
    <w:multiLevelType w:val="multilevel"/>
    <w:tmpl w:val="5A92F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65373F86"/>
    <w:multiLevelType w:val="multilevel"/>
    <w:tmpl w:val="76C85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65606E56"/>
    <w:multiLevelType w:val="multilevel"/>
    <w:tmpl w:val="35464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6588721C"/>
    <w:multiLevelType w:val="multilevel"/>
    <w:tmpl w:val="EFCC1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6617579D"/>
    <w:multiLevelType w:val="multilevel"/>
    <w:tmpl w:val="E1ECC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66B92755"/>
    <w:multiLevelType w:val="multilevel"/>
    <w:tmpl w:val="288C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677846A9"/>
    <w:multiLevelType w:val="multilevel"/>
    <w:tmpl w:val="FAAC4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682F0EB1"/>
    <w:multiLevelType w:val="multilevel"/>
    <w:tmpl w:val="7B04BE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68670630"/>
    <w:multiLevelType w:val="multilevel"/>
    <w:tmpl w:val="42F295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68A26598"/>
    <w:multiLevelType w:val="multilevel"/>
    <w:tmpl w:val="65F26E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68AB23B7"/>
    <w:multiLevelType w:val="multilevel"/>
    <w:tmpl w:val="9EF2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68B547E3"/>
    <w:multiLevelType w:val="multilevel"/>
    <w:tmpl w:val="1FE4B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68EA18F8"/>
    <w:multiLevelType w:val="multilevel"/>
    <w:tmpl w:val="2FA41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68F123F1"/>
    <w:multiLevelType w:val="multilevel"/>
    <w:tmpl w:val="3D4C1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6AC256CB"/>
    <w:multiLevelType w:val="multilevel"/>
    <w:tmpl w:val="034E30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6B5147C9"/>
    <w:multiLevelType w:val="multilevel"/>
    <w:tmpl w:val="51661C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6BDE657E"/>
    <w:multiLevelType w:val="multilevel"/>
    <w:tmpl w:val="C54A4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6C2D5A6D"/>
    <w:multiLevelType w:val="multilevel"/>
    <w:tmpl w:val="C436F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6D0A5D5C"/>
    <w:multiLevelType w:val="multilevel"/>
    <w:tmpl w:val="B9F0E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6D592F00"/>
    <w:multiLevelType w:val="multilevel"/>
    <w:tmpl w:val="A5762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6DC3266C"/>
    <w:multiLevelType w:val="multilevel"/>
    <w:tmpl w:val="526C7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DCF7BC4"/>
    <w:multiLevelType w:val="multilevel"/>
    <w:tmpl w:val="D0865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6EDE7887"/>
    <w:multiLevelType w:val="multilevel"/>
    <w:tmpl w:val="36DC20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6F1670FE"/>
    <w:multiLevelType w:val="multilevel"/>
    <w:tmpl w:val="30E4F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6F526E71"/>
    <w:multiLevelType w:val="multilevel"/>
    <w:tmpl w:val="5DD2B4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6F67049A"/>
    <w:multiLevelType w:val="multilevel"/>
    <w:tmpl w:val="6CC2A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701B7DAA"/>
    <w:multiLevelType w:val="multilevel"/>
    <w:tmpl w:val="8618E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70914749"/>
    <w:multiLevelType w:val="multilevel"/>
    <w:tmpl w:val="0A00E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70FE1A51"/>
    <w:multiLevelType w:val="multilevel"/>
    <w:tmpl w:val="A36270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710D525E"/>
    <w:multiLevelType w:val="multilevel"/>
    <w:tmpl w:val="6DC44F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7170384F"/>
    <w:multiLevelType w:val="multilevel"/>
    <w:tmpl w:val="DFFA3C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71743CA8"/>
    <w:multiLevelType w:val="multilevel"/>
    <w:tmpl w:val="63E47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717C6E4B"/>
    <w:multiLevelType w:val="multilevel"/>
    <w:tmpl w:val="FAD46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71CD285A"/>
    <w:multiLevelType w:val="multilevel"/>
    <w:tmpl w:val="876CD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71D140B7"/>
    <w:multiLevelType w:val="multilevel"/>
    <w:tmpl w:val="C9F45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71E6597D"/>
    <w:multiLevelType w:val="multilevel"/>
    <w:tmpl w:val="947CE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72062390"/>
    <w:multiLevelType w:val="multilevel"/>
    <w:tmpl w:val="03F2BA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72DB7E3E"/>
    <w:multiLevelType w:val="multilevel"/>
    <w:tmpl w:val="C9D6C6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739D1E6F"/>
    <w:multiLevelType w:val="multilevel"/>
    <w:tmpl w:val="80B2C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73CE0603"/>
    <w:multiLevelType w:val="multilevel"/>
    <w:tmpl w:val="878A5D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741231EB"/>
    <w:multiLevelType w:val="multilevel"/>
    <w:tmpl w:val="92566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74FE02FB"/>
    <w:multiLevelType w:val="multilevel"/>
    <w:tmpl w:val="2DC89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753A03A9"/>
    <w:multiLevelType w:val="multilevel"/>
    <w:tmpl w:val="480C7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75911A09"/>
    <w:multiLevelType w:val="multilevel"/>
    <w:tmpl w:val="F3C0BE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759F36F4"/>
    <w:multiLevelType w:val="multilevel"/>
    <w:tmpl w:val="EE5E5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75C960CB"/>
    <w:multiLevelType w:val="multilevel"/>
    <w:tmpl w:val="4D86A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76171A75"/>
    <w:multiLevelType w:val="multilevel"/>
    <w:tmpl w:val="7B888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77B062BB"/>
    <w:multiLevelType w:val="multilevel"/>
    <w:tmpl w:val="FAF41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789C38EF"/>
    <w:multiLevelType w:val="multilevel"/>
    <w:tmpl w:val="DC727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7993578C"/>
    <w:multiLevelType w:val="multilevel"/>
    <w:tmpl w:val="BAAE1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79CB3C39"/>
    <w:multiLevelType w:val="multilevel"/>
    <w:tmpl w:val="3B8CB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7B472FB5"/>
    <w:multiLevelType w:val="multilevel"/>
    <w:tmpl w:val="01463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7C411D29"/>
    <w:multiLevelType w:val="multilevel"/>
    <w:tmpl w:val="E4E6F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7D644215"/>
    <w:multiLevelType w:val="multilevel"/>
    <w:tmpl w:val="9FAE5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7E293E86"/>
    <w:multiLevelType w:val="multilevel"/>
    <w:tmpl w:val="9ED24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7EAB49ED"/>
    <w:multiLevelType w:val="multilevel"/>
    <w:tmpl w:val="AC7A2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7EF8435C"/>
    <w:multiLevelType w:val="multilevel"/>
    <w:tmpl w:val="D708D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7FE42A72"/>
    <w:multiLevelType w:val="multilevel"/>
    <w:tmpl w:val="00D670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45447241">
    <w:abstractNumId w:val="8"/>
  </w:num>
  <w:num w:numId="2" w16cid:durableId="501168519">
    <w:abstractNumId w:val="6"/>
  </w:num>
  <w:num w:numId="3" w16cid:durableId="854541339">
    <w:abstractNumId w:val="5"/>
  </w:num>
  <w:num w:numId="4" w16cid:durableId="16587695">
    <w:abstractNumId w:val="4"/>
  </w:num>
  <w:num w:numId="5" w16cid:durableId="1383093446">
    <w:abstractNumId w:val="7"/>
  </w:num>
  <w:num w:numId="6" w16cid:durableId="506217056">
    <w:abstractNumId w:val="3"/>
  </w:num>
  <w:num w:numId="7" w16cid:durableId="662856798">
    <w:abstractNumId w:val="2"/>
  </w:num>
  <w:num w:numId="8" w16cid:durableId="1461682016">
    <w:abstractNumId w:val="1"/>
  </w:num>
  <w:num w:numId="9" w16cid:durableId="641080791">
    <w:abstractNumId w:val="0"/>
  </w:num>
  <w:num w:numId="10" w16cid:durableId="469247519">
    <w:abstractNumId w:val="192"/>
  </w:num>
  <w:num w:numId="11" w16cid:durableId="773742358">
    <w:abstractNumId w:val="88"/>
  </w:num>
  <w:num w:numId="12" w16cid:durableId="338243371">
    <w:abstractNumId w:val="71"/>
  </w:num>
  <w:num w:numId="13" w16cid:durableId="1954097640">
    <w:abstractNumId w:val="163"/>
  </w:num>
  <w:num w:numId="14" w16cid:durableId="1018048908">
    <w:abstractNumId w:val="198"/>
  </w:num>
  <w:num w:numId="15" w16cid:durableId="553466848">
    <w:abstractNumId w:val="171"/>
  </w:num>
  <w:num w:numId="16" w16cid:durableId="1673413292">
    <w:abstractNumId w:val="226"/>
  </w:num>
  <w:num w:numId="17" w16cid:durableId="187833989">
    <w:abstractNumId w:val="25"/>
  </w:num>
  <w:num w:numId="18" w16cid:durableId="708922461">
    <w:abstractNumId w:val="30"/>
  </w:num>
  <w:num w:numId="19" w16cid:durableId="1176112470">
    <w:abstractNumId w:val="131"/>
  </w:num>
  <w:num w:numId="20" w16cid:durableId="693193081">
    <w:abstractNumId w:val="108"/>
  </w:num>
  <w:num w:numId="21" w16cid:durableId="494229685">
    <w:abstractNumId w:val="136"/>
  </w:num>
  <w:num w:numId="22" w16cid:durableId="442186147">
    <w:abstractNumId w:val="218"/>
  </w:num>
  <w:num w:numId="23" w16cid:durableId="323440387">
    <w:abstractNumId w:val="211"/>
  </w:num>
  <w:num w:numId="24" w16cid:durableId="1457866681">
    <w:abstractNumId w:val="191"/>
  </w:num>
  <w:num w:numId="25" w16cid:durableId="685786588">
    <w:abstractNumId w:val="114"/>
  </w:num>
  <w:num w:numId="26" w16cid:durableId="698167574">
    <w:abstractNumId w:val="244"/>
  </w:num>
  <w:num w:numId="27" w16cid:durableId="1578709419">
    <w:abstractNumId w:val="117"/>
  </w:num>
  <w:num w:numId="28" w16cid:durableId="757752465">
    <w:abstractNumId w:val="89"/>
  </w:num>
  <w:num w:numId="29" w16cid:durableId="499083394">
    <w:abstractNumId w:val="213"/>
  </w:num>
  <w:num w:numId="30" w16cid:durableId="965502097">
    <w:abstractNumId w:val="37"/>
  </w:num>
  <w:num w:numId="31" w16cid:durableId="506217173">
    <w:abstractNumId w:val="230"/>
  </w:num>
  <w:num w:numId="32" w16cid:durableId="172495906">
    <w:abstractNumId w:val="32"/>
  </w:num>
  <w:num w:numId="33" w16cid:durableId="440147242">
    <w:abstractNumId w:val="222"/>
  </w:num>
  <w:num w:numId="34" w16cid:durableId="807863106">
    <w:abstractNumId w:val="44"/>
  </w:num>
  <w:num w:numId="35" w16cid:durableId="299924294">
    <w:abstractNumId w:val="34"/>
  </w:num>
  <w:num w:numId="36" w16cid:durableId="1157265033">
    <w:abstractNumId w:val="41"/>
  </w:num>
  <w:num w:numId="37" w16cid:durableId="1157066544">
    <w:abstractNumId w:val="140"/>
  </w:num>
  <w:num w:numId="38" w16cid:durableId="1308120969">
    <w:abstractNumId w:val="173"/>
  </w:num>
  <w:num w:numId="39" w16cid:durableId="1327515996">
    <w:abstractNumId w:val="215"/>
  </w:num>
  <w:num w:numId="40" w16cid:durableId="1329601491">
    <w:abstractNumId w:val="60"/>
  </w:num>
  <w:num w:numId="41" w16cid:durableId="1837644574">
    <w:abstractNumId w:val="84"/>
  </w:num>
  <w:num w:numId="42" w16cid:durableId="1487621924">
    <w:abstractNumId w:val="165"/>
  </w:num>
  <w:num w:numId="43" w16cid:durableId="405764175">
    <w:abstractNumId w:val="193"/>
  </w:num>
  <w:num w:numId="44" w16cid:durableId="1746225075">
    <w:abstractNumId w:val="48"/>
  </w:num>
  <w:num w:numId="45" w16cid:durableId="1077627342">
    <w:abstractNumId w:val="195"/>
  </w:num>
  <w:num w:numId="46" w16cid:durableId="1313102367">
    <w:abstractNumId w:val="63"/>
  </w:num>
  <w:num w:numId="47" w16cid:durableId="1155611140">
    <w:abstractNumId w:val="83"/>
  </w:num>
  <w:num w:numId="48" w16cid:durableId="153569966">
    <w:abstractNumId w:val="22"/>
  </w:num>
  <w:num w:numId="49" w16cid:durableId="1373463027">
    <w:abstractNumId w:val="130"/>
  </w:num>
  <w:num w:numId="50" w16cid:durableId="781342172">
    <w:abstractNumId w:val="206"/>
  </w:num>
  <w:num w:numId="51" w16cid:durableId="1417243073">
    <w:abstractNumId w:val="153"/>
  </w:num>
  <w:num w:numId="52" w16cid:durableId="6369337">
    <w:abstractNumId w:val="227"/>
  </w:num>
  <w:num w:numId="53" w16cid:durableId="1207451375">
    <w:abstractNumId w:val="189"/>
  </w:num>
  <w:num w:numId="54" w16cid:durableId="127289252">
    <w:abstractNumId w:val="31"/>
  </w:num>
  <w:num w:numId="55" w16cid:durableId="1851066127">
    <w:abstractNumId w:val="73"/>
  </w:num>
  <w:num w:numId="56" w16cid:durableId="1321419279">
    <w:abstractNumId w:val="199"/>
  </w:num>
  <w:num w:numId="57" w16cid:durableId="748432192">
    <w:abstractNumId w:val="23"/>
  </w:num>
  <w:num w:numId="58" w16cid:durableId="2141874542">
    <w:abstractNumId w:val="14"/>
  </w:num>
  <w:num w:numId="59" w16cid:durableId="365717892">
    <w:abstractNumId w:val="46"/>
  </w:num>
  <w:num w:numId="60" w16cid:durableId="551504948">
    <w:abstractNumId w:val="135"/>
  </w:num>
  <w:num w:numId="61" w16cid:durableId="1018779827">
    <w:abstractNumId w:val="69"/>
  </w:num>
  <w:num w:numId="62" w16cid:durableId="1114909548">
    <w:abstractNumId w:val="75"/>
  </w:num>
  <w:num w:numId="63" w16cid:durableId="1165585047">
    <w:abstractNumId w:val="24"/>
  </w:num>
  <w:num w:numId="64" w16cid:durableId="2052803971">
    <w:abstractNumId w:val="11"/>
  </w:num>
  <w:num w:numId="65" w16cid:durableId="1688940620">
    <w:abstractNumId w:val="190"/>
  </w:num>
  <w:num w:numId="66" w16cid:durableId="2130321455">
    <w:abstractNumId w:val="13"/>
  </w:num>
  <w:num w:numId="67" w16cid:durableId="711154643">
    <w:abstractNumId w:val="207"/>
  </w:num>
  <w:num w:numId="68" w16cid:durableId="1485778357">
    <w:abstractNumId w:val="223"/>
  </w:num>
  <w:num w:numId="69" w16cid:durableId="1663855463">
    <w:abstractNumId w:val="132"/>
  </w:num>
  <w:num w:numId="70" w16cid:durableId="1682780088">
    <w:abstractNumId w:val="56"/>
  </w:num>
  <w:num w:numId="71" w16cid:durableId="575170324">
    <w:abstractNumId w:val="216"/>
  </w:num>
  <w:num w:numId="72" w16cid:durableId="1456363392">
    <w:abstractNumId w:val="143"/>
  </w:num>
  <w:num w:numId="73" w16cid:durableId="1042628384">
    <w:abstractNumId w:val="28"/>
  </w:num>
  <w:num w:numId="74" w16cid:durableId="1788812872">
    <w:abstractNumId w:val="20"/>
  </w:num>
  <w:num w:numId="75" w16cid:durableId="2104254656">
    <w:abstractNumId w:val="92"/>
  </w:num>
  <w:num w:numId="76" w16cid:durableId="834609176">
    <w:abstractNumId w:val="82"/>
  </w:num>
  <w:num w:numId="77" w16cid:durableId="452673416">
    <w:abstractNumId w:val="234"/>
  </w:num>
  <w:num w:numId="78" w16cid:durableId="779029136">
    <w:abstractNumId w:val="217"/>
  </w:num>
  <w:num w:numId="79" w16cid:durableId="63570810">
    <w:abstractNumId w:val="124"/>
  </w:num>
  <w:num w:numId="80" w16cid:durableId="1593782313">
    <w:abstractNumId w:val="183"/>
  </w:num>
  <w:num w:numId="81" w16cid:durableId="1407846393">
    <w:abstractNumId w:val="151"/>
  </w:num>
  <w:num w:numId="82" w16cid:durableId="1736203583">
    <w:abstractNumId w:val="29"/>
  </w:num>
  <w:num w:numId="83" w16cid:durableId="1304965625">
    <w:abstractNumId w:val="40"/>
  </w:num>
  <w:num w:numId="84" w16cid:durableId="1677071589">
    <w:abstractNumId w:val="16"/>
  </w:num>
  <w:num w:numId="85" w16cid:durableId="1326476033">
    <w:abstractNumId w:val="134"/>
  </w:num>
  <w:num w:numId="86" w16cid:durableId="1658070349">
    <w:abstractNumId w:val="159"/>
  </w:num>
  <w:num w:numId="87" w16cid:durableId="35281008">
    <w:abstractNumId w:val="125"/>
  </w:num>
  <w:num w:numId="88" w16cid:durableId="533078905">
    <w:abstractNumId w:val="15"/>
  </w:num>
  <w:num w:numId="89" w16cid:durableId="593823578">
    <w:abstractNumId w:val="66"/>
  </w:num>
  <w:num w:numId="90" w16cid:durableId="1789737088">
    <w:abstractNumId w:val="103"/>
  </w:num>
  <w:num w:numId="91" w16cid:durableId="1657028521">
    <w:abstractNumId w:val="100"/>
  </w:num>
  <w:num w:numId="92" w16cid:durableId="1866021360">
    <w:abstractNumId w:val="126"/>
  </w:num>
  <w:num w:numId="93" w16cid:durableId="1000426197">
    <w:abstractNumId w:val="235"/>
  </w:num>
  <w:num w:numId="94" w16cid:durableId="1655063380">
    <w:abstractNumId w:val="77"/>
  </w:num>
  <w:num w:numId="95" w16cid:durableId="1218669573">
    <w:abstractNumId w:val="96"/>
  </w:num>
  <w:num w:numId="96" w16cid:durableId="962737425">
    <w:abstractNumId w:val="115"/>
  </w:num>
  <w:num w:numId="97" w16cid:durableId="517474039">
    <w:abstractNumId w:val="19"/>
  </w:num>
  <w:num w:numId="98" w16cid:durableId="164907878">
    <w:abstractNumId w:val="178"/>
  </w:num>
  <w:num w:numId="99" w16cid:durableId="1408263621">
    <w:abstractNumId w:val="184"/>
  </w:num>
  <w:num w:numId="100" w16cid:durableId="1835367728">
    <w:abstractNumId w:val="246"/>
  </w:num>
  <w:num w:numId="101" w16cid:durableId="2089419522">
    <w:abstractNumId w:val="221"/>
  </w:num>
  <w:num w:numId="102" w16cid:durableId="1056275761">
    <w:abstractNumId w:val="26"/>
  </w:num>
  <w:num w:numId="103" w16cid:durableId="864565154">
    <w:abstractNumId w:val="85"/>
  </w:num>
  <w:num w:numId="104" w16cid:durableId="2111469473">
    <w:abstractNumId w:val="209"/>
  </w:num>
  <w:num w:numId="105" w16cid:durableId="828593656">
    <w:abstractNumId w:val="87"/>
  </w:num>
  <w:num w:numId="106" w16cid:durableId="272371671">
    <w:abstractNumId w:val="149"/>
  </w:num>
  <w:num w:numId="107" w16cid:durableId="1682732205">
    <w:abstractNumId w:val="145"/>
  </w:num>
  <w:num w:numId="108" w16cid:durableId="1080058321">
    <w:abstractNumId w:val="174"/>
  </w:num>
  <w:num w:numId="109" w16cid:durableId="1027410624">
    <w:abstractNumId w:val="237"/>
  </w:num>
  <w:num w:numId="110" w16cid:durableId="671686335">
    <w:abstractNumId w:val="168"/>
  </w:num>
  <w:num w:numId="111" w16cid:durableId="73011875">
    <w:abstractNumId w:val="139"/>
  </w:num>
  <w:num w:numId="112" w16cid:durableId="661663748">
    <w:abstractNumId w:val="111"/>
  </w:num>
  <w:num w:numId="113" w16cid:durableId="282998884">
    <w:abstractNumId w:val="166"/>
  </w:num>
  <w:num w:numId="114" w16cid:durableId="52973769">
    <w:abstractNumId w:val="181"/>
  </w:num>
  <w:num w:numId="115" w16cid:durableId="2037270769">
    <w:abstractNumId w:val="228"/>
  </w:num>
  <w:num w:numId="116" w16cid:durableId="1565798868">
    <w:abstractNumId w:val="61"/>
  </w:num>
  <w:num w:numId="117" w16cid:durableId="1332558778">
    <w:abstractNumId w:val="147"/>
  </w:num>
  <w:num w:numId="118" w16cid:durableId="1705329816">
    <w:abstractNumId w:val="17"/>
  </w:num>
  <w:num w:numId="119" w16cid:durableId="1541935080">
    <w:abstractNumId w:val="219"/>
  </w:num>
  <w:num w:numId="120" w16cid:durableId="57173759">
    <w:abstractNumId w:val="233"/>
  </w:num>
  <w:num w:numId="121" w16cid:durableId="1854219974">
    <w:abstractNumId w:val="182"/>
  </w:num>
  <w:num w:numId="122" w16cid:durableId="1093863134">
    <w:abstractNumId w:val="81"/>
  </w:num>
  <w:num w:numId="123" w16cid:durableId="371878648">
    <w:abstractNumId w:val="172"/>
  </w:num>
  <w:num w:numId="124" w16cid:durableId="1880703059">
    <w:abstractNumId w:val="155"/>
  </w:num>
  <w:num w:numId="125" w16cid:durableId="1058554940">
    <w:abstractNumId w:val="245"/>
  </w:num>
  <w:num w:numId="126" w16cid:durableId="309869890">
    <w:abstractNumId w:val="58"/>
  </w:num>
  <w:num w:numId="127" w16cid:durableId="126167934">
    <w:abstractNumId w:val="133"/>
  </w:num>
  <w:num w:numId="128" w16cid:durableId="1003826592">
    <w:abstractNumId w:val="251"/>
  </w:num>
  <w:num w:numId="129" w16cid:durableId="1930188614">
    <w:abstractNumId w:val="248"/>
  </w:num>
  <w:num w:numId="130" w16cid:durableId="668795910">
    <w:abstractNumId w:val="220"/>
  </w:num>
  <w:num w:numId="131" w16cid:durableId="1547791238">
    <w:abstractNumId w:val="161"/>
  </w:num>
  <w:num w:numId="132" w16cid:durableId="385419718">
    <w:abstractNumId w:val="241"/>
  </w:num>
  <w:num w:numId="133" w16cid:durableId="2128887695">
    <w:abstractNumId w:val="214"/>
  </w:num>
  <w:num w:numId="134" w16cid:durableId="1782719607">
    <w:abstractNumId w:val="12"/>
  </w:num>
  <w:num w:numId="135" w16cid:durableId="1885947454">
    <w:abstractNumId w:val="35"/>
  </w:num>
  <w:num w:numId="136" w16cid:durableId="471674941">
    <w:abstractNumId w:val="101"/>
  </w:num>
  <w:num w:numId="137" w16cid:durableId="1329210471">
    <w:abstractNumId w:val="50"/>
  </w:num>
  <w:num w:numId="138" w16cid:durableId="606085416">
    <w:abstractNumId w:val="142"/>
  </w:num>
  <w:num w:numId="139" w16cid:durableId="839806674">
    <w:abstractNumId w:val="45"/>
  </w:num>
  <w:num w:numId="140" w16cid:durableId="1528061707">
    <w:abstractNumId w:val="106"/>
  </w:num>
  <w:num w:numId="141" w16cid:durableId="1962615604">
    <w:abstractNumId w:val="170"/>
  </w:num>
  <w:num w:numId="142" w16cid:durableId="866258385">
    <w:abstractNumId w:val="118"/>
  </w:num>
  <w:num w:numId="143" w16cid:durableId="1770542026">
    <w:abstractNumId w:val="27"/>
  </w:num>
  <w:num w:numId="144" w16cid:durableId="267852632">
    <w:abstractNumId w:val="86"/>
  </w:num>
  <w:num w:numId="145" w16cid:durableId="131213829">
    <w:abstractNumId w:val="238"/>
  </w:num>
  <w:num w:numId="146" w16cid:durableId="1973561069">
    <w:abstractNumId w:val="188"/>
  </w:num>
  <w:num w:numId="147" w16cid:durableId="699743800">
    <w:abstractNumId w:val="55"/>
  </w:num>
  <w:num w:numId="148" w16cid:durableId="1174033308">
    <w:abstractNumId w:val="120"/>
  </w:num>
  <w:num w:numId="149" w16cid:durableId="1506165454">
    <w:abstractNumId w:val="113"/>
  </w:num>
  <w:num w:numId="150" w16cid:durableId="624233638">
    <w:abstractNumId w:val="243"/>
  </w:num>
  <w:num w:numId="151" w16cid:durableId="1332172460">
    <w:abstractNumId w:val="236"/>
  </w:num>
  <w:num w:numId="152" w16cid:durableId="860779395">
    <w:abstractNumId w:val="176"/>
  </w:num>
  <w:num w:numId="153" w16cid:durableId="550267928">
    <w:abstractNumId w:val="138"/>
  </w:num>
  <w:num w:numId="154" w16cid:durableId="1989507797">
    <w:abstractNumId w:val="240"/>
  </w:num>
  <w:num w:numId="155" w16cid:durableId="1942032092">
    <w:abstractNumId w:val="67"/>
  </w:num>
  <w:num w:numId="156" w16cid:durableId="729236079">
    <w:abstractNumId w:val="98"/>
  </w:num>
  <w:num w:numId="157" w16cid:durableId="324941433">
    <w:abstractNumId w:val="169"/>
  </w:num>
  <w:num w:numId="158" w16cid:durableId="1942105763">
    <w:abstractNumId w:val="39"/>
  </w:num>
  <w:num w:numId="159" w16cid:durableId="1542015366">
    <w:abstractNumId w:val="229"/>
  </w:num>
  <w:num w:numId="160" w16cid:durableId="2120565163">
    <w:abstractNumId w:val="164"/>
  </w:num>
  <w:num w:numId="161" w16cid:durableId="234778044">
    <w:abstractNumId w:val="162"/>
  </w:num>
  <w:num w:numId="162" w16cid:durableId="735204029">
    <w:abstractNumId w:val="78"/>
  </w:num>
  <w:num w:numId="163" w16cid:durableId="960302950">
    <w:abstractNumId w:val="196"/>
  </w:num>
  <w:num w:numId="164" w16cid:durableId="2062559458">
    <w:abstractNumId w:val="247"/>
  </w:num>
  <w:num w:numId="165" w16cid:durableId="1810049700">
    <w:abstractNumId w:val="225"/>
  </w:num>
  <w:num w:numId="166" w16cid:durableId="954824885">
    <w:abstractNumId w:val="51"/>
  </w:num>
  <w:num w:numId="167" w16cid:durableId="797838138">
    <w:abstractNumId w:val="141"/>
  </w:num>
  <w:num w:numId="168" w16cid:durableId="2056929781">
    <w:abstractNumId w:val="160"/>
  </w:num>
  <w:num w:numId="169" w16cid:durableId="1727532583">
    <w:abstractNumId w:val="21"/>
  </w:num>
  <w:num w:numId="170" w16cid:durableId="456410164">
    <w:abstractNumId w:val="112"/>
  </w:num>
  <w:num w:numId="171" w16cid:durableId="2112047665">
    <w:abstractNumId w:val="128"/>
  </w:num>
  <w:num w:numId="172" w16cid:durableId="412438037">
    <w:abstractNumId w:val="104"/>
  </w:num>
  <w:num w:numId="173" w16cid:durableId="1012956520">
    <w:abstractNumId w:val="167"/>
  </w:num>
  <w:num w:numId="174" w16cid:durableId="1075784878">
    <w:abstractNumId w:val="204"/>
  </w:num>
  <w:num w:numId="175" w16cid:durableId="356006513">
    <w:abstractNumId w:val="123"/>
  </w:num>
  <w:num w:numId="176" w16cid:durableId="1667854920">
    <w:abstractNumId w:val="110"/>
  </w:num>
  <w:num w:numId="177" w16cid:durableId="810100270">
    <w:abstractNumId w:val="47"/>
  </w:num>
  <w:num w:numId="178" w16cid:durableId="1531651592">
    <w:abstractNumId w:val="200"/>
  </w:num>
  <w:num w:numId="179" w16cid:durableId="1771315354">
    <w:abstractNumId w:val="76"/>
  </w:num>
  <w:num w:numId="180" w16cid:durableId="633219850">
    <w:abstractNumId w:val="42"/>
  </w:num>
  <w:num w:numId="181" w16cid:durableId="1809396895">
    <w:abstractNumId w:val="95"/>
  </w:num>
  <w:num w:numId="182" w16cid:durableId="505633359">
    <w:abstractNumId w:val="57"/>
  </w:num>
  <w:num w:numId="183" w16cid:durableId="224490543">
    <w:abstractNumId w:val="127"/>
  </w:num>
  <w:num w:numId="184" w16cid:durableId="82731204">
    <w:abstractNumId w:val="38"/>
  </w:num>
  <w:num w:numId="185" w16cid:durableId="1351371354">
    <w:abstractNumId w:val="242"/>
  </w:num>
  <w:num w:numId="186" w16cid:durableId="1559516196">
    <w:abstractNumId w:val="154"/>
  </w:num>
  <w:num w:numId="187" w16cid:durableId="1298143530">
    <w:abstractNumId w:val="121"/>
  </w:num>
  <w:num w:numId="188" w16cid:durableId="1868565389">
    <w:abstractNumId w:val="144"/>
  </w:num>
  <w:num w:numId="189" w16cid:durableId="469978491">
    <w:abstractNumId w:val="129"/>
  </w:num>
  <w:num w:numId="190" w16cid:durableId="847673659">
    <w:abstractNumId w:val="109"/>
  </w:num>
  <w:num w:numId="191" w16cid:durableId="1727949867">
    <w:abstractNumId w:val="70"/>
  </w:num>
  <w:num w:numId="192" w16cid:durableId="1099377560">
    <w:abstractNumId w:val="68"/>
  </w:num>
  <w:num w:numId="193" w16cid:durableId="539976602">
    <w:abstractNumId w:val="197"/>
  </w:num>
  <w:num w:numId="194" w16cid:durableId="775291588">
    <w:abstractNumId w:val="158"/>
  </w:num>
  <w:num w:numId="195" w16cid:durableId="1136139978">
    <w:abstractNumId w:val="210"/>
  </w:num>
  <w:num w:numId="196" w16cid:durableId="2090999485">
    <w:abstractNumId w:val="53"/>
  </w:num>
  <w:num w:numId="197" w16cid:durableId="1788888619">
    <w:abstractNumId w:val="186"/>
  </w:num>
  <w:num w:numId="198" w16cid:durableId="1488011309">
    <w:abstractNumId w:val="91"/>
  </w:num>
  <w:num w:numId="199" w16cid:durableId="1559053427">
    <w:abstractNumId w:val="10"/>
  </w:num>
  <w:num w:numId="200" w16cid:durableId="1016034810">
    <w:abstractNumId w:val="99"/>
  </w:num>
  <w:num w:numId="201" w16cid:durableId="626661296">
    <w:abstractNumId w:val="105"/>
  </w:num>
  <w:num w:numId="202" w16cid:durableId="958879475">
    <w:abstractNumId w:val="224"/>
  </w:num>
  <w:num w:numId="203" w16cid:durableId="2136678627">
    <w:abstractNumId w:val="249"/>
  </w:num>
  <w:num w:numId="204" w16cid:durableId="1169175093">
    <w:abstractNumId w:val="187"/>
  </w:num>
  <w:num w:numId="205" w16cid:durableId="1570070784">
    <w:abstractNumId w:val="194"/>
  </w:num>
  <w:num w:numId="206" w16cid:durableId="1188836827">
    <w:abstractNumId w:val="177"/>
  </w:num>
  <w:num w:numId="207" w16cid:durableId="1954366228">
    <w:abstractNumId w:val="152"/>
  </w:num>
  <w:num w:numId="208" w16cid:durableId="1054355008">
    <w:abstractNumId w:val="90"/>
  </w:num>
  <w:num w:numId="209" w16cid:durableId="471480890">
    <w:abstractNumId w:val="59"/>
  </w:num>
  <w:num w:numId="210" w16cid:durableId="1046106510">
    <w:abstractNumId w:val="107"/>
  </w:num>
  <w:num w:numId="211" w16cid:durableId="481431468">
    <w:abstractNumId w:val="239"/>
  </w:num>
  <w:num w:numId="212" w16cid:durableId="92239935">
    <w:abstractNumId w:val="156"/>
  </w:num>
  <w:num w:numId="213" w16cid:durableId="602766731">
    <w:abstractNumId w:val="202"/>
  </w:num>
  <w:num w:numId="214" w16cid:durableId="1735616765">
    <w:abstractNumId w:val="208"/>
  </w:num>
  <w:num w:numId="215" w16cid:durableId="628440935">
    <w:abstractNumId w:val="9"/>
  </w:num>
  <w:num w:numId="216" w16cid:durableId="2050953722">
    <w:abstractNumId w:val="72"/>
  </w:num>
  <w:num w:numId="217" w16cid:durableId="1380083468">
    <w:abstractNumId w:val="150"/>
  </w:num>
  <w:num w:numId="218" w16cid:durableId="788546498">
    <w:abstractNumId w:val="65"/>
  </w:num>
  <w:num w:numId="219" w16cid:durableId="715085688">
    <w:abstractNumId w:val="94"/>
  </w:num>
  <w:num w:numId="220" w16cid:durableId="952322944">
    <w:abstractNumId w:val="175"/>
  </w:num>
  <w:num w:numId="221" w16cid:durableId="2112507137">
    <w:abstractNumId w:val="180"/>
  </w:num>
  <w:num w:numId="222" w16cid:durableId="812716024">
    <w:abstractNumId w:val="201"/>
  </w:num>
  <w:num w:numId="223" w16cid:durableId="1189490355">
    <w:abstractNumId w:val="119"/>
  </w:num>
  <w:num w:numId="224" w16cid:durableId="1637492672">
    <w:abstractNumId w:val="203"/>
  </w:num>
  <w:num w:numId="225" w16cid:durableId="49615733">
    <w:abstractNumId w:val="64"/>
  </w:num>
  <w:num w:numId="226" w16cid:durableId="882404187">
    <w:abstractNumId w:val="179"/>
  </w:num>
  <w:num w:numId="227" w16cid:durableId="1247418055">
    <w:abstractNumId w:val="102"/>
  </w:num>
  <w:num w:numId="228" w16cid:durableId="506093107">
    <w:abstractNumId w:val="18"/>
  </w:num>
  <w:num w:numId="229" w16cid:durableId="216357953">
    <w:abstractNumId w:val="116"/>
  </w:num>
  <w:num w:numId="230" w16cid:durableId="2143304778">
    <w:abstractNumId w:val="250"/>
  </w:num>
  <w:num w:numId="231" w16cid:durableId="1367948087">
    <w:abstractNumId w:val="52"/>
  </w:num>
  <w:num w:numId="232" w16cid:durableId="1778257529">
    <w:abstractNumId w:val="185"/>
  </w:num>
  <w:num w:numId="233" w16cid:durableId="1706321265">
    <w:abstractNumId w:val="205"/>
  </w:num>
  <w:num w:numId="234" w16cid:durableId="1835342725">
    <w:abstractNumId w:val="62"/>
  </w:num>
  <w:num w:numId="235" w16cid:durableId="1097367031">
    <w:abstractNumId w:val="33"/>
  </w:num>
  <w:num w:numId="236" w16cid:durableId="2065643049">
    <w:abstractNumId w:val="122"/>
  </w:num>
  <w:num w:numId="237" w16cid:durableId="1759642896">
    <w:abstractNumId w:val="43"/>
  </w:num>
  <w:num w:numId="238" w16cid:durableId="1033076341">
    <w:abstractNumId w:val="212"/>
  </w:num>
  <w:num w:numId="239" w16cid:durableId="1738093442">
    <w:abstractNumId w:val="54"/>
  </w:num>
  <w:num w:numId="240" w16cid:durableId="1350176001">
    <w:abstractNumId w:val="49"/>
  </w:num>
  <w:num w:numId="241" w16cid:durableId="1239898349">
    <w:abstractNumId w:val="157"/>
  </w:num>
  <w:num w:numId="242" w16cid:durableId="878708825">
    <w:abstractNumId w:val="79"/>
  </w:num>
  <w:num w:numId="243" w16cid:durableId="861743353">
    <w:abstractNumId w:val="137"/>
  </w:num>
  <w:num w:numId="244" w16cid:durableId="490147254">
    <w:abstractNumId w:val="97"/>
  </w:num>
  <w:num w:numId="245" w16cid:durableId="1407460924">
    <w:abstractNumId w:val="93"/>
  </w:num>
  <w:num w:numId="246" w16cid:durableId="227345946">
    <w:abstractNumId w:val="231"/>
  </w:num>
  <w:num w:numId="247" w16cid:durableId="1460493716">
    <w:abstractNumId w:val="36"/>
  </w:num>
  <w:num w:numId="248" w16cid:durableId="129178972">
    <w:abstractNumId w:val="80"/>
  </w:num>
  <w:num w:numId="249" w16cid:durableId="72515073">
    <w:abstractNumId w:val="232"/>
  </w:num>
  <w:num w:numId="250" w16cid:durableId="385372663">
    <w:abstractNumId w:val="148"/>
  </w:num>
  <w:num w:numId="251" w16cid:durableId="207374574">
    <w:abstractNumId w:val="146"/>
  </w:num>
  <w:num w:numId="252" w16cid:durableId="1203054276">
    <w:abstractNumId w:val="7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0F50"/>
    <w:rsid w:val="000040F7"/>
    <w:rsid w:val="00005327"/>
    <w:rsid w:val="0001538D"/>
    <w:rsid w:val="000213C4"/>
    <w:rsid w:val="0003186C"/>
    <w:rsid w:val="00034616"/>
    <w:rsid w:val="00044E1F"/>
    <w:rsid w:val="0004560D"/>
    <w:rsid w:val="0006063C"/>
    <w:rsid w:val="0006323D"/>
    <w:rsid w:val="000738B2"/>
    <w:rsid w:val="00073B22"/>
    <w:rsid w:val="00081CFA"/>
    <w:rsid w:val="00085FF6"/>
    <w:rsid w:val="00094CF4"/>
    <w:rsid w:val="000959B0"/>
    <w:rsid w:val="00096026"/>
    <w:rsid w:val="0009798E"/>
    <w:rsid w:val="000A3C3B"/>
    <w:rsid w:val="000A4EDA"/>
    <w:rsid w:val="000B4E83"/>
    <w:rsid w:val="000C7A06"/>
    <w:rsid w:val="000D0DF2"/>
    <w:rsid w:val="00100578"/>
    <w:rsid w:val="00103868"/>
    <w:rsid w:val="00111CFA"/>
    <w:rsid w:val="001130DF"/>
    <w:rsid w:val="00124BD3"/>
    <w:rsid w:val="00130800"/>
    <w:rsid w:val="00133B79"/>
    <w:rsid w:val="00135D0C"/>
    <w:rsid w:val="0014145E"/>
    <w:rsid w:val="00145CE7"/>
    <w:rsid w:val="001463BB"/>
    <w:rsid w:val="0015074B"/>
    <w:rsid w:val="001525E5"/>
    <w:rsid w:val="001556D4"/>
    <w:rsid w:val="001625C0"/>
    <w:rsid w:val="001706E0"/>
    <w:rsid w:val="00172754"/>
    <w:rsid w:val="00174BB3"/>
    <w:rsid w:val="00175E52"/>
    <w:rsid w:val="001768F5"/>
    <w:rsid w:val="0018105A"/>
    <w:rsid w:val="00182596"/>
    <w:rsid w:val="00186732"/>
    <w:rsid w:val="001929AE"/>
    <w:rsid w:val="001A2FD6"/>
    <w:rsid w:val="001A57ED"/>
    <w:rsid w:val="001A63AF"/>
    <w:rsid w:val="001A6A08"/>
    <w:rsid w:val="001E0455"/>
    <w:rsid w:val="001F65CE"/>
    <w:rsid w:val="002227B5"/>
    <w:rsid w:val="00257698"/>
    <w:rsid w:val="002945F4"/>
    <w:rsid w:val="0029639D"/>
    <w:rsid w:val="002D37CE"/>
    <w:rsid w:val="002D3B0C"/>
    <w:rsid w:val="002D62E8"/>
    <w:rsid w:val="00300B00"/>
    <w:rsid w:val="003021A7"/>
    <w:rsid w:val="00307913"/>
    <w:rsid w:val="003222FF"/>
    <w:rsid w:val="00326F90"/>
    <w:rsid w:val="003417D7"/>
    <w:rsid w:val="00346DC2"/>
    <w:rsid w:val="00351182"/>
    <w:rsid w:val="0037120D"/>
    <w:rsid w:val="003836AC"/>
    <w:rsid w:val="00384BDF"/>
    <w:rsid w:val="00384DAE"/>
    <w:rsid w:val="0038561A"/>
    <w:rsid w:val="00397E9B"/>
    <w:rsid w:val="003C70CB"/>
    <w:rsid w:val="00406F57"/>
    <w:rsid w:val="00426DF0"/>
    <w:rsid w:val="00432B58"/>
    <w:rsid w:val="004337F4"/>
    <w:rsid w:val="00457996"/>
    <w:rsid w:val="00462D43"/>
    <w:rsid w:val="0046441E"/>
    <w:rsid w:val="00481444"/>
    <w:rsid w:val="004826D0"/>
    <w:rsid w:val="004902FE"/>
    <w:rsid w:val="0049544F"/>
    <w:rsid w:val="004C3AF2"/>
    <w:rsid w:val="004C7B8D"/>
    <w:rsid w:val="004C7E62"/>
    <w:rsid w:val="004D46E8"/>
    <w:rsid w:val="004F3A47"/>
    <w:rsid w:val="00512C1C"/>
    <w:rsid w:val="00520821"/>
    <w:rsid w:val="00521ED9"/>
    <w:rsid w:val="005278DA"/>
    <w:rsid w:val="0053157B"/>
    <w:rsid w:val="0055539D"/>
    <w:rsid w:val="0056490A"/>
    <w:rsid w:val="00567DE7"/>
    <w:rsid w:val="0057371B"/>
    <w:rsid w:val="005871B2"/>
    <w:rsid w:val="005A4D20"/>
    <w:rsid w:val="005A53FA"/>
    <w:rsid w:val="005C55B6"/>
    <w:rsid w:val="005C5A63"/>
    <w:rsid w:val="005D52F4"/>
    <w:rsid w:val="005F4632"/>
    <w:rsid w:val="00605FFD"/>
    <w:rsid w:val="00610D45"/>
    <w:rsid w:val="00622225"/>
    <w:rsid w:val="00623388"/>
    <w:rsid w:val="00632666"/>
    <w:rsid w:val="006670E0"/>
    <w:rsid w:val="00675325"/>
    <w:rsid w:val="00676E70"/>
    <w:rsid w:val="00690CF9"/>
    <w:rsid w:val="0069286A"/>
    <w:rsid w:val="00696516"/>
    <w:rsid w:val="006A3CE5"/>
    <w:rsid w:val="006A7593"/>
    <w:rsid w:val="006C53BF"/>
    <w:rsid w:val="006E0AFB"/>
    <w:rsid w:val="006E49D0"/>
    <w:rsid w:val="006E51A1"/>
    <w:rsid w:val="00702477"/>
    <w:rsid w:val="00710F97"/>
    <w:rsid w:val="00740CE0"/>
    <w:rsid w:val="007471BC"/>
    <w:rsid w:val="00753D28"/>
    <w:rsid w:val="00756D01"/>
    <w:rsid w:val="007662AE"/>
    <w:rsid w:val="0076709E"/>
    <w:rsid w:val="00771F44"/>
    <w:rsid w:val="00783FD5"/>
    <w:rsid w:val="00792B47"/>
    <w:rsid w:val="00793F4C"/>
    <w:rsid w:val="007A68E7"/>
    <w:rsid w:val="007B4691"/>
    <w:rsid w:val="007C52EF"/>
    <w:rsid w:val="007E750E"/>
    <w:rsid w:val="007F08A5"/>
    <w:rsid w:val="007F6773"/>
    <w:rsid w:val="0080146D"/>
    <w:rsid w:val="008130F4"/>
    <w:rsid w:val="00813842"/>
    <w:rsid w:val="0081679F"/>
    <w:rsid w:val="008273F5"/>
    <w:rsid w:val="008330B2"/>
    <w:rsid w:val="0084144B"/>
    <w:rsid w:val="0086025A"/>
    <w:rsid w:val="00865BF0"/>
    <w:rsid w:val="008732DA"/>
    <w:rsid w:val="00887325"/>
    <w:rsid w:val="008936F4"/>
    <w:rsid w:val="008A48B2"/>
    <w:rsid w:val="008C2026"/>
    <w:rsid w:val="008C6C6F"/>
    <w:rsid w:val="00902DF1"/>
    <w:rsid w:val="00903C3C"/>
    <w:rsid w:val="00911032"/>
    <w:rsid w:val="0091735B"/>
    <w:rsid w:val="009319B0"/>
    <w:rsid w:val="00940CF3"/>
    <w:rsid w:val="00945F1E"/>
    <w:rsid w:val="0095147F"/>
    <w:rsid w:val="00967512"/>
    <w:rsid w:val="00967DCE"/>
    <w:rsid w:val="0097359D"/>
    <w:rsid w:val="00987AF8"/>
    <w:rsid w:val="009A1DB6"/>
    <w:rsid w:val="009A4500"/>
    <w:rsid w:val="009B6BA6"/>
    <w:rsid w:val="009C2D6C"/>
    <w:rsid w:val="009D38AB"/>
    <w:rsid w:val="009E6BF0"/>
    <w:rsid w:val="009F1BE4"/>
    <w:rsid w:val="009F278A"/>
    <w:rsid w:val="009F5C4C"/>
    <w:rsid w:val="00A02547"/>
    <w:rsid w:val="00A35C07"/>
    <w:rsid w:val="00A35F23"/>
    <w:rsid w:val="00A40972"/>
    <w:rsid w:val="00A439A0"/>
    <w:rsid w:val="00A44778"/>
    <w:rsid w:val="00A531DB"/>
    <w:rsid w:val="00A53E39"/>
    <w:rsid w:val="00A610A6"/>
    <w:rsid w:val="00A6244C"/>
    <w:rsid w:val="00A6346D"/>
    <w:rsid w:val="00A845A5"/>
    <w:rsid w:val="00A87874"/>
    <w:rsid w:val="00A95726"/>
    <w:rsid w:val="00AA1D8D"/>
    <w:rsid w:val="00AA37FF"/>
    <w:rsid w:val="00AC2939"/>
    <w:rsid w:val="00AC6974"/>
    <w:rsid w:val="00AD1F52"/>
    <w:rsid w:val="00AE51B1"/>
    <w:rsid w:val="00AF3980"/>
    <w:rsid w:val="00B07B4A"/>
    <w:rsid w:val="00B2170B"/>
    <w:rsid w:val="00B230BB"/>
    <w:rsid w:val="00B23F9F"/>
    <w:rsid w:val="00B25F62"/>
    <w:rsid w:val="00B40664"/>
    <w:rsid w:val="00B47730"/>
    <w:rsid w:val="00B500F7"/>
    <w:rsid w:val="00B56E6A"/>
    <w:rsid w:val="00B638C9"/>
    <w:rsid w:val="00B64BDF"/>
    <w:rsid w:val="00B67114"/>
    <w:rsid w:val="00B7178C"/>
    <w:rsid w:val="00B937CB"/>
    <w:rsid w:val="00B93B4E"/>
    <w:rsid w:val="00BA009B"/>
    <w:rsid w:val="00BA2C8D"/>
    <w:rsid w:val="00BB3D4D"/>
    <w:rsid w:val="00BB4A6F"/>
    <w:rsid w:val="00BB7496"/>
    <w:rsid w:val="00BC0CC5"/>
    <w:rsid w:val="00BC1917"/>
    <w:rsid w:val="00BC6828"/>
    <w:rsid w:val="00BD5BA8"/>
    <w:rsid w:val="00BE0338"/>
    <w:rsid w:val="00BE10C8"/>
    <w:rsid w:val="00BE1C2B"/>
    <w:rsid w:val="00BE470B"/>
    <w:rsid w:val="00BE6157"/>
    <w:rsid w:val="00BE6784"/>
    <w:rsid w:val="00BF3563"/>
    <w:rsid w:val="00C005B8"/>
    <w:rsid w:val="00C2271A"/>
    <w:rsid w:val="00C45A41"/>
    <w:rsid w:val="00C5277D"/>
    <w:rsid w:val="00C67FBD"/>
    <w:rsid w:val="00C700F4"/>
    <w:rsid w:val="00C71B24"/>
    <w:rsid w:val="00C71FA6"/>
    <w:rsid w:val="00C76692"/>
    <w:rsid w:val="00C84913"/>
    <w:rsid w:val="00CB0664"/>
    <w:rsid w:val="00CB1C51"/>
    <w:rsid w:val="00CB55CD"/>
    <w:rsid w:val="00CC1F51"/>
    <w:rsid w:val="00CD4F95"/>
    <w:rsid w:val="00CE55AA"/>
    <w:rsid w:val="00D01BB4"/>
    <w:rsid w:val="00D03468"/>
    <w:rsid w:val="00D22CFA"/>
    <w:rsid w:val="00D22FE8"/>
    <w:rsid w:val="00D25831"/>
    <w:rsid w:val="00D42088"/>
    <w:rsid w:val="00D45D66"/>
    <w:rsid w:val="00D47E29"/>
    <w:rsid w:val="00D62CD3"/>
    <w:rsid w:val="00D94ED4"/>
    <w:rsid w:val="00D96288"/>
    <w:rsid w:val="00DA7CCC"/>
    <w:rsid w:val="00DC6E78"/>
    <w:rsid w:val="00DD3F3C"/>
    <w:rsid w:val="00DD4CD1"/>
    <w:rsid w:val="00DE1F3F"/>
    <w:rsid w:val="00DE5C6C"/>
    <w:rsid w:val="00DF0122"/>
    <w:rsid w:val="00E21A23"/>
    <w:rsid w:val="00E21F2A"/>
    <w:rsid w:val="00E32FE0"/>
    <w:rsid w:val="00E55D26"/>
    <w:rsid w:val="00E64F48"/>
    <w:rsid w:val="00E71C20"/>
    <w:rsid w:val="00E72BA8"/>
    <w:rsid w:val="00E7473E"/>
    <w:rsid w:val="00E76612"/>
    <w:rsid w:val="00E80A1D"/>
    <w:rsid w:val="00E92795"/>
    <w:rsid w:val="00EB2C29"/>
    <w:rsid w:val="00EB4E9C"/>
    <w:rsid w:val="00EC5C61"/>
    <w:rsid w:val="00F00426"/>
    <w:rsid w:val="00F15D7E"/>
    <w:rsid w:val="00F21F54"/>
    <w:rsid w:val="00F23884"/>
    <w:rsid w:val="00F447AF"/>
    <w:rsid w:val="00F60957"/>
    <w:rsid w:val="00F86954"/>
    <w:rsid w:val="00FA5676"/>
    <w:rsid w:val="00FC059E"/>
    <w:rsid w:val="00FC399B"/>
    <w:rsid w:val="00FC693F"/>
    <w:rsid w:val="00FD291F"/>
    <w:rsid w:val="00FD2A4A"/>
    <w:rsid w:val="00FD349E"/>
    <w:rsid w:val="00FE0A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14CE2CB"/>
  <w14:defaultImageDpi w14:val="300"/>
  <w15:docId w15:val="{83CCB9FA-6B8C-4387-BEB3-370EAABA3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3A47"/>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46441E"/>
    <w:rPr>
      <w:color w:val="0000FF" w:themeColor="hyperlink"/>
      <w:u w:val="single"/>
    </w:rPr>
  </w:style>
  <w:style w:type="character" w:styleId="UnresolvedMention">
    <w:name w:val="Unresolved Mention"/>
    <w:basedOn w:val="DefaultParagraphFont"/>
    <w:uiPriority w:val="99"/>
    <w:semiHidden/>
    <w:unhideWhenUsed/>
    <w:rsid w:val="0046441E"/>
    <w:rPr>
      <w:color w:val="605E5C"/>
      <w:shd w:val="clear" w:color="auto" w:fill="E1DFDD"/>
    </w:rPr>
  </w:style>
  <w:style w:type="paragraph" w:styleId="NormalWeb">
    <w:name w:val="Normal (Web)"/>
    <w:basedOn w:val="Normal"/>
    <w:uiPriority w:val="99"/>
    <w:semiHidden/>
    <w:unhideWhenUsed/>
    <w:rsid w:val="00DE5C6C"/>
    <w:rPr>
      <w:rFonts w:ascii="Times New Roman" w:hAnsi="Times New Roman" w:cs="Times New Roman"/>
      <w:sz w:val="24"/>
      <w:szCs w:val="24"/>
    </w:rPr>
  </w:style>
  <w:style w:type="paragraph" w:styleId="FootnoteText">
    <w:name w:val="footnote text"/>
    <w:basedOn w:val="Normal"/>
    <w:link w:val="FootnoteTextChar"/>
    <w:uiPriority w:val="99"/>
    <w:semiHidden/>
    <w:unhideWhenUsed/>
    <w:rsid w:val="00A878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87874"/>
    <w:rPr>
      <w:sz w:val="20"/>
      <w:szCs w:val="20"/>
    </w:rPr>
  </w:style>
  <w:style w:type="character" w:styleId="FootnoteReference">
    <w:name w:val="footnote reference"/>
    <w:basedOn w:val="DefaultParagraphFont"/>
    <w:uiPriority w:val="99"/>
    <w:semiHidden/>
    <w:unhideWhenUsed/>
    <w:rsid w:val="00A8787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84074">
      <w:bodyDiv w:val="1"/>
      <w:marLeft w:val="0"/>
      <w:marRight w:val="0"/>
      <w:marTop w:val="0"/>
      <w:marBottom w:val="0"/>
      <w:divBdr>
        <w:top w:val="none" w:sz="0" w:space="0" w:color="auto"/>
        <w:left w:val="none" w:sz="0" w:space="0" w:color="auto"/>
        <w:bottom w:val="none" w:sz="0" w:space="0" w:color="auto"/>
        <w:right w:val="none" w:sz="0" w:space="0" w:color="auto"/>
      </w:divBdr>
    </w:div>
    <w:div w:id="12658928">
      <w:bodyDiv w:val="1"/>
      <w:marLeft w:val="0"/>
      <w:marRight w:val="0"/>
      <w:marTop w:val="0"/>
      <w:marBottom w:val="0"/>
      <w:divBdr>
        <w:top w:val="none" w:sz="0" w:space="0" w:color="auto"/>
        <w:left w:val="none" w:sz="0" w:space="0" w:color="auto"/>
        <w:bottom w:val="none" w:sz="0" w:space="0" w:color="auto"/>
        <w:right w:val="none" w:sz="0" w:space="0" w:color="auto"/>
      </w:divBdr>
    </w:div>
    <w:div w:id="16392030">
      <w:bodyDiv w:val="1"/>
      <w:marLeft w:val="0"/>
      <w:marRight w:val="0"/>
      <w:marTop w:val="0"/>
      <w:marBottom w:val="0"/>
      <w:divBdr>
        <w:top w:val="none" w:sz="0" w:space="0" w:color="auto"/>
        <w:left w:val="none" w:sz="0" w:space="0" w:color="auto"/>
        <w:bottom w:val="none" w:sz="0" w:space="0" w:color="auto"/>
        <w:right w:val="none" w:sz="0" w:space="0" w:color="auto"/>
      </w:divBdr>
    </w:div>
    <w:div w:id="17776443">
      <w:bodyDiv w:val="1"/>
      <w:marLeft w:val="0"/>
      <w:marRight w:val="0"/>
      <w:marTop w:val="0"/>
      <w:marBottom w:val="0"/>
      <w:divBdr>
        <w:top w:val="none" w:sz="0" w:space="0" w:color="auto"/>
        <w:left w:val="none" w:sz="0" w:space="0" w:color="auto"/>
        <w:bottom w:val="none" w:sz="0" w:space="0" w:color="auto"/>
        <w:right w:val="none" w:sz="0" w:space="0" w:color="auto"/>
      </w:divBdr>
    </w:div>
    <w:div w:id="18706102">
      <w:bodyDiv w:val="1"/>
      <w:marLeft w:val="0"/>
      <w:marRight w:val="0"/>
      <w:marTop w:val="0"/>
      <w:marBottom w:val="0"/>
      <w:divBdr>
        <w:top w:val="none" w:sz="0" w:space="0" w:color="auto"/>
        <w:left w:val="none" w:sz="0" w:space="0" w:color="auto"/>
        <w:bottom w:val="none" w:sz="0" w:space="0" w:color="auto"/>
        <w:right w:val="none" w:sz="0" w:space="0" w:color="auto"/>
      </w:divBdr>
    </w:div>
    <w:div w:id="28263632">
      <w:bodyDiv w:val="1"/>
      <w:marLeft w:val="0"/>
      <w:marRight w:val="0"/>
      <w:marTop w:val="0"/>
      <w:marBottom w:val="0"/>
      <w:divBdr>
        <w:top w:val="none" w:sz="0" w:space="0" w:color="auto"/>
        <w:left w:val="none" w:sz="0" w:space="0" w:color="auto"/>
        <w:bottom w:val="none" w:sz="0" w:space="0" w:color="auto"/>
        <w:right w:val="none" w:sz="0" w:space="0" w:color="auto"/>
      </w:divBdr>
    </w:div>
    <w:div w:id="31659337">
      <w:bodyDiv w:val="1"/>
      <w:marLeft w:val="0"/>
      <w:marRight w:val="0"/>
      <w:marTop w:val="0"/>
      <w:marBottom w:val="0"/>
      <w:divBdr>
        <w:top w:val="none" w:sz="0" w:space="0" w:color="auto"/>
        <w:left w:val="none" w:sz="0" w:space="0" w:color="auto"/>
        <w:bottom w:val="none" w:sz="0" w:space="0" w:color="auto"/>
        <w:right w:val="none" w:sz="0" w:space="0" w:color="auto"/>
      </w:divBdr>
    </w:div>
    <w:div w:id="33817710">
      <w:bodyDiv w:val="1"/>
      <w:marLeft w:val="0"/>
      <w:marRight w:val="0"/>
      <w:marTop w:val="0"/>
      <w:marBottom w:val="0"/>
      <w:divBdr>
        <w:top w:val="none" w:sz="0" w:space="0" w:color="auto"/>
        <w:left w:val="none" w:sz="0" w:space="0" w:color="auto"/>
        <w:bottom w:val="none" w:sz="0" w:space="0" w:color="auto"/>
        <w:right w:val="none" w:sz="0" w:space="0" w:color="auto"/>
      </w:divBdr>
    </w:div>
    <w:div w:id="37362306">
      <w:bodyDiv w:val="1"/>
      <w:marLeft w:val="0"/>
      <w:marRight w:val="0"/>
      <w:marTop w:val="0"/>
      <w:marBottom w:val="0"/>
      <w:divBdr>
        <w:top w:val="none" w:sz="0" w:space="0" w:color="auto"/>
        <w:left w:val="none" w:sz="0" w:space="0" w:color="auto"/>
        <w:bottom w:val="none" w:sz="0" w:space="0" w:color="auto"/>
        <w:right w:val="none" w:sz="0" w:space="0" w:color="auto"/>
      </w:divBdr>
    </w:div>
    <w:div w:id="40639783">
      <w:bodyDiv w:val="1"/>
      <w:marLeft w:val="0"/>
      <w:marRight w:val="0"/>
      <w:marTop w:val="0"/>
      <w:marBottom w:val="0"/>
      <w:divBdr>
        <w:top w:val="none" w:sz="0" w:space="0" w:color="auto"/>
        <w:left w:val="none" w:sz="0" w:space="0" w:color="auto"/>
        <w:bottom w:val="none" w:sz="0" w:space="0" w:color="auto"/>
        <w:right w:val="none" w:sz="0" w:space="0" w:color="auto"/>
      </w:divBdr>
    </w:div>
    <w:div w:id="49233210">
      <w:bodyDiv w:val="1"/>
      <w:marLeft w:val="0"/>
      <w:marRight w:val="0"/>
      <w:marTop w:val="0"/>
      <w:marBottom w:val="0"/>
      <w:divBdr>
        <w:top w:val="none" w:sz="0" w:space="0" w:color="auto"/>
        <w:left w:val="none" w:sz="0" w:space="0" w:color="auto"/>
        <w:bottom w:val="none" w:sz="0" w:space="0" w:color="auto"/>
        <w:right w:val="none" w:sz="0" w:space="0" w:color="auto"/>
      </w:divBdr>
      <w:divsChild>
        <w:div w:id="335816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8523894">
      <w:bodyDiv w:val="1"/>
      <w:marLeft w:val="0"/>
      <w:marRight w:val="0"/>
      <w:marTop w:val="0"/>
      <w:marBottom w:val="0"/>
      <w:divBdr>
        <w:top w:val="none" w:sz="0" w:space="0" w:color="auto"/>
        <w:left w:val="none" w:sz="0" w:space="0" w:color="auto"/>
        <w:bottom w:val="none" w:sz="0" w:space="0" w:color="auto"/>
        <w:right w:val="none" w:sz="0" w:space="0" w:color="auto"/>
      </w:divBdr>
    </w:div>
    <w:div w:id="58868585">
      <w:bodyDiv w:val="1"/>
      <w:marLeft w:val="0"/>
      <w:marRight w:val="0"/>
      <w:marTop w:val="0"/>
      <w:marBottom w:val="0"/>
      <w:divBdr>
        <w:top w:val="none" w:sz="0" w:space="0" w:color="auto"/>
        <w:left w:val="none" w:sz="0" w:space="0" w:color="auto"/>
        <w:bottom w:val="none" w:sz="0" w:space="0" w:color="auto"/>
        <w:right w:val="none" w:sz="0" w:space="0" w:color="auto"/>
      </w:divBdr>
    </w:div>
    <w:div w:id="62072891">
      <w:bodyDiv w:val="1"/>
      <w:marLeft w:val="0"/>
      <w:marRight w:val="0"/>
      <w:marTop w:val="0"/>
      <w:marBottom w:val="0"/>
      <w:divBdr>
        <w:top w:val="none" w:sz="0" w:space="0" w:color="auto"/>
        <w:left w:val="none" w:sz="0" w:space="0" w:color="auto"/>
        <w:bottom w:val="none" w:sz="0" w:space="0" w:color="auto"/>
        <w:right w:val="none" w:sz="0" w:space="0" w:color="auto"/>
      </w:divBdr>
      <w:divsChild>
        <w:div w:id="232736537">
          <w:marLeft w:val="0"/>
          <w:marRight w:val="0"/>
          <w:marTop w:val="0"/>
          <w:marBottom w:val="0"/>
          <w:divBdr>
            <w:top w:val="none" w:sz="0" w:space="0" w:color="auto"/>
            <w:left w:val="none" w:sz="0" w:space="0" w:color="auto"/>
            <w:bottom w:val="none" w:sz="0" w:space="0" w:color="auto"/>
            <w:right w:val="none" w:sz="0" w:space="0" w:color="auto"/>
          </w:divBdr>
          <w:divsChild>
            <w:div w:id="1951693102">
              <w:marLeft w:val="0"/>
              <w:marRight w:val="0"/>
              <w:marTop w:val="0"/>
              <w:marBottom w:val="0"/>
              <w:divBdr>
                <w:top w:val="none" w:sz="0" w:space="0" w:color="auto"/>
                <w:left w:val="none" w:sz="0" w:space="0" w:color="auto"/>
                <w:bottom w:val="none" w:sz="0" w:space="0" w:color="auto"/>
                <w:right w:val="none" w:sz="0" w:space="0" w:color="auto"/>
              </w:divBdr>
            </w:div>
          </w:divsChild>
        </w:div>
        <w:div w:id="1641765230">
          <w:marLeft w:val="0"/>
          <w:marRight w:val="0"/>
          <w:marTop w:val="0"/>
          <w:marBottom w:val="0"/>
          <w:divBdr>
            <w:top w:val="none" w:sz="0" w:space="0" w:color="auto"/>
            <w:left w:val="none" w:sz="0" w:space="0" w:color="auto"/>
            <w:bottom w:val="none" w:sz="0" w:space="0" w:color="auto"/>
            <w:right w:val="none" w:sz="0" w:space="0" w:color="auto"/>
          </w:divBdr>
          <w:divsChild>
            <w:div w:id="249315165">
              <w:marLeft w:val="0"/>
              <w:marRight w:val="0"/>
              <w:marTop w:val="0"/>
              <w:marBottom w:val="0"/>
              <w:divBdr>
                <w:top w:val="none" w:sz="0" w:space="0" w:color="auto"/>
                <w:left w:val="none" w:sz="0" w:space="0" w:color="auto"/>
                <w:bottom w:val="none" w:sz="0" w:space="0" w:color="auto"/>
                <w:right w:val="none" w:sz="0" w:space="0" w:color="auto"/>
              </w:divBdr>
            </w:div>
          </w:divsChild>
        </w:div>
        <w:div w:id="1569416833">
          <w:marLeft w:val="0"/>
          <w:marRight w:val="0"/>
          <w:marTop w:val="0"/>
          <w:marBottom w:val="0"/>
          <w:divBdr>
            <w:top w:val="none" w:sz="0" w:space="0" w:color="auto"/>
            <w:left w:val="none" w:sz="0" w:space="0" w:color="auto"/>
            <w:bottom w:val="none" w:sz="0" w:space="0" w:color="auto"/>
            <w:right w:val="none" w:sz="0" w:space="0" w:color="auto"/>
          </w:divBdr>
          <w:divsChild>
            <w:div w:id="169930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26905">
      <w:bodyDiv w:val="1"/>
      <w:marLeft w:val="0"/>
      <w:marRight w:val="0"/>
      <w:marTop w:val="0"/>
      <w:marBottom w:val="0"/>
      <w:divBdr>
        <w:top w:val="none" w:sz="0" w:space="0" w:color="auto"/>
        <w:left w:val="none" w:sz="0" w:space="0" w:color="auto"/>
        <w:bottom w:val="none" w:sz="0" w:space="0" w:color="auto"/>
        <w:right w:val="none" w:sz="0" w:space="0" w:color="auto"/>
      </w:divBdr>
      <w:divsChild>
        <w:div w:id="690183714">
          <w:blockQuote w:val="1"/>
          <w:marLeft w:val="720"/>
          <w:marRight w:val="720"/>
          <w:marTop w:val="100"/>
          <w:marBottom w:val="100"/>
          <w:divBdr>
            <w:top w:val="none" w:sz="0" w:space="0" w:color="auto"/>
            <w:left w:val="none" w:sz="0" w:space="0" w:color="auto"/>
            <w:bottom w:val="none" w:sz="0" w:space="0" w:color="auto"/>
            <w:right w:val="none" w:sz="0" w:space="0" w:color="auto"/>
          </w:divBdr>
        </w:div>
        <w:div w:id="1506244163">
          <w:blockQuote w:val="1"/>
          <w:marLeft w:val="720"/>
          <w:marRight w:val="720"/>
          <w:marTop w:val="100"/>
          <w:marBottom w:val="100"/>
          <w:divBdr>
            <w:top w:val="none" w:sz="0" w:space="0" w:color="auto"/>
            <w:left w:val="none" w:sz="0" w:space="0" w:color="auto"/>
            <w:bottom w:val="none" w:sz="0" w:space="0" w:color="auto"/>
            <w:right w:val="none" w:sz="0" w:space="0" w:color="auto"/>
          </w:divBdr>
        </w:div>
        <w:div w:id="5115282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7504871">
      <w:bodyDiv w:val="1"/>
      <w:marLeft w:val="0"/>
      <w:marRight w:val="0"/>
      <w:marTop w:val="0"/>
      <w:marBottom w:val="0"/>
      <w:divBdr>
        <w:top w:val="none" w:sz="0" w:space="0" w:color="auto"/>
        <w:left w:val="none" w:sz="0" w:space="0" w:color="auto"/>
        <w:bottom w:val="none" w:sz="0" w:space="0" w:color="auto"/>
        <w:right w:val="none" w:sz="0" w:space="0" w:color="auto"/>
      </w:divBdr>
      <w:divsChild>
        <w:div w:id="317421200">
          <w:marLeft w:val="0"/>
          <w:marRight w:val="0"/>
          <w:marTop w:val="0"/>
          <w:marBottom w:val="0"/>
          <w:divBdr>
            <w:top w:val="none" w:sz="0" w:space="0" w:color="auto"/>
            <w:left w:val="none" w:sz="0" w:space="0" w:color="auto"/>
            <w:bottom w:val="none" w:sz="0" w:space="0" w:color="auto"/>
            <w:right w:val="none" w:sz="0" w:space="0" w:color="auto"/>
          </w:divBdr>
          <w:divsChild>
            <w:div w:id="87625928">
              <w:marLeft w:val="0"/>
              <w:marRight w:val="0"/>
              <w:marTop w:val="0"/>
              <w:marBottom w:val="0"/>
              <w:divBdr>
                <w:top w:val="none" w:sz="0" w:space="0" w:color="auto"/>
                <w:left w:val="none" w:sz="0" w:space="0" w:color="auto"/>
                <w:bottom w:val="none" w:sz="0" w:space="0" w:color="auto"/>
                <w:right w:val="none" w:sz="0" w:space="0" w:color="auto"/>
              </w:divBdr>
            </w:div>
            <w:div w:id="320431438">
              <w:marLeft w:val="0"/>
              <w:marRight w:val="0"/>
              <w:marTop w:val="0"/>
              <w:marBottom w:val="0"/>
              <w:divBdr>
                <w:top w:val="none" w:sz="0" w:space="0" w:color="auto"/>
                <w:left w:val="none" w:sz="0" w:space="0" w:color="auto"/>
                <w:bottom w:val="none" w:sz="0" w:space="0" w:color="auto"/>
                <w:right w:val="none" w:sz="0" w:space="0" w:color="auto"/>
              </w:divBdr>
              <w:divsChild>
                <w:div w:id="1141270339">
                  <w:marLeft w:val="0"/>
                  <w:marRight w:val="0"/>
                  <w:marTop w:val="0"/>
                  <w:marBottom w:val="0"/>
                  <w:divBdr>
                    <w:top w:val="none" w:sz="0" w:space="0" w:color="auto"/>
                    <w:left w:val="none" w:sz="0" w:space="0" w:color="auto"/>
                    <w:bottom w:val="none" w:sz="0" w:space="0" w:color="auto"/>
                    <w:right w:val="none" w:sz="0" w:space="0" w:color="auto"/>
                  </w:divBdr>
                  <w:divsChild>
                    <w:div w:id="1408844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372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92897">
      <w:bodyDiv w:val="1"/>
      <w:marLeft w:val="0"/>
      <w:marRight w:val="0"/>
      <w:marTop w:val="0"/>
      <w:marBottom w:val="0"/>
      <w:divBdr>
        <w:top w:val="none" w:sz="0" w:space="0" w:color="auto"/>
        <w:left w:val="none" w:sz="0" w:space="0" w:color="auto"/>
        <w:bottom w:val="none" w:sz="0" w:space="0" w:color="auto"/>
        <w:right w:val="none" w:sz="0" w:space="0" w:color="auto"/>
      </w:divBdr>
    </w:div>
    <w:div w:id="84498412">
      <w:bodyDiv w:val="1"/>
      <w:marLeft w:val="0"/>
      <w:marRight w:val="0"/>
      <w:marTop w:val="0"/>
      <w:marBottom w:val="0"/>
      <w:divBdr>
        <w:top w:val="none" w:sz="0" w:space="0" w:color="auto"/>
        <w:left w:val="none" w:sz="0" w:space="0" w:color="auto"/>
        <w:bottom w:val="none" w:sz="0" w:space="0" w:color="auto"/>
        <w:right w:val="none" w:sz="0" w:space="0" w:color="auto"/>
      </w:divBdr>
      <w:divsChild>
        <w:div w:id="1211958896">
          <w:marLeft w:val="0"/>
          <w:marRight w:val="0"/>
          <w:marTop w:val="0"/>
          <w:marBottom w:val="0"/>
          <w:divBdr>
            <w:top w:val="none" w:sz="0" w:space="0" w:color="auto"/>
            <w:left w:val="none" w:sz="0" w:space="0" w:color="auto"/>
            <w:bottom w:val="none" w:sz="0" w:space="0" w:color="auto"/>
            <w:right w:val="none" w:sz="0" w:space="0" w:color="auto"/>
          </w:divBdr>
          <w:divsChild>
            <w:div w:id="1101796675">
              <w:marLeft w:val="0"/>
              <w:marRight w:val="0"/>
              <w:marTop w:val="0"/>
              <w:marBottom w:val="0"/>
              <w:divBdr>
                <w:top w:val="none" w:sz="0" w:space="0" w:color="auto"/>
                <w:left w:val="none" w:sz="0" w:space="0" w:color="auto"/>
                <w:bottom w:val="none" w:sz="0" w:space="0" w:color="auto"/>
                <w:right w:val="none" w:sz="0" w:space="0" w:color="auto"/>
              </w:divBdr>
            </w:div>
          </w:divsChild>
        </w:div>
        <w:div w:id="40456725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5201436">
      <w:bodyDiv w:val="1"/>
      <w:marLeft w:val="0"/>
      <w:marRight w:val="0"/>
      <w:marTop w:val="0"/>
      <w:marBottom w:val="0"/>
      <w:divBdr>
        <w:top w:val="none" w:sz="0" w:space="0" w:color="auto"/>
        <w:left w:val="none" w:sz="0" w:space="0" w:color="auto"/>
        <w:bottom w:val="none" w:sz="0" w:space="0" w:color="auto"/>
        <w:right w:val="none" w:sz="0" w:space="0" w:color="auto"/>
      </w:divBdr>
    </w:div>
    <w:div w:id="86661540">
      <w:bodyDiv w:val="1"/>
      <w:marLeft w:val="0"/>
      <w:marRight w:val="0"/>
      <w:marTop w:val="0"/>
      <w:marBottom w:val="0"/>
      <w:divBdr>
        <w:top w:val="none" w:sz="0" w:space="0" w:color="auto"/>
        <w:left w:val="none" w:sz="0" w:space="0" w:color="auto"/>
        <w:bottom w:val="none" w:sz="0" w:space="0" w:color="auto"/>
        <w:right w:val="none" w:sz="0" w:space="0" w:color="auto"/>
      </w:divBdr>
    </w:div>
    <w:div w:id="90132337">
      <w:bodyDiv w:val="1"/>
      <w:marLeft w:val="0"/>
      <w:marRight w:val="0"/>
      <w:marTop w:val="0"/>
      <w:marBottom w:val="0"/>
      <w:divBdr>
        <w:top w:val="none" w:sz="0" w:space="0" w:color="auto"/>
        <w:left w:val="none" w:sz="0" w:space="0" w:color="auto"/>
        <w:bottom w:val="none" w:sz="0" w:space="0" w:color="auto"/>
        <w:right w:val="none" w:sz="0" w:space="0" w:color="auto"/>
      </w:divBdr>
    </w:div>
    <w:div w:id="90510274">
      <w:bodyDiv w:val="1"/>
      <w:marLeft w:val="0"/>
      <w:marRight w:val="0"/>
      <w:marTop w:val="0"/>
      <w:marBottom w:val="0"/>
      <w:divBdr>
        <w:top w:val="none" w:sz="0" w:space="0" w:color="auto"/>
        <w:left w:val="none" w:sz="0" w:space="0" w:color="auto"/>
        <w:bottom w:val="none" w:sz="0" w:space="0" w:color="auto"/>
        <w:right w:val="none" w:sz="0" w:space="0" w:color="auto"/>
      </w:divBdr>
      <w:divsChild>
        <w:div w:id="104812679">
          <w:marLeft w:val="0"/>
          <w:marRight w:val="0"/>
          <w:marTop w:val="0"/>
          <w:marBottom w:val="0"/>
          <w:divBdr>
            <w:top w:val="none" w:sz="0" w:space="0" w:color="auto"/>
            <w:left w:val="none" w:sz="0" w:space="0" w:color="auto"/>
            <w:bottom w:val="none" w:sz="0" w:space="0" w:color="auto"/>
            <w:right w:val="none" w:sz="0" w:space="0" w:color="auto"/>
          </w:divBdr>
          <w:divsChild>
            <w:div w:id="1172064180">
              <w:marLeft w:val="0"/>
              <w:marRight w:val="0"/>
              <w:marTop w:val="0"/>
              <w:marBottom w:val="0"/>
              <w:divBdr>
                <w:top w:val="none" w:sz="0" w:space="0" w:color="auto"/>
                <w:left w:val="none" w:sz="0" w:space="0" w:color="auto"/>
                <w:bottom w:val="none" w:sz="0" w:space="0" w:color="auto"/>
                <w:right w:val="none" w:sz="0" w:space="0" w:color="auto"/>
              </w:divBdr>
            </w:div>
            <w:div w:id="1589339770">
              <w:marLeft w:val="0"/>
              <w:marRight w:val="0"/>
              <w:marTop w:val="0"/>
              <w:marBottom w:val="0"/>
              <w:divBdr>
                <w:top w:val="none" w:sz="0" w:space="0" w:color="auto"/>
                <w:left w:val="none" w:sz="0" w:space="0" w:color="auto"/>
                <w:bottom w:val="none" w:sz="0" w:space="0" w:color="auto"/>
                <w:right w:val="none" w:sz="0" w:space="0" w:color="auto"/>
              </w:divBdr>
              <w:divsChild>
                <w:div w:id="1856458877">
                  <w:marLeft w:val="0"/>
                  <w:marRight w:val="0"/>
                  <w:marTop w:val="0"/>
                  <w:marBottom w:val="0"/>
                  <w:divBdr>
                    <w:top w:val="none" w:sz="0" w:space="0" w:color="auto"/>
                    <w:left w:val="none" w:sz="0" w:space="0" w:color="auto"/>
                    <w:bottom w:val="none" w:sz="0" w:space="0" w:color="auto"/>
                    <w:right w:val="none" w:sz="0" w:space="0" w:color="auto"/>
                  </w:divBdr>
                  <w:divsChild>
                    <w:div w:id="136239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741393">
              <w:marLeft w:val="0"/>
              <w:marRight w:val="0"/>
              <w:marTop w:val="0"/>
              <w:marBottom w:val="0"/>
              <w:divBdr>
                <w:top w:val="none" w:sz="0" w:space="0" w:color="auto"/>
                <w:left w:val="none" w:sz="0" w:space="0" w:color="auto"/>
                <w:bottom w:val="none" w:sz="0" w:space="0" w:color="auto"/>
                <w:right w:val="none" w:sz="0" w:space="0" w:color="auto"/>
              </w:divBdr>
            </w:div>
          </w:divsChild>
        </w:div>
        <w:div w:id="433982811">
          <w:marLeft w:val="0"/>
          <w:marRight w:val="0"/>
          <w:marTop w:val="0"/>
          <w:marBottom w:val="0"/>
          <w:divBdr>
            <w:top w:val="none" w:sz="0" w:space="0" w:color="auto"/>
            <w:left w:val="none" w:sz="0" w:space="0" w:color="auto"/>
            <w:bottom w:val="none" w:sz="0" w:space="0" w:color="auto"/>
            <w:right w:val="none" w:sz="0" w:space="0" w:color="auto"/>
          </w:divBdr>
          <w:divsChild>
            <w:div w:id="1524779590">
              <w:marLeft w:val="0"/>
              <w:marRight w:val="0"/>
              <w:marTop w:val="0"/>
              <w:marBottom w:val="0"/>
              <w:divBdr>
                <w:top w:val="none" w:sz="0" w:space="0" w:color="auto"/>
                <w:left w:val="none" w:sz="0" w:space="0" w:color="auto"/>
                <w:bottom w:val="none" w:sz="0" w:space="0" w:color="auto"/>
                <w:right w:val="none" w:sz="0" w:space="0" w:color="auto"/>
              </w:divBdr>
            </w:div>
            <w:div w:id="233249685">
              <w:marLeft w:val="0"/>
              <w:marRight w:val="0"/>
              <w:marTop w:val="0"/>
              <w:marBottom w:val="0"/>
              <w:divBdr>
                <w:top w:val="none" w:sz="0" w:space="0" w:color="auto"/>
                <w:left w:val="none" w:sz="0" w:space="0" w:color="auto"/>
                <w:bottom w:val="none" w:sz="0" w:space="0" w:color="auto"/>
                <w:right w:val="none" w:sz="0" w:space="0" w:color="auto"/>
              </w:divBdr>
              <w:divsChild>
                <w:div w:id="593250463">
                  <w:marLeft w:val="0"/>
                  <w:marRight w:val="0"/>
                  <w:marTop w:val="0"/>
                  <w:marBottom w:val="0"/>
                  <w:divBdr>
                    <w:top w:val="none" w:sz="0" w:space="0" w:color="auto"/>
                    <w:left w:val="none" w:sz="0" w:space="0" w:color="auto"/>
                    <w:bottom w:val="none" w:sz="0" w:space="0" w:color="auto"/>
                    <w:right w:val="none" w:sz="0" w:space="0" w:color="auto"/>
                  </w:divBdr>
                  <w:divsChild>
                    <w:div w:id="209940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185266">
              <w:marLeft w:val="0"/>
              <w:marRight w:val="0"/>
              <w:marTop w:val="0"/>
              <w:marBottom w:val="0"/>
              <w:divBdr>
                <w:top w:val="none" w:sz="0" w:space="0" w:color="auto"/>
                <w:left w:val="none" w:sz="0" w:space="0" w:color="auto"/>
                <w:bottom w:val="none" w:sz="0" w:space="0" w:color="auto"/>
                <w:right w:val="none" w:sz="0" w:space="0" w:color="auto"/>
              </w:divBdr>
            </w:div>
          </w:divsChild>
        </w:div>
        <w:div w:id="895354040">
          <w:marLeft w:val="0"/>
          <w:marRight w:val="0"/>
          <w:marTop w:val="0"/>
          <w:marBottom w:val="0"/>
          <w:divBdr>
            <w:top w:val="none" w:sz="0" w:space="0" w:color="auto"/>
            <w:left w:val="none" w:sz="0" w:space="0" w:color="auto"/>
            <w:bottom w:val="none" w:sz="0" w:space="0" w:color="auto"/>
            <w:right w:val="none" w:sz="0" w:space="0" w:color="auto"/>
          </w:divBdr>
          <w:divsChild>
            <w:div w:id="1819372518">
              <w:marLeft w:val="0"/>
              <w:marRight w:val="0"/>
              <w:marTop w:val="0"/>
              <w:marBottom w:val="0"/>
              <w:divBdr>
                <w:top w:val="none" w:sz="0" w:space="0" w:color="auto"/>
                <w:left w:val="none" w:sz="0" w:space="0" w:color="auto"/>
                <w:bottom w:val="none" w:sz="0" w:space="0" w:color="auto"/>
                <w:right w:val="none" w:sz="0" w:space="0" w:color="auto"/>
              </w:divBdr>
            </w:div>
            <w:div w:id="39667492">
              <w:marLeft w:val="0"/>
              <w:marRight w:val="0"/>
              <w:marTop w:val="0"/>
              <w:marBottom w:val="0"/>
              <w:divBdr>
                <w:top w:val="none" w:sz="0" w:space="0" w:color="auto"/>
                <w:left w:val="none" w:sz="0" w:space="0" w:color="auto"/>
                <w:bottom w:val="none" w:sz="0" w:space="0" w:color="auto"/>
                <w:right w:val="none" w:sz="0" w:space="0" w:color="auto"/>
              </w:divBdr>
              <w:divsChild>
                <w:div w:id="328291701">
                  <w:marLeft w:val="0"/>
                  <w:marRight w:val="0"/>
                  <w:marTop w:val="0"/>
                  <w:marBottom w:val="0"/>
                  <w:divBdr>
                    <w:top w:val="none" w:sz="0" w:space="0" w:color="auto"/>
                    <w:left w:val="none" w:sz="0" w:space="0" w:color="auto"/>
                    <w:bottom w:val="none" w:sz="0" w:space="0" w:color="auto"/>
                    <w:right w:val="none" w:sz="0" w:space="0" w:color="auto"/>
                  </w:divBdr>
                  <w:divsChild>
                    <w:div w:id="1973830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511077">
              <w:marLeft w:val="0"/>
              <w:marRight w:val="0"/>
              <w:marTop w:val="0"/>
              <w:marBottom w:val="0"/>
              <w:divBdr>
                <w:top w:val="none" w:sz="0" w:space="0" w:color="auto"/>
                <w:left w:val="none" w:sz="0" w:space="0" w:color="auto"/>
                <w:bottom w:val="none" w:sz="0" w:space="0" w:color="auto"/>
                <w:right w:val="none" w:sz="0" w:space="0" w:color="auto"/>
              </w:divBdr>
            </w:div>
          </w:divsChild>
        </w:div>
        <w:div w:id="548299008">
          <w:marLeft w:val="0"/>
          <w:marRight w:val="0"/>
          <w:marTop w:val="0"/>
          <w:marBottom w:val="0"/>
          <w:divBdr>
            <w:top w:val="none" w:sz="0" w:space="0" w:color="auto"/>
            <w:left w:val="none" w:sz="0" w:space="0" w:color="auto"/>
            <w:bottom w:val="none" w:sz="0" w:space="0" w:color="auto"/>
            <w:right w:val="none" w:sz="0" w:space="0" w:color="auto"/>
          </w:divBdr>
          <w:divsChild>
            <w:div w:id="12614176">
              <w:marLeft w:val="0"/>
              <w:marRight w:val="0"/>
              <w:marTop w:val="0"/>
              <w:marBottom w:val="0"/>
              <w:divBdr>
                <w:top w:val="none" w:sz="0" w:space="0" w:color="auto"/>
                <w:left w:val="none" w:sz="0" w:space="0" w:color="auto"/>
                <w:bottom w:val="none" w:sz="0" w:space="0" w:color="auto"/>
                <w:right w:val="none" w:sz="0" w:space="0" w:color="auto"/>
              </w:divBdr>
            </w:div>
            <w:div w:id="1443068340">
              <w:marLeft w:val="0"/>
              <w:marRight w:val="0"/>
              <w:marTop w:val="0"/>
              <w:marBottom w:val="0"/>
              <w:divBdr>
                <w:top w:val="none" w:sz="0" w:space="0" w:color="auto"/>
                <w:left w:val="none" w:sz="0" w:space="0" w:color="auto"/>
                <w:bottom w:val="none" w:sz="0" w:space="0" w:color="auto"/>
                <w:right w:val="none" w:sz="0" w:space="0" w:color="auto"/>
              </w:divBdr>
              <w:divsChild>
                <w:div w:id="1809974061">
                  <w:marLeft w:val="0"/>
                  <w:marRight w:val="0"/>
                  <w:marTop w:val="0"/>
                  <w:marBottom w:val="0"/>
                  <w:divBdr>
                    <w:top w:val="none" w:sz="0" w:space="0" w:color="auto"/>
                    <w:left w:val="none" w:sz="0" w:space="0" w:color="auto"/>
                    <w:bottom w:val="none" w:sz="0" w:space="0" w:color="auto"/>
                    <w:right w:val="none" w:sz="0" w:space="0" w:color="auto"/>
                  </w:divBdr>
                  <w:divsChild>
                    <w:div w:id="1381203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926028">
              <w:marLeft w:val="0"/>
              <w:marRight w:val="0"/>
              <w:marTop w:val="0"/>
              <w:marBottom w:val="0"/>
              <w:divBdr>
                <w:top w:val="none" w:sz="0" w:space="0" w:color="auto"/>
                <w:left w:val="none" w:sz="0" w:space="0" w:color="auto"/>
                <w:bottom w:val="none" w:sz="0" w:space="0" w:color="auto"/>
                <w:right w:val="none" w:sz="0" w:space="0" w:color="auto"/>
              </w:divBdr>
            </w:div>
          </w:divsChild>
        </w:div>
        <w:div w:id="2011835495">
          <w:marLeft w:val="0"/>
          <w:marRight w:val="0"/>
          <w:marTop w:val="0"/>
          <w:marBottom w:val="0"/>
          <w:divBdr>
            <w:top w:val="none" w:sz="0" w:space="0" w:color="auto"/>
            <w:left w:val="none" w:sz="0" w:space="0" w:color="auto"/>
            <w:bottom w:val="none" w:sz="0" w:space="0" w:color="auto"/>
            <w:right w:val="none" w:sz="0" w:space="0" w:color="auto"/>
          </w:divBdr>
          <w:divsChild>
            <w:div w:id="1846552939">
              <w:marLeft w:val="0"/>
              <w:marRight w:val="0"/>
              <w:marTop w:val="0"/>
              <w:marBottom w:val="0"/>
              <w:divBdr>
                <w:top w:val="none" w:sz="0" w:space="0" w:color="auto"/>
                <w:left w:val="none" w:sz="0" w:space="0" w:color="auto"/>
                <w:bottom w:val="none" w:sz="0" w:space="0" w:color="auto"/>
                <w:right w:val="none" w:sz="0" w:space="0" w:color="auto"/>
              </w:divBdr>
            </w:div>
            <w:div w:id="542399317">
              <w:marLeft w:val="0"/>
              <w:marRight w:val="0"/>
              <w:marTop w:val="0"/>
              <w:marBottom w:val="0"/>
              <w:divBdr>
                <w:top w:val="none" w:sz="0" w:space="0" w:color="auto"/>
                <w:left w:val="none" w:sz="0" w:space="0" w:color="auto"/>
                <w:bottom w:val="none" w:sz="0" w:space="0" w:color="auto"/>
                <w:right w:val="none" w:sz="0" w:space="0" w:color="auto"/>
              </w:divBdr>
              <w:divsChild>
                <w:div w:id="1070882763">
                  <w:marLeft w:val="0"/>
                  <w:marRight w:val="0"/>
                  <w:marTop w:val="0"/>
                  <w:marBottom w:val="0"/>
                  <w:divBdr>
                    <w:top w:val="none" w:sz="0" w:space="0" w:color="auto"/>
                    <w:left w:val="none" w:sz="0" w:space="0" w:color="auto"/>
                    <w:bottom w:val="none" w:sz="0" w:space="0" w:color="auto"/>
                    <w:right w:val="none" w:sz="0" w:space="0" w:color="auto"/>
                  </w:divBdr>
                  <w:divsChild>
                    <w:div w:id="200246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97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96712">
      <w:bodyDiv w:val="1"/>
      <w:marLeft w:val="0"/>
      <w:marRight w:val="0"/>
      <w:marTop w:val="0"/>
      <w:marBottom w:val="0"/>
      <w:divBdr>
        <w:top w:val="none" w:sz="0" w:space="0" w:color="auto"/>
        <w:left w:val="none" w:sz="0" w:space="0" w:color="auto"/>
        <w:bottom w:val="none" w:sz="0" w:space="0" w:color="auto"/>
        <w:right w:val="none" w:sz="0" w:space="0" w:color="auto"/>
      </w:divBdr>
    </w:div>
    <w:div w:id="105543580">
      <w:bodyDiv w:val="1"/>
      <w:marLeft w:val="0"/>
      <w:marRight w:val="0"/>
      <w:marTop w:val="0"/>
      <w:marBottom w:val="0"/>
      <w:divBdr>
        <w:top w:val="none" w:sz="0" w:space="0" w:color="auto"/>
        <w:left w:val="none" w:sz="0" w:space="0" w:color="auto"/>
        <w:bottom w:val="none" w:sz="0" w:space="0" w:color="auto"/>
        <w:right w:val="none" w:sz="0" w:space="0" w:color="auto"/>
      </w:divBdr>
      <w:divsChild>
        <w:div w:id="483008741">
          <w:marLeft w:val="0"/>
          <w:marRight w:val="0"/>
          <w:marTop w:val="0"/>
          <w:marBottom w:val="0"/>
          <w:divBdr>
            <w:top w:val="none" w:sz="0" w:space="0" w:color="auto"/>
            <w:left w:val="none" w:sz="0" w:space="0" w:color="auto"/>
            <w:bottom w:val="none" w:sz="0" w:space="0" w:color="auto"/>
            <w:right w:val="none" w:sz="0" w:space="0" w:color="auto"/>
          </w:divBdr>
          <w:divsChild>
            <w:div w:id="753668034">
              <w:marLeft w:val="0"/>
              <w:marRight w:val="0"/>
              <w:marTop w:val="0"/>
              <w:marBottom w:val="0"/>
              <w:divBdr>
                <w:top w:val="none" w:sz="0" w:space="0" w:color="auto"/>
                <w:left w:val="none" w:sz="0" w:space="0" w:color="auto"/>
                <w:bottom w:val="none" w:sz="0" w:space="0" w:color="auto"/>
                <w:right w:val="none" w:sz="0" w:space="0" w:color="auto"/>
              </w:divBdr>
              <w:divsChild>
                <w:div w:id="967855294">
                  <w:marLeft w:val="0"/>
                  <w:marRight w:val="0"/>
                  <w:marTop w:val="0"/>
                  <w:marBottom w:val="0"/>
                  <w:divBdr>
                    <w:top w:val="none" w:sz="0" w:space="0" w:color="auto"/>
                    <w:left w:val="none" w:sz="0" w:space="0" w:color="auto"/>
                    <w:bottom w:val="none" w:sz="0" w:space="0" w:color="auto"/>
                    <w:right w:val="none" w:sz="0" w:space="0" w:color="auto"/>
                  </w:divBdr>
                  <w:divsChild>
                    <w:div w:id="694036318">
                      <w:marLeft w:val="0"/>
                      <w:marRight w:val="0"/>
                      <w:marTop w:val="0"/>
                      <w:marBottom w:val="0"/>
                      <w:divBdr>
                        <w:top w:val="none" w:sz="0" w:space="0" w:color="auto"/>
                        <w:left w:val="none" w:sz="0" w:space="0" w:color="auto"/>
                        <w:bottom w:val="none" w:sz="0" w:space="0" w:color="auto"/>
                        <w:right w:val="none" w:sz="0" w:space="0" w:color="auto"/>
                      </w:divBdr>
                      <w:divsChild>
                        <w:div w:id="1035694946">
                          <w:marLeft w:val="0"/>
                          <w:marRight w:val="0"/>
                          <w:marTop w:val="0"/>
                          <w:marBottom w:val="0"/>
                          <w:divBdr>
                            <w:top w:val="none" w:sz="0" w:space="0" w:color="auto"/>
                            <w:left w:val="none" w:sz="0" w:space="0" w:color="auto"/>
                            <w:bottom w:val="none" w:sz="0" w:space="0" w:color="auto"/>
                            <w:right w:val="none" w:sz="0" w:space="0" w:color="auto"/>
                          </w:divBdr>
                          <w:divsChild>
                            <w:div w:id="728844061">
                              <w:marLeft w:val="0"/>
                              <w:marRight w:val="0"/>
                              <w:marTop w:val="0"/>
                              <w:marBottom w:val="0"/>
                              <w:divBdr>
                                <w:top w:val="none" w:sz="0" w:space="0" w:color="auto"/>
                                <w:left w:val="none" w:sz="0" w:space="0" w:color="auto"/>
                                <w:bottom w:val="none" w:sz="0" w:space="0" w:color="auto"/>
                                <w:right w:val="none" w:sz="0" w:space="0" w:color="auto"/>
                              </w:divBdr>
                              <w:divsChild>
                                <w:div w:id="923420424">
                                  <w:marLeft w:val="0"/>
                                  <w:marRight w:val="0"/>
                                  <w:marTop w:val="0"/>
                                  <w:marBottom w:val="0"/>
                                  <w:divBdr>
                                    <w:top w:val="none" w:sz="0" w:space="0" w:color="auto"/>
                                    <w:left w:val="none" w:sz="0" w:space="0" w:color="auto"/>
                                    <w:bottom w:val="none" w:sz="0" w:space="0" w:color="auto"/>
                                    <w:right w:val="none" w:sz="0" w:space="0" w:color="auto"/>
                                  </w:divBdr>
                                  <w:divsChild>
                                    <w:div w:id="1670401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320756">
                      <w:marLeft w:val="0"/>
                      <w:marRight w:val="0"/>
                      <w:marTop w:val="0"/>
                      <w:marBottom w:val="0"/>
                      <w:divBdr>
                        <w:top w:val="none" w:sz="0" w:space="0" w:color="auto"/>
                        <w:left w:val="none" w:sz="0" w:space="0" w:color="auto"/>
                        <w:bottom w:val="none" w:sz="0" w:space="0" w:color="auto"/>
                        <w:right w:val="none" w:sz="0" w:space="0" w:color="auto"/>
                      </w:divBdr>
                      <w:divsChild>
                        <w:div w:id="151364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61253">
      <w:bodyDiv w:val="1"/>
      <w:marLeft w:val="0"/>
      <w:marRight w:val="0"/>
      <w:marTop w:val="0"/>
      <w:marBottom w:val="0"/>
      <w:divBdr>
        <w:top w:val="none" w:sz="0" w:space="0" w:color="auto"/>
        <w:left w:val="none" w:sz="0" w:space="0" w:color="auto"/>
        <w:bottom w:val="none" w:sz="0" w:space="0" w:color="auto"/>
        <w:right w:val="none" w:sz="0" w:space="0" w:color="auto"/>
      </w:divBdr>
      <w:divsChild>
        <w:div w:id="3758133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2334796">
      <w:bodyDiv w:val="1"/>
      <w:marLeft w:val="0"/>
      <w:marRight w:val="0"/>
      <w:marTop w:val="0"/>
      <w:marBottom w:val="0"/>
      <w:divBdr>
        <w:top w:val="none" w:sz="0" w:space="0" w:color="auto"/>
        <w:left w:val="none" w:sz="0" w:space="0" w:color="auto"/>
        <w:bottom w:val="none" w:sz="0" w:space="0" w:color="auto"/>
        <w:right w:val="none" w:sz="0" w:space="0" w:color="auto"/>
      </w:divBdr>
    </w:div>
    <w:div w:id="116218221">
      <w:bodyDiv w:val="1"/>
      <w:marLeft w:val="0"/>
      <w:marRight w:val="0"/>
      <w:marTop w:val="0"/>
      <w:marBottom w:val="0"/>
      <w:divBdr>
        <w:top w:val="none" w:sz="0" w:space="0" w:color="auto"/>
        <w:left w:val="none" w:sz="0" w:space="0" w:color="auto"/>
        <w:bottom w:val="none" w:sz="0" w:space="0" w:color="auto"/>
        <w:right w:val="none" w:sz="0" w:space="0" w:color="auto"/>
      </w:divBdr>
    </w:div>
    <w:div w:id="116219852">
      <w:bodyDiv w:val="1"/>
      <w:marLeft w:val="0"/>
      <w:marRight w:val="0"/>
      <w:marTop w:val="0"/>
      <w:marBottom w:val="0"/>
      <w:divBdr>
        <w:top w:val="none" w:sz="0" w:space="0" w:color="auto"/>
        <w:left w:val="none" w:sz="0" w:space="0" w:color="auto"/>
        <w:bottom w:val="none" w:sz="0" w:space="0" w:color="auto"/>
        <w:right w:val="none" w:sz="0" w:space="0" w:color="auto"/>
      </w:divBdr>
    </w:div>
    <w:div w:id="119156899">
      <w:bodyDiv w:val="1"/>
      <w:marLeft w:val="0"/>
      <w:marRight w:val="0"/>
      <w:marTop w:val="0"/>
      <w:marBottom w:val="0"/>
      <w:divBdr>
        <w:top w:val="none" w:sz="0" w:space="0" w:color="auto"/>
        <w:left w:val="none" w:sz="0" w:space="0" w:color="auto"/>
        <w:bottom w:val="none" w:sz="0" w:space="0" w:color="auto"/>
        <w:right w:val="none" w:sz="0" w:space="0" w:color="auto"/>
      </w:divBdr>
    </w:div>
    <w:div w:id="121581228">
      <w:bodyDiv w:val="1"/>
      <w:marLeft w:val="0"/>
      <w:marRight w:val="0"/>
      <w:marTop w:val="0"/>
      <w:marBottom w:val="0"/>
      <w:divBdr>
        <w:top w:val="none" w:sz="0" w:space="0" w:color="auto"/>
        <w:left w:val="none" w:sz="0" w:space="0" w:color="auto"/>
        <w:bottom w:val="none" w:sz="0" w:space="0" w:color="auto"/>
        <w:right w:val="none" w:sz="0" w:space="0" w:color="auto"/>
      </w:divBdr>
    </w:div>
    <w:div w:id="121967564">
      <w:bodyDiv w:val="1"/>
      <w:marLeft w:val="0"/>
      <w:marRight w:val="0"/>
      <w:marTop w:val="0"/>
      <w:marBottom w:val="0"/>
      <w:divBdr>
        <w:top w:val="none" w:sz="0" w:space="0" w:color="auto"/>
        <w:left w:val="none" w:sz="0" w:space="0" w:color="auto"/>
        <w:bottom w:val="none" w:sz="0" w:space="0" w:color="auto"/>
        <w:right w:val="none" w:sz="0" w:space="0" w:color="auto"/>
      </w:divBdr>
    </w:div>
    <w:div w:id="126167307">
      <w:bodyDiv w:val="1"/>
      <w:marLeft w:val="0"/>
      <w:marRight w:val="0"/>
      <w:marTop w:val="0"/>
      <w:marBottom w:val="0"/>
      <w:divBdr>
        <w:top w:val="none" w:sz="0" w:space="0" w:color="auto"/>
        <w:left w:val="none" w:sz="0" w:space="0" w:color="auto"/>
        <w:bottom w:val="none" w:sz="0" w:space="0" w:color="auto"/>
        <w:right w:val="none" w:sz="0" w:space="0" w:color="auto"/>
      </w:divBdr>
    </w:div>
    <w:div w:id="130949165">
      <w:bodyDiv w:val="1"/>
      <w:marLeft w:val="0"/>
      <w:marRight w:val="0"/>
      <w:marTop w:val="0"/>
      <w:marBottom w:val="0"/>
      <w:divBdr>
        <w:top w:val="none" w:sz="0" w:space="0" w:color="auto"/>
        <w:left w:val="none" w:sz="0" w:space="0" w:color="auto"/>
        <w:bottom w:val="none" w:sz="0" w:space="0" w:color="auto"/>
        <w:right w:val="none" w:sz="0" w:space="0" w:color="auto"/>
      </w:divBdr>
    </w:div>
    <w:div w:id="135689806">
      <w:bodyDiv w:val="1"/>
      <w:marLeft w:val="0"/>
      <w:marRight w:val="0"/>
      <w:marTop w:val="0"/>
      <w:marBottom w:val="0"/>
      <w:divBdr>
        <w:top w:val="none" w:sz="0" w:space="0" w:color="auto"/>
        <w:left w:val="none" w:sz="0" w:space="0" w:color="auto"/>
        <w:bottom w:val="none" w:sz="0" w:space="0" w:color="auto"/>
        <w:right w:val="none" w:sz="0" w:space="0" w:color="auto"/>
      </w:divBdr>
    </w:div>
    <w:div w:id="140274451">
      <w:bodyDiv w:val="1"/>
      <w:marLeft w:val="0"/>
      <w:marRight w:val="0"/>
      <w:marTop w:val="0"/>
      <w:marBottom w:val="0"/>
      <w:divBdr>
        <w:top w:val="none" w:sz="0" w:space="0" w:color="auto"/>
        <w:left w:val="none" w:sz="0" w:space="0" w:color="auto"/>
        <w:bottom w:val="none" w:sz="0" w:space="0" w:color="auto"/>
        <w:right w:val="none" w:sz="0" w:space="0" w:color="auto"/>
      </w:divBdr>
      <w:divsChild>
        <w:div w:id="1208175612">
          <w:marLeft w:val="0"/>
          <w:marRight w:val="0"/>
          <w:marTop w:val="0"/>
          <w:marBottom w:val="0"/>
          <w:divBdr>
            <w:top w:val="none" w:sz="0" w:space="0" w:color="auto"/>
            <w:left w:val="none" w:sz="0" w:space="0" w:color="auto"/>
            <w:bottom w:val="none" w:sz="0" w:space="0" w:color="auto"/>
            <w:right w:val="none" w:sz="0" w:space="0" w:color="auto"/>
          </w:divBdr>
          <w:divsChild>
            <w:div w:id="648752977">
              <w:marLeft w:val="0"/>
              <w:marRight w:val="0"/>
              <w:marTop w:val="0"/>
              <w:marBottom w:val="0"/>
              <w:divBdr>
                <w:top w:val="none" w:sz="0" w:space="0" w:color="auto"/>
                <w:left w:val="none" w:sz="0" w:space="0" w:color="auto"/>
                <w:bottom w:val="none" w:sz="0" w:space="0" w:color="auto"/>
                <w:right w:val="none" w:sz="0" w:space="0" w:color="auto"/>
              </w:divBdr>
            </w:div>
          </w:divsChild>
        </w:div>
        <w:div w:id="782382360">
          <w:marLeft w:val="0"/>
          <w:marRight w:val="0"/>
          <w:marTop w:val="0"/>
          <w:marBottom w:val="0"/>
          <w:divBdr>
            <w:top w:val="none" w:sz="0" w:space="0" w:color="auto"/>
            <w:left w:val="none" w:sz="0" w:space="0" w:color="auto"/>
            <w:bottom w:val="none" w:sz="0" w:space="0" w:color="auto"/>
            <w:right w:val="none" w:sz="0" w:space="0" w:color="auto"/>
          </w:divBdr>
          <w:divsChild>
            <w:div w:id="1258291254">
              <w:marLeft w:val="0"/>
              <w:marRight w:val="0"/>
              <w:marTop w:val="0"/>
              <w:marBottom w:val="0"/>
              <w:divBdr>
                <w:top w:val="none" w:sz="0" w:space="0" w:color="auto"/>
                <w:left w:val="none" w:sz="0" w:space="0" w:color="auto"/>
                <w:bottom w:val="none" w:sz="0" w:space="0" w:color="auto"/>
                <w:right w:val="none" w:sz="0" w:space="0" w:color="auto"/>
              </w:divBdr>
            </w:div>
          </w:divsChild>
        </w:div>
        <w:div w:id="20411974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5705428">
      <w:bodyDiv w:val="1"/>
      <w:marLeft w:val="0"/>
      <w:marRight w:val="0"/>
      <w:marTop w:val="0"/>
      <w:marBottom w:val="0"/>
      <w:divBdr>
        <w:top w:val="none" w:sz="0" w:space="0" w:color="auto"/>
        <w:left w:val="none" w:sz="0" w:space="0" w:color="auto"/>
        <w:bottom w:val="none" w:sz="0" w:space="0" w:color="auto"/>
        <w:right w:val="none" w:sz="0" w:space="0" w:color="auto"/>
      </w:divBdr>
      <w:divsChild>
        <w:div w:id="1797675533">
          <w:marLeft w:val="0"/>
          <w:marRight w:val="0"/>
          <w:marTop w:val="0"/>
          <w:marBottom w:val="0"/>
          <w:divBdr>
            <w:top w:val="none" w:sz="0" w:space="0" w:color="auto"/>
            <w:left w:val="none" w:sz="0" w:space="0" w:color="auto"/>
            <w:bottom w:val="none" w:sz="0" w:space="0" w:color="auto"/>
            <w:right w:val="none" w:sz="0" w:space="0" w:color="auto"/>
          </w:divBdr>
          <w:divsChild>
            <w:div w:id="1005403133">
              <w:marLeft w:val="0"/>
              <w:marRight w:val="0"/>
              <w:marTop w:val="0"/>
              <w:marBottom w:val="0"/>
              <w:divBdr>
                <w:top w:val="none" w:sz="0" w:space="0" w:color="auto"/>
                <w:left w:val="none" w:sz="0" w:space="0" w:color="auto"/>
                <w:bottom w:val="none" w:sz="0" w:space="0" w:color="auto"/>
                <w:right w:val="none" w:sz="0" w:space="0" w:color="auto"/>
              </w:divBdr>
            </w:div>
          </w:divsChild>
        </w:div>
        <w:div w:id="912201903">
          <w:blockQuote w:val="1"/>
          <w:marLeft w:val="720"/>
          <w:marRight w:val="720"/>
          <w:marTop w:val="100"/>
          <w:marBottom w:val="100"/>
          <w:divBdr>
            <w:top w:val="none" w:sz="0" w:space="0" w:color="auto"/>
            <w:left w:val="none" w:sz="0" w:space="0" w:color="auto"/>
            <w:bottom w:val="none" w:sz="0" w:space="0" w:color="auto"/>
            <w:right w:val="none" w:sz="0" w:space="0" w:color="auto"/>
          </w:divBdr>
        </w:div>
        <w:div w:id="1829714077">
          <w:blockQuote w:val="1"/>
          <w:marLeft w:val="720"/>
          <w:marRight w:val="720"/>
          <w:marTop w:val="100"/>
          <w:marBottom w:val="100"/>
          <w:divBdr>
            <w:top w:val="none" w:sz="0" w:space="0" w:color="auto"/>
            <w:left w:val="none" w:sz="0" w:space="0" w:color="auto"/>
            <w:bottom w:val="none" w:sz="0" w:space="0" w:color="auto"/>
            <w:right w:val="none" w:sz="0" w:space="0" w:color="auto"/>
          </w:divBdr>
        </w:div>
        <w:div w:id="1026053899">
          <w:blockQuote w:val="1"/>
          <w:marLeft w:val="720"/>
          <w:marRight w:val="720"/>
          <w:marTop w:val="100"/>
          <w:marBottom w:val="100"/>
          <w:divBdr>
            <w:top w:val="none" w:sz="0" w:space="0" w:color="auto"/>
            <w:left w:val="none" w:sz="0" w:space="0" w:color="auto"/>
            <w:bottom w:val="none" w:sz="0" w:space="0" w:color="auto"/>
            <w:right w:val="none" w:sz="0" w:space="0" w:color="auto"/>
          </w:divBdr>
        </w:div>
        <w:div w:id="952177964">
          <w:blockQuote w:val="1"/>
          <w:marLeft w:val="720"/>
          <w:marRight w:val="720"/>
          <w:marTop w:val="100"/>
          <w:marBottom w:val="100"/>
          <w:divBdr>
            <w:top w:val="none" w:sz="0" w:space="0" w:color="auto"/>
            <w:left w:val="none" w:sz="0" w:space="0" w:color="auto"/>
            <w:bottom w:val="none" w:sz="0" w:space="0" w:color="auto"/>
            <w:right w:val="none" w:sz="0" w:space="0" w:color="auto"/>
          </w:divBdr>
        </w:div>
        <w:div w:id="9040263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253355">
      <w:bodyDiv w:val="1"/>
      <w:marLeft w:val="0"/>
      <w:marRight w:val="0"/>
      <w:marTop w:val="0"/>
      <w:marBottom w:val="0"/>
      <w:divBdr>
        <w:top w:val="none" w:sz="0" w:space="0" w:color="auto"/>
        <w:left w:val="none" w:sz="0" w:space="0" w:color="auto"/>
        <w:bottom w:val="none" w:sz="0" w:space="0" w:color="auto"/>
        <w:right w:val="none" w:sz="0" w:space="0" w:color="auto"/>
      </w:divBdr>
    </w:div>
    <w:div w:id="150365720">
      <w:bodyDiv w:val="1"/>
      <w:marLeft w:val="0"/>
      <w:marRight w:val="0"/>
      <w:marTop w:val="0"/>
      <w:marBottom w:val="0"/>
      <w:divBdr>
        <w:top w:val="none" w:sz="0" w:space="0" w:color="auto"/>
        <w:left w:val="none" w:sz="0" w:space="0" w:color="auto"/>
        <w:bottom w:val="none" w:sz="0" w:space="0" w:color="auto"/>
        <w:right w:val="none" w:sz="0" w:space="0" w:color="auto"/>
      </w:divBdr>
    </w:div>
    <w:div w:id="153034347">
      <w:bodyDiv w:val="1"/>
      <w:marLeft w:val="0"/>
      <w:marRight w:val="0"/>
      <w:marTop w:val="0"/>
      <w:marBottom w:val="0"/>
      <w:divBdr>
        <w:top w:val="none" w:sz="0" w:space="0" w:color="auto"/>
        <w:left w:val="none" w:sz="0" w:space="0" w:color="auto"/>
        <w:bottom w:val="none" w:sz="0" w:space="0" w:color="auto"/>
        <w:right w:val="none" w:sz="0" w:space="0" w:color="auto"/>
      </w:divBdr>
    </w:div>
    <w:div w:id="157159009">
      <w:bodyDiv w:val="1"/>
      <w:marLeft w:val="0"/>
      <w:marRight w:val="0"/>
      <w:marTop w:val="0"/>
      <w:marBottom w:val="0"/>
      <w:divBdr>
        <w:top w:val="none" w:sz="0" w:space="0" w:color="auto"/>
        <w:left w:val="none" w:sz="0" w:space="0" w:color="auto"/>
        <w:bottom w:val="none" w:sz="0" w:space="0" w:color="auto"/>
        <w:right w:val="none" w:sz="0" w:space="0" w:color="auto"/>
      </w:divBdr>
    </w:div>
    <w:div w:id="163715732">
      <w:bodyDiv w:val="1"/>
      <w:marLeft w:val="0"/>
      <w:marRight w:val="0"/>
      <w:marTop w:val="0"/>
      <w:marBottom w:val="0"/>
      <w:divBdr>
        <w:top w:val="none" w:sz="0" w:space="0" w:color="auto"/>
        <w:left w:val="none" w:sz="0" w:space="0" w:color="auto"/>
        <w:bottom w:val="none" w:sz="0" w:space="0" w:color="auto"/>
        <w:right w:val="none" w:sz="0" w:space="0" w:color="auto"/>
      </w:divBdr>
    </w:div>
    <w:div w:id="176893093">
      <w:bodyDiv w:val="1"/>
      <w:marLeft w:val="0"/>
      <w:marRight w:val="0"/>
      <w:marTop w:val="0"/>
      <w:marBottom w:val="0"/>
      <w:divBdr>
        <w:top w:val="none" w:sz="0" w:space="0" w:color="auto"/>
        <w:left w:val="none" w:sz="0" w:space="0" w:color="auto"/>
        <w:bottom w:val="none" w:sz="0" w:space="0" w:color="auto"/>
        <w:right w:val="none" w:sz="0" w:space="0" w:color="auto"/>
      </w:divBdr>
    </w:div>
    <w:div w:id="177695374">
      <w:bodyDiv w:val="1"/>
      <w:marLeft w:val="0"/>
      <w:marRight w:val="0"/>
      <w:marTop w:val="0"/>
      <w:marBottom w:val="0"/>
      <w:divBdr>
        <w:top w:val="none" w:sz="0" w:space="0" w:color="auto"/>
        <w:left w:val="none" w:sz="0" w:space="0" w:color="auto"/>
        <w:bottom w:val="none" w:sz="0" w:space="0" w:color="auto"/>
        <w:right w:val="none" w:sz="0" w:space="0" w:color="auto"/>
      </w:divBdr>
    </w:div>
    <w:div w:id="188757629">
      <w:bodyDiv w:val="1"/>
      <w:marLeft w:val="0"/>
      <w:marRight w:val="0"/>
      <w:marTop w:val="0"/>
      <w:marBottom w:val="0"/>
      <w:divBdr>
        <w:top w:val="none" w:sz="0" w:space="0" w:color="auto"/>
        <w:left w:val="none" w:sz="0" w:space="0" w:color="auto"/>
        <w:bottom w:val="none" w:sz="0" w:space="0" w:color="auto"/>
        <w:right w:val="none" w:sz="0" w:space="0" w:color="auto"/>
      </w:divBdr>
    </w:div>
    <w:div w:id="191378892">
      <w:bodyDiv w:val="1"/>
      <w:marLeft w:val="0"/>
      <w:marRight w:val="0"/>
      <w:marTop w:val="0"/>
      <w:marBottom w:val="0"/>
      <w:divBdr>
        <w:top w:val="none" w:sz="0" w:space="0" w:color="auto"/>
        <w:left w:val="none" w:sz="0" w:space="0" w:color="auto"/>
        <w:bottom w:val="none" w:sz="0" w:space="0" w:color="auto"/>
        <w:right w:val="none" w:sz="0" w:space="0" w:color="auto"/>
      </w:divBdr>
      <w:divsChild>
        <w:div w:id="1464076529">
          <w:marLeft w:val="0"/>
          <w:marRight w:val="0"/>
          <w:marTop w:val="0"/>
          <w:marBottom w:val="0"/>
          <w:divBdr>
            <w:top w:val="none" w:sz="0" w:space="0" w:color="auto"/>
            <w:left w:val="none" w:sz="0" w:space="0" w:color="auto"/>
            <w:bottom w:val="none" w:sz="0" w:space="0" w:color="auto"/>
            <w:right w:val="none" w:sz="0" w:space="0" w:color="auto"/>
          </w:divBdr>
          <w:divsChild>
            <w:div w:id="1535577461">
              <w:marLeft w:val="0"/>
              <w:marRight w:val="0"/>
              <w:marTop w:val="0"/>
              <w:marBottom w:val="0"/>
              <w:divBdr>
                <w:top w:val="none" w:sz="0" w:space="0" w:color="auto"/>
                <w:left w:val="none" w:sz="0" w:space="0" w:color="auto"/>
                <w:bottom w:val="none" w:sz="0" w:space="0" w:color="auto"/>
                <w:right w:val="none" w:sz="0" w:space="0" w:color="auto"/>
              </w:divBdr>
              <w:divsChild>
                <w:div w:id="994650187">
                  <w:marLeft w:val="0"/>
                  <w:marRight w:val="0"/>
                  <w:marTop w:val="0"/>
                  <w:marBottom w:val="0"/>
                  <w:divBdr>
                    <w:top w:val="none" w:sz="0" w:space="0" w:color="auto"/>
                    <w:left w:val="none" w:sz="0" w:space="0" w:color="auto"/>
                    <w:bottom w:val="none" w:sz="0" w:space="0" w:color="auto"/>
                    <w:right w:val="none" w:sz="0" w:space="0" w:color="auto"/>
                  </w:divBdr>
                  <w:divsChild>
                    <w:div w:id="599067206">
                      <w:marLeft w:val="0"/>
                      <w:marRight w:val="0"/>
                      <w:marTop w:val="0"/>
                      <w:marBottom w:val="0"/>
                      <w:divBdr>
                        <w:top w:val="none" w:sz="0" w:space="0" w:color="auto"/>
                        <w:left w:val="none" w:sz="0" w:space="0" w:color="auto"/>
                        <w:bottom w:val="none" w:sz="0" w:space="0" w:color="auto"/>
                        <w:right w:val="none" w:sz="0" w:space="0" w:color="auto"/>
                      </w:divBdr>
                      <w:divsChild>
                        <w:div w:id="519857750">
                          <w:marLeft w:val="0"/>
                          <w:marRight w:val="0"/>
                          <w:marTop w:val="0"/>
                          <w:marBottom w:val="0"/>
                          <w:divBdr>
                            <w:top w:val="none" w:sz="0" w:space="0" w:color="auto"/>
                            <w:left w:val="none" w:sz="0" w:space="0" w:color="auto"/>
                            <w:bottom w:val="none" w:sz="0" w:space="0" w:color="auto"/>
                            <w:right w:val="none" w:sz="0" w:space="0" w:color="auto"/>
                          </w:divBdr>
                          <w:divsChild>
                            <w:div w:id="1361004583">
                              <w:marLeft w:val="0"/>
                              <w:marRight w:val="0"/>
                              <w:marTop w:val="0"/>
                              <w:marBottom w:val="0"/>
                              <w:divBdr>
                                <w:top w:val="none" w:sz="0" w:space="0" w:color="auto"/>
                                <w:left w:val="none" w:sz="0" w:space="0" w:color="auto"/>
                                <w:bottom w:val="none" w:sz="0" w:space="0" w:color="auto"/>
                                <w:right w:val="none" w:sz="0" w:space="0" w:color="auto"/>
                              </w:divBdr>
                              <w:divsChild>
                                <w:div w:id="1819833184">
                                  <w:marLeft w:val="0"/>
                                  <w:marRight w:val="0"/>
                                  <w:marTop w:val="0"/>
                                  <w:marBottom w:val="0"/>
                                  <w:divBdr>
                                    <w:top w:val="none" w:sz="0" w:space="0" w:color="auto"/>
                                    <w:left w:val="none" w:sz="0" w:space="0" w:color="auto"/>
                                    <w:bottom w:val="none" w:sz="0" w:space="0" w:color="auto"/>
                                    <w:right w:val="none" w:sz="0" w:space="0" w:color="auto"/>
                                  </w:divBdr>
                                  <w:divsChild>
                                    <w:div w:id="126247552">
                                      <w:marLeft w:val="0"/>
                                      <w:marRight w:val="0"/>
                                      <w:marTop w:val="0"/>
                                      <w:marBottom w:val="0"/>
                                      <w:divBdr>
                                        <w:top w:val="none" w:sz="0" w:space="0" w:color="auto"/>
                                        <w:left w:val="none" w:sz="0" w:space="0" w:color="auto"/>
                                        <w:bottom w:val="none" w:sz="0" w:space="0" w:color="auto"/>
                                        <w:right w:val="none" w:sz="0" w:space="0" w:color="auto"/>
                                      </w:divBdr>
                                      <w:divsChild>
                                        <w:div w:id="9030281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513462">
      <w:bodyDiv w:val="1"/>
      <w:marLeft w:val="0"/>
      <w:marRight w:val="0"/>
      <w:marTop w:val="0"/>
      <w:marBottom w:val="0"/>
      <w:divBdr>
        <w:top w:val="none" w:sz="0" w:space="0" w:color="auto"/>
        <w:left w:val="none" w:sz="0" w:space="0" w:color="auto"/>
        <w:bottom w:val="none" w:sz="0" w:space="0" w:color="auto"/>
        <w:right w:val="none" w:sz="0" w:space="0" w:color="auto"/>
      </w:divBdr>
    </w:div>
    <w:div w:id="195779495">
      <w:bodyDiv w:val="1"/>
      <w:marLeft w:val="0"/>
      <w:marRight w:val="0"/>
      <w:marTop w:val="0"/>
      <w:marBottom w:val="0"/>
      <w:divBdr>
        <w:top w:val="none" w:sz="0" w:space="0" w:color="auto"/>
        <w:left w:val="none" w:sz="0" w:space="0" w:color="auto"/>
        <w:bottom w:val="none" w:sz="0" w:space="0" w:color="auto"/>
        <w:right w:val="none" w:sz="0" w:space="0" w:color="auto"/>
      </w:divBdr>
    </w:div>
    <w:div w:id="197789883">
      <w:bodyDiv w:val="1"/>
      <w:marLeft w:val="0"/>
      <w:marRight w:val="0"/>
      <w:marTop w:val="0"/>
      <w:marBottom w:val="0"/>
      <w:divBdr>
        <w:top w:val="none" w:sz="0" w:space="0" w:color="auto"/>
        <w:left w:val="none" w:sz="0" w:space="0" w:color="auto"/>
        <w:bottom w:val="none" w:sz="0" w:space="0" w:color="auto"/>
        <w:right w:val="none" w:sz="0" w:space="0" w:color="auto"/>
      </w:divBdr>
    </w:div>
    <w:div w:id="206069784">
      <w:bodyDiv w:val="1"/>
      <w:marLeft w:val="0"/>
      <w:marRight w:val="0"/>
      <w:marTop w:val="0"/>
      <w:marBottom w:val="0"/>
      <w:divBdr>
        <w:top w:val="none" w:sz="0" w:space="0" w:color="auto"/>
        <w:left w:val="none" w:sz="0" w:space="0" w:color="auto"/>
        <w:bottom w:val="none" w:sz="0" w:space="0" w:color="auto"/>
        <w:right w:val="none" w:sz="0" w:space="0" w:color="auto"/>
      </w:divBdr>
    </w:div>
    <w:div w:id="209924735">
      <w:bodyDiv w:val="1"/>
      <w:marLeft w:val="0"/>
      <w:marRight w:val="0"/>
      <w:marTop w:val="0"/>
      <w:marBottom w:val="0"/>
      <w:divBdr>
        <w:top w:val="none" w:sz="0" w:space="0" w:color="auto"/>
        <w:left w:val="none" w:sz="0" w:space="0" w:color="auto"/>
        <w:bottom w:val="none" w:sz="0" w:space="0" w:color="auto"/>
        <w:right w:val="none" w:sz="0" w:space="0" w:color="auto"/>
      </w:divBdr>
      <w:divsChild>
        <w:div w:id="1788507972">
          <w:marLeft w:val="0"/>
          <w:marRight w:val="0"/>
          <w:marTop w:val="0"/>
          <w:marBottom w:val="0"/>
          <w:divBdr>
            <w:top w:val="none" w:sz="0" w:space="0" w:color="auto"/>
            <w:left w:val="none" w:sz="0" w:space="0" w:color="auto"/>
            <w:bottom w:val="none" w:sz="0" w:space="0" w:color="auto"/>
            <w:right w:val="none" w:sz="0" w:space="0" w:color="auto"/>
          </w:divBdr>
          <w:divsChild>
            <w:div w:id="34290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78055">
      <w:bodyDiv w:val="1"/>
      <w:marLeft w:val="0"/>
      <w:marRight w:val="0"/>
      <w:marTop w:val="0"/>
      <w:marBottom w:val="0"/>
      <w:divBdr>
        <w:top w:val="none" w:sz="0" w:space="0" w:color="auto"/>
        <w:left w:val="none" w:sz="0" w:space="0" w:color="auto"/>
        <w:bottom w:val="none" w:sz="0" w:space="0" w:color="auto"/>
        <w:right w:val="none" w:sz="0" w:space="0" w:color="auto"/>
      </w:divBdr>
    </w:div>
    <w:div w:id="226191342">
      <w:bodyDiv w:val="1"/>
      <w:marLeft w:val="0"/>
      <w:marRight w:val="0"/>
      <w:marTop w:val="0"/>
      <w:marBottom w:val="0"/>
      <w:divBdr>
        <w:top w:val="none" w:sz="0" w:space="0" w:color="auto"/>
        <w:left w:val="none" w:sz="0" w:space="0" w:color="auto"/>
        <w:bottom w:val="none" w:sz="0" w:space="0" w:color="auto"/>
        <w:right w:val="none" w:sz="0" w:space="0" w:color="auto"/>
      </w:divBdr>
      <w:divsChild>
        <w:div w:id="152405010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36021504">
      <w:bodyDiv w:val="1"/>
      <w:marLeft w:val="0"/>
      <w:marRight w:val="0"/>
      <w:marTop w:val="0"/>
      <w:marBottom w:val="0"/>
      <w:divBdr>
        <w:top w:val="none" w:sz="0" w:space="0" w:color="auto"/>
        <w:left w:val="none" w:sz="0" w:space="0" w:color="auto"/>
        <w:bottom w:val="none" w:sz="0" w:space="0" w:color="auto"/>
        <w:right w:val="none" w:sz="0" w:space="0" w:color="auto"/>
      </w:divBdr>
      <w:divsChild>
        <w:div w:id="305742833">
          <w:marLeft w:val="0"/>
          <w:marRight w:val="0"/>
          <w:marTop w:val="0"/>
          <w:marBottom w:val="0"/>
          <w:divBdr>
            <w:top w:val="none" w:sz="0" w:space="0" w:color="auto"/>
            <w:left w:val="none" w:sz="0" w:space="0" w:color="auto"/>
            <w:bottom w:val="none" w:sz="0" w:space="0" w:color="auto"/>
            <w:right w:val="none" w:sz="0" w:space="0" w:color="auto"/>
          </w:divBdr>
          <w:divsChild>
            <w:div w:id="2144275761">
              <w:marLeft w:val="0"/>
              <w:marRight w:val="0"/>
              <w:marTop w:val="0"/>
              <w:marBottom w:val="0"/>
              <w:divBdr>
                <w:top w:val="none" w:sz="0" w:space="0" w:color="auto"/>
                <w:left w:val="none" w:sz="0" w:space="0" w:color="auto"/>
                <w:bottom w:val="none" w:sz="0" w:space="0" w:color="auto"/>
                <w:right w:val="none" w:sz="0" w:space="0" w:color="auto"/>
              </w:divBdr>
              <w:divsChild>
                <w:div w:id="661470966">
                  <w:marLeft w:val="0"/>
                  <w:marRight w:val="0"/>
                  <w:marTop w:val="0"/>
                  <w:marBottom w:val="0"/>
                  <w:divBdr>
                    <w:top w:val="none" w:sz="0" w:space="0" w:color="auto"/>
                    <w:left w:val="none" w:sz="0" w:space="0" w:color="auto"/>
                    <w:bottom w:val="none" w:sz="0" w:space="0" w:color="auto"/>
                    <w:right w:val="none" w:sz="0" w:space="0" w:color="auto"/>
                  </w:divBdr>
                  <w:divsChild>
                    <w:div w:id="691103358">
                      <w:marLeft w:val="0"/>
                      <w:marRight w:val="0"/>
                      <w:marTop w:val="0"/>
                      <w:marBottom w:val="0"/>
                      <w:divBdr>
                        <w:top w:val="none" w:sz="0" w:space="0" w:color="auto"/>
                        <w:left w:val="none" w:sz="0" w:space="0" w:color="auto"/>
                        <w:bottom w:val="none" w:sz="0" w:space="0" w:color="auto"/>
                        <w:right w:val="none" w:sz="0" w:space="0" w:color="auto"/>
                      </w:divBdr>
                      <w:divsChild>
                        <w:div w:id="1963346493">
                          <w:marLeft w:val="0"/>
                          <w:marRight w:val="0"/>
                          <w:marTop w:val="0"/>
                          <w:marBottom w:val="0"/>
                          <w:divBdr>
                            <w:top w:val="none" w:sz="0" w:space="0" w:color="auto"/>
                            <w:left w:val="none" w:sz="0" w:space="0" w:color="auto"/>
                            <w:bottom w:val="none" w:sz="0" w:space="0" w:color="auto"/>
                            <w:right w:val="none" w:sz="0" w:space="0" w:color="auto"/>
                          </w:divBdr>
                          <w:divsChild>
                            <w:div w:id="2082479479">
                              <w:marLeft w:val="0"/>
                              <w:marRight w:val="0"/>
                              <w:marTop w:val="0"/>
                              <w:marBottom w:val="0"/>
                              <w:divBdr>
                                <w:top w:val="none" w:sz="0" w:space="0" w:color="auto"/>
                                <w:left w:val="none" w:sz="0" w:space="0" w:color="auto"/>
                                <w:bottom w:val="none" w:sz="0" w:space="0" w:color="auto"/>
                                <w:right w:val="none" w:sz="0" w:space="0" w:color="auto"/>
                              </w:divBdr>
                              <w:divsChild>
                                <w:div w:id="668094182">
                                  <w:marLeft w:val="0"/>
                                  <w:marRight w:val="0"/>
                                  <w:marTop w:val="0"/>
                                  <w:marBottom w:val="0"/>
                                  <w:divBdr>
                                    <w:top w:val="none" w:sz="0" w:space="0" w:color="auto"/>
                                    <w:left w:val="none" w:sz="0" w:space="0" w:color="auto"/>
                                    <w:bottom w:val="none" w:sz="0" w:space="0" w:color="auto"/>
                                    <w:right w:val="none" w:sz="0" w:space="0" w:color="auto"/>
                                  </w:divBdr>
                                  <w:divsChild>
                                    <w:div w:id="2099911252">
                                      <w:marLeft w:val="0"/>
                                      <w:marRight w:val="0"/>
                                      <w:marTop w:val="0"/>
                                      <w:marBottom w:val="0"/>
                                      <w:divBdr>
                                        <w:top w:val="none" w:sz="0" w:space="0" w:color="auto"/>
                                        <w:left w:val="none" w:sz="0" w:space="0" w:color="auto"/>
                                        <w:bottom w:val="none" w:sz="0" w:space="0" w:color="auto"/>
                                        <w:right w:val="none" w:sz="0" w:space="0" w:color="auto"/>
                                      </w:divBdr>
                                      <w:divsChild>
                                        <w:div w:id="1663584771">
                                          <w:blockQuote w:val="1"/>
                                          <w:marLeft w:val="720"/>
                                          <w:marRight w:val="720"/>
                                          <w:marTop w:val="100"/>
                                          <w:marBottom w:val="100"/>
                                          <w:divBdr>
                                            <w:top w:val="none" w:sz="0" w:space="0" w:color="auto"/>
                                            <w:left w:val="none" w:sz="0" w:space="0" w:color="auto"/>
                                            <w:bottom w:val="none" w:sz="0" w:space="0" w:color="auto"/>
                                            <w:right w:val="none" w:sz="0" w:space="0" w:color="auto"/>
                                          </w:divBdr>
                                        </w:div>
                                        <w:div w:id="13173448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7062612">
      <w:bodyDiv w:val="1"/>
      <w:marLeft w:val="0"/>
      <w:marRight w:val="0"/>
      <w:marTop w:val="0"/>
      <w:marBottom w:val="0"/>
      <w:divBdr>
        <w:top w:val="none" w:sz="0" w:space="0" w:color="auto"/>
        <w:left w:val="none" w:sz="0" w:space="0" w:color="auto"/>
        <w:bottom w:val="none" w:sz="0" w:space="0" w:color="auto"/>
        <w:right w:val="none" w:sz="0" w:space="0" w:color="auto"/>
      </w:divBdr>
    </w:div>
    <w:div w:id="250160774">
      <w:bodyDiv w:val="1"/>
      <w:marLeft w:val="0"/>
      <w:marRight w:val="0"/>
      <w:marTop w:val="0"/>
      <w:marBottom w:val="0"/>
      <w:divBdr>
        <w:top w:val="none" w:sz="0" w:space="0" w:color="auto"/>
        <w:left w:val="none" w:sz="0" w:space="0" w:color="auto"/>
        <w:bottom w:val="none" w:sz="0" w:space="0" w:color="auto"/>
        <w:right w:val="none" w:sz="0" w:space="0" w:color="auto"/>
      </w:divBdr>
    </w:div>
    <w:div w:id="251623551">
      <w:bodyDiv w:val="1"/>
      <w:marLeft w:val="0"/>
      <w:marRight w:val="0"/>
      <w:marTop w:val="0"/>
      <w:marBottom w:val="0"/>
      <w:divBdr>
        <w:top w:val="none" w:sz="0" w:space="0" w:color="auto"/>
        <w:left w:val="none" w:sz="0" w:space="0" w:color="auto"/>
        <w:bottom w:val="none" w:sz="0" w:space="0" w:color="auto"/>
        <w:right w:val="none" w:sz="0" w:space="0" w:color="auto"/>
      </w:divBdr>
    </w:div>
    <w:div w:id="252664064">
      <w:bodyDiv w:val="1"/>
      <w:marLeft w:val="0"/>
      <w:marRight w:val="0"/>
      <w:marTop w:val="0"/>
      <w:marBottom w:val="0"/>
      <w:divBdr>
        <w:top w:val="none" w:sz="0" w:space="0" w:color="auto"/>
        <w:left w:val="none" w:sz="0" w:space="0" w:color="auto"/>
        <w:bottom w:val="none" w:sz="0" w:space="0" w:color="auto"/>
        <w:right w:val="none" w:sz="0" w:space="0" w:color="auto"/>
      </w:divBdr>
    </w:div>
    <w:div w:id="260533921">
      <w:bodyDiv w:val="1"/>
      <w:marLeft w:val="0"/>
      <w:marRight w:val="0"/>
      <w:marTop w:val="0"/>
      <w:marBottom w:val="0"/>
      <w:divBdr>
        <w:top w:val="none" w:sz="0" w:space="0" w:color="auto"/>
        <w:left w:val="none" w:sz="0" w:space="0" w:color="auto"/>
        <w:bottom w:val="none" w:sz="0" w:space="0" w:color="auto"/>
        <w:right w:val="none" w:sz="0" w:space="0" w:color="auto"/>
      </w:divBdr>
    </w:div>
    <w:div w:id="260996491">
      <w:bodyDiv w:val="1"/>
      <w:marLeft w:val="0"/>
      <w:marRight w:val="0"/>
      <w:marTop w:val="0"/>
      <w:marBottom w:val="0"/>
      <w:divBdr>
        <w:top w:val="none" w:sz="0" w:space="0" w:color="auto"/>
        <w:left w:val="none" w:sz="0" w:space="0" w:color="auto"/>
        <w:bottom w:val="none" w:sz="0" w:space="0" w:color="auto"/>
        <w:right w:val="none" w:sz="0" w:space="0" w:color="auto"/>
      </w:divBdr>
      <w:divsChild>
        <w:div w:id="1551266833">
          <w:marLeft w:val="0"/>
          <w:marRight w:val="0"/>
          <w:marTop w:val="0"/>
          <w:marBottom w:val="0"/>
          <w:divBdr>
            <w:top w:val="none" w:sz="0" w:space="0" w:color="auto"/>
            <w:left w:val="none" w:sz="0" w:space="0" w:color="auto"/>
            <w:bottom w:val="none" w:sz="0" w:space="0" w:color="auto"/>
            <w:right w:val="none" w:sz="0" w:space="0" w:color="auto"/>
          </w:divBdr>
          <w:divsChild>
            <w:div w:id="275601623">
              <w:marLeft w:val="0"/>
              <w:marRight w:val="0"/>
              <w:marTop w:val="0"/>
              <w:marBottom w:val="0"/>
              <w:divBdr>
                <w:top w:val="none" w:sz="0" w:space="0" w:color="auto"/>
                <w:left w:val="none" w:sz="0" w:space="0" w:color="auto"/>
                <w:bottom w:val="none" w:sz="0" w:space="0" w:color="auto"/>
                <w:right w:val="none" w:sz="0" w:space="0" w:color="auto"/>
              </w:divBdr>
            </w:div>
          </w:divsChild>
        </w:div>
        <w:div w:id="2040005236">
          <w:marLeft w:val="0"/>
          <w:marRight w:val="0"/>
          <w:marTop w:val="0"/>
          <w:marBottom w:val="0"/>
          <w:divBdr>
            <w:top w:val="none" w:sz="0" w:space="0" w:color="auto"/>
            <w:left w:val="none" w:sz="0" w:space="0" w:color="auto"/>
            <w:bottom w:val="none" w:sz="0" w:space="0" w:color="auto"/>
            <w:right w:val="none" w:sz="0" w:space="0" w:color="auto"/>
          </w:divBdr>
          <w:divsChild>
            <w:div w:id="81882576">
              <w:marLeft w:val="0"/>
              <w:marRight w:val="0"/>
              <w:marTop w:val="0"/>
              <w:marBottom w:val="0"/>
              <w:divBdr>
                <w:top w:val="none" w:sz="0" w:space="0" w:color="auto"/>
                <w:left w:val="none" w:sz="0" w:space="0" w:color="auto"/>
                <w:bottom w:val="none" w:sz="0" w:space="0" w:color="auto"/>
                <w:right w:val="none" w:sz="0" w:space="0" w:color="auto"/>
              </w:divBdr>
            </w:div>
          </w:divsChild>
        </w:div>
        <w:div w:id="6527547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7809700">
      <w:bodyDiv w:val="1"/>
      <w:marLeft w:val="0"/>
      <w:marRight w:val="0"/>
      <w:marTop w:val="0"/>
      <w:marBottom w:val="0"/>
      <w:divBdr>
        <w:top w:val="none" w:sz="0" w:space="0" w:color="auto"/>
        <w:left w:val="none" w:sz="0" w:space="0" w:color="auto"/>
        <w:bottom w:val="none" w:sz="0" w:space="0" w:color="auto"/>
        <w:right w:val="none" w:sz="0" w:space="0" w:color="auto"/>
      </w:divBdr>
    </w:div>
    <w:div w:id="271402120">
      <w:bodyDiv w:val="1"/>
      <w:marLeft w:val="0"/>
      <w:marRight w:val="0"/>
      <w:marTop w:val="0"/>
      <w:marBottom w:val="0"/>
      <w:divBdr>
        <w:top w:val="none" w:sz="0" w:space="0" w:color="auto"/>
        <w:left w:val="none" w:sz="0" w:space="0" w:color="auto"/>
        <w:bottom w:val="none" w:sz="0" w:space="0" w:color="auto"/>
        <w:right w:val="none" w:sz="0" w:space="0" w:color="auto"/>
      </w:divBdr>
    </w:div>
    <w:div w:id="279455786">
      <w:bodyDiv w:val="1"/>
      <w:marLeft w:val="0"/>
      <w:marRight w:val="0"/>
      <w:marTop w:val="0"/>
      <w:marBottom w:val="0"/>
      <w:divBdr>
        <w:top w:val="none" w:sz="0" w:space="0" w:color="auto"/>
        <w:left w:val="none" w:sz="0" w:space="0" w:color="auto"/>
        <w:bottom w:val="none" w:sz="0" w:space="0" w:color="auto"/>
        <w:right w:val="none" w:sz="0" w:space="0" w:color="auto"/>
      </w:divBdr>
      <w:divsChild>
        <w:div w:id="15573497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87509602">
      <w:bodyDiv w:val="1"/>
      <w:marLeft w:val="0"/>
      <w:marRight w:val="0"/>
      <w:marTop w:val="0"/>
      <w:marBottom w:val="0"/>
      <w:divBdr>
        <w:top w:val="none" w:sz="0" w:space="0" w:color="auto"/>
        <w:left w:val="none" w:sz="0" w:space="0" w:color="auto"/>
        <w:bottom w:val="none" w:sz="0" w:space="0" w:color="auto"/>
        <w:right w:val="none" w:sz="0" w:space="0" w:color="auto"/>
      </w:divBdr>
    </w:div>
    <w:div w:id="298188968">
      <w:bodyDiv w:val="1"/>
      <w:marLeft w:val="0"/>
      <w:marRight w:val="0"/>
      <w:marTop w:val="0"/>
      <w:marBottom w:val="0"/>
      <w:divBdr>
        <w:top w:val="none" w:sz="0" w:space="0" w:color="auto"/>
        <w:left w:val="none" w:sz="0" w:space="0" w:color="auto"/>
        <w:bottom w:val="none" w:sz="0" w:space="0" w:color="auto"/>
        <w:right w:val="none" w:sz="0" w:space="0" w:color="auto"/>
      </w:divBdr>
    </w:div>
    <w:div w:id="302077599">
      <w:bodyDiv w:val="1"/>
      <w:marLeft w:val="0"/>
      <w:marRight w:val="0"/>
      <w:marTop w:val="0"/>
      <w:marBottom w:val="0"/>
      <w:divBdr>
        <w:top w:val="none" w:sz="0" w:space="0" w:color="auto"/>
        <w:left w:val="none" w:sz="0" w:space="0" w:color="auto"/>
        <w:bottom w:val="none" w:sz="0" w:space="0" w:color="auto"/>
        <w:right w:val="none" w:sz="0" w:space="0" w:color="auto"/>
      </w:divBdr>
    </w:div>
    <w:div w:id="302275675">
      <w:bodyDiv w:val="1"/>
      <w:marLeft w:val="0"/>
      <w:marRight w:val="0"/>
      <w:marTop w:val="0"/>
      <w:marBottom w:val="0"/>
      <w:divBdr>
        <w:top w:val="none" w:sz="0" w:space="0" w:color="auto"/>
        <w:left w:val="none" w:sz="0" w:space="0" w:color="auto"/>
        <w:bottom w:val="none" w:sz="0" w:space="0" w:color="auto"/>
        <w:right w:val="none" w:sz="0" w:space="0" w:color="auto"/>
      </w:divBdr>
    </w:div>
    <w:div w:id="304966955">
      <w:bodyDiv w:val="1"/>
      <w:marLeft w:val="0"/>
      <w:marRight w:val="0"/>
      <w:marTop w:val="0"/>
      <w:marBottom w:val="0"/>
      <w:divBdr>
        <w:top w:val="none" w:sz="0" w:space="0" w:color="auto"/>
        <w:left w:val="none" w:sz="0" w:space="0" w:color="auto"/>
        <w:bottom w:val="none" w:sz="0" w:space="0" w:color="auto"/>
        <w:right w:val="none" w:sz="0" w:space="0" w:color="auto"/>
      </w:divBdr>
    </w:div>
    <w:div w:id="305474890">
      <w:bodyDiv w:val="1"/>
      <w:marLeft w:val="0"/>
      <w:marRight w:val="0"/>
      <w:marTop w:val="0"/>
      <w:marBottom w:val="0"/>
      <w:divBdr>
        <w:top w:val="none" w:sz="0" w:space="0" w:color="auto"/>
        <w:left w:val="none" w:sz="0" w:space="0" w:color="auto"/>
        <w:bottom w:val="none" w:sz="0" w:space="0" w:color="auto"/>
        <w:right w:val="none" w:sz="0" w:space="0" w:color="auto"/>
      </w:divBdr>
    </w:div>
    <w:div w:id="306787832">
      <w:bodyDiv w:val="1"/>
      <w:marLeft w:val="0"/>
      <w:marRight w:val="0"/>
      <w:marTop w:val="0"/>
      <w:marBottom w:val="0"/>
      <w:divBdr>
        <w:top w:val="none" w:sz="0" w:space="0" w:color="auto"/>
        <w:left w:val="none" w:sz="0" w:space="0" w:color="auto"/>
        <w:bottom w:val="none" w:sz="0" w:space="0" w:color="auto"/>
        <w:right w:val="none" w:sz="0" w:space="0" w:color="auto"/>
      </w:divBdr>
      <w:divsChild>
        <w:div w:id="19145796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09943082">
      <w:bodyDiv w:val="1"/>
      <w:marLeft w:val="0"/>
      <w:marRight w:val="0"/>
      <w:marTop w:val="0"/>
      <w:marBottom w:val="0"/>
      <w:divBdr>
        <w:top w:val="none" w:sz="0" w:space="0" w:color="auto"/>
        <w:left w:val="none" w:sz="0" w:space="0" w:color="auto"/>
        <w:bottom w:val="none" w:sz="0" w:space="0" w:color="auto"/>
        <w:right w:val="none" w:sz="0" w:space="0" w:color="auto"/>
      </w:divBdr>
    </w:div>
    <w:div w:id="310981889">
      <w:bodyDiv w:val="1"/>
      <w:marLeft w:val="0"/>
      <w:marRight w:val="0"/>
      <w:marTop w:val="0"/>
      <w:marBottom w:val="0"/>
      <w:divBdr>
        <w:top w:val="none" w:sz="0" w:space="0" w:color="auto"/>
        <w:left w:val="none" w:sz="0" w:space="0" w:color="auto"/>
        <w:bottom w:val="none" w:sz="0" w:space="0" w:color="auto"/>
        <w:right w:val="none" w:sz="0" w:space="0" w:color="auto"/>
      </w:divBdr>
      <w:divsChild>
        <w:div w:id="838736705">
          <w:marLeft w:val="0"/>
          <w:marRight w:val="0"/>
          <w:marTop w:val="0"/>
          <w:marBottom w:val="0"/>
          <w:divBdr>
            <w:top w:val="none" w:sz="0" w:space="0" w:color="auto"/>
            <w:left w:val="none" w:sz="0" w:space="0" w:color="auto"/>
            <w:bottom w:val="none" w:sz="0" w:space="0" w:color="auto"/>
            <w:right w:val="none" w:sz="0" w:space="0" w:color="auto"/>
          </w:divBdr>
          <w:divsChild>
            <w:div w:id="161470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957443">
      <w:bodyDiv w:val="1"/>
      <w:marLeft w:val="0"/>
      <w:marRight w:val="0"/>
      <w:marTop w:val="0"/>
      <w:marBottom w:val="0"/>
      <w:divBdr>
        <w:top w:val="none" w:sz="0" w:space="0" w:color="auto"/>
        <w:left w:val="none" w:sz="0" w:space="0" w:color="auto"/>
        <w:bottom w:val="none" w:sz="0" w:space="0" w:color="auto"/>
        <w:right w:val="none" w:sz="0" w:space="0" w:color="auto"/>
      </w:divBdr>
    </w:div>
    <w:div w:id="327294309">
      <w:bodyDiv w:val="1"/>
      <w:marLeft w:val="0"/>
      <w:marRight w:val="0"/>
      <w:marTop w:val="0"/>
      <w:marBottom w:val="0"/>
      <w:divBdr>
        <w:top w:val="none" w:sz="0" w:space="0" w:color="auto"/>
        <w:left w:val="none" w:sz="0" w:space="0" w:color="auto"/>
        <w:bottom w:val="none" w:sz="0" w:space="0" w:color="auto"/>
        <w:right w:val="none" w:sz="0" w:space="0" w:color="auto"/>
      </w:divBdr>
      <w:divsChild>
        <w:div w:id="20385779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28950706">
      <w:bodyDiv w:val="1"/>
      <w:marLeft w:val="0"/>
      <w:marRight w:val="0"/>
      <w:marTop w:val="0"/>
      <w:marBottom w:val="0"/>
      <w:divBdr>
        <w:top w:val="none" w:sz="0" w:space="0" w:color="auto"/>
        <w:left w:val="none" w:sz="0" w:space="0" w:color="auto"/>
        <w:bottom w:val="none" w:sz="0" w:space="0" w:color="auto"/>
        <w:right w:val="none" w:sz="0" w:space="0" w:color="auto"/>
      </w:divBdr>
      <w:divsChild>
        <w:div w:id="881132932">
          <w:marLeft w:val="0"/>
          <w:marRight w:val="0"/>
          <w:marTop w:val="0"/>
          <w:marBottom w:val="0"/>
          <w:divBdr>
            <w:top w:val="none" w:sz="0" w:space="0" w:color="auto"/>
            <w:left w:val="none" w:sz="0" w:space="0" w:color="auto"/>
            <w:bottom w:val="none" w:sz="0" w:space="0" w:color="auto"/>
            <w:right w:val="none" w:sz="0" w:space="0" w:color="auto"/>
          </w:divBdr>
          <w:divsChild>
            <w:div w:id="131411378">
              <w:marLeft w:val="0"/>
              <w:marRight w:val="0"/>
              <w:marTop w:val="0"/>
              <w:marBottom w:val="0"/>
              <w:divBdr>
                <w:top w:val="none" w:sz="0" w:space="0" w:color="auto"/>
                <w:left w:val="none" w:sz="0" w:space="0" w:color="auto"/>
                <w:bottom w:val="none" w:sz="0" w:space="0" w:color="auto"/>
                <w:right w:val="none" w:sz="0" w:space="0" w:color="auto"/>
              </w:divBdr>
            </w:div>
            <w:div w:id="1499423264">
              <w:marLeft w:val="0"/>
              <w:marRight w:val="0"/>
              <w:marTop w:val="0"/>
              <w:marBottom w:val="0"/>
              <w:divBdr>
                <w:top w:val="none" w:sz="0" w:space="0" w:color="auto"/>
                <w:left w:val="none" w:sz="0" w:space="0" w:color="auto"/>
                <w:bottom w:val="none" w:sz="0" w:space="0" w:color="auto"/>
                <w:right w:val="none" w:sz="0" w:space="0" w:color="auto"/>
              </w:divBdr>
              <w:divsChild>
                <w:div w:id="618683758">
                  <w:marLeft w:val="0"/>
                  <w:marRight w:val="0"/>
                  <w:marTop w:val="0"/>
                  <w:marBottom w:val="0"/>
                  <w:divBdr>
                    <w:top w:val="none" w:sz="0" w:space="0" w:color="auto"/>
                    <w:left w:val="none" w:sz="0" w:space="0" w:color="auto"/>
                    <w:bottom w:val="none" w:sz="0" w:space="0" w:color="auto"/>
                    <w:right w:val="none" w:sz="0" w:space="0" w:color="auto"/>
                  </w:divBdr>
                  <w:divsChild>
                    <w:div w:id="582839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56485">
              <w:marLeft w:val="0"/>
              <w:marRight w:val="0"/>
              <w:marTop w:val="0"/>
              <w:marBottom w:val="0"/>
              <w:divBdr>
                <w:top w:val="none" w:sz="0" w:space="0" w:color="auto"/>
                <w:left w:val="none" w:sz="0" w:space="0" w:color="auto"/>
                <w:bottom w:val="none" w:sz="0" w:space="0" w:color="auto"/>
                <w:right w:val="none" w:sz="0" w:space="0" w:color="auto"/>
              </w:divBdr>
            </w:div>
          </w:divsChild>
        </w:div>
        <w:div w:id="823204074">
          <w:marLeft w:val="0"/>
          <w:marRight w:val="0"/>
          <w:marTop w:val="0"/>
          <w:marBottom w:val="0"/>
          <w:divBdr>
            <w:top w:val="none" w:sz="0" w:space="0" w:color="auto"/>
            <w:left w:val="none" w:sz="0" w:space="0" w:color="auto"/>
            <w:bottom w:val="none" w:sz="0" w:space="0" w:color="auto"/>
            <w:right w:val="none" w:sz="0" w:space="0" w:color="auto"/>
          </w:divBdr>
          <w:divsChild>
            <w:div w:id="793065067">
              <w:marLeft w:val="0"/>
              <w:marRight w:val="0"/>
              <w:marTop w:val="0"/>
              <w:marBottom w:val="0"/>
              <w:divBdr>
                <w:top w:val="none" w:sz="0" w:space="0" w:color="auto"/>
                <w:left w:val="none" w:sz="0" w:space="0" w:color="auto"/>
                <w:bottom w:val="none" w:sz="0" w:space="0" w:color="auto"/>
                <w:right w:val="none" w:sz="0" w:space="0" w:color="auto"/>
              </w:divBdr>
            </w:div>
            <w:div w:id="2079209404">
              <w:marLeft w:val="0"/>
              <w:marRight w:val="0"/>
              <w:marTop w:val="0"/>
              <w:marBottom w:val="0"/>
              <w:divBdr>
                <w:top w:val="none" w:sz="0" w:space="0" w:color="auto"/>
                <w:left w:val="none" w:sz="0" w:space="0" w:color="auto"/>
                <w:bottom w:val="none" w:sz="0" w:space="0" w:color="auto"/>
                <w:right w:val="none" w:sz="0" w:space="0" w:color="auto"/>
              </w:divBdr>
              <w:divsChild>
                <w:div w:id="2042973783">
                  <w:marLeft w:val="0"/>
                  <w:marRight w:val="0"/>
                  <w:marTop w:val="0"/>
                  <w:marBottom w:val="0"/>
                  <w:divBdr>
                    <w:top w:val="none" w:sz="0" w:space="0" w:color="auto"/>
                    <w:left w:val="none" w:sz="0" w:space="0" w:color="auto"/>
                    <w:bottom w:val="none" w:sz="0" w:space="0" w:color="auto"/>
                    <w:right w:val="none" w:sz="0" w:space="0" w:color="auto"/>
                  </w:divBdr>
                  <w:divsChild>
                    <w:div w:id="125948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6567">
              <w:marLeft w:val="0"/>
              <w:marRight w:val="0"/>
              <w:marTop w:val="0"/>
              <w:marBottom w:val="0"/>
              <w:divBdr>
                <w:top w:val="none" w:sz="0" w:space="0" w:color="auto"/>
                <w:left w:val="none" w:sz="0" w:space="0" w:color="auto"/>
                <w:bottom w:val="none" w:sz="0" w:space="0" w:color="auto"/>
                <w:right w:val="none" w:sz="0" w:space="0" w:color="auto"/>
              </w:divBdr>
            </w:div>
          </w:divsChild>
        </w:div>
        <w:div w:id="1195967835">
          <w:marLeft w:val="0"/>
          <w:marRight w:val="0"/>
          <w:marTop w:val="0"/>
          <w:marBottom w:val="0"/>
          <w:divBdr>
            <w:top w:val="none" w:sz="0" w:space="0" w:color="auto"/>
            <w:left w:val="none" w:sz="0" w:space="0" w:color="auto"/>
            <w:bottom w:val="none" w:sz="0" w:space="0" w:color="auto"/>
            <w:right w:val="none" w:sz="0" w:space="0" w:color="auto"/>
          </w:divBdr>
          <w:divsChild>
            <w:div w:id="1241863249">
              <w:marLeft w:val="0"/>
              <w:marRight w:val="0"/>
              <w:marTop w:val="0"/>
              <w:marBottom w:val="0"/>
              <w:divBdr>
                <w:top w:val="none" w:sz="0" w:space="0" w:color="auto"/>
                <w:left w:val="none" w:sz="0" w:space="0" w:color="auto"/>
                <w:bottom w:val="none" w:sz="0" w:space="0" w:color="auto"/>
                <w:right w:val="none" w:sz="0" w:space="0" w:color="auto"/>
              </w:divBdr>
            </w:div>
            <w:div w:id="850030516">
              <w:marLeft w:val="0"/>
              <w:marRight w:val="0"/>
              <w:marTop w:val="0"/>
              <w:marBottom w:val="0"/>
              <w:divBdr>
                <w:top w:val="none" w:sz="0" w:space="0" w:color="auto"/>
                <w:left w:val="none" w:sz="0" w:space="0" w:color="auto"/>
                <w:bottom w:val="none" w:sz="0" w:space="0" w:color="auto"/>
                <w:right w:val="none" w:sz="0" w:space="0" w:color="auto"/>
              </w:divBdr>
              <w:divsChild>
                <w:div w:id="1753506694">
                  <w:marLeft w:val="0"/>
                  <w:marRight w:val="0"/>
                  <w:marTop w:val="0"/>
                  <w:marBottom w:val="0"/>
                  <w:divBdr>
                    <w:top w:val="none" w:sz="0" w:space="0" w:color="auto"/>
                    <w:left w:val="none" w:sz="0" w:space="0" w:color="auto"/>
                    <w:bottom w:val="none" w:sz="0" w:space="0" w:color="auto"/>
                    <w:right w:val="none" w:sz="0" w:space="0" w:color="auto"/>
                  </w:divBdr>
                  <w:divsChild>
                    <w:div w:id="146442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580266">
              <w:marLeft w:val="0"/>
              <w:marRight w:val="0"/>
              <w:marTop w:val="0"/>
              <w:marBottom w:val="0"/>
              <w:divBdr>
                <w:top w:val="none" w:sz="0" w:space="0" w:color="auto"/>
                <w:left w:val="none" w:sz="0" w:space="0" w:color="auto"/>
                <w:bottom w:val="none" w:sz="0" w:space="0" w:color="auto"/>
                <w:right w:val="none" w:sz="0" w:space="0" w:color="auto"/>
              </w:divBdr>
            </w:div>
          </w:divsChild>
        </w:div>
        <w:div w:id="1296833309">
          <w:marLeft w:val="0"/>
          <w:marRight w:val="0"/>
          <w:marTop w:val="0"/>
          <w:marBottom w:val="0"/>
          <w:divBdr>
            <w:top w:val="none" w:sz="0" w:space="0" w:color="auto"/>
            <w:left w:val="none" w:sz="0" w:space="0" w:color="auto"/>
            <w:bottom w:val="none" w:sz="0" w:space="0" w:color="auto"/>
            <w:right w:val="none" w:sz="0" w:space="0" w:color="auto"/>
          </w:divBdr>
          <w:divsChild>
            <w:div w:id="165174434">
              <w:marLeft w:val="0"/>
              <w:marRight w:val="0"/>
              <w:marTop w:val="0"/>
              <w:marBottom w:val="0"/>
              <w:divBdr>
                <w:top w:val="none" w:sz="0" w:space="0" w:color="auto"/>
                <w:left w:val="none" w:sz="0" w:space="0" w:color="auto"/>
                <w:bottom w:val="none" w:sz="0" w:space="0" w:color="auto"/>
                <w:right w:val="none" w:sz="0" w:space="0" w:color="auto"/>
              </w:divBdr>
            </w:div>
            <w:div w:id="1634561292">
              <w:marLeft w:val="0"/>
              <w:marRight w:val="0"/>
              <w:marTop w:val="0"/>
              <w:marBottom w:val="0"/>
              <w:divBdr>
                <w:top w:val="none" w:sz="0" w:space="0" w:color="auto"/>
                <w:left w:val="none" w:sz="0" w:space="0" w:color="auto"/>
                <w:bottom w:val="none" w:sz="0" w:space="0" w:color="auto"/>
                <w:right w:val="none" w:sz="0" w:space="0" w:color="auto"/>
              </w:divBdr>
              <w:divsChild>
                <w:div w:id="757557108">
                  <w:marLeft w:val="0"/>
                  <w:marRight w:val="0"/>
                  <w:marTop w:val="0"/>
                  <w:marBottom w:val="0"/>
                  <w:divBdr>
                    <w:top w:val="none" w:sz="0" w:space="0" w:color="auto"/>
                    <w:left w:val="none" w:sz="0" w:space="0" w:color="auto"/>
                    <w:bottom w:val="none" w:sz="0" w:space="0" w:color="auto"/>
                    <w:right w:val="none" w:sz="0" w:space="0" w:color="auto"/>
                  </w:divBdr>
                  <w:divsChild>
                    <w:div w:id="140326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314301">
              <w:marLeft w:val="0"/>
              <w:marRight w:val="0"/>
              <w:marTop w:val="0"/>
              <w:marBottom w:val="0"/>
              <w:divBdr>
                <w:top w:val="none" w:sz="0" w:space="0" w:color="auto"/>
                <w:left w:val="none" w:sz="0" w:space="0" w:color="auto"/>
                <w:bottom w:val="none" w:sz="0" w:space="0" w:color="auto"/>
                <w:right w:val="none" w:sz="0" w:space="0" w:color="auto"/>
              </w:divBdr>
            </w:div>
          </w:divsChild>
        </w:div>
        <w:div w:id="1799953597">
          <w:marLeft w:val="0"/>
          <w:marRight w:val="0"/>
          <w:marTop w:val="0"/>
          <w:marBottom w:val="0"/>
          <w:divBdr>
            <w:top w:val="none" w:sz="0" w:space="0" w:color="auto"/>
            <w:left w:val="none" w:sz="0" w:space="0" w:color="auto"/>
            <w:bottom w:val="none" w:sz="0" w:space="0" w:color="auto"/>
            <w:right w:val="none" w:sz="0" w:space="0" w:color="auto"/>
          </w:divBdr>
          <w:divsChild>
            <w:div w:id="1229725094">
              <w:marLeft w:val="0"/>
              <w:marRight w:val="0"/>
              <w:marTop w:val="0"/>
              <w:marBottom w:val="0"/>
              <w:divBdr>
                <w:top w:val="none" w:sz="0" w:space="0" w:color="auto"/>
                <w:left w:val="none" w:sz="0" w:space="0" w:color="auto"/>
                <w:bottom w:val="none" w:sz="0" w:space="0" w:color="auto"/>
                <w:right w:val="none" w:sz="0" w:space="0" w:color="auto"/>
              </w:divBdr>
            </w:div>
            <w:div w:id="1042677788">
              <w:marLeft w:val="0"/>
              <w:marRight w:val="0"/>
              <w:marTop w:val="0"/>
              <w:marBottom w:val="0"/>
              <w:divBdr>
                <w:top w:val="none" w:sz="0" w:space="0" w:color="auto"/>
                <w:left w:val="none" w:sz="0" w:space="0" w:color="auto"/>
                <w:bottom w:val="none" w:sz="0" w:space="0" w:color="auto"/>
                <w:right w:val="none" w:sz="0" w:space="0" w:color="auto"/>
              </w:divBdr>
              <w:divsChild>
                <w:div w:id="1976719845">
                  <w:marLeft w:val="0"/>
                  <w:marRight w:val="0"/>
                  <w:marTop w:val="0"/>
                  <w:marBottom w:val="0"/>
                  <w:divBdr>
                    <w:top w:val="none" w:sz="0" w:space="0" w:color="auto"/>
                    <w:left w:val="none" w:sz="0" w:space="0" w:color="auto"/>
                    <w:bottom w:val="none" w:sz="0" w:space="0" w:color="auto"/>
                    <w:right w:val="none" w:sz="0" w:space="0" w:color="auto"/>
                  </w:divBdr>
                  <w:divsChild>
                    <w:div w:id="177566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6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083">
      <w:bodyDiv w:val="1"/>
      <w:marLeft w:val="0"/>
      <w:marRight w:val="0"/>
      <w:marTop w:val="0"/>
      <w:marBottom w:val="0"/>
      <w:divBdr>
        <w:top w:val="none" w:sz="0" w:space="0" w:color="auto"/>
        <w:left w:val="none" w:sz="0" w:space="0" w:color="auto"/>
        <w:bottom w:val="none" w:sz="0" w:space="0" w:color="auto"/>
        <w:right w:val="none" w:sz="0" w:space="0" w:color="auto"/>
      </w:divBdr>
      <w:divsChild>
        <w:div w:id="1901791525">
          <w:marLeft w:val="0"/>
          <w:marRight w:val="0"/>
          <w:marTop w:val="0"/>
          <w:marBottom w:val="0"/>
          <w:divBdr>
            <w:top w:val="none" w:sz="0" w:space="0" w:color="auto"/>
            <w:left w:val="none" w:sz="0" w:space="0" w:color="auto"/>
            <w:bottom w:val="none" w:sz="0" w:space="0" w:color="auto"/>
            <w:right w:val="none" w:sz="0" w:space="0" w:color="auto"/>
          </w:divBdr>
          <w:divsChild>
            <w:div w:id="69738009">
              <w:marLeft w:val="0"/>
              <w:marRight w:val="0"/>
              <w:marTop w:val="0"/>
              <w:marBottom w:val="0"/>
              <w:divBdr>
                <w:top w:val="none" w:sz="0" w:space="0" w:color="auto"/>
                <w:left w:val="none" w:sz="0" w:space="0" w:color="auto"/>
                <w:bottom w:val="none" w:sz="0" w:space="0" w:color="auto"/>
                <w:right w:val="none" w:sz="0" w:space="0" w:color="auto"/>
              </w:divBdr>
            </w:div>
            <w:div w:id="962468993">
              <w:marLeft w:val="0"/>
              <w:marRight w:val="0"/>
              <w:marTop w:val="0"/>
              <w:marBottom w:val="0"/>
              <w:divBdr>
                <w:top w:val="none" w:sz="0" w:space="0" w:color="auto"/>
                <w:left w:val="none" w:sz="0" w:space="0" w:color="auto"/>
                <w:bottom w:val="none" w:sz="0" w:space="0" w:color="auto"/>
                <w:right w:val="none" w:sz="0" w:space="0" w:color="auto"/>
              </w:divBdr>
              <w:divsChild>
                <w:div w:id="33389715">
                  <w:marLeft w:val="0"/>
                  <w:marRight w:val="0"/>
                  <w:marTop w:val="0"/>
                  <w:marBottom w:val="0"/>
                  <w:divBdr>
                    <w:top w:val="none" w:sz="0" w:space="0" w:color="auto"/>
                    <w:left w:val="none" w:sz="0" w:space="0" w:color="auto"/>
                    <w:bottom w:val="none" w:sz="0" w:space="0" w:color="auto"/>
                    <w:right w:val="none" w:sz="0" w:space="0" w:color="auto"/>
                  </w:divBdr>
                  <w:divsChild>
                    <w:div w:id="858813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64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026692">
      <w:bodyDiv w:val="1"/>
      <w:marLeft w:val="0"/>
      <w:marRight w:val="0"/>
      <w:marTop w:val="0"/>
      <w:marBottom w:val="0"/>
      <w:divBdr>
        <w:top w:val="none" w:sz="0" w:space="0" w:color="auto"/>
        <w:left w:val="none" w:sz="0" w:space="0" w:color="auto"/>
        <w:bottom w:val="none" w:sz="0" w:space="0" w:color="auto"/>
        <w:right w:val="none" w:sz="0" w:space="0" w:color="auto"/>
      </w:divBdr>
    </w:div>
    <w:div w:id="349720106">
      <w:bodyDiv w:val="1"/>
      <w:marLeft w:val="0"/>
      <w:marRight w:val="0"/>
      <w:marTop w:val="0"/>
      <w:marBottom w:val="0"/>
      <w:divBdr>
        <w:top w:val="none" w:sz="0" w:space="0" w:color="auto"/>
        <w:left w:val="none" w:sz="0" w:space="0" w:color="auto"/>
        <w:bottom w:val="none" w:sz="0" w:space="0" w:color="auto"/>
        <w:right w:val="none" w:sz="0" w:space="0" w:color="auto"/>
      </w:divBdr>
      <w:divsChild>
        <w:div w:id="785346221">
          <w:marLeft w:val="0"/>
          <w:marRight w:val="0"/>
          <w:marTop w:val="0"/>
          <w:marBottom w:val="0"/>
          <w:divBdr>
            <w:top w:val="none" w:sz="0" w:space="0" w:color="auto"/>
            <w:left w:val="none" w:sz="0" w:space="0" w:color="auto"/>
            <w:bottom w:val="none" w:sz="0" w:space="0" w:color="auto"/>
            <w:right w:val="none" w:sz="0" w:space="0" w:color="auto"/>
          </w:divBdr>
          <w:divsChild>
            <w:div w:id="794299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967675">
      <w:bodyDiv w:val="1"/>
      <w:marLeft w:val="0"/>
      <w:marRight w:val="0"/>
      <w:marTop w:val="0"/>
      <w:marBottom w:val="0"/>
      <w:divBdr>
        <w:top w:val="none" w:sz="0" w:space="0" w:color="auto"/>
        <w:left w:val="none" w:sz="0" w:space="0" w:color="auto"/>
        <w:bottom w:val="none" w:sz="0" w:space="0" w:color="auto"/>
        <w:right w:val="none" w:sz="0" w:space="0" w:color="auto"/>
      </w:divBdr>
    </w:div>
    <w:div w:id="360715627">
      <w:bodyDiv w:val="1"/>
      <w:marLeft w:val="0"/>
      <w:marRight w:val="0"/>
      <w:marTop w:val="0"/>
      <w:marBottom w:val="0"/>
      <w:divBdr>
        <w:top w:val="none" w:sz="0" w:space="0" w:color="auto"/>
        <w:left w:val="none" w:sz="0" w:space="0" w:color="auto"/>
        <w:bottom w:val="none" w:sz="0" w:space="0" w:color="auto"/>
        <w:right w:val="none" w:sz="0" w:space="0" w:color="auto"/>
      </w:divBdr>
      <w:divsChild>
        <w:div w:id="1793934726">
          <w:blockQuote w:val="1"/>
          <w:marLeft w:val="720"/>
          <w:marRight w:val="720"/>
          <w:marTop w:val="100"/>
          <w:marBottom w:val="100"/>
          <w:divBdr>
            <w:top w:val="none" w:sz="0" w:space="0" w:color="auto"/>
            <w:left w:val="none" w:sz="0" w:space="0" w:color="auto"/>
            <w:bottom w:val="none" w:sz="0" w:space="0" w:color="auto"/>
            <w:right w:val="none" w:sz="0" w:space="0" w:color="auto"/>
          </w:divBdr>
        </w:div>
        <w:div w:id="16838959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63605581">
      <w:bodyDiv w:val="1"/>
      <w:marLeft w:val="0"/>
      <w:marRight w:val="0"/>
      <w:marTop w:val="0"/>
      <w:marBottom w:val="0"/>
      <w:divBdr>
        <w:top w:val="none" w:sz="0" w:space="0" w:color="auto"/>
        <w:left w:val="none" w:sz="0" w:space="0" w:color="auto"/>
        <w:bottom w:val="none" w:sz="0" w:space="0" w:color="auto"/>
        <w:right w:val="none" w:sz="0" w:space="0" w:color="auto"/>
      </w:divBdr>
      <w:divsChild>
        <w:div w:id="1572739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66611197">
      <w:bodyDiv w:val="1"/>
      <w:marLeft w:val="0"/>
      <w:marRight w:val="0"/>
      <w:marTop w:val="0"/>
      <w:marBottom w:val="0"/>
      <w:divBdr>
        <w:top w:val="none" w:sz="0" w:space="0" w:color="auto"/>
        <w:left w:val="none" w:sz="0" w:space="0" w:color="auto"/>
        <w:bottom w:val="none" w:sz="0" w:space="0" w:color="auto"/>
        <w:right w:val="none" w:sz="0" w:space="0" w:color="auto"/>
      </w:divBdr>
      <w:divsChild>
        <w:div w:id="7396719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67417229">
      <w:bodyDiv w:val="1"/>
      <w:marLeft w:val="0"/>
      <w:marRight w:val="0"/>
      <w:marTop w:val="0"/>
      <w:marBottom w:val="0"/>
      <w:divBdr>
        <w:top w:val="none" w:sz="0" w:space="0" w:color="auto"/>
        <w:left w:val="none" w:sz="0" w:space="0" w:color="auto"/>
        <w:bottom w:val="none" w:sz="0" w:space="0" w:color="auto"/>
        <w:right w:val="none" w:sz="0" w:space="0" w:color="auto"/>
      </w:divBdr>
    </w:div>
    <w:div w:id="375353794">
      <w:bodyDiv w:val="1"/>
      <w:marLeft w:val="0"/>
      <w:marRight w:val="0"/>
      <w:marTop w:val="0"/>
      <w:marBottom w:val="0"/>
      <w:divBdr>
        <w:top w:val="none" w:sz="0" w:space="0" w:color="auto"/>
        <w:left w:val="none" w:sz="0" w:space="0" w:color="auto"/>
        <w:bottom w:val="none" w:sz="0" w:space="0" w:color="auto"/>
        <w:right w:val="none" w:sz="0" w:space="0" w:color="auto"/>
      </w:divBdr>
      <w:divsChild>
        <w:div w:id="14289605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77358713">
      <w:bodyDiv w:val="1"/>
      <w:marLeft w:val="0"/>
      <w:marRight w:val="0"/>
      <w:marTop w:val="0"/>
      <w:marBottom w:val="0"/>
      <w:divBdr>
        <w:top w:val="none" w:sz="0" w:space="0" w:color="auto"/>
        <w:left w:val="none" w:sz="0" w:space="0" w:color="auto"/>
        <w:bottom w:val="none" w:sz="0" w:space="0" w:color="auto"/>
        <w:right w:val="none" w:sz="0" w:space="0" w:color="auto"/>
      </w:divBdr>
      <w:divsChild>
        <w:div w:id="1148281800">
          <w:marLeft w:val="0"/>
          <w:marRight w:val="0"/>
          <w:marTop w:val="0"/>
          <w:marBottom w:val="0"/>
          <w:divBdr>
            <w:top w:val="none" w:sz="0" w:space="0" w:color="auto"/>
            <w:left w:val="none" w:sz="0" w:space="0" w:color="auto"/>
            <w:bottom w:val="none" w:sz="0" w:space="0" w:color="auto"/>
            <w:right w:val="none" w:sz="0" w:space="0" w:color="auto"/>
          </w:divBdr>
          <w:divsChild>
            <w:div w:id="746810040">
              <w:marLeft w:val="0"/>
              <w:marRight w:val="0"/>
              <w:marTop w:val="0"/>
              <w:marBottom w:val="0"/>
              <w:divBdr>
                <w:top w:val="none" w:sz="0" w:space="0" w:color="auto"/>
                <w:left w:val="none" w:sz="0" w:space="0" w:color="auto"/>
                <w:bottom w:val="none" w:sz="0" w:space="0" w:color="auto"/>
                <w:right w:val="none" w:sz="0" w:space="0" w:color="auto"/>
              </w:divBdr>
              <w:divsChild>
                <w:div w:id="1150287873">
                  <w:marLeft w:val="0"/>
                  <w:marRight w:val="0"/>
                  <w:marTop w:val="0"/>
                  <w:marBottom w:val="0"/>
                  <w:divBdr>
                    <w:top w:val="none" w:sz="0" w:space="0" w:color="auto"/>
                    <w:left w:val="none" w:sz="0" w:space="0" w:color="auto"/>
                    <w:bottom w:val="none" w:sz="0" w:space="0" w:color="auto"/>
                    <w:right w:val="none" w:sz="0" w:space="0" w:color="auto"/>
                  </w:divBdr>
                  <w:divsChild>
                    <w:div w:id="1684478919">
                      <w:marLeft w:val="0"/>
                      <w:marRight w:val="0"/>
                      <w:marTop w:val="0"/>
                      <w:marBottom w:val="0"/>
                      <w:divBdr>
                        <w:top w:val="none" w:sz="0" w:space="0" w:color="auto"/>
                        <w:left w:val="none" w:sz="0" w:space="0" w:color="auto"/>
                        <w:bottom w:val="none" w:sz="0" w:space="0" w:color="auto"/>
                        <w:right w:val="none" w:sz="0" w:space="0" w:color="auto"/>
                      </w:divBdr>
                      <w:divsChild>
                        <w:div w:id="257954840">
                          <w:marLeft w:val="0"/>
                          <w:marRight w:val="0"/>
                          <w:marTop w:val="0"/>
                          <w:marBottom w:val="0"/>
                          <w:divBdr>
                            <w:top w:val="none" w:sz="0" w:space="0" w:color="auto"/>
                            <w:left w:val="none" w:sz="0" w:space="0" w:color="auto"/>
                            <w:bottom w:val="none" w:sz="0" w:space="0" w:color="auto"/>
                            <w:right w:val="none" w:sz="0" w:space="0" w:color="auto"/>
                          </w:divBdr>
                          <w:divsChild>
                            <w:div w:id="941062970">
                              <w:marLeft w:val="0"/>
                              <w:marRight w:val="0"/>
                              <w:marTop w:val="0"/>
                              <w:marBottom w:val="0"/>
                              <w:divBdr>
                                <w:top w:val="none" w:sz="0" w:space="0" w:color="auto"/>
                                <w:left w:val="none" w:sz="0" w:space="0" w:color="auto"/>
                                <w:bottom w:val="none" w:sz="0" w:space="0" w:color="auto"/>
                                <w:right w:val="none" w:sz="0" w:space="0" w:color="auto"/>
                              </w:divBdr>
                              <w:divsChild>
                                <w:div w:id="2129665544">
                                  <w:marLeft w:val="0"/>
                                  <w:marRight w:val="0"/>
                                  <w:marTop w:val="0"/>
                                  <w:marBottom w:val="0"/>
                                  <w:divBdr>
                                    <w:top w:val="none" w:sz="0" w:space="0" w:color="auto"/>
                                    <w:left w:val="none" w:sz="0" w:space="0" w:color="auto"/>
                                    <w:bottom w:val="none" w:sz="0" w:space="0" w:color="auto"/>
                                    <w:right w:val="none" w:sz="0" w:space="0" w:color="auto"/>
                                  </w:divBdr>
                                  <w:divsChild>
                                    <w:div w:id="585959611">
                                      <w:marLeft w:val="0"/>
                                      <w:marRight w:val="0"/>
                                      <w:marTop w:val="0"/>
                                      <w:marBottom w:val="0"/>
                                      <w:divBdr>
                                        <w:top w:val="none" w:sz="0" w:space="0" w:color="auto"/>
                                        <w:left w:val="none" w:sz="0" w:space="0" w:color="auto"/>
                                        <w:bottom w:val="none" w:sz="0" w:space="0" w:color="auto"/>
                                        <w:right w:val="none" w:sz="0" w:space="0" w:color="auto"/>
                                      </w:divBdr>
                                      <w:divsChild>
                                        <w:div w:id="337850103">
                                          <w:blockQuote w:val="1"/>
                                          <w:marLeft w:val="720"/>
                                          <w:marRight w:val="720"/>
                                          <w:marTop w:val="100"/>
                                          <w:marBottom w:val="100"/>
                                          <w:divBdr>
                                            <w:top w:val="none" w:sz="0" w:space="0" w:color="auto"/>
                                            <w:left w:val="none" w:sz="0" w:space="0" w:color="auto"/>
                                            <w:bottom w:val="none" w:sz="0" w:space="0" w:color="auto"/>
                                            <w:right w:val="none" w:sz="0" w:space="0" w:color="auto"/>
                                          </w:divBdr>
                                        </w:div>
                                        <w:div w:id="12858890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85221039">
      <w:bodyDiv w:val="1"/>
      <w:marLeft w:val="0"/>
      <w:marRight w:val="0"/>
      <w:marTop w:val="0"/>
      <w:marBottom w:val="0"/>
      <w:divBdr>
        <w:top w:val="none" w:sz="0" w:space="0" w:color="auto"/>
        <w:left w:val="none" w:sz="0" w:space="0" w:color="auto"/>
        <w:bottom w:val="none" w:sz="0" w:space="0" w:color="auto"/>
        <w:right w:val="none" w:sz="0" w:space="0" w:color="auto"/>
      </w:divBdr>
    </w:div>
    <w:div w:id="393237609">
      <w:bodyDiv w:val="1"/>
      <w:marLeft w:val="0"/>
      <w:marRight w:val="0"/>
      <w:marTop w:val="0"/>
      <w:marBottom w:val="0"/>
      <w:divBdr>
        <w:top w:val="none" w:sz="0" w:space="0" w:color="auto"/>
        <w:left w:val="none" w:sz="0" w:space="0" w:color="auto"/>
        <w:bottom w:val="none" w:sz="0" w:space="0" w:color="auto"/>
        <w:right w:val="none" w:sz="0" w:space="0" w:color="auto"/>
      </w:divBdr>
    </w:div>
    <w:div w:id="395128432">
      <w:bodyDiv w:val="1"/>
      <w:marLeft w:val="0"/>
      <w:marRight w:val="0"/>
      <w:marTop w:val="0"/>
      <w:marBottom w:val="0"/>
      <w:divBdr>
        <w:top w:val="none" w:sz="0" w:space="0" w:color="auto"/>
        <w:left w:val="none" w:sz="0" w:space="0" w:color="auto"/>
        <w:bottom w:val="none" w:sz="0" w:space="0" w:color="auto"/>
        <w:right w:val="none" w:sz="0" w:space="0" w:color="auto"/>
      </w:divBdr>
    </w:div>
    <w:div w:id="406535056">
      <w:bodyDiv w:val="1"/>
      <w:marLeft w:val="0"/>
      <w:marRight w:val="0"/>
      <w:marTop w:val="0"/>
      <w:marBottom w:val="0"/>
      <w:divBdr>
        <w:top w:val="none" w:sz="0" w:space="0" w:color="auto"/>
        <w:left w:val="none" w:sz="0" w:space="0" w:color="auto"/>
        <w:bottom w:val="none" w:sz="0" w:space="0" w:color="auto"/>
        <w:right w:val="none" w:sz="0" w:space="0" w:color="auto"/>
      </w:divBdr>
    </w:div>
    <w:div w:id="413012779">
      <w:bodyDiv w:val="1"/>
      <w:marLeft w:val="0"/>
      <w:marRight w:val="0"/>
      <w:marTop w:val="0"/>
      <w:marBottom w:val="0"/>
      <w:divBdr>
        <w:top w:val="none" w:sz="0" w:space="0" w:color="auto"/>
        <w:left w:val="none" w:sz="0" w:space="0" w:color="auto"/>
        <w:bottom w:val="none" w:sz="0" w:space="0" w:color="auto"/>
        <w:right w:val="none" w:sz="0" w:space="0" w:color="auto"/>
      </w:divBdr>
    </w:div>
    <w:div w:id="413742238">
      <w:bodyDiv w:val="1"/>
      <w:marLeft w:val="0"/>
      <w:marRight w:val="0"/>
      <w:marTop w:val="0"/>
      <w:marBottom w:val="0"/>
      <w:divBdr>
        <w:top w:val="none" w:sz="0" w:space="0" w:color="auto"/>
        <w:left w:val="none" w:sz="0" w:space="0" w:color="auto"/>
        <w:bottom w:val="none" w:sz="0" w:space="0" w:color="auto"/>
        <w:right w:val="none" w:sz="0" w:space="0" w:color="auto"/>
      </w:divBdr>
    </w:div>
    <w:div w:id="416949874">
      <w:bodyDiv w:val="1"/>
      <w:marLeft w:val="0"/>
      <w:marRight w:val="0"/>
      <w:marTop w:val="0"/>
      <w:marBottom w:val="0"/>
      <w:divBdr>
        <w:top w:val="none" w:sz="0" w:space="0" w:color="auto"/>
        <w:left w:val="none" w:sz="0" w:space="0" w:color="auto"/>
        <w:bottom w:val="none" w:sz="0" w:space="0" w:color="auto"/>
        <w:right w:val="none" w:sz="0" w:space="0" w:color="auto"/>
      </w:divBdr>
    </w:div>
    <w:div w:id="430394792">
      <w:bodyDiv w:val="1"/>
      <w:marLeft w:val="0"/>
      <w:marRight w:val="0"/>
      <w:marTop w:val="0"/>
      <w:marBottom w:val="0"/>
      <w:divBdr>
        <w:top w:val="none" w:sz="0" w:space="0" w:color="auto"/>
        <w:left w:val="none" w:sz="0" w:space="0" w:color="auto"/>
        <w:bottom w:val="none" w:sz="0" w:space="0" w:color="auto"/>
        <w:right w:val="none" w:sz="0" w:space="0" w:color="auto"/>
      </w:divBdr>
    </w:div>
    <w:div w:id="430585132">
      <w:bodyDiv w:val="1"/>
      <w:marLeft w:val="0"/>
      <w:marRight w:val="0"/>
      <w:marTop w:val="0"/>
      <w:marBottom w:val="0"/>
      <w:divBdr>
        <w:top w:val="none" w:sz="0" w:space="0" w:color="auto"/>
        <w:left w:val="none" w:sz="0" w:space="0" w:color="auto"/>
        <w:bottom w:val="none" w:sz="0" w:space="0" w:color="auto"/>
        <w:right w:val="none" w:sz="0" w:space="0" w:color="auto"/>
      </w:divBdr>
    </w:div>
    <w:div w:id="432408726">
      <w:bodyDiv w:val="1"/>
      <w:marLeft w:val="0"/>
      <w:marRight w:val="0"/>
      <w:marTop w:val="0"/>
      <w:marBottom w:val="0"/>
      <w:divBdr>
        <w:top w:val="none" w:sz="0" w:space="0" w:color="auto"/>
        <w:left w:val="none" w:sz="0" w:space="0" w:color="auto"/>
        <w:bottom w:val="none" w:sz="0" w:space="0" w:color="auto"/>
        <w:right w:val="none" w:sz="0" w:space="0" w:color="auto"/>
      </w:divBdr>
    </w:div>
    <w:div w:id="434833896">
      <w:bodyDiv w:val="1"/>
      <w:marLeft w:val="0"/>
      <w:marRight w:val="0"/>
      <w:marTop w:val="0"/>
      <w:marBottom w:val="0"/>
      <w:divBdr>
        <w:top w:val="none" w:sz="0" w:space="0" w:color="auto"/>
        <w:left w:val="none" w:sz="0" w:space="0" w:color="auto"/>
        <w:bottom w:val="none" w:sz="0" w:space="0" w:color="auto"/>
        <w:right w:val="none" w:sz="0" w:space="0" w:color="auto"/>
      </w:divBdr>
    </w:div>
    <w:div w:id="438259264">
      <w:bodyDiv w:val="1"/>
      <w:marLeft w:val="0"/>
      <w:marRight w:val="0"/>
      <w:marTop w:val="0"/>
      <w:marBottom w:val="0"/>
      <w:divBdr>
        <w:top w:val="none" w:sz="0" w:space="0" w:color="auto"/>
        <w:left w:val="none" w:sz="0" w:space="0" w:color="auto"/>
        <w:bottom w:val="none" w:sz="0" w:space="0" w:color="auto"/>
        <w:right w:val="none" w:sz="0" w:space="0" w:color="auto"/>
      </w:divBdr>
    </w:div>
    <w:div w:id="439643880">
      <w:bodyDiv w:val="1"/>
      <w:marLeft w:val="0"/>
      <w:marRight w:val="0"/>
      <w:marTop w:val="0"/>
      <w:marBottom w:val="0"/>
      <w:divBdr>
        <w:top w:val="none" w:sz="0" w:space="0" w:color="auto"/>
        <w:left w:val="none" w:sz="0" w:space="0" w:color="auto"/>
        <w:bottom w:val="none" w:sz="0" w:space="0" w:color="auto"/>
        <w:right w:val="none" w:sz="0" w:space="0" w:color="auto"/>
      </w:divBdr>
    </w:div>
    <w:div w:id="448623558">
      <w:bodyDiv w:val="1"/>
      <w:marLeft w:val="0"/>
      <w:marRight w:val="0"/>
      <w:marTop w:val="0"/>
      <w:marBottom w:val="0"/>
      <w:divBdr>
        <w:top w:val="none" w:sz="0" w:space="0" w:color="auto"/>
        <w:left w:val="none" w:sz="0" w:space="0" w:color="auto"/>
        <w:bottom w:val="none" w:sz="0" w:space="0" w:color="auto"/>
        <w:right w:val="none" w:sz="0" w:space="0" w:color="auto"/>
      </w:divBdr>
    </w:div>
    <w:div w:id="449054244">
      <w:bodyDiv w:val="1"/>
      <w:marLeft w:val="0"/>
      <w:marRight w:val="0"/>
      <w:marTop w:val="0"/>
      <w:marBottom w:val="0"/>
      <w:divBdr>
        <w:top w:val="none" w:sz="0" w:space="0" w:color="auto"/>
        <w:left w:val="none" w:sz="0" w:space="0" w:color="auto"/>
        <w:bottom w:val="none" w:sz="0" w:space="0" w:color="auto"/>
        <w:right w:val="none" w:sz="0" w:space="0" w:color="auto"/>
      </w:divBdr>
      <w:divsChild>
        <w:div w:id="960693479">
          <w:marLeft w:val="0"/>
          <w:marRight w:val="0"/>
          <w:marTop w:val="0"/>
          <w:marBottom w:val="0"/>
          <w:divBdr>
            <w:top w:val="none" w:sz="0" w:space="0" w:color="auto"/>
            <w:left w:val="none" w:sz="0" w:space="0" w:color="auto"/>
            <w:bottom w:val="none" w:sz="0" w:space="0" w:color="auto"/>
            <w:right w:val="none" w:sz="0" w:space="0" w:color="auto"/>
          </w:divBdr>
          <w:divsChild>
            <w:div w:id="54568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148243">
      <w:bodyDiv w:val="1"/>
      <w:marLeft w:val="0"/>
      <w:marRight w:val="0"/>
      <w:marTop w:val="0"/>
      <w:marBottom w:val="0"/>
      <w:divBdr>
        <w:top w:val="none" w:sz="0" w:space="0" w:color="auto"/>
        <w:left w:val="none" w:sz="0" w:space="0" w:color="auto"/>
        <w:bottom w:val="none" w:sz="0" w:space="0" w:color="auto"/>
        <w:right w:val="none" w:sz="0" w:space="0" w:color="auto"/>
      </w:divBdr>
    </w:div>
    <w:div w:id="464735167">
      <w:bodyDiv w:val="1"/>
      <w:marLeft w:val="0"/>
      <w:marRight w:val="0"/>
      <w:marTop w:val="0"/>
      <w:marBottom w:val="0"/>
      <w:divBdr>
        <w:top w:val="none" w:sz="0" w:space="0" w:color="auto"/>
        <w:left w:val="none" w:sz="0" w:space="0" w:color="auto"/>
        <w:bottom w:val="none" w:sz="0" w:space="0" w:color="auto"/>
        <w:right w:val="none" w:sz="0" w:space="0" w:color="auto"/>
      </w:divBdr>
    </w:div>
    <w:div w:id="465900314">
      <w:bodyDiv w:val="1"/>
      <w:marLeft w:val="0"/>
      <w:marRight w:val="0"/>
      <w:marTop w:val="0"/>
      <w:marBottom w:val="0"/>
      <w:divBdr>
        <w:top w:val="none" w:sz="0" w:space="0" w:color="auto"/>
        <w:left w:val="none" w:sz="0" w:space="0" w:color="auto"/>
        <w:bottom w:val="none" w:sz="0" w:space="0" w:color="auto"/>
        <w:right w:val="none" w:sz="0" w:space="0" w:color="auto"/>
      </w:divBdr>
    </w:div>
    <w:div w:id="473255731">
      <w:bodyDiv w:val="1"/>
      <w:marLeft w:val="0"/>
      <w:marRight w:val="0"/>
      <w:marTop w:val="0"/>
      <w:marBottom w:val="0"/>
      <w:divBdr>
        <w:top w:val="none" w:sz="0" w:space="0" w:color="auto"/>
        <w:left w:val="none" w:sz="0" w:space="0" w:color="auto"/>
        <w:bottom w:val="none" w:sz="0" w:space="0" w:color="auto"/>
        <w:right w:val="none" w:sz="0" w:space="0" w:color="auto"/>
      </w:divBdr>
      <w:divsChild>
        <w:div w:id="598560210">
          <w:marLeft w:val="0"/>
          <w:marRight w:val="0"/>
          <w:marTop w:val="0"/>
          <w:marBottom w:val="0"/>
          <w:divBdr>
            <w:top w:val="none" w:sz="0" w:space="0" w:color="auto"/>
            <w:left w:val="none" w:sz="0" w:space="0" w:color="auto"/>
            <w:bottom w:val="none" w:sz="0" w:space="0" w:color="auto"/>
            <w:right w:val="none" w:sz="0" w:space="0" w:color="auto"/>
          </w:divBdr>
          <w:divsChild>
            <w:div w:id="48400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999056">
      <w:bodyDiv w:val="1"/>
      <w:marLeft w:val="0"/>
      <w:marRight w:val="0"/>
      <w:marTop w:val="0"/>
      <w:marBottom w:val="0"/>
      <w:divBdr>
        <w:top w:val="none" w:sz="0" w:space="0" w:color="auto"/>
        <w:left w:val="none" w:sz="0" w:space="0" w:color="auto"/>
        <w:bottom w:val="none" w:sz="0" w:space="0" w:color="auto"/>
        <w:right w:val="none" w:sz="0" w:space="0" w:color="auto"/>
      </w:divBdr>
    </w:div>
    <w:div w:id="480344507">
      <w:bodyDiv w:val="1"/>
      <w:marLeft w:val="0"/>
      <w:marRight w:val="0"/>
      <w:marTop w:val="0"/>
      <w:marBottom w:val="0"/>
      <w:divBdr>
        <w:top w:val="none" w:sz="0" w:space="0" w:color="auto"/>
        <w:left w:val="none" w:sz="0" w:space="0" w:color="auto"/>
        <w:bottom w:val="none" w:sz="0" w:space="0" w:color="auto"/>
        <w:right w:val="none" w:sz="0" w:space="0" w:color="auto"/>
      </w:divBdr>
    </w:div>
    <w:div w:id="483396291">
      <w:bodyDiv w:val="1"/>
      <w:marLeft w:val="0"/>
      <w:marRight w:val="0"/>
      <w:marTop w:val="0"/>
      <w:marBottom w:val="0"/>
      <w:divBdr>
        <w:top w:val="none" w:sz="0" w:space="0" w:color="auto"/>
        <w:left w:val="none" w:sz="0" w:space="0" w:color="auto"/>
        <w:bottom w:val="none" w:sz="0" w:space="0" w:color="auto"/>
        <w:right w:val="none" w:sz="0" w:space="0" w:color="auto"/>
      </w:divBdr>
    </w:div>
    <w:div w:id="487869006">
      <w:bodyDiv w:val="1"/>
      <w:marLeft w:val="0"/>
      <w:marRight w:val="0"/>
      <w:marTop w:val="0"/>
      <w:marBottom w:val="0"/>
      <w:divBdr>
        <w:top w:val="none" w:sz="0" w:space="0" w:color="auto"/>
        <w:left w:val="none" w:sz="0" w:space="0" w:color="auto"/>
        <w:bottom w:val="none" w:sz="0" w:space="0" w:color="auto"/>
        <w:right w:val="none" w:sz="0" w:space="0" w:color="auto"/>
      </w:divBdr>
    </w:div>
    <w:div w:id="489910197">
      <w:bodyDiv w:val="1"/>
      <w:marLeft w:val="0"/>
      <w:marRight w:val="0"/>
      <w:marTop w:val="0"/>
      <w:marBottom w:val="0"/>
      <w:divBdr>
        <w:top w:val="none" w:sz="0" w:space="0" w:color="auto"/>
        <w:left w:val="none" w:sz="0" w:space="0" w:color="auto"/>
        <w:bottom w:val="none" w:sz="0" w:space="0" w:color="auto"/>
        <w:right w:val="none" w:sz="0" w:space="0" w:color="auto"/>
      </w:divBdr>
    </w:div>
    <w:div w:id="491258685">
      <w:bodyDiv w:val="1"/>
      <w:marLeft w:val="0"/>
      <w:marRight w:val="0"/>
      <w:marTop w:val="0"/>
      <w:marBottom w:val="0"/>
      <w:divBdr>
        <w:top w:val="none" w:sz="0" w:space="0" w:color="auto"/>
        <w:left w:val="none" w:sz="0" w:space="0" w:color="auto"/>
        <w:bottom w:val="none" w:sz="0" w:space="0" w:color="auto"/>
        <w:right w:val="none" w:sz="0" w:space="0" w:color="auto"/>
      </w:divBdr>
    </w:div>
    <w:div w:id="491413550">
      <w:bodyDiv w:val="1"/>
      <w:marLeft w:val="0"/>
      <w:marRight w:val="0"/>
      <w:marTop w:val="0"/>
      <w:marBottom w:val="0"/>
      <w:divBdr>
        <w:top w:val="none" w:sz="0" w:space="0" w:color="auto"/>
        <w:left w:val="none" w:sz="0" w:space="0" w:color="auto"/>
        <w:bottom w:val="none" w:sz="0" w:space="0" w:color="auto"/>
        <w:right w:val="none" w:sz="0" w:space="0" w:color="auto"/>
      </w:divBdr>
      <w:divsChild>
        <w:div w:id="736904177">
          <w:marLeft w:val="0"/>
          <w:marRight w:val="0"/>
          <w:marTop w:val="0"/>
          <w:marBottom w:val="0"/>
          <w:divBdr>
            <w:top w:val="none" w:sz="0" w:space="0" w:color="auto"/>
            <w:left w:val="none" w:sz="0" w:space="0" w:color="auto"/>
            <w:bottom w:val="none" w:sz="0" w:space="0" w:color="auto"/>
            <w:right w:val="none" w:sz="0" w:space="0" w:color="auto"/>
          </w:divBdr>
          <w:divsChild>
            <w:div w:id="1006901147">
              <w:marLeft w:val="0"/>
              <w:marRight w:val="0"/>
              <w:marTop w:val="0"/>
              <w:marBottom w:val="0"/>
              <w:divBdr>
                <w:top w:val="none" w:sz="0" w:space="0" w:color="auto"/>
                <w:left w:val="none" w:sz="0" w:space="0" w:color="auto"/>
                <w:bottom w:val="none" w:sz="0" w:space="0" w:color="auto"/>
                <w:right w:val="none" w:sz="0" w:space="0" w:color="auto"/>
              </w:divBdr>
              <w:divsChild>
                <w:div w:id="1130318021">
                  <w:marLeft w:val="0"/>
                  <w:marRight w:val="0"/>
                  <w:marTop w:val="0"/>
                  <w:marBottom w:val="0"/>
                  <w:divBdr>
                    <w:top w:val="none" w:sz="0" w:space="0" w:color="auto"/>
                    <w:left w:val="none" w:sz="0" w:space="0" w:color="auto"/>
                    <w:bottom w:val="none" w:sz="0" w:space="0" w:color="auto"/>
                    <w:right w:val="none" w:sz="0" w:space="0" w:color="auto"/>
                  </w:divBdr>
                  <w:divsChild>
                    <w:div w:id="1643929185">
                      <w:marLeft w:val="0"/>
                      <w:marRight w:val="0"/>
                      <w:marTop w:val="0"/>
                      <w:marBottom w:val="0"/>
                      <w:divBdr>
                        <w:top w:val="none" w:sz="0" w:space="0" w:color="auto"/>
                        <w:left w:val="none" w:sz="0" w:space="0" w:color="auto"/>
                        <w:bottom w:val="none" w:sz="0" w:space="0" w:color="auto"/>
                        <w:right w:val="none" w:sz="0" w:space="0" w:color="auto"/>
                      </w:divBdr>
                      <w:divsChild>
                        <w:div w:id="549998930">
                          <w:marLeft w:val="0"/>
                          <w:marRight w:val="0"/>
                          <w:marTop w:val="0"/>
                          <w:marBottom w:val="0"/>
                          <w:divBdr>
                            <w:top w:val="none" w:sz="0" w:space="0" w:color="auto"/>
                            <w:left w:val="none" w:sz="0" w:space="0" w:color="auto"/>
                            <w:bottom w:val="none" w:sz="0" w:space="0" w:color="auto"/>
                            <w:right w:val="none" w:sz="0" w:space="0" w:color="auto"/>
                          </w:divBdr>
                          <w:divsChild>
                            <w:div w:id="82384595">
                              <w:marLeft w:val="0"/>
                              <w:marRight w:val="0"/>
                              <w:marTop w:val="0"/>
                              <w:marBottom w:val="0"/>
                              <w:divBdr>
                                <w:top w:val="none" w:sz="0" w:space="0" w:color="auto"/>
                                <w:left w:val="none" w:sz="0" w:space="0" w:color="auto"/>
                                <w:bottom w:val="none" w:sz="0" w:space="0" w:color="auto"/>
                                <w:right w:val="none" w:sz="0" w:space="0" w:color="auto"/>
                              </w:divBdr>
                              <w:divsChild>
                                <w:div w:id="1010714182">
                                  <w:marLeft w:val="0"/>
                                  <w:marRight w:val="0"/>
                                  <w:marTop w:val="0"/>
                                  <w:marBottom w:val="0"/>
                                  <w:divBdr>
                                    <w:top w:val="none" w:sz="0" w:space="0" w:color="auto"/>
                                    <w:left w:val="none" w:sz="0" w:space="0" w:color="auto"/>
                                    <w:bottom w:val="none" w:sz="0" w:space="0" w:color="auto"/>
                                    <w:right w:val="none" w:sz="0" w:space="0" w:color="auto"/>
                                  </w:divBdr>
                                  <w:divsChild>
                                    <w:div w:id="1904097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2689336">
      <w:bodyDiv w:val="1"/>
      <w:marLeft w:val="0"/>
      <w:marRight w:val="0"/>
      <w:marTop w:val="0"/>
      <w:marBottom w:val="0"/>
      <w:divBdr>
        <w:top w:val="none" w:sz="0" w:space="0" w:color="auto"/>
        <w:left w:val="none" w:sz="0" w:space="0" w:color="auto"/>
        <w:bottom w:val="none" w:sz="0" w:space="0" w:color="auto"/>
        <w:right w:val="none" w:sz="0" w:space="0" w:color="auto"/>
      </w:divBdr>
    </w:div>
    <w:div w:id="515265694">
      <w:bodyDiv w:val="1"/>
      <w:marLeft w:val="0"/>
      <w:marRight w:val="0"/>
      <w:marTop w:val="0"/>
      <w:marBottom w:val="0"/>
      <w:divBdr>
        <w:top w:val="none" w:sz="0" w:space="0" w:color="auto"/>
        <w:left w:val="none" w:sz="0" w:space="0" w:color="auto"/>
        <w:bottom w:val="none" w:sz="0" w:space="0" w:color="auto"/>
        <w:right w:val="none" w:sz="0" w:space="0" w:color="auto"/>
      </w:divBdr>
      <w:divsChild>
        <w:div w:id="469052733">
          <w:marLeft w:val="0"/>
          <w:marRight w:val="0"/>
          <w:marTop w:val="0"/>
          <w:marBottom w:val="0"/>
          <w:divBdr>
            <w:top w:val="none" w:sz="0" w:space="0" w:color="auto"/>
            <w:left w:val="none" w:sz="0" w:space="0" w:color="auto"/>
            <w:bottom w:val="none" w:sz="0" w:space="0" w:color="auto"/>
            <w:right w:val="none" w:sz="0" w:space="0" w:color="auto"/>
          </w:divBdr>
          <w:divsChild>
            <w:div w:id="725879201">
              <w:marLeft w:val="0"/>
              <w:marRight w:val="0"/>
              <w:marTop w:val="0"/>
              <w:marBottom w:val="0"/>
              <w:divBdr>
                <w:top w:val="none" w:sz="0" w:space="0" w:color="auto"/>
                <w:left w:val="none" w:sz="0" w:space="0" w:color="auto"/>
                <w:bottom w:val="none" w:sz="0" w:space="0" w:color="auto"/>
                <w:right w:val="none" w:sz="0" w:space="0" w:color="auto"/>
              </w:divBdr>
            </w:div>
            <w:div w:id="239289212">
              <w:marLeft w:val="0"/>
              <w:marRight w:val="0"/>
              <w:marTop w:val="0"/>
              <w:marBottom w:val="0"/>
              <w:divBdr>
                <w:top w:val="none" w:sz="0" w:space="0" w:color="auto"/>
                <w:left w:val="none" w:sz="0" w:space="0" w:color="auto"/>
                <w:bottom w:val="none" w:sz="0" w:space="0" w:color="auto"/>
                <w:right w:val="none" w:sz="0" w:space="0" w:color="auto"/>
              </w:divBdr>
              <w:divsChild>
                <w:div w:id="1415398028">
                  <w:marLeft w:val="0"/>
                  <w:marRight w:val="0"/>
                  <w:marTop w:val="0"/>
                  <w:marBottom w:val="0"/>
                  <w:divBdr>
                    <w:top w:val="none" w:sz="0" w:space="0" w:color="auto"/>
                    <w:left w:val="none" w:sz="0" w:space="0" w:color="auto"/>
                    <w:bottom w:val="none" w:sz="0" w:space="0" w:color="auto"/>
                    <w:right w:val="none" w:sz="0" w:space="0" w:color="auto"/>
                  </w:divBdr>
                  <w:divsChild>
                    <w:div w:id="189677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828529">
              <w:marLeft w:val="0"/>
              <w:marRight w:val="0"/>
              <w:marTop w:val="0"/>
              <w:marBottom w:val="0"/>
              <w:divBdr>
                <w:top w:val="none" w:sz="0" w:space="0" w:color="auto"/>
                <w:left w:val="none" w:sz="0" w:space="0" w:color="auto"/>
                <w:bottom w:val="none" w:sz="0" w:space="0" w:color="auto"/>
                <w:right w:val="none" w:sz="0" w:space="0" w:color="auto"/>
              </w:divBdr>
            </w:div>
          </w:divsChild>
        </w:div>
        <w:div w:id="2142111109">
          <w:marLeft w:val="0"/>
          <w:marRight w:val="0"/>
          <w:marTop w:val="0"/>
          <w:marBottom w:val="0"/>
          <w:divBdr>
            <w:top w:val="none" w:sz="0" w:space="0" w:color="auto"/>
            <w:left w:val="none" w:sz="0" w:space="0" w:color="auto"/>
            <w:bottom w:val="none" w:sz="0" w:space="0" w:color="auto"/>
            <w:right w:val="none" w:sz="0" w:space="0" w:color="auto"/>
          </w:divBdr>
          <w:divsChild>
            <w:div w:id="92362489">
              <w:marLeft w:val="0"/>
              <w:marRight w:val="0"/>
              <w:marTop w:val="0"/>
              <w:marBottom w:val="0"/>
              <w:divBdr>
                <w:top w:val="none" w:sz="0" w:space="0" w:color="auto"/>
                <w:left w:val="none" w:sz="0" w:space="0" w:color="auto"/>
                <w:bottom w:val="none" w:sz="0" w:space="0" w:color="auto"/>
                <w:right w:val="none" w:sz="0" w:space="0" w:color="auto"/>
              </w:divBdr>
            </w:div>
            <w:div w:id="1223516631">
              <w:marLeft w:val="0"/>
              <w:marRight w:val="0"/>
              <w:marTop w:val="0"/>
              <w:marBottom w:val="0"/>
              <w:divBdr>
                <w:top w:val="none" w:sz="0" w:space="0" w:color="auto"/>
                <w:left w:val="none" w:sz="0" w:space="0" w:color="auto"/>
                <w:bottom w:val="none" w:sz="0" w:space="0" w:color="auto"/>
                <w:right w:val="none" w:sz="0" w:space="0" w:color="auto"/>
              </w:divBdr>
              <w:divsChild>
                <w:div w:id="663364739">
                  <w:marLeft w:val="0"/>
                  <w:marRight w:val="0"/>
                  <w:marTop w:val="0"/>
                  <w:marBottom w:val="0"/>
                  <w:divBdr>
                    <w:top w:val="none" w:sz="0" w:space="0" w:color="auto"/>
                    <w:left w:val="none" w:sz="0" w:space="0" w:color="auto"/>
                    <w:bottom w:val="none" w:sz="0" w:space="0" w:color="auto"/>
                    <w:right w:val="none" w:sz="0" w:space="0" w:color="auto"/>
                  </w:divBdr>
                  <w:divsChild>
                    <w:div w:id="104190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966654">
              <w:marLeft w:val="0"/>
              <w:marRight w:val="0"/>
              <w:marTop w:val="0"/>
              <w:marBottom w:val="0"/>
              <w:divBdr>
                <w:top w:val="none" w:sz="0" w:space="0" w:color="auto"/>
                <w:left w:val="none" w:sz="0" w:space="0" w:color="auto"/>
                <w:bottom w:val="none" w:sz="0" w:space="0" w:color="auto"/>
                <w:right w:val="none" w:sz="0" w:space="0" w:color="auto"/>
              </w:divBdr>
            </w:div>
          </w:divsChild>
        </w:div>
        <w:div w:id="581917678">
          <w:marLeft w:val="0"/>
          <w:marRight w:val="0"/>
          <w:marTop w:val="0"/>
          <w:marBottom w:val="0"/>
          <w:divBdr>
            <w:top w:val="none" w:sz="0" w:space="0" w:color="auto"/>
            <w:left w:val="none" w:sz="0" w:space="0" w:color="auto"/>
            <w:bottom w:val="none" w:sz="0" w:space="0" w:color="auto"/>
            <w:right w:val="none" w:sz="0" w:space="0" w:color="auto"/>
          </w:divBdr>
          <w:divsChild>
            <w:div w:id="1525707550">
              <w:marLeft w:val="0"/>
              <w:marRight w:val="0"/>
              <w:marTop w:val="0"/>
              <w:marBottom w:val="0"/>
              <w:divBdr>
                <w:top w:val="none" w:sz="0" w:space="0" w:color="auto"/>
                <w:left w:val="none" w:sz="0" w:space="0" w:color="auto"/>
                <w:bottom w:val="none" w:sz="0" w:space="0" w:color="auto"/>
                <w:right w:val="none" w:sz="0" w:space="0" w:color="auto"/>
              </w:divBdr>
            </w:div>
            <w:div w:id="215557623">
              <w:marLeft w:val="0"/>
              <w:marRight w:val="0"/>
              <w:marTop w:val="0"/>
              <w:marBottom w:val="0"/>
              <w:divBdr>
                <w:top w:val="none" w:sz="0" w:space="0" w:color="auto"/>
                <w:left w:val="none" w:sz="0" w:space="0" w:color="auto"/>
                <w:bottom w:val="none" w:sz="0" w:space="0" w:color="auto"/>
                <w:right w:val="none" w:sz="0" w:space="0" w:color="auto"/>
              </w:divBdr>
              <w:divsChild>
                <w:div w:id="723800610">
                  <w:marLeft w:val="0"/>
                  <w:marRight w:val="0"/>
                  <w:marTop w:val="0"/>
                  <w:marBottom w:val="0"/>
                  <w:divBdr>
                    <w:top w:val="none" w:sz="0" w:space="0" w:color="auto"/>
                    <w:left w:val="none" w:sz="0" w:space="0" w:color="auto"/>
                    <w:bottom w:val="none" w:sz="0" w:space="0" w:color="auto"/>
                    <w:right w:val="none" w:sz="0" w:space="0" w:color="auto"/>
                  </w:divBdr>
                  <w:divsChild>
                    <w:div w:id="163193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508783">
              <w:marLeft w:val="0"/>
              <w:marRight w:val="0"/>
              <w:marTop w:val="0"/>
              <w:marBottom w:val="0"/>
              <w:divBdr>
                <w:top w:val="none" w:sz="0" w:space="0" w:color="auto"/>
                <w:left w:val="none" w:sz="0" w:space="0" w:color="auto"/>
                <w:bottom w:val="none" w:sz="0" w:space="0" w:color="auto"/>
                <w:right w:val="none" w:sz="0" w:space="0" w:color="auto"/>
              </w:divBdr>
            </w:div>
          </w:divsChild>
        </w:div>
        <w:div w:id="507135074">
          <w:marLeft w:val="0"/>
          <w:marRight w:val="0"/>
          <w:marTop w:val="0"/>
          <w:marBottom w:val="0"/>
          <w:divBdr>
            <w:top w:val="none" w:sz="0" w:space="0" w:color="auto"/>
            <w:left w:val="none" w:sz="0" w:space="0" w:color="auto"/>
            <w:bottom w:val="none" w:sz="0" w:space="0" w:color="auto"/>
            <w:right w:val="none" w:sz="0" w:space="0" w:color="auto"/>
          </w:divBdr>
          <w:divsChild>
            <w:div w:id="1300578078">
              <w:marLeft w:val="0"/>
              <w:marRight w:val="0"/>
              <w:marTop w:val="0"/>
              <w:marBottom w:val="0"/>
              <w:divBdr>
                <w:top w:val="none" w:sz="0" w:space="0" w:color="auto"/>
                <w:left w:val="none" w:sz="0" w:space="0" w:color="auto"/>
                <w:bottom w:val="none" w:sz="0" w:space="0" w:color="auto"/>
                <w:right w:val="none" w:sz="0" w:space="0" w:color="auto"/>
              </w:divBdr>
            </w:div>
            <w:div w:id="296034715">
              <w:marLeft w:val="0"/>
              <w:marRight w:val="0"/>
              <w:marTop w:val="0"/>
              <w:marBottom w:val="0"/>
              <w:divBdr>
                <w:top w:val="none" w:sz="0" w:space="0" w:color="auto"/>
                <w:left w:val="none" w:sz="0" w:space="0" w:color="auto"/>
                <w:bottom w:val="none" w:sz="0" w:space="0" w:color="auto"/>
                <w:right w:val="none" w:sz="0" w:space="0" w:color="auto"/>
              </w:divBdr>
              <w:divsChild>
                <w:div w:id="1423794333">
                  <w:marLeft w:val="0"/>
                  <w:marRight w:val="0"/>
                  <w:marTop w:val="0"/>
                  <w:marBottom w:val="0"/>
                  <w:divBdr>
                    <w:top w:val="none" w:sz="0" w:space="0" w:color="auto"/>
                    <w:left w:val="none" w:sz="0" w:space="0" w:color="auto"/>
                    <w:bottom w:val="none" w:sz="0" w:space="0" w:color="auto"/>
                    <w:right w:val="none" w:sz="0" w:space="0" w:color="auto"/>
                  </w:divBdr>
                  <w:divsChild>
                    <w:div w:id="195868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665652">
              <w:marLeft w:val="0"/>
              <w:marRight w:val="0"/>
              <w:marTop w:val="0"/>
              <w:marBottom w:val="0"/>
              <w:divBdr>
                <w:top w:val="none" w:sz="0" w:space="0" w:color="auto"/>
                <w:left w:val="none" w:sz="0" w:space="0" w:color="auto"/>
                <w:bottom w:val="none" w:sz="0" w:space="0" w:color="auto"/>
                <w:right w:val="none" w:sz="0" w:space="0" w:color="auto"/>
              </w:divBdr>
            </w:div>
          </w:divsChild>
        </w:div>
        <w:div w:id="1031957461">
          <w:marLeft w:val="0"/>
          <w:marRight w:val="0"/>
          <w:marTop w:val="0"/>
          <w:marBottom w:val="0"/>
          <w:divBdr>
            <w:top w:val="none" w:sz="0" w:space="0" w:color="auto"/>
            <w:left w:val="none" w:sz="0" w:space="0" w:color="auto"/>
            <w:bottom w:val="none" w:sz="0" w:space="0" w:color="auto"/>
            <w:right w:val="none" w:sz="0" w:space="0" w:color="auto"/>
          </w:divBdr>
          <w:divsChild>
            <w:div w:id="222835550">
              <w:marLeft w:val="0"/>
              <w:marRight w:val="0"/>
              <w:marTop w:val="0"/>
              <w:marBottom w:val="0"/>
              <w:divBdr>
                <w:top w:val="none" w:sz="0" w:space="0" w:color="auto"/>
                <w:left w:val="none" w:sz="0" w:space="0" w:color="auto"/>
                <w:bottom w:val="none" w:sz="0" w:space="0" w:color="auto"/>
                <w:right w:val="none" w:sz="0" w:space="0" w:color="auto"/>
              </w:divBdr>
            </w:div>
            <w:div w:id="1314675740">
              <w:marLeft w:val="0"/>
              <w:marRight w:val="0"/>
              <w:marTop w:val="0"/>
              <w:marBottom w:val="0"/>
              <w:divBdr>
                <w:top w:val="none" w:sz="0" w:space="0" w:color="auto"/>
                <w:left w:val="none" w:sz="0" w:space="0" w:color="auto"/>
                <w:bottom w:val="none" w:sz="0" w:space="0" w:color="auto"/>
                <w:right w:val="none" w:sz="0" w:space="0" w:color="auto"/>
              </w:divBdr>
              <w:divsChild>
                <w:div w:id="655375032">
                  <w:marLeft w:val="0"/>
                  <w:marRight w:val="0"/>
                  <w:marTop w:val="0"/>
                  <w:marBottom w:val="0"/>
                  <w:divBdr>
                    <w:top w:val="none" w:sz="0" w:space="0" w:color="auto"/>
                    <w:left w:val="none" w:sz="0" w:space="0" w:color="auto"/>
                    <w:bottom w:val="none" w:sz="0" w:space="0" w:color="auto"/>
                    <w:right w:val="none" w:sz="0" w:space="0" w:color="auto"/>
                  </w:divBdr>
                  <w:divsChild>
                    <w:div w:id="658657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94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693">
      <w:bodyDiv w:val="1"/>
      <w:marLeft w:val="0"/>
      <w:marRight w:val="0"/>
      <w:marTop w:val="0"/>
      <w:marBottom w:val="0"/>
      <w:divBdr>
        <w:top w:val="none" w:sz="0" w:space="0" w:color="auto"/>
        <w:left w:val="none" w:sz="0" w:space="0" w:color="auto"/>
        <w:bottom w:val="none" w:sz="0" w:space="0" w:color="auto"/>
        <w:right w:val="none" w:sz="0" w:space="0" w:color="auto"/>
      </w:divBdr>
    </w:div>
    <w:div w:id="520361007">
      <w:bodyDiv w:val="1"/>
      <w:marLeft w:val="0"/>
      <w:marRight w:val="0"/>
      <w:marTop w:val="0"/>
      <w:marBottom w:val="0"/>
      <w:divBdr>
        <w:top w:val="none" w:sz="0" w:space="0" w:color="auto"/>
        <w:left w:val="none" w:sz="0" w:space="0" w:color="auto"/>
        <w:bottom w:val="none" w:sz="0" w:space="0" w:color="auto"/>
        <w:right w:val="none" w:sz="0" w:space="0" w:color="auto"/>
      </w:divBdr>
    </w:div>
    <w:div w:id="523860854">
      <w:bodyDiv w:val="1"/>
      <w:marLeft w:val="0"/>
      <w:marRight w:val="0"/>
      <w:marTop w:val="0"/>
      <w:marBottom w:val="0"/>
      <w:divBdr>
        <w:top w:val="none" w:sz="0" w:space="0" w:color="auto"/>
        <w:left w:val="none" w:sz="0" w:space="0" w:color="auto"/>
        <w:bottom w:val="none" w:sz="0" w:space="0" w:color="auto"/>
        <w:right w:val="none" w:sz="0" w:space="0" w:color="auto"/>
      </w:divBdr>
      <w:divsChild>
        <w:div w:id="1001856662">
          <w:marLeft w:val="0"/>
          <w:marRight w:val="0"/>
          <w:marTop w:val="0"/>
          <w:marBottom w:val="0"/>
          <w:divBdr>
            <w:top w:val="none" w:sz="0" w:space="0" w:color="auto"/>
            <w:left w:val="none" w:sz="0" w:space="0" w:color="auto"/>
            <w:bottom w:val="none" w:sz="0" w:space="0" w:color="auto"/>
            <w:right w:val="none" w:sz="0" w:space="0" w:color="auto"/>
          </w:divBdr>
          <w:divsChild>
            <w:div w:id="745957008">
              <w:marLeft w:val="0"/>
              <w:marRight w:val="0"/>
              <w:marTop w:val="0"/>
              <w:marBottom w:val="0"/>
              <w:divBdr>
                <w:top w:val="none" w:sz="0" w:space="0" w:color="auto"/>
                <w:left w:val="none" w:sz="0" w:space="0" w:color="auto"/>
                <w:bottom w:val="none" w:sz="0" w:space="0" w:color="auto"/>
                <w:right w:val="none" w:sz="0" w:space="0" w:color="auto"/>
              </w:divBdr>
            </w:div>
          </w:divsChild>
        </w:div>
        <w:div w:id="215051590">
          <w:marLeft w:val="0"/>
          <w:marRight w:val="0"/>
          <w:marTop w:val="0"/>
          <w:marBottom w:val="0"/>
          <w:divBdr>
            <w:top w:val="none" w:sz="0" w:space="0" w:color="auto"/>
            <w:left w:val="none" w:sz="0" w:space="0" w:color="auto"/>
            <w:bottom w:val="none" w:sz="0" w:space="0" w:color="auto"/>
            <w:right w:val="none" w:sz="0" w:space="0" w:color="auto"/>
          </w:divBdr>
          <w:divsChild>
            <w:div w:id="109401538">
              <w:marLeft w:val="0"/>
              <w:marRight w:val="0"/>
              <w:marTop w:val="0"/>
              <w:marBottom w:val="0"/>
              <w:divBdr>
                <w:top w:val="none" w:sz="0" w:space="0" w:color="auto"/>
                <w:left w:val="none" w:sz="0" w:space="0" w:color="auto"/>
                <w:bottom w:val="none" w:sz="0" w:space="0" w:color="auto"/>
                <w:right w:val="none" w:sz="0" w:space="0" w:color="auto"/>
              </w:divBdr>
            </w:div>
          </w:divsChild>
        </w:div>
        <w:div w:id="1482231208">
          <w:marLeft w:val="0"/>
          <w:marRight w:val="0"/>
          <w:marTop w:val="0"/>
          <w:marBottom w:val="0"/>
          <w:divBdr>
            <w:top w:val="none" w:sz="0" w:space="0" w:color="auto"/>
            <w:left w:val="none" w:sz="0" w:space="0" w:color="auto"/>
            <w:bottom w:val="none" w:sz="0" w:space="0" w:color="auto"/>
            <w:right w:val="none" w:sz="0" w:space="0" w:color="auto"/>
          </w:divBdr>
          <w:divsChild>
            <w:div w:id="1635868921">
              <w:marLeft w:val="0"/>
              <w:marRight w:val="0"/>
              <w:marTop w:val="0"/>
              <w:marBottom w:val="0"/>
              <w:divBdr>
                <w:top w:val="none" w:sz="0" w:space="0" w:color="auto"/>
                <w:left w:val="none" w:sz="0" w:space="0" w:color="auto"/>
                <w:bottom w:val="none" w:sz="0" w:space="0" w:color="auto"/>
                <w:right w:val="none" w:sz="0" w:space="0" w:color="auto"/>
              </w:divBdr>
            </w:div>
          </w:divsChild>
        </w:div>
        <w:div w:id="1058551214">
          <w:marLeft w:val="0"/>
          <w:marRight w:val="0"/>
          <w:marTop w:val="0"/>
          <w:marBottom w:val="0"/>
          <w:divBdr>
            <w:top w:val="none" w:sz="0" w:space="0" w:color="auto"/>
            <w:left w:val="none" w:sz="0" w:space="0" w:color="auto"/>
            <w:bottom w:val="none" w:sz="0" w:space="0" w:color="auto"/>
            <w:right w:val="none" w:sz="0" w:space="0" w:color="auto"/>
          </w:divBdr>
          <w:divsChild>
            <w:div w:id="101415539">
              <w:marLeft w:val="0"/>
              <w:marRight w:val="0"/>
              <w:marTop w:val="0"/>
              <w:marBottom w:val="0"/>
              <w:divBdr>
                <w:top w:val="none" w:sz="0" w:space="0" w:color="auto"/>
                <w:left w:val="none" w:sz="0" w:space="0" w:color="auto"/>
                <w:bottom w:val="none" w:sz="0" w:space="0" w:color="auto"/>
                <w:right w:val="none" w:sz="0" w:space="0" w:color="auto"/>
              </w:divBdr>
            </w:div>
          </w:divsChild>
        </w:div>
        <w:div w:id="1089543163">
          <w:marLeft w:val="0"/>
          <w:marRight w:val="0"/>
          <w:marTop w:val="0"/>
          <w:marBottom w:val="0"/>
          <w:divBdr>
            <w:top w:val="none" w:sz="0" w:space="0" w:color="auto"/>
            <w:left w:val="none" w:sz="0" w:space="0" w:color="auto"/>
            <w:bottom w:val="none" w:sz="0" w:space="0" w:color="auto"/>
            <w:right w:val="none" w:sz="0" w:space="0" w:color="auto"/>
          </w:divBdr>
          <w:divsChild>
            <w:div w:id="22499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387357">
      <w:bodyDiv w:val="1"/>
      <w:marLeft w:val="0"/>
      <w:marRight w:val="0"/>
      <w:marTop w:val="0"/>
      <w:marBottom w:val="0"/>
      <w:divBdr>
        <w:top w:val="none" w:sz="0" w:space="0" w:color="auto"/>
        <w:left w:val="none" w:sz="0" w:space="0" w:color="auto"/>
        <w:bottom w:val="none" w:sz="0" w:space="0" w:color="auto"/>
        <w:right w:val="none" w:sz="0" w:space="0" w:color="auto"/>
      </w:divBdr>
    </w:div>
    <w:div w:id="538055492">
      <w:bodyDiv w:val="1"/>
      <w:marLeft w:val="0"/>
      <w:marRight w:val="0"/>
      <w:marTop w:val="0"/>
      <w:marBottom w:val="0"/>
      <w:divBdr>
        <w:top w:val="none" w:sz="0" w:space="0" w:color="auto"/>
        <w:left w:val="none" w:sz="0" w:space="0" w:color="auto"/>
        <w:bottom w:val="none" w:sz="0" w:space="0" w:color="auto"/>
        <w:right w:val="none" w:sz="0" w:space="0" w:color="auto"/>
      </w:divBdr>
    </w:div>
    <w:div w:id="546070239">
      <w:bodyDiv w:val="1"/>
      <w:marLeft w:val="0"/>
      <w:marRight w:val="0"/>
      <w:marTop w:val="0"/>
      <w:marBottom w:val="0"/>
      <w:divBdr>
        <w:top w:val="none" w:sz="0" w:space="0" w:color="auto"/>
        <w:left w:val="none" w:sz="0" w:space="0" w:color="auto"/>
        <w:bottom w:val="none" w:sz="0" w:space="0" w:color="auto"/>
        <w:right w:val="none" w:sz="0" w:space="0" w:color="auto"/>
      </w:divBdr>
    </w:div>
    <w:div w:id="547840304">
      <w:bodyDiv w:val="1"/>
      <w:marLeft w:val="0"/>
      <w:marRight w:val="0"/>
      <w:marTop w:val="0"/>
      <w:marBottom w:val="0"/>
      <w:divBdr>
        <w:top w:val="none" w:sz="0" w:space="0" w:color="auto"/>
        <w:left w:val="none" w:sz="0" w:space="0" w:color="auto"/>
        <w:bottom w:val="none" w:sz="0" w:space="0" w:color="auto"/>
        <w:right w:val="none" w:sz="0" w:space="0" w:color="auto"/>
      </w:divBdr>
    </w:div>
    <w:div w:id="549221203">
      <w:bodyDiv w:val="1"/>
      <w:marLeft w:val="0"/>
      <w:marRight w:val="0"/>
      <w:marTop w:val="0"/>
      <w:marBottom w:val="0"/>
      <w:divBdr>
        <w:top w:val="none" w:sz="0" w:space="0" w:color="auto"/>
        <w:left w:val="none" w:sz="0" w:space="0" w:color="auto"/>
        <w:bottom w:val="none" w:sz="0" w:space="0" w:color="auto"/>
        <w:right w:val="none" w:sz="0" w:space="0" w:color="auto"/>
      </w:divBdr>
    </w:div>
    <w:div w:id="555745754">
      <w:bodyDiv w:val="1"/>
      <w:marLeft w:val="0"/>
      <w:marRight w:val="0"/>
      <w:marTop w:val="0"/>
      <w:marBottom w:val="0"/>
      <w:divBdr>
        <w:top w:val="none" w:sz="0" w:space="0" w:color="auto"/>
        <w:left w:val="none" w:sz="0" w:space="0" w:color="auto"/>
        <w:bottom w:val="none" w:sz="0" w:space="0" w:color="auto"/>
        <w:right w:val="none" w:sz="0" w:space="0" w:color="auto"/>
      </w:divBdr>
      <w:divsChild>
        <w:div w:id="641428068">
          <w:marLeft w:val="0"/>
          <w:marRight w:val="0"/>
          <w:marTop w:val="0"/>
          <w:marBottom w:val="0"/>
          <w:divBdr>
            <w:top w:val="none" w:sz="0" w:space="0" w:color="auto"/>
            <w:left w:val="none" w:sz="0" w:space="0" w:color="auto"/>
            <w:bottom w:val="none" w:sz="0" w:space="0" w:color="auto"/>
            <w:right w:val="none" w:sz="0" w:space="0" w:color="auto"/>
          </w:divBdr>
          <w:divsChild>
            <w:div w:id="434860084">
              <w:marLeft w:val="0"/>
              <w:marRight w:val="0"/>
              <w:marTop w:val="0"/>
              <w:marBottom w:val="0"/>
              <w:divBdr>
                <w:top w:val="none" w:sz="0" w:space="0" w:color="auto"/>
                <w:left w:val="none" w:sz="0" w:space="0" w:color="auto"/>
                <w:bottom w:val="none" w:sz="0" w:space="0" w:color="auto"/>
                <w:right w:val="none" w:sz="0" w:space="0" w:color="auto"/>
              </w:divBdr>
              <w:divsChild>
                <w:div w:id="460806608">
                  <w:marLeft w:val="0"/>
                  <w:marRight w:val="0"/>
                  <w:marTop w:val="0"/>
                  <w:marBottom w:val="0"/>
                  <w:divBdr>
                    <w:top w:val="none" w:sz="0" w:space="0" w:color="auto"/>
                    <w:left w:val="none" w:sz="0" w:space="0" w:color="auto"/>
                    <w:bottom w:val="none" w:sz="0" w:space="0" w:color="auto"/>
                    <w:right w:val="none" w:sz="0" w:space="0" w:color="auto"/>
                  </w:divBdr>
                  <w:divsChild>
                    <w:div w:id="1543057088">
                      <w:marLeft w:val="0"/>
                      <w:marRight w:val="0"/>
                      <w:marTop w:val="0"/>
                      <w:marBottom w:val="0"/>
                      <w:divBdr>
                        <w:top w:val="none" w:sz="0" w:space="0" w:color="auto"/>
                        <w:left w:val="none" w:sz="0" w:space="0" w:color="auto"/>
                        <w:bottom w:val="none" w:sz="0" w:space="0" w:color="auto"/>
                        <w:right w:val="none" w:sz="0" w:space="0" w:color="auto"/>
                      </w:divBdr>
                      <w:divsChild>
                        <w:div w:id="651565560">
                          <w:marLeft w:val="0"/>
                          <w:marRight w:val="0"/>
                          <w:marTop w:val="0"/>
                          <w:marBottom w:val="0"/>
                          <w:divBdr>
                            <w:top w:val="none" w:sz="0" w:space="0" w:color="auto"/>
                            <w:left w:val="none" w:sz="0" w:space="0" w:color="auto"/>
                            <w:bottom w:val="none" w:sz="0" w:space="0" w:color="auto"/>
                            <w:right w:val="none" w:sz="0" w:space="0" w:color="auto"/>
                          </w:divBdr>
                          <w:divsChild>
                            <w:div w:id="540048434">
                              <w:marLeft w:val="0"/>
                              <w:marRight w:val="0"/>
                              <w:marTop w:val="0"/>
                              <w:marBottom w:val="0"/>
                              <w:divBdr>
                                <w:top w:val="none" w:sz="0" w:space="0" w:color="auto"/>
                                <w:left w:val="none" w:sz="0" w:space="0" w:color="auto"/>
                                <w:bottom w:val="none" w:sz="0" w:space="0" w:color="auto"/>
                                <w:right w:val="none" w:sz="0" w:space="0" w:color="auto"/>
                              </w:divBdr>
                              <w:divsChild>
                                <w:div w:id="89160023">
                                  <w:marLeft w:val="0"/>
                                  <w:marRight w:val="0"/>
                                  <w:marTop w:val="0"/>
                                  <w:marBottom w:val="0"/>
                                  <w:divBdr>
                                    <w:top w:val="none" w:sz="0" w:space="0" w:color="auto"/>
                                    <w:left w:val="none" w:sz="0" w:space="0" w:color="auto"/>
                                    <w:bottom w:val="none" w:sz="0" w:space="0" w:color="auto"/>
                                    <w:right w:val="none" w:sz="0" w:space="0" w:color="auto"/>
                                  </w:divBdr>
                                  <w:divsChild>
                                    <w:div w:id="12821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0597992">
      <w:bodyDiv w:val="1"/>
      <w:marLeft w:val="0"/>
      <w:marRight w:val="0"/>
      <w:marTop w:val="0"/>
      <w:marBottom w:val="0"/>
      <w:divBdr>
        <w:top w:val="none" w:sz="0" w:space="0" w:color="auto"/>
        <w:left w:val="none" w:sz="0" w:space="0" w:color="auto"/>
        <w:bottom w:val="none" w:sz="0" w:space="0" w:color="auto"/>
        <w:right w:val="none" w:sz="0" w:space="0" w:color="auto"/>
      </w:divBdr>
      <w:divsChild>
        <w:div w:id="617949705">
          <w:marLeft w:val="0"/>
          <w:marRight w:val="0"/>
          <w:marTop w:val="0"/>
          <w:marBottom w:val="0"/>
          <w:divBdr>
            <w:top w:val="none" w:sz="0" w:space="0" w:color="auto"/>
            <w:left w:val="none" w:sz="0" w:space="0" w:color="auto"/>
            <w:bottom w:val="none" w:sz="0" w:space="0" w:color="auto"/>
            <w:right w:val="none" w:sz="0" w:space="0" w:color="auto"/>
          </w:divBdr>
          <w:divsChild>
            <w:div w:id="1591352113">
              <w:marLeft w:val="0"/>
              <w:marRight w:val="0"/>
              <w:marTop w:val="0"/>
              <w:marBottom w:val="0"/>
              <w:divBdr>
                <w:top w:val="none" w:sz="0" w:space="0" w:color="auto"/>
                <w:left w:val="none" w:sz="0" w:space="0" w:color="auto"/>
                <w:bottom w:val="none" w:sz="0" w:space="0" w:color="auto"/>
                <w:right w:val="none" w:sz="0" w:space="0" w:color="auto"/>
              </w:divBdr>
              <w:divsChild>
                <w:div w:id="789933336">
                  <w:marLeft w:val="0"/>
                  <w:marRight w:val="0"/>
                  <w:marTop w:val="0"/>
                  <w:marBottom w:val="0"/>
                  <w:divBdr>
                    <w:top w:val="none" w:sz="0" w:space="0" w:color="auto"/>
                    <w:left w:val="none" w:sz="0" w:space="0" w:color="auto"/>
                    <w:bottom w:val="none" w:sz="0" w:space="0" w:color="auto"/>
                    <w:right w:val="none" w:sz="0" w:space="0" w:color="auto"/>
                  </w:divBdr>
                  <w:divsChild>
                    <w:div w:id="808522991">
                      <w:marLeft w:val="0"/>
                      <w:marRight w:val="0"/>
                      <w:marTop w:val="0"/>
                      <w:marBottom w:val="0"/>
                      <w:divBdr>
                        <w:top w:val="none" w:sz="0" w:space="0" w:color="auto"/>
                        <w:left w:val="none" w:sz="0" w:space="0" w:color="auto"/>
                        <w:bottom w:val="none" w:sz="0" w:space="0" w:color="auto"/>
                        <w:right w:val="none" w:sz="0" w:space="0" w:color="auto"/>
                      </w:divBdr>
                      <w:divsChild>
                        <w:div w:id="1465350117">
                          <w:marLeft w:val="0"/>
                          <w:marRight w:val="0"/>
                          <w:marTop w:val="0"/>
                          <w:marBottom w:val="0"/>
                          <w:divBdr>
                            <w:top w:val="none" w:sz="0" w:space="0" w:color="auto"/>
                            <w:left w:val="none" w:sz="0" w:space="0" w:color="auto"/>
                            <w:bottom w:val="none" w:sz="0" w:space="0" w:color="auto"/>
                            <w:right w:val="none" w:sz="0" w:space="0" w:color="auto"/>
                          </w:divBdr>
                          <w:divsChild>
                            <w:div w:id="800457800">
                              <w:marLeft w:val="0"/>
                              <w:marRight w:val="0"/>
                              <w:marTop w:val="0"/>
                              <w:marBottom w:val="0"/>
                              <w:divBdr>
                                <w:top w:val="none" w:sz="0" w:space="0" w:color="auto"/>
                                <w:left w:val="none" w:sz="0" w:space="0" w:color="auto"/>
                                <w:bottom w:val="none" w:sz="0" w:space="0" w:color="auto"/>
                                <w:right w:val="none" w:sz="0" w:space="0" w:color="auto"/>
                              </w:divBdr>
                              <w:divsChild>
                                <w:div w:id="95564017">
                                  <w:marLeft w:val="0"/>
                                  <w:marRight w:val="0"/>
                                  <w:marTop w:val="0"/>
                                  <w:marBottom w:val="0"/>
                                  <w:divBdr>
                                    <w:top w:val="none" w:sz="0" w:space="0" w:color="auto"/>
                                    <w:left w:val="none" w:sz="0" w:space="0" w:color="auto"/>
                                    <w:bottom w:val="none" w:sz="0" w:space="0" w:color="auto"/>
                                    <w:right w:val="none" w:sz="0" w:space="0" w:color="auto"/>
                                  </w:divBdr>
                                  <w:divsChild>
                                    <w:div w:id="117194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0680775">
      <w:bodyDiv w:val="1"/>
      <w:marLeft w:val="0"/>
      <w:marRight w:val="0"/>
      <w:marTop w:val="0"/>
      <w:marBottom w:val="0"/>
      <w:divBdr>
        <w:top w:val="none" w:sz="0" w:space="0" w:color="auto"/>
        <w:left w:val="none" w:sz="0" w:space="0" w:color="auto"/>
        <w:bottom w:val="none" w:sz="0" w:space="0" w:color="auto"/>
        <w:right w:val="none" w:sz="0" w:space="0" w:color="auto"/>
      </w:divBdr>
    </w:div>
    <w:div w:id="564951266">
      <w:bodyDiv w:val="1"/>
      <w:marLeft w:val="0"/>
      <w:marRight w:val="0"/>
      <w:marTop w:val="0"/>
      <w:marBottom w:val="0"/>
      <w:divBdr>
        <w:top w:val="none" w:sz="0" w:space="0" w:color="auto"/>
        <w:left w:val="none" w:sz="0" w:space="0" w:color="auto"/>
        <w:bottom w:val="none" w:sz="0" w:space="0" w:color="auto"/>
        <w:right w:val="none" w:sz="0" w:space="0" w:color="auto"/>
      </w:divBdr>
    </w:div>
    <w:div w:id="571963391">
      <w:bodyDiv w:val="1"/>
      <w:marLeft w:val="0"/>
      <w:marRight w:val="0"/>
      <w:marTop w:val="0"/>
      <w:marBottom w:val="0"/>
      <w:divBdr>
        <w:top w:val="none" w:sz="0" w:space="0" w:color="auto"/>
        <w:left w:val="none" w:sz="0" w:space="0" w:color="auto"/>
        <w:bottom w:val="none" w:sz="0" w:space="0" w:color="auto"/>
        <w:right w:val="none" w:sz="0" w:space="0" w:color="auto"/>
      </w:divBdr>
    </w:div>
    <w:div w:id="577445586">
      <w:bodyDiv w:val="1"/>
      <w:marLeft w:val="0"/>
      <w:marRight w:val="0"/>
      <w:marTop w:val="0"/>
      <w:marBottom w:val="0"/>
      <w:divBdr>
        <w:top w:val="none" w:sz="0" w:space="0" w:color="auto"/>
        <w:left w:val="none" w:sz="0" w:space="0" w:color="auto"/>
        <w:bottom w:val="none" w:sz="0" w:space="0" w:color="auto"/>
        <w:right w:val="none" w:sz="0" w:space="0" w:color="auto"/>
      </w:divBdr>
    </w:div>
    <w:div w:id="583149426">
      <w:bodyDiv w:val="1"/>
      <w:marLeft w:val="0"/>
      <w:marRight w:val="0"/>
      <w:marTop w:val="0"/>
      <w:marBottom w:val="0"/>
      <w:divBdr>
        <w:top w:val="none" w:sz="0" w:space="0" w:color="auto"/>
        <w:left w:val="none" w:sz="0" w:space="0" w:color="auto"/>
        <w:bottom w:val="none" w:sz="0" w:space="0" w:color="auto"/>
        <w:right w:val="none" w:sz="0" w:space="0" w:color="auto"/>
      </w:divBdr>
      <w:divsChild>
        <w:div w:id="1290480357">
          <w:marLeft w:val="0"/>
          <w:marRight w:val="0"/>
          <w:marTop w:val="0"/>
          <w:marBottom w:val="0"/>
          <w:divBdr>
            <w:top w:val="none" w:sz="0" w:space="0" w:color="auto"/>
            <w:left w:val="none" w:sz="0" w:space="0" w:color="auto"/>
            <w:bottom w:val="none" w:sz="0" w:space="0" w:color="auto"/>
            <w:right w:val="none" w:sz="0" w:space="0" w:color="auto"/>
          </w:divBdr>
          <w:divsChild>
            <w:div w:id="3671015">
              <w:marLeft w:val="0"/>
              <w:marRight w:val="0"/>
              <w:marTop w:val="0"/>
              <w:marBottom w:val="0"/>
              <w:divBdr>
                <w:top w:val="none" w:sz="0" w:space="0" w:color="auto"/>
                <w:left w:val="none" w:sz="0" w:space="0" w:color="auto"/>
                <w:bottom w:val="none" w:sz="0" w:space="0" w:color="auto"/>
                <w:right w:val="none" w:sz="0" w:space="0" w:color="auto"/>
              </w:divBdr>
              <w:divsChild>
                <w:div w:id="1910186053">
                  <w:marLeft w:val="0"/>
                  <w:marRight w:val="0"/>
                  <w:marTop w:val="0"/>
                  <w:marBottom w:val="0"/>
                  <w:divBdr>
                    <w:top w:val="none" w:sz="0" w:space="0" w:color="auto"/>
                    <w:left w:val="none" w:sz="0" w:space="0" w:color="auto"/>
                    <w:bottom w:val="none" w:sz="0" w:space="0" w:color="auto"/>
                    <w:right w:val="none" w:sz="0" w:space="0" w:color="auto"/>
                  </w:divBdr>
                  <w:divsChild>
                    <w:div w:id="1441072238">
                      <w:marLeft w:val="0"/>
                      <w:marRight w:val="0"/>
                      <w:marTop w:val="0"/>
                      <w:marBottom w:val="0"/>
                      <w:divBdr>
                        <w:top w:val="none" w:sz="0" w:space="0" w:color="auto"/>
                        <w:left w:val="none" w:sz="0" w:space="0" w:color="auto"/>
                        <w:bottom w:val="none" w:sz="0" w:space="0" w:color="auto"/>
                        <w:right w:val="none" w:sz="0" w:space="0" w:color="auto"/>
                      </w:divBdr>
                      <w:divsChild>
                        <w:div w:id="132797605">
                          <w:marLeft w:val="0"/>
                          <w:marRight w:val="0"/>
                          <w:marTop w:val="0"/>
                          <w:marBottom w:val="0"/>
                          <w:divBdr>
                            <w:top w:val="none" w:sz="0" w:space="0" w:color="auto"/>
                            <w:left w:val="none" w:sz="0" w:space="0" w:color="auto"/>
                            <w:bottom w:val="none" w:sz="0" w:space="0" w:color="auto"/>
                            <w:right w:val="none" w:sz="0" w:space="0" w:color="auto"/>
                          </w:divBdr>
                          <w:divsChild>
                            <w:div w:id="1561207637">
                              <w:marLeft w:val="0"/>
                              <w:marRight w:val="0"/>
                              <w:marTop w:val="0"/>
                              <w:marBottom w:val="0"/>
                              <w:divBdr>
                                <w:top w:val="none" w:sz="0" w:space="0" w:color="auto"/>
                                <w:left w:val="none" w:sz="0" w:space="0" w:color="auto"/>
                                <w:bottom w:val="none" w:sz="0" w:space="0" w:color="auto"/>
                                <w:right w:val="none" w:sz="0" w:space="0" w:color="auto"/>
                              </w:divBdr>
                              <w:divsChild>
                                <w:div w:id="1376394688">
                                  <w:marLeft w:val="0"/>
                                  <w:marRight w:val="0"/>
                                  <w:marTop w:val="0"/>
                                  <w:marBottom w:val="0"/>
                                  <w:divBdr>
                                    <w:top w:val="none" w:sz="0" w:space="0" w:color="auto"/>
                                    <w:left w:val="none" w:sz="0" w:space="0" w:color="auto"/>
                                    <w:bottom w:val="none" w:sz="0" w:space="0" w:color="auto"/>
                                    <w:right w:val="none" w:sz="0" w:space="0" w:color="auto"/>
                                  </w:divBdr>
                                  <w:divsChild>
                                    <w:div w:id="1379278882">
                                      <w:marLeft w:val="0"/>
                                      <w:marRight w:val="0"/>
                                      <w:marTop w:val="0"/>
                                      <w:marBottom w:val="0"/>
                                      <w:divBdr>
                                        <w:top w:val="none" w:sz="0" w:space="0" w:color="auto"/>
                                        <w:left w:val="none" w:sz="0" w:space="0" w:color="auto"/>
                                        <w:bottom w:val="none" w:sz="0" w:space="0" w:color="auto"/>
                                        <w:right w:val="none" w:sz="0" w:space="0" w:color="auto"/>
                                      </w:divBdr>
                                      <w:divsChild>
                                        <w:div w:id="6652789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1167262">
      <w:bodyDiv w:val="1"/>
      <w:marLeft w:val="0"/>
      <w:marRight w:val="0"/>
      <w:marTop w:val="0"/>
      <w:marBottom w:val="0"/>
      <w:divBdr>
        <w:top w:val="none" w:sz="0" w:space="0" w:color="auto"/>
        <w:left w:val="none" w:sz="0" w:space="0" w:color="auto"/>
        <w:bottom w:val="none" w:sz="0" w:space="0" w:color="auto"/>
        <w:right w:val="none" w:sz="0" w:space="0" w:color="auto"/>
      </w:divBdr>
    </w:div>
    <w:div w:id="591355263">
      <w:bodyDiv w:val="1"/>
      <w:marLeft w:val="0"/>
      <w:marRight w:val="0"/>
      <w:marTop w:val="0"/>
      <w:marBottom w:val="0"/>
      <w:divBdr>
        <w:top w:val="none" w:sz="0" w:space="0" w:color="auto"/>
        <w:left w:val="none" w:sz="0" w:space="0" w:color="auto"/>
        <w:bottom w:val="none" w:sz="0" w:space="0" w:color="auto"/>
        <w:right w:val="none" w:sz="0" w:space="0" w:color="auto"/>
      </w:divBdr>
    </w:div>
    <w:div w:id="597953727">
      <w:bodyDiv w:val="1"/>
      <w:marLeft w:val="0"/>
      <w:marRight w:val="0"/>
      <w:marTop w:val="0"/>
      <w:marBottom w:val="0"/>
      <w:divBdr>
        <w:top w:val="none" w:sz="0" w:space="0" w:color="auto"/>
        <w:left w:val="none" w:sz="0" w:space="0" w:color="auto"/>
        <w:bottom w:val="none" w:sz="0" w:space="0" w:color="auto"/>
        <w:right w:val="none" w:sz="0" w:space="0" w:color="auto"/>
      </w:divBdr>
    </w:div>
    <w:div w:id="606083502">
      <w:bodyDiv w:val="1"/>
      <w:marLeft w:val="0"/>
      <w:marRight w:val="0"/>
      <w:marTop w:val="0"/>
      <w:marBottom w:val="0"/>
      <w:divBdr>
        <w:top w:val="none" w:sz="0" w:space="0" w:color="auto"/>
        <w:left w:val="none" w:sz="0" w:space="0" w:color="auto"/>
        <w:bottom w:val="none" w:sz="0" w:space="0" w:color="auto"/>
        <w:right w:val="none" w:sz="0" w:space="0" w:color="auto"/>
      </w:divBdr>
      <w:divsChild>
        <w:div w:id="31423573">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748330">
          <w:blockQuote w:val="1"/>
          <w:marLeft w:val="720"/>
          <w:marRight w:val="720"/>
          <w:marTop w:val="100"/>
          <w:marBottom w:val="100"/>
          <w:divBdr>
            <w:top w:val="none" w:sz="0" w:space="0" w:color="auto"/>
            <w:left w:val="none" w:sz="0" w:space="0" w:color="auto"/>
            <w:bottom w:val="none" w:sz="0" w:space="0" w:color="auto"/>
            <w:right w:val="none" w:sz="0" w:space="0" w:color="auto"/>
          </w:divBdr>
        </w:div>
        <w:div w:id="5181587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09052585">
      <w:bodyDiv w:val="1"/>
      <w:marLeft w:val="0"/>
      <w:marRight w:val="0"/>
      <w:marTop w:val="0"/>
      <w:marBottom w:val="0"/>
      <w:divBdr>
        <w:top w:val="none" w:sz="0" w:space="0" w:color="auto"/>
        <w:left w:val="none" w:sz="0" w:space="0" w:color="auto"/>
        <w:bottom w:val="none" w:sz="0" w:space="0" w:color="auto"/>
        <w:right w:val="none" w:sz="0" w:space="0" w:color="auto"/>
      </w:divBdr>
    </w:div>
    <w:div w:id="612325651">
      <w:bodyDiv w:val="1"/>
      <w:marLeft w:val="0"/>
      <w:marRight w:val="0"/>
      <w:marTop w:val="0"/>
      <w:marBottom w:val="0"/>
      <w:divBdr>
        <w:top w:val="none" w:sz="0" w:space="0" w:color="auto"/>
        <w:left w:val="none" w:sz="0" w:space="0" w:color="auto"/>
        <w:bottom w:val="none" w:sz="0" w:space="0" w:color="auto"/>
        <w:right w:val="none" w:sz="0" w:space="0" w:color="auto"/>
      </w:divBdr>
      <w:divsChild>
        <w:div w:id="5086456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12327019">
      <w:bodyDiv w:val="1"/>
      <w:marLeft w:val="0"/>
      <w:marRight w:val="0"/>
      <w:marTop w:val="0"/>
      <w:marBottom w:val="0"/>
      <w:divBdr>
        <w:top w:val="none" w:sz="0" w:space="0" w:color="auto"/>
        <w:left w:val="none" w:sz="0" w:space="0" w:color="auto"/>
        <w:bottom w:val="none" w:sz="0" w:space="0" w:color="auto"/>
        <w:right w:val="none" w:sz="0" w:space="0" w:color="auto"/>
      </w:divBdr>
      <w:divsChild>
        <w:div w:id="852691422">
          <w:marLeft w:val="0"/>
          <w:marRight w:val="0"/>
          <w:marTop w:val="0"/>
          <w:marBottom w:val="0"/>
          <w:divBdr>
            <w:top w:val="none" w:sz="0" w:space="0" w:color="auto"/>
            <w:left w:val="none" w:sz="0" w:space="0" w:color="auto"/>
            <w:bottom w:val="none" w:sz="0" w:space="0" w:color="auto"/>
            <w:right w:val="none" w:sz="0" w:space="0" w:color="auto"/>
          </w:divBdr>
          <w:divsChild>
            <w:div w:id="1325742002">
              <w:marLeft w:val="0"/>
              <w:marRight w:val="0"/>
              <w:marTop w:val="0"/>
              <w:marBottom w:val="0"/>
              <w:divBdr>
                <w:top w:val="none" w:sz="0" w:space="0" w:color="auto"/>
                <w:left w:val="none" w:sz="0" w:space="0" w:color="auto"/>
                <w:bottom w:val="none" w:sz="0" w:space="0" w:color="auto"/>
                <w:right w:val="none" w:sz="0" w:space="0" w:color="auto"/>
              </w:divBdr>
              <w:divsChild>
                <w:div w:id="2128623782">
                  <w:marLeft w:val="0"/>
                  <w:marRight w:val="0"/>
                  <w:marTop w:val="0"/>
                  <w:marBottom w:val="0"/>
                  <w:divBdr>
                    <w:top w:val="none" w:sz="0" w:space="0" w:color="auto"/>
                    <w:left w:val="none" w:sz="0" w:space="0" w:color="auto"/>
                    <w:bottom w:val="none" w:sz="0" w:space="0" w:color="auto"/>
                    <w:right w:val="none" w:sz="0" w:space="0" w:color="auto"/>
                  </w:divBdr>
                  <w:divsChild>
                    <w:div w:id="66416454">
                      <w:marLeft w:val="0"/>
                      <w:marRight w:val="0"/>
                      <w:marTop w:val="0"/>
                      <w:marBottom w:val="0"/>
                      <w:divBdr>
                        <w:top w:val="none" w:sz="0" w:space="0" w:color="auto"/>
                        <w:left w:val="none" w:sz="0" w:space="0" w:color="auto"/>
                        <w:bottom w:val="none" w:sz="0" w:space="0" w:color="auto"/>
                        <w:right w:val="none" w:sz="0" w:space="0" w:color="auto"/>
                      </w:divBdr>
                      <w:divsChild>
                        <w:div w:id="1126386019">
                          <w:marLeft w:val="0"/>
                          <w:marRight w:val="0"/>
                          <w:marTop w:val="0"/>
                          <w:marBottom w:val="0"/>
                          <w:divBdr>
                            <w:top w:val="none" w:sz="0" w:space="0" w:color="auto"/>
                            <w:left w:val="none" w:sz="0" w:space="0" w:color="auto"/>
                            <w:bottom w:val="none" w:sz="0" w:space="0" w:color="auto"/>
                            <w:right w:val="none" w:sz="0" w:space="0" w:color="auto"/>
                          </w:divBdr>
                          <w:divsChild>
                            <w:div w:id="699550080">
                              <w:marLeft w:val="0"/>
                              <w:marRight w:val="0"/>
                              <w:marTop w:val="0"/>
                              <w:marBottom w:val="0"/>
                              <w:divBdr>
                                <w:top w:val="none" w:sz="0" w:space="0" w:color="auto"/>
                                <w:left w:val="none" w:sz="0" w:space="0" w:color="auto"/>
                                <w:bottom w:val="none" w:sz="0" w:space="0" w:color="auto"/>
                                <w:right w:val="none" w:sz="0" w:space="0" w:color="auto"/>
                              </w:divBdr>
                              <w:divsChild>
                                <w:div w:id="1637638525">
                                  <w:marLeft w:val="0"/>
                                  <w:marRight w:val="0"/>
                                  <w:marTop w:val="0"/>
                                  <w:marBottom w:val="0"/>
                                  <w:divBdr>
                                    <w:top w:val="none" w:sz="0" w:space="0" w:color="auto"/>
                                    <w:left w:val="none" w:sz="0" w:space="0" w:color="auto"/>
                                    <w:bottom w:val="none" w:sz="0" w:space="0" w:color="auto"/>
                                    <w:right w:val="none" w:sz="0" w:space="0" w:color="auto"/>
                                  </w:divBdr>
                                  <w:divsChild>
                                    <w:div w:id="43884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1300733">
      <w:bodyDiv w:val="1"/>
      <w:marLeft w:val="0"/>
      <w:marRight w:val="0"/>
      <w:marTop w:val="0"/>
      <w:marBottom w:val="0"/>
      <w:divBdr>
        <w:top w:val="none" w:sz="0" w:space="0" w:color="auto"/>
        <w:left w:val="none" w:sz="0" w:space="0" w:color="auto"/>
        <w:bottom w:val="none" w:sz="0" w:space="0" w:color="auto"/>
        <w:right w:val="none" w:sz="0" w:space="0" w:color="auto"/>
      </w:divBdr>
    </w:div>
    <w:div w:id="627518230">
      <w:bodyDiv w:val="1"/>
      <w:marLeft w:val="0"/>
      <w:marRight w:val="0"/>
      <w:marTop w:val="0"/>
      <w:marBottom w:val="0"/>
      <w:divBdr>
        <w:top w:val="none" w:sz="0" w:space="0" w:color="auto"/>
        <w:left w:val="none" w:sz="0" w:space="0" w:color="auto"/>
        <w:bottom w:val="none" w:sz="0" w:space="0" w:color="auto"/>
        <w:right w:val="none" w:sz="0" w:space="0" w:color="auto"/>
      </w:divBdr>
    </w:div>
    <w:div w:id="633293431">
      <w:bodyDiv w:val="1"/>
      <w:marLeft w:val="0"/>
      <w:marRight w:val="0"/>
      <w:marTop w:val="0"/>
      <w:marBottom w:val="0"/>
      <w:divBdr>
        <w:top w:val="none" w:sz="0" w:space="0" w:color="auto"/>
        <w:left w:val="none" w:sz="0" w:space="0" w:color="auto"/>
        <w:bottom w:val="none" w:sz="0" w:space="0" w:color="auto"/>
        <w:right w:val="none" w:sz="0" w:space="0" w:color="auto"/>
      </w:divBdr>
    </w:div>
    <w:div w:id="635648639">
      <w:bodyDiv w:val="1"/>
      <w:marLeft w:val="0"/>
      <w:marRight w:val="0"/>
      <w:marTop w:val="0"/>
      <w:marBottom w:val="0"/>
      <w:divBdr>
        <w:top w:val="none" w:sz="0" w:space="0" w:color="auto"/>
        <w:left w:val="none" w:sz="0" w:space="0" w:color="auto"/>
        <w:bottom w:val="none" w:sz="0" w:space="0" w:color="auto"/>
        <w:right w:val="none" w:sz="0" w:space="0" w:color="auto"/>
      </w:divBdr>
    </w:div>
    <w:div w:id="645549855">
      <w:bodyDiv w:val="1"/>
      <w:marLeft w:val="0"/>
      <w:marRight w:val="0"/>
      <w:marTop w:val="0"/>
      <w:marBottom w:val="0"/>
      <w:divBdr>
        <w:top w:val="none" w:sz="0" w:space="0" w:color="auto"/>
        <w:left w:val="none" w:sz="0" w:space="0" w:color="auto"/>
        <w:bottom w:val="none" w:sz="0" w:space="0" w:color="auto"/>
        <w:right w:val="none" w:sz="0" w:space="0" w:color="auto"/>
      </w:divBdr>
    </w:div>
    <w:div w:id="660427320">
      <w:bodyDiv w:val="1"/>
      <w:marLeft w:val="0"/>
      <w:marRight w:val="0"/>
      <w:marTop w:val="0"/>
      <w:marBottom w:val="0"/>
      <w:divBdr>
        <w:top w:val="none" w:sz="0" w:space="0" w:color="auto"/>
        <w:left w:val="none" w:sz="0" w:space="0" w:color="auto"/>
        <w:bottom w:val="none" w:sz="0" w:space="0" w:color="auto"/>
        <w:right w:val="none" w:sz="0" w:space="0" w:color="auto"/>
      </w:divBdr>
      <w:divsChild>
        <w:div w:id="896234894">
          <w:marLeft w:val="0"/>
          <w:marRight w:val="0"/>
          <w:marTop w:val="0"/>
          <w:marBottom w:val="0"/>
          <w:divBdr>
            <w:top w:val="none" w:sz="0" w:space="0" w:color="auto"/>
            <w:left w:val="none" w:sz="0" w:space="0" w:color="auto"/>
            <w:bottom w:val="none" w:sz="0" w:space="0" w:color="auto"/>
            <w:right w:val="none" w:sz="0" w:space="0" w:color="auto"/>
          </w:divBdr>
          <w:divsChild>
            <w:div w:id="40207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109831">
      <w:bodyDiv w:val="1"/>
      <w:marLeft w:val="0"/>
      <w:marRight w:val="0"/>
      <w:marTop w:val="0"/>
      <w:marBottom w:val="0"/>
      <w:divBdr>
        <w:top w:val="none" w:sz="0" w:space="0" w:color="auto"/>
        <w:left w:val="none" w:sz="0" w:space="0" w:color="auto"/>
        <w:bottom w:val="none" w:sz="0" w:space="0" w:color="auto"/>
        <w:right w:val="none" w:sz="0" w:space="0" w:color="auto"/>
      </w:divBdr>
    </w:div>
    <w:div w:id="671374712">
      <w:bodyDiv w:val="1"/>
      <w:marLeft w:val="0"/>
      <w:marRight w:val="0"/>
      <w:marTop w:val="0"/>
      <w:marBottom w:val="0"/>
      <w:divBdr>
        <w:top w:val="none" w:sz="0" w:space="0" w:color="auto"/>
        <w:left w:val="none" w:sz="0" w:space="0" w:color="auto"/>
        <w:bottom w:val="none" w:sz="0" w:space="0" w:color="auto"/>
        <w:right w:val="none" w:sz="0" w:space="0" w:color="auto"/>
      </w:divBdr>
    </w:div>
    <w:div w:id="682322319">
      <w:bodyDiv w:val="1"/>
      <w:marLeft w:val="0"/>
      <w:marRight w:val="0"/>
      <w:marTop w:val="0"/>
      <w:marBottom w:val="0"/>
      <w:divBdr>
        <w:top w:val="none" w:sz="0" w:space="0" w:color="auto"/>
        <w:left w:val="none" w:sz="0" w:space="0" w:color="auto"/>
        <w:bottom w:val="none" w:sz="0" w:space="0" w:color="auto"/>
        <w:right w:val="none" w:sz="0" w:space="0" w:color="auto"/>
      </w:divBdr>
    </w:div>
    <w:div w:id="684598528">
      <w:bodyDiv w:val="1"/>
      <w:marLeft w:val="0"/>
      <w:marRight w:val="0"/>
      <w:marTop w:val="0"/>
      <w:marBottom w:val="0"/>
      <w:divBdr>
        <w:top w:val="none" w:sz="0" w:space="0" w:color="auto"/>
        <w:left w:val="none" w:sz="0" w:space="0" w:color="auto"/>
        <w:bottom w:val="none" w:sz="0" w:space="0" w:color="auto"/>
        <w:right w:val="none" w:sz="0" w:space="0" w:color="auto"/>
      </w:divBdr>
    </w:div>
    <w:div w:id="686299326">
      <w:bodyDiv w:val="1"/>
      <w:marLeft w:val="0"/>
      <w:marRight w:val="0"/>
      <w:marTop w:val="0"/>
      <w:marBottom w:val="0"/>
      <w:divBdr>
        <w:top w:val="none" w:sz="0" w:space="0" w:color="auto"/>
        <w:left w:val="none" w:sz="0" w:space="0" w:color="auto"/>
        <w:bottom w:val="none" w:sz="0" w:space="0" w:color="auto"/>
        <w:right w:val="none" w:sz="0" w:space="0" w:color="auto"/>
      </w:divBdr>
    </w:div>
    <w:div w:id="689455212">
      <w:bodyDiv w:val="1"/>
      <w:marLeft w:val="0"/>
      <w:marRight w:val="0"/>
      <w:marTop w:val="0"/>
      <w:marBottom w:val="0"/>
      <w:divBdr>
        <w:top w:val="none" w:sz="0" w:space="0" w:color="auto"/>
        <w:left w:val="none" w:sz="0" w:space="0" w:color="auto"/>
        <w:bottom w:val="none" w:sz="0" w:space="0" w:color="auto"/>
        <w:right w:val="none" w:sz="0" w:space="0" w:color="auto"/>
      </w:divBdr>
    </w:div>
    <w:div w:id="690685681">
      <w:bodyDiv w:val="1"/>
      <w:marLeft w:val="0"/>
      <w:marRight w:val="0"/>
      <w:marTop w:val="0"/>
      <w:marBottom w:val="0"/>
      <w:divBdr>
        <w:top w:val="none" w:sz="0" w:space="0" w:color="auto"/>
        <w:left w:val="none" w:sz="0" w:space="0" w:color="auto"/>
        <w:bottom w:val="none" w:sz="0" w:space="0" w:color="auto"/>
        <w:right w:val="none" w:sz="0" w:space="0" w:color="auto"/>
      </w:divBdr>
    </w:div>
    <w:div w:id="697857440">
      <w:bodyDiv w:val="1"/>
      <w:marLeft w:val="0"/>
      <w:marRight w:val="0"/>
      <w:marTop w:val="0"/>
      <w:marBottom w:val="0"/>
      <w:divBdr>
        <w:top w:val="none" w:sz="0" w:space="0" w:color="auto"/>
        <w:left w:val="none" w:sz="0" w:space="0" w:color="auto"/>
        <w:bottom w:val="none" w:sz="0" w:space="0" w:color="auto"/>
        <w:right w:val="none" w:sz="0" w:space="0" w:color="auto"/>
      </w:divBdr>
      <w:divsChild>
        <w:div w:id="1348292768">
          <w:marLeft w:val="0"/>
          <w:marRight w:val="0"/>
          <w:marTop w:val="0"/>
          <w:marBottom w:val="0"/>
          <w:divBdr>
            <w:top w:val="none" w:sz="0" w:space="0" w:color="auto"/>
            <w:left w:val="none" w:sz="0" w:space="0" w:color="auto"/>
            <w:bottom w:val="none" w:sz="0" w:space="0" w:color="auto"/>
            <w:right w:val="none" w:sz="0" w:space="0" w:color="auto"/>
          </w:divBdr>
          <w:divsChild>
            <w:div w:id="906260520">
              <w:marLeft w:val="0"/>
              <w:marRight w:val="0"/>
              <w:marTop w:val="0"/>
              <w:marBottom w:val="0"/>
              <w:divBdr>
                <w:top w:val="none" w:sz="0" w:space="0" w:color="auto"/>
                <w:left w:val="none" w:sz="0" w:space="0" w:color="auto"/>
                <w:bottom w:val="none" w:sz="0" w:space="0" w:color="auto"/>
                <w:right w:val="none" w:sz="0" w:space="0" w:color="auto"/>
              </w:divBdr>
              <w:divsChild>
                <w:div w:id="1616061981">
                  <w:marLeft w:val="0"/>
                  <w:marRight w:val="0"/>
                  <w:marTop w:val="0"/>
                  <w:marBottom w:val="0"/>
                  <w:divBdr>
                    <w:top w:val="none" w:sz="0" w:space="0" w:color="auto"/>
                    <w:left w:val="none" w:sz="0" w:space="0" w:color="auto"/>
                    <w:bottom w:val="none" w:sz="0" w:space="0" w:color="auto"/>
                    <w:right w:val="none" w:sz="0" w:space="0" w:color="auto"/>
                  </w:divBdr>
                  <w:divsChild>
                    <w:div w:id="1904293988">
                      <w:marLeft w:val="0"/>
                      <w:marRight w:val="0"/>
                      <w:marTop w:val="0"/>
                      <w:marBottom w:val="0"/>
                      <w:divBdr>
                        <w:top w:val="none" w:sz="0" w:space="0" w:color="auto"/>
                        <w:left w:val="none" w:sz="0" w:space="0" w:color="auto"/>
                        <w:bottom w:val="none" w:sz="0" w:space="0" w:color="auto"/>
                        <w:right w:val="none" w:sz="0" w:space="0" w:color="auto"/>
                      </w:divBdr>
                      <w:divsChild>
                        <w:div w:id="124011377">
                          <w:marLeft w:val="0"/>
                          <w:marRight w:val="0"/>
                          <w:marTop w:val="0"/>
                          <w:marBottom w:val="0"/>
                          <w:divBdr>
                            <w:top w:val="none" w:sz="0" w:space="0" w:color="auto"/>
                            <w:left w:val="none" w:sz="0" w:space="0" w:color="auto"/>
                            <w:bottom w:val="none" w:sz="0" w:space="0" w:color="auto"/>
                            <w:right w:val="none" w:sz="0" w:space="0" w:color="auto"/>
                          </w:divBdr>
                          <w:divsChild>
                            <w:div w:id="958685334">
                              <w:marLeft w:val="0"/>
                              <w:marRight w:val="0"/>
                              <w:marTop w:val="0"/>
                              <w:marBottom w:val="0"/>
                              <w:divBdr>
                                <w:top w:val="none" w:sz="0" w:space="0" w:color="auto"/>
                                <w:left w:val="none" w:sz="0" w:space="0" w:color="auto"/>
                                <w:bottom w:val="none" w:sz="0" w:space="0" w:color="auto"/>
                                <w:right w:val="none" w:sz="0" w:space="0" w:color="auto"/>
                              </w:divBdr>
                              <w:divsChild>
                                <w:div w:id="290213004">
                                  <w:marLeft w:val="0"/>
                                  <w:marRight w:val="0"/>
                                  <w:marTop w:val="0"/>
                                  <w:marBottom w:val="0"/>
                                  <w:divBdr>
                                    <w:top w:val="none" w:sz="0" w:space="0" w:color="auto"/>
                                    <w:left w:val="none" w:sz="0" w:space="0" w:color="auto"/>
                                    <w:bottom w:val="none" w:sz="0" w:space="0" w:color="auto"/>
                                    <w:right w:val="none" w:sz="0" w:space="0" w:color="auto"/>
                                  </w:divBdr>
                                  <w:divsChild>
                                    <w:div w:id="49279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7894366">
      <w:bodyDiv w:val="1"/>
      <w:marLeft w:val="0"/>
      <w:marRight w:val="0"/>
      <w:marTop w:val="0"/>
      <w:marBottom w:val="0"/>
      <w:divBdr>
        <w:top w:val="none" w:sz="0" w:space="0" w:color="auto"/>
        <w:left w:val="none" w:sz="0" w:space="0" w:color="auto"/>
        <w:bottom w:val="none" w:sz="0" w:space="0" w:color="auto"/>
        <w:right w:val="none" w:sz="0" w:space="0" w:color="auto"/>
      </w:divBdr>
    </w:div>
    <w:div w:id="710154675">
      <w:bodyDiv w:val="1"/>
      <w:marLeft w:val="0"/>
      <w:marRight w:val="0"/>
      <w:marTop w:val="0"/>
      <w:marBottom w:val="0"/>
      <w:divBdr>
        <w:top w:val="none" w:sz="0" w:space="0" w:color="auto"/>
        <w:left w:val="none" w:sz="0" w:space="0" w:color="auto"/>
        <w:bottom w:val="none" w:sz="0" w:space="0" w:color="auto"/>
        <w:right w:val="none" w:sz="0" w:space="0" w:color="auto"/>
      </w:divBdr>
    </w:div>
    <w:div w:id="711001814">
      <w:bodyDiv w:val="1"/>
      <w:marLeft w:val="0"/>
      <w:marRight w:val="0"/>
      <w:marTop w:val="0"/>
      <w:marBottom w:val="0"/>
      <w:divBdr>
        <w:top w:val="none" w:sz="0" w:space="0" w:color="auto"/>
        <w:left w:val="none" w:sz="0" w:space="0" w:color="auto"/>
        <w:bottom w:val="none" w:sz="0" w:space="0" w:color="auto"/>
        <w:right w:val="none" w:sz="0" w:space="0" w:color="auto"/>
      </w:divBdr>
      <w:divsChild>
        <w:div w:id="885725536">
          <w:blockQuote w:val="1"/>
          <w:marLeft w:val="720"/>
          <w:marRight w:val="720"/>
          <w:marTop w:val="100"/>
          <w:marBottom w:val="100"/>
          <w:divBdr>
            <w:top w:val="none" w:sz="0" w:space="0" w:color="auto"/>
            <w:left w:val="none" w:sz="0" w:space="0" w:color="auto"/>
            <w:bottom w:val="none" w:sz="0" w:space="0" w:color="auto"/>
            <w:right w:val="none" w:sz="0" w:space="0" w:color="auto"/>
          </w:divBdr>
        </w:div>
        <w:div w:id="2046782401">
          <w:blockQuote w:val="1"/>
          <w:marLeft w:val="720"/>
          <w:marRight w:val="720"/>
          <w:marTop w:val="100"/>
          <w:marBottom w:val="100"/>
          <w:divBdr>
            <w:top w:val="none" w:sz="0" w:space="0" w:color="auto"/>
            <w:left w:val="none" w:sz="0" w:space="0" w:color="auto"/>
            <w:bottom w:val="none" w:sz="0" w:space="0" w:color="auto"/>
            <w:right w:val="none" w:sz="0" w:space="0" w:color="auto"/>
          </w:divBdr>
        </w:div>
        <w:div w:id="1631789134">
          <w:blockQuote w:val="1"/>
          <w:marLeft w:val="720"/>
          <w:marRight w:val="720"/>
          <w:marTop w:val="100"/>
          <w:marBottom w:val="100"/>
          <w:divBdr>
            <w:top w:val="none" w:sz="0" w:space="0" w:color="auto"/>
            <w:left w:val="none" w:sz="0" w:space="0" w:color="auto"/>
            <w:bottom w:val="none" w:sz="0" w:space="0" w:color="auto"/>
            <w:right w:val="none" w:sz="0" w:space="0" w:color="auto"/>
          </w:divBdr>
        </w:div>
        <w:div w:id="19314230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0403754">
      <w:bodyDiv w:val="1"/>
      <w:marLeft w:val="0"/>
      <w:marRight w:val="0"/>
      <w:marTop w:val="0"/>
      <w:marBottom w:val="0"/>
      <w:divBdr>
        <w:top w:val="none" w:sz="0" w:space="0" w:color="auto"/>
        <w:left w:val="none" w:sz="0" w:space="0" w:color="auto"/>
        <w:bottom w:val="none" w:sz="0" w:space="0" w:color="auto"/>
        <w:right w:val="none" w:sz="0" w:space="0" w:color="auto"/>
      </w:divBdr>
    </w:div>
    <w:div w:id="723331190">
      <w:bodyDiv w:val="1"/>
      <w:marLeft w:val="0"/>
      <w:marRight w:val="0"/>
      <w:marTop w:val="0"/>
      <w:marBottom w:val="0"/>
      <w:divBdr>
        <w:top w:val="none" w:sz="0" w:space="0" w:color="auto"/>
        <w:left w:val="none" w:sz="0" w:space="0" w:color="auto"/>
        <w:bottom w:val="none" w:sz="0" w:space="0" w:color="auto"/>
        <w:right w:val="none" w:sz="0" w:space="0" w:color="auto"/>
      </w:divBdr>
    </w:div>
    <w:div w:id="729694651">
      <w:bodyDiv w:val="1"/>
      <w:marLeft w:val="0"/>
      <w:marRight w:val="0"/>
      <w:marTop w:val="0"/>
      <w:marBottom w:val="0"/>
      <w:divBdr>
        <w:top w:val="none" w:sz="0" w:space="0" w:color="auto"/>
        <w:left w:val="none" w:sz="0" w:space="0" w:color="auto"/>
        <w:bottom w:val="none" w:sz="0" w:space="0" w:color="auto"/>
        <w:right w:val="none" w:sz="0" w:space="0" w:color="auto"/>
      </w:divBdr>
    </w:div>
    <w:div w:id="734400040">
      <w:bodyDiv w:val="1"/>
      <w:marLeft w:val="0"/>
      <w:marRight w:val="0"/>
      <w:marTop w:val="0"/>
      <w:marBottom w:val="0"/>
      <w:divBdr>
        <w:top w:val="none" w:sz="0" w:space="0" w:color="auto"/>
        <w:left w:val="none" w:sz="0" w:space="0" w:color="auto"/>
        <w:bottom w:val="none" w:sz="0" w:space="0" w:color="auto"/>
        <w:right w:val="none" w:sz="0" w:space="0" w:color="auto"/>
      </w:divBdr>
      <w:divsChild>
        <w:div w:id="445078525">
          <w:marLeft w:val="0"/>
          <w:marRight w:val="0"/>
          <w:marTop w:val="0"/>
          <w:marBottom w:val="0"/>
          <w:divBdr>
            <w:top w:val="none" w:sz="0" w:space="0" w:color="auto"/>
            <w:left w:val="none" w:sz="0" w:space="0" w:color="auto"/>
            <w:bottom w:val="none" w:sz="0" w:space="0" w:color="auto"/>
            <w:right w:val="none" w:sz="0" w:space="0" w:color="auto"/>
          </w:divBdr>
          <w:divsChild>
            <w:div w:id="1088189135">
              <w:marLeft w:val="0"/>
              <w:marRight w:val="0"/>
              <w:marTop w:val="0"/>
              <w:marBottom w:val="0"/>
              <w:divBdr>
                <w:top w:val="none" w:sz="0" w:space="0" w:color="auto"/>
                <w:left w:val="none" w:sz="0" w:space="0" w:color="auto"/>
                <w:bottom w:val="none" w:sz="0" w:space="0" w:color="auto"/>
                <w:right w:val="none" w:sz="0" w:space="0" w:color="auto"/>
              </w:divBdr>
              <w:divsChild>
                <w:div w:id="1697805966">
                  <w:marLeft w:val="0"/>
                  <w:marRight w:val="0"/>
                  <w:marTop w:val="0"/>
                  <w:marBottom w:val="0"/>
                  <w:divBdr>
                    <w:top w:val="none" w:sz="0" w:space="0" w:color="auto"/>
                    <w:left w:val="none" w:sz="0" w:space="0" w:color="auto"/>
                    <w:bottom w:val="none" w:sz="0" w:space="0" w:color="auto"/>
                    <w:right w:val="none" w:sz="0" w:space="0" w:color="auto"/>
                  </w:divBdr>
                  <w:divsChild>
                    <w:div w:id="1774204007">
                      <w:marLeft w:val="0"/>
                      <w:marRight w:val="0"/>
                      <w:marTop w:val="0"/>
                      <w:marBottom w:val="0"/>
                      <w:divBdr>
                        <w:top w:val="none" w:sz="0" w:space="0" w:color="auto"/>
                        <w:left w:val="none" w:sz="0" w:space="0" w:color="auto"/>
                        <w:bottom w:val="none" w:sz="0" w:space="0" w:color="auto"/>
                        <w:right w:val="none" w:sz="0" w:space="0" w:color="auto"/>
                      </w:divBdr>
                      <w:divsChild>
                        <w:div w:id="691304999">
                          <w:marLeft w:val="0"/>
                          <w:marRight w:val="0"/>
                          <w:marTop w:val="0"/>
                          <w:marBottom w:val="0"/>
                          <w:divBdr>
                            <w:top w:val="none" w:sz="0" w:space="0" w:color="auto"/>
                            <w:left w:val="none" w:sz="0" w:space="0" w:color="auto"/>
                            <w:bottom w:val="none" w:sz="0" w:space="0" w:color="auto"/>
                            <w:right w:val="none" w:sz="0" w:space="0" w:color="auto"/>
                          </w:divBdr>
                          <w:divsChild>
                            <w:div w:id="1029380032">
                              <w:marLeft w:val="0"/>
                              <w:marRight w:val="0"/>
                              <w:marTop w:val="0"/>
                              <w:marBottom w:val="0"/>
                              <w:divBdr>
                                <w:top w:val="none" w:sz="0" w:space="0" w:color="auto"/>
                                <w:left w:val="none" w:sz="0" w:space="0" w:color="auto"/>
                                <w:bottom w:val="none" w:sz="0" w:space="0" w:color="auto"/>
                                <w:right w:val="none" w:sz="0" w:space="0" w:color="auto"/>
                              </w:divBdr>
                              <w:divsChild>
                                <w:div w:id="2029217380">
                                  <w:marLeft w:val="0"/>
                                  <w:marRight w:val="0"/>
                                  <w:marTop w:val="0"/>
                                  <w:marBottom w:val="0"/>
                                  <w:divBdr>
                                    <w:top w:val="none" w:sz="0" w:space="0" w:color="auto"/>
                                    <w:left w:val="none" w:sz="0" w:space="0" w:color="auto"/>
                                    <w:bottom w:val="none" w:sz="0" w:space="0" w:color="auto"/>
                                    <w:right w:val="none" w:sz="0" w:space="0" w:color="auto"/>
                                  </w:divBdr>
                                  <w:divsChild>
                                    <w:div w:id="1475028831">
                                      <w:marLeft w:val="0"/>
                                      <w:marRight w:val="0"/>
                                      <w:marTop w:val="0"/>
                                      <w:marBottom w:val="0"/>
                                      <w:divBdr>
                                        <w:top w:val="none" w:sz="0" w:space="0" w:color="auto"/>
                                        <w:left w:val="none" w:sz="0" w:space="0" w:color="auto"/>
                                        <w:bottom w:val="none" w:sz="0" w:space="0" w:color="auto"/>
                                        <w:right w:val="none" w:sz="0" w:space="0" w:color="auto"/>
                                      </w:divBdr>
                                      <w:divsChild>
                                        <w:div w:id="1248731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40057008">
      <w:bodyDiv w:val="1"/>
      <w:marLeft w:val="0"/>
      <w:marRight w:val="0"/>
      <w:marTop w:val="0"/>
      <w:marBottom w:val="0"/>
      <w:divBdr>
        <w:top w:val="none" w:sz="0" w:space="0" w:color="auto"/>
        <w:left w:val="none" w:sz="0" w:space="0" w:color="auto"/>
        <w:bottom w:val="none" w:sz="0" w:space="0" w:color="auto"/>
        <w:right w:val="none" w:sz="0" w:space="0" w:color="auto"/>
      </w:divBdr>
    </w:div>
    <w:div w:id="743837920">
      <w:bodyDiv w:val="1"/>
      <w:marLeft w:val="0"/>
      <w:marRight w:val="0"/>
      <w:marTop w:val="0"/>
      <w:marBottom w:val="0"/>
      <w:divBdr>
        <w:top w:val="none" w:sz="0" w:space="0" w:color="auto"/>
        <w:left w:val="none" w:sz="0" w:space="0" w:color="auto"/>
        <w:bottom w:val="none" w:sz="0" w:space="0" w:color="auto"/>
        <w:right w:val="none" w:sz="0" w:space="0" w:color="auto"/>
      </w:divBdr>
    </w:div>
    <w:div w:id="754206218">
      <w:bodyDiv w:val="1"/>
      <w:marLeft w:val="0"/>
      <w:marRight w:val="0"/>
      <w:marTop w:val="0"/>
      <w:marBottom w:val="0"/>
      <w:divBdr>
        <w:top w:val="none" w:sz="0" w:space="0" w:color="auto"/>
        <w:left w:val="none" w:sz="0" w:space="0" w:color="auto"/>
        <w:bottom w:val="none" w:sz="0" w:space="0" w:color="auto"/>
        <w:right w:val="none" w:sz="0" w:space="0" w:color="auto"/>
      </w:divBdr>
    </w:div>
    <w:div w:id="754983009">
      <w:bodyDiv w:val="1"/>
      <w:marLeft w:val="0"/>
      <w:marRight w:val="0"/>
      <w:marTop w:val="0"/>
      <w:marBottom w:val="0"/>
      <w:divBdr>
        <w:top w:val="none" w:sz="0" w:space="0" w:color="auto"/>
        <w:left w:val="none" w:sz="0" w:space="0" w:color="auto"/>
        <w:bottom w:val="none" w:sz="0" w:space="0" w:color="auto"/>
        <w:right w:val="none" w:sz="0" w:space="0" w:color="auto"/>
      </w:divBdr>
      <w:divsChild>
        <w:div w:id="1741712816">
          <w:marLeft w:val="0"/>
          <w:marRight w:val="0"/>
          <w:marTop w:val="0"/>
          <w:marBottom w:val="0"/>
          <w:divBdr>
            <w:top w:val="none" w:sz="0" w:space="0" w:color="auto"/>
            <w:left w:val="none" w:sz="0" w:space="0" w:color="auto"/>
            <w:bottom w:val="none" w:sz="0" w:space="0" w:color="auto"/>
            <w:right w:val="none" w:sz="0" w:space="0" w:color="auto"/>
          </w:divBdr>
          <w:divsChild>
            <w:div w:id="603270774">
              <w:marLeft w:val="0"/>
              <w:marRight w:val="0"/>
              <w:marTop w:val="0"/>
              <w:marBottom w:val="0"/>
              <w:divBdr>
                <w:top w:val="none" w:sz="0" w:space="0" w:color="auto"/>
                <w:left w:val="none" w:sz="0" w:space="0" w:color="auto"/>
                <w:bottom w:val="none" w:sz="0" w:space="0" w:color="auto"/>
                <w:right w:val="none" w:sz="0" w:space="0" w:color="auto"/>
              </w:divBdr>
              <w:divsChild>
                <w:div w:id="277302248">
                  <w:marLeft w:val="0"/>
                  <w:marRight w:val="0"/>
                  <w:marTop w:val="0"/>
                  <w:marBottom w:val="0"/>
                  <w:divBdr>
                    <w:top w:val="none" w:sz="0" w:space="0" w:color="auto"/>
                    <w:left w:val="none" w:sz="0" w:space="0" w:color="auto"/>
                    <w:bottom w:val="none" w:sz="0" w:space="0" w:color="auto"/>
                    <w:right w:val="none" w:sz="0" w:space="0" w:color="auto"/>
                  </w:divBdr>
                  <w:divsChild>
                    <w:div w:id="958100552">
                      <w:marLeft w:val="0"/>
                      <w:marRight w:val="0"/>
                      <w:marTop w:val="0"/>
                      <w:marBottom w:val="0"/>
                      <w:divBdr>
                        <w:top w:val="none" w:sz="0" w:space="0" w:color="auto"/>
                        <w:left w:val="none" w:sz="0" w:space="0" w:color="auto"/>
                        <w:bottom w:val="none" w:sz="0" w:space="0" w:color="auto"/>
                        <w:right w:val="none" w:sz="0" w:space="0" w:color="auto"/>
                      </w:divBdr>
                      <w:divsChild>
                        <w:div w:id="1929381890">
                          <w:marLeft w:val="0"/>
                          <w:marRight w:val="0"/>
                          <w:marTop w:val="0"/>
                          <w:marBottom w:val="0"/>
                          <w:divBdr>
                            <w:top w:val="none" w:sz="0" w:space="0" w:color="auto"/>
                            <w:left w:val="none" w:sz="0" w:space="0" w:color="auto"/>
                            <w:bottom w:val="none" w:sz="0" w:space="0" w:color="auto"/>
                            <w:right w:val="none" w:sz="0" w:space="0" w:color="auto"/>
                          </w:divBdr>
                          <w:divsChild>
                            <w:div w:id="742340128">
                              <w:marLeft w:val="0"/>
                              <w:marRight w:val="0"/>
                              <w:marTop w:val="0"/>
                              <w:marBottom w:val="0"/>
                              <w:divBdr>
                                <w:top w:val="none" w:sz="0" w:space="0" w:color="auto"/>
                                <w:left w:val="none" w:sz="0" w:space="0" w:color="auto"/>
                                <w:bottom w:val="none" w:sz="0" w:space="0" w:color="auto"/>
                                <w:right w:val="none" w:sz="0" w:space="0" w:color="auto"/>
                              </w:divBdr>
                              <w:divsChild>
                                <w:div w:id="1559318451">
                                  <w:marLeft w:val="0"/>
                                  <w:marRight w:val="0"/>
                                  <w:marTop w:val="0"/>
                                  <w:marBottom w:val="0"/>
                                  <w:divBdr>
                                    <w:top w:val="none" w:sz="0" w:space="0" w:color="auto"/>
                                    <w:left w:val="none" w:sz="0" w:space="0" w:color="auto"/>
                                    <w:bottom w:val="none" w:sz="0" w:space="0" w:color="auto"/>
                                    <w:right w:val="none" w:sz="0" w:space="0" w:color="auto"/>
                                  </w:divBdr>
                                  <w:divsChild>
                                    <w:div w:id="657342527">
                                      <w:marLeft w:val="0"/>
                                      <w:marRight w:val="0"/>
                                      <w:marTop w:val="0"/>
                                      <w:marBottom w:val="0"/>
                                      <w:divBdr>
                                        <w:top w:val="none" w:sz="0" w:space="0" w:color="auto"/>
                                        <w:left w:val="none" w:sz="0" w:space="0" w:color="auto"/>
                                        <w:bottom w:val="none" w:sz="0" w:space="0" w:color="auto"/>
                                        <w:right w:val="none" w:sz="0" w:space="0" w:color="auto"/>
                                      </w:divBdr>
                                      <w:divsChild>
                                        <w:div w:id="411975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5440274">
      <w:bodyDiv w:val="1"/>
      <w:marLeft w:val="0"/>
      <w:marRight w:val="0"/>
      <w:marTop w:val="0"/>
      <w:marBottom w:val="0"/>
      <w:divBdr>
        <w:top w:val="none" w:sz="0" w:space="0" w:color="auto"/>
        <w:left w:val="none" w:sz="0" w:space="0" w:color="auto"/>
        <w:bottom w:val="none" w:sz="0" w:space="0" w:color="auto"/>
        <w:right w:val="none" w:sz="0" w:space="0" w:color="auto"/>
      </w:divBdr>
    </w:div>
    <w:div w:id="757097518">
      <w:bodyDiv w:val="1"/>
      <w:marLeft w:val="0"/>
      <w:marRight w:val="0"/>
      <w:marTop w:val="0"/>
      <w:marBottom w:val="0"/>
      <w:divBdr>
        <w:top w:val="none" w:sz="0" w:space="0" w:color="auto"/>
        <w:left w:val="none" w:sz="0" w:space="0" w:color="auto"/>
        <w:bottom w:val="none" w:sz="0" w:space="0" w:color="auto"/>
        <w:right w:val="none" w:sz="0" w:space="0" w:color="auto"/>
      </w:divBdr>
      <w:divsChild>
        <w:div w:id="1535997937">
          <w:blockQuote w:val="1"/>
          <w:marLeft w:val="720"/>
          <w:marRight w:val="720"/>
          <w:marTop w:val="100"/>
          <w:marBottom w:val="100"/>
          <w:divBdr>
            <w:top w:val="none" w:sz="0" w:space="0" w:color="auto"/>
            <w:left w:val="none" w:sz="0" w:space="0" w:color="auto"/>
            <w:bottom w:val="none" w:sz="0" w:space="0" w:color="auto"/>
            <w:right w:val="none" w:sz="0" w:space="0" w:color="auto"/>
          </w:divBdr>
        </w:div>
        <w:div w:id="3462961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232877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67193086">
      <w:bodyDiv w:val="1"/>
      <w:marLeft w:val="0"/>
      <w:marRight w:val="0"/>
      <w:marTop w:val="0"/>
      <w:marBottom w:val="0"/>
      <w:divBdr>
        <w:top w:val="none" w:sz="0" w:space="0" w:color="auto"/>
        <w:left w:val="none" w:sz="0" w:space="0" w:color="auto"/>
        <w:bottom w:val="none" w:sz="0" w:space="0" w:color="auto"/>
        <w:right w:val="none" w:sz="0" w:space="0" w:color="auto"/>
      </w:divBdr>
    </w:div>
    <w:div w:id="769352584">
      <w:bodyDiv w:val="1"/>
      <w:marLeft w:val="0"/>
      <w:marRight w:val="0"/>
      <w:marTop w:val="0"/>
      <w:marBottom w:val="0"/>
      <w:divBdr>
        <w:top w:val="none" w:sz="0" w:space="0" w:color="auto"/>
        <w:left w:val="none" w:sz="0" w:space="0" w:color="auto"/>
        <w:bottom w:val="none" w:sz="0" w:space="0" w:color="auto"/>
        <w:right w:val="none" w:sz="0" w:space="0" w:color="auto"/>
      </w:divBdr>
    </w:div>
    <w:div w:id="777918302">
      <w:bodyDiv w:val="1"/>
      <w:marLeft w:val="0"/>
      <w:marRight w:val="0"/>
      <w:marTop w:val="0"/>
      <w:marBottom w:val="0"/>
      <w:divBdr>
        <w:top w:val="none" w:sz="0" w:space="0" w:color="auto"/>
        <w:left w:val="none" w:sz="0" w:space="0" w:color="auto"/>
        <w:bottom w:val="none" w:sz="0" w:space="0" w:color="auto"/>
        <w:right w:val="none" w:sz="0" w:space="0" w:color="auto"/>
      </w:divBdr>
    </w:div>
    <w:div w:id="789669380">
      <w:bodyDiv w:val="1"/>
      <w:marLeft w:val="0"/>
      <w:marRight w:val="0"/>
      <w:marTop w:val="0"/>
      <w:marBottom w:val="0"/>
      <w:divBdr>
        <w:top w:val="none" w:sz="0" w:space="0" w:color="auto"/>
        <w:left w:val="none" w:sz="0" w:space="0" w:color="auto"/>
        <w:bottom w:val="none" w:sz="0" w:space="0" w:color="auto"/>
        <w:right w:val="none" w:sz="0" w:space="0" w:color="auto"/>
      </w:divBdr>
      <w:divsChild>
        <w:div w:id="148786991">
          <w:marLeft w:val="0"/>
          <w:marRight w:val="0"/>
          <w:marTop w:val="0"/>
          <w:marBottom w:val="0"/>
          <w:divBdr>
            <w:top w:val="none" w:sz="0" w:space="0" w:color="auto"/>
            <w:left w:val="none" w:sz="0" w:space="0" w:color="auto"/>
            <w:bottom w:val="none" w:sz="0" w:space="0" w:color="auto"/>
            <w:right w:val="none" w:sz="0" w:space="0" w:color="auto"/>
          </w:divBdr>
          <w:divsChild>
            <w:div w:id="1917351177">
              <w:marLeft w:val="0"/>
              <w:marRight w:val="0"/>
              <w:marTop w:val="0"/>
              <w:marBottom w:val="0"/>
              <w:divBdr>
                <w:top w:val="none" w:sz="0" w:space="0" w:color="auto"/>
                <w:left w:val="none" w:sz="0" w:space="0" w:color="auto"/>
                <w:bottom w:val="none" w:sz="0" w:space="0" w:color="auto"/>
                <w:right w:val="none" w:sz="0" w:space="0" w:color="auto"/>
              </w:divBdr>
            </w:div>
          </w:divsChild>
        </w:div>
        <w:div w:id="338972379">
          <w:blockQuote w:val="1"/>
          <w:marLeft w:val="720"/>
          <w:marRight w:val="720"/>
          <w:marTop w:val="100"/>
          <w:marBottom w:val="100"/>
          <w:divBdr>
            <w:top w:val="none" w:sz="0" w:space="0" w:color="auto"/>
            <w:left w:val="none" w:sz="0" w:space="0" w:color="auto"/>
            <w:bottom w:val="none" w:sz="0" w:space="0" w:color="auto"/>
            <w:right w:val="none" w:sz="0" w:space="0" w:color="auto"/>
          </w:divBdr>
        </w:div>
        <w:div w:id="10387762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90132415">
      <w:bodyDiv w:val="1"/>
      <w:marLeft w:val="0"/>
      <w:marRight w:val="0"/>
      <w:marTop w:val="0"/>
      <w:marBottom w:val="0"/>
      <w:divBdr>
        <w:top w:val="none" w:sz="0" w:space="0" w:color="auto"/>
        <w:left w:val="none" w:sz="0" w:space="0" w:color="auto"/>
        <w:bottom w:val="none" w:sz="0" w:space="0" w:color="auto"/>
        <w:right w:val="none" w:sz="0" w:space="0" w:color="auto"/>
      </w:divBdr>
    </w:div>
    <w:div w:id="807086019">
      <w:bodyDiv w:val="1"/>
      <w:marLeft w:val="0"/>
      <w:marRight w:val="0"/>
      <w:marTop w:val="0"/>
      <w:marBottom w:val="0"/>
      <w:divBdr>
        <w:top w:val="none" w:sz="0" w:space="0" w:color="auto"/>
        <w:left w:val="none" w:sz="0" w:space="0" w:color="auto"/>
        <w:bottom w:val="none" w:sz="0" w:space="0" w:color="auto"/>
        <w:right w:val="none" w:sz="0" w:space="0" w:color="auto"/>
      </w:divBdr>
    </w:div>
    <w:div w:id="807091620">
      <w:bodyDiv w:val="1"/>
      <w:marLeft w:val="0"/>
      <w:marRight w:val="0"/>
      <w:marTop w:val="0"/>
      <w:marBottom w:val="0"/>
      <w:divBdr>
        <w:top w:val="none" w:sz="0" w:space="0" w:color="auto"/>
        <w:left w:val="none" w:sz="0" w:space="0" w:color="auto"/>
        <w:bottom w:val="none" w:sz="0" w:space="0" w:color="auto"/>
        <w:right w:val="none" w:sz="0" w:space="0" w:color="auto"/>
      </w:divBdr>
      <w:divsChild>
        <w:div w:id="120196215">
          <w:marLeft w:val="0"/>
          <w:marRight w:val="0"/>
          <w:marTop w:val="0"/>
          <w:marBottom w:val="0"/>
          <w:divBdr>
            <w:top w:val="none" w:sz="0" w:space="0" w:color="auto"/>
            <w:left w:val="none" w:sz="0" w:space="0" w:color="auto"/>
            <w:bottom w:val="none" w:sz="0" w:space="0" w:color="auto"/>
            <w:right w:val="none" w:sz="0" w:space="0" w:color="auto"/>
          </w:divBdr>
          <w:divsChild>
            <w:div w:id="1089279315">
              <w:marLeft w:val="0"/>
              <w:marRight w:val="0"/>
              <w:marTop w:val="0"/>
              <w:marBottom w:val="0"/>
              <w:divBdr>
                <w:top w:val="none" w:sz="0" w:space="0" w:color="auto"/>
                <w:left w:val="none" w:sz="0" w:space="0" w:color="auto"/>
                <w:bottom w:val="none" w:sz="0" w:space="0" w:color="auto"/>
                <w:right w:val="none" w:sz="0" w:space="0" w:color="auto"/>
              </w:divBdr>
            </w:div>
            <w:div w:id="146168785">
              <w:marLeft w:val="0"/>
              <w:marRight w:val="0"/>
              <w:marTop w:val="0"/>
              <w:marBottom w:val="0"/>
              <w:divBdr>
                <w:top w:val="none" w:sz="0" w:space="0" w:color="auto"/>
                <w:left w:val="none" w:sz="0" w:space="0" w:color="auto"/>
                <w:bottom w:val="none" w:sz="0" w:space="0" w:color="auto"/>
                <w:right w:val="none" w:sz="0" w:space="0" w:color="auto"/>
              </w:divBdr>
              <w:divsChild>
                <w:div w:id="1351712590">
                  <w:marLeft w:val="0"/>
                  <w:marRight w:val="0"/>
                  <w:marTop w:val="0"/>
                  <w:marBottom w:val="0"/>
                  <w:divBdr>
                    <w:top w:val="none" w:sz="0" w:space="0" w:color="auto"/>
                    <w:left w:val="none" w:sz="0" w:space="0" w:color="auto"/>
                    <w:bottom w:val="none" w:sz="0" w:space="0" w:color="auto"/>
                    <w:right w:val="none" w:sz="0" w:space="0" w:color="auto"/>
                  </w:divBdr>
                  <w:divsChild>
                    <w:div w:id="334958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7163425">
      <w:bodyDiv w:val="1"/>
      <w:marLeft w:val="0"/>
      <w:marRight w:val="0"/>
      <w:marTop w:val="0"/>
      <w:marBottom w:val="0"/>
      <w:divBdr>
        <w:top w:val="none" w:sz="0" w:space="0" w:color="auto"/>
        <w:left w:val="none" w:sz="0" w:space="0" w:color="auto"/>
        <w:bottom w:val="none" w:sz="0" w:space="0" w:color="auto"/>
        <w:right w:val="none" w:sz="0" w:space="0" w:color="auto"/>
      </w:divBdr>
      <w:divsChild>
        <w:div w:id="20257429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7666998">
      <w:bodyDiv w:val="1"/>
      <w:marLeft w:val="0"/>
      <w:marRight w:val="0"/>
      <w:marTop w:val="0"/>
      <w:marBottom w:val="0"/>
      <w:divBdr>
        <w:top w:val="none" w:sz="0" w:space="0" w:color="auto"/>
        <w:left w:val="none" w:sz="0" w:space="0" w:color="auto"/>
        <w:bottom w:val="none" w:sz="0" w:space="0" w:color="auto"/>
        <w:right w:val="none" w:sz="0" w:space="0" w:color="auto"/>
      </w:divBdr>
    </w:div>
    <w:div w:id="809175185">
      <w:bodyDiv w:val="1"/>
      <w:marLeft w:val="0"/>
      <w:marRight w:val="0"/>
      <w:marTop w:val="0"/>
      <w:marBottom w:val="0"/>
      <w:divBdr>
        <w:top w:val="none" w:sz="0" w:space="0" w:color="auto"/>
        <w:left w:val="none" w:sz="0" w:space="0" w:color="auto"/>
        <w:bottom w:val="none" w:sz="0" w:space="0" w:color="auto"/>
        <w:right w:val="none" w:sz="0" w:space="0" w:color="auto"/>
      </w:divBdr>
    </w:div>
    <w:div w:id="812138578">
      <w:bodyDiv w:val="1"/>
      <w:marLeft w:val="0"/>
      <w:marRight w:val="0"/>
      <w:marTop w:val="0"/>
      <w:marBottom w:val="0"/>
      <w:divBdr>
        <w:top w:val="none" w:sz="0" w:space="0" w:color="auto"/>
        <w:left w:val="none" w:sz="0" w:space="0" w:color="auto"/>
        <w:bottom w:val="none" w:sz="0" w:space="0" w:color="auto"/>
        <w:right w:val="none" w:sz="0" w:space="0" w:color="auto"/>
      </w:divBdr>
      <w:divsChild>
        <w:div w:id="1126627">
          <w:marLeft w:val="0"/>
          <w:marRight w:val="0"/>
          <w:marTop w:val="0"/>
          <w:marBottom w:val="0"/>
          <w:divBdr>
            <w:top w:val="none" w:sz="0" w:space="0" w:color="auto"/>
            <w:left w:val="none" w:sz="0" w:space="0" w:color="auto"/>
            <w:bottom w:val="none" w:sz="0" w:space="0" w:color="auto"/>
            <w:right w:val="none" w:sz="0" w:space="0" w:color="auto"/>
          </w:divBdr>
          <w:divsChild>
            <w:div w:id="237715864">
              <w:marLeft w:val="0"/>
              <w:marRight w:val="0"/>
              <w:marTop w:val="0"/>
              <w:marBottom w:val="0"/>
              <w:divBdr>
                <w:top w:val="none" w:sz="0" w:space="0" w:color="auto"/>
                <w:left w:val="none" w:sz="0" w:space="0" w:color="auto"/>
                <w:bottom w:val="none" w:sz="0" w:space="0" w:color="auto"/>
                <w:right w:val="none" w:sz="0" w:space="0" w:color="auto"/>
              </w:divBdr>
            </w:div>
            <w:div w:id="1342780446">
              <w:marLeft w:val="0"/>
              <w:marRight w:val="0"/>
              <w:marTop w:val="0"/>
              <w:marBottom w:val="0"/>
              <w:divBdr>
                <w:top w:val="none" w:sz="0" w:space="0" w:color="auto"/>
                <w:left w:val="none" w:sz="0" w:space="0" w:color="auto"/>
                <w:bottom w:val="none" w:sz="0" w:space="0" w:color="auto"/>
                <w:right w:val="none" w:sz="0" w:space="0" w:color="auto"/>
              </w:divBdr>
              <w:divsChild>
                <w:div w:id="884681753">
                  <w:marLeft w:val="0"/>
                  <w:marRight w:val="0"/>
                  <w:marTop w:val="0"/>
                  <w:marBottom w:val="0"/>
                  <w:divBdr>
                    <w:top w:val="none" w:sz="0" w:space="0" w:color="auto"/>
                    <w:left w:val="none" w:sz="0" w:space="0" w:color="auto"/>
                    <w:bottom w:val="none" w:sz="0" w:space="0" w:color="auto"/>
                    <w:right w:val="none" w:sz="0" w:space="0" w:color="auto"/>
                  </w:divBdr>
                  <w:divsChild>
                    <w:div w:id="1307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2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2970">
      <w:bodyDiv w:val="1"/>
      <w:marLeft w:val="0"/>
      <w:marRight w:val="0"/>
      <w:marTop w:val="0"/>
      <w:marBottom w:val="0"/>
      <w:divBdr>
        <w:top w:val="none" w:sz="0" w:space="0" w:color="auto"/>
        <w:left w:val="none" w:sz="0" w:space="0" w:color="auto"/>
        <w:bottom w:val="none" w:sz="0" w:space="0" w:color="auto"/>
        <w:right w:val="none" w:sz="0" w:space="0" w:color="auto"/>
      </w:divBdr>
    </w:div>
    <w:div w:id="819275503">
      <w:bodyDiv w:val="1"/>
      <w:marLeft w:val="0"/>
      <w:marRight w:val="0"/>
      <w:marTop w:val="0"/>
      <w:marBottom w:val="0"/>
      <w:divBdr>
        <w:top w:val="none" w:sz="0" w:space="0" w:color="auto"/>
        <w:left w:val="none" w:sz="0" w:space="0" w:color="auto"/>
        <w:bottom w:val="none" w:sz="0" w:space="0" w:color="auto"/>
        <w:right w:val="none" w:sz="0" w:space="0" w:color="auto"/>
      </w:divBdr>
      <w:divsChild>
        <w:div w:id="1327854595">
          <w:marLeft w:val="0"/>
          <w:marRight w:val="0"/>
          <w:marTop w:val="0"/>
          <w:marBottom w:val="0"/>
          <w:divBdr>
            <w:top w:val="none" w:sz="0" w:space="0" w:color="auto"/>
            <w:left w:val="none" w:sz="0" w:space="0" w:color="auto"/>
            <w:bottom w:val="none" w:sz="0" w:space="0" w:color="auto"/>
            <w:right w:val="none" w:sz="0" w:space="0" w:color="auto"/>
          </w:divBdr>
          <w:divsChild>
            <w:div w:id="81148857">
              <w:marLeft w:val="0"/>
              <w:marRight w:val="0"/>
              <w:marTop w:val="0"/>
              <w:marBottom w:val="0"/>
              <w:divBdr>
                <w:top w:val="none" w:sz="0" w:space="0" w:color="auto"/>
                <w:left w:val="none" w:sz="0" w:space="0" w:color="auto"/>
                <w:bottom w:val="none" w:sz="0" w:space="0" w:color="auto"/>
                <w:right w:val="none" w:sz="0" w:space="0" w:color="auto"/>
              </w:divBdr>
              <w:divsChild>
                <w:div w:id="2051296108">
                  <w:marLeft w:val="0"/>
                  <w:marRight w:val="0"/>
                  <w:marTop w:val="0"/>
                  <w:marBottom w:val="0"/>
                  <w:divBdr>
                    <w:top w:val="none" w:sz="0" w:space="0" w:color="auto"/>
                    <w:left w:val="none" w:sz="0" w:space="0" w:color="auto"/>
                    <w:bottom w:val="none" w:sz="0" w:space="0" w:color="auto"/>
                    <w:right w:val="none" w:sz="0" w:space="0" w:color="auto"/>
                  </w:divBdr>
                  <w:divsChild>
                    <w:div w:id="1571646798">
                      <w:marLeft w:val="0"/>
                      <w:marRight w:val="0"/>
                      <w:marTop w:val="0"/>
                      <w:marBottom w:val="0"/>
                      <w:divBdr>
                        <w:top w:val="none" w:sz="0" w:space="0" w:color="auto"/>
                        <w:left w:val="none" w:sz="0" w:space="0" w:color="auto"/>
                        <w:bottom w:val="none" w:sz="0" w:space="0" w:color="auto"/>
                        <w:right w:val="none" w:sz="0" w:space="0" w:color="auto"/>
                      </w:divBdr>
                      <w:divsChild>
                        <w:div w:id="846333621">
                          <w:marLeft w:val="0"/>
                          <w:marRight w:val="0"/>
                          <w:marTop w:val="0"/>
                          <w:marBottom w:val="0"/>
                          <w:divBdr>
                            <w:top w:val="none" w:sz="0" w:space="0" w:color="auto"/>
                            <w:left w:val="none" w:sz="0" w:space="0" w:color="auto"/>
                            <w:bottom w:val="none" w:sz="0" w:space="0" w:color="auto"/>
                            <w:right w:val="none" w:sz="0" w:space="0" w:color="auto"/>
                          </w:divBdr>
                          <w:divsChild>
                            <w:div w:id="870647106">
                              <w:marLeft w:val="0"/>
                              <w:marRight w:val="0"/>
                              <w:marTop w:val="0"/>
                              <w:marBottom w:val="0"/>
                              <w:divBdr>
                                <w:top w:val="none" w:sz="0" w:space="0" w:color="auto"/>
                                <w:left w:val="none" w:sz="0" w:space="0" w:color="auto"/>
                                <w:bottom w:val="none" w:sz="0" w:space="0" w:color="auto"/>
                                <w:right w:val="none" w:sz="0" w:space="0" w:color="auto"/>
                              </w:divBdr>
                              <w:divsChild>
                                <w:div w:id="51736722">
                                  <w:marLeft w:val="0"/>
                                  <w:marRight w:val="0"/>
                                  <w:marTop w:val="0"/>
                                  <w:marBottom w:val="0"/>
                                  <w:divBdr>
                                    <w:top w:val="none" w:sz="0" w:space="0" w:color="auto"/>
                                    <w:left w:val="none" w:sz="0" w:space="0" w:color="auto"/>
                                    <w:bottom w:val="none" w:sz="0" w:space="0" w:color="auto"/>
                                    <w:right w:val="none" w:sz="0" w:space="0" w:color="auto"/>
                                  </w:divBdr>
                                  <w:divsChild>
                                    <w:div w:id="715130974">
                                      <w:marLeft w:val="0"/>
                                      <w:marRight w:val="0"/>
                                      <w:marTop w:val="0"/>
                                      <w:marBottom w:val="0"/>
                                      <w:divBdr>
                                        <w:top w:val="none" w:sz="0" w:space="0" w:color="auto"/>
                                        <w:left w:val="none" w:sz="0" w:space="0" w:color="auto"/>
                                        <w:bottom w:val="none" w:sz="0" w:space="0" w:color="auto"/>
                                        <w:right w:val="none" w:sz="0" w:space="0" w:color="auto"/>
                                      </w:divBdr>
                                      <w:divsChild>
                                        <w:div w:id="10285272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0585703">
      <w:bodyDiv w:val="1"/>
      <w:marLeft w:val="0"/>
      <w:marRight w:val="0"/>
      <w:marTop w:val="0"/>
      <w:marBottom w:val="0"/>
      <w:divBdr>
        <w:top w:val="none" w:sz="0" w:space="0" w:color="auto"/>
        <w:left w:val="none" w:sz="0" w:space="0" w:color="auto"/>
        <w:bottom w:val="none" w:sz="0" w:space="0" w:color="auto"/>
        <w:right w:val="none" w:sz="0" w:space="0" w:color="auto"/>
      </w:divBdr>
    </w:div>
    <w:div w:id="837620064">
      <w:bodyDiv w:val="1"/>
      <w:marLeft w:val="0"/>
      <w:marRight w:val="0"/>
      <w:marTop w:val="0"/>
      <w:marBottom w:val="0"/>
      <w:divBdr>
        <w:top w:val="none" w:sz="0" w:space="0" w:color="auto"/>
        <w:left w:val="none" w:sz="0" w:space="0" w:color="auto"/>
        <w:bottom w:val="none" w:sz="0" w:space="0" w:color="auto"/>
        <w:right w:val="none" w:sz="0" w:space="0" w:color="auto"/>
      </w:divBdr>
    </w:div>
    <w:div w:id="843327769">
      <w:bodyDiv w:val="1"/>
      <w:marLeft w:val="0"/>
      <w:marRight w:val="0"/>
      <w:marTop w:val="0"/>
      <w:marBottom w:val="0"/>
      <w:divBdr>
        <w:top w:val="none" w:sz="0" w:space="0" w:color="auto"/>
        <w:left w:val="none" w:sz="0" w:space="0" w:color="auto"/>
        <w:bottom w:val="none" w:sz="0" w:space="0" w:color="auto"/>
        <w:right w:val="none" w:sz="0" w:space="0" w:color="auto"/>
      </w:divBdr>
      <w:divsChild>
        <w:div w:id="11517979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5248254">
      <w:bodyDiv w:val="1"/>
      <w:marLeft w:val="0"/>
      <w:marRight w:val="0"/>
      <w:marTop w:val="0"/>
      <w:marBottom w:val="0"/>
      <w:divBdr>
        <w:top w:val="none" w:sz="0" w:space="0" w:color="auto"/>
        <w:left w:val="none" w:sz="0" w:space="0" w:color="auto"/>
        <w:bottom w:val="none" w:sz="0" w:space="0" w:color="auto"/>
        <w:right w:val="none" w:sz="0" w:space="0" w:color="auto"/>
      </w:divBdr>
    </w:div>
    <w:div w:id="850074223">
      <w:bodyDiv w:val="1"/>
      <w:marLeft w:val="0"/>
      <w:marRight w:val="0"/>
      <w:marTop w:val="0"/>
      <w:marBottom w:val="0"/>
      <w:divBdr>
        <w:top w:val="none" w:sz="0" w:space="0" w:color="auto"/>
        <w:left w:val="none" w:sz="0" w:space="0" w:color="auto"/>
        <w:bottom w:val="none" w:sz="0" w:space="0" w:color="auto"/>
        <w:right w:val="none" w:sz="0" w:space="0" w:color="auto"/>
      </w:divBdr>
    </w:div>
    <w:div w:id="851458361">
      <w:bodyDiv w:val="1"/>
      <w:marLeft w:val="0"/>
      <w:marRight w:val="0"/>
      <w:marTop w:val="0"/>
      <w:marBottom w:val="0"/>
      <w:divBdr>
        <w:top w:val="none" w:sz="0" w:space="0" w:color="auto"/>
        <w:left w:val="none" w:sz="0" w:space="0" w:color="auto"/>
        <w:bottom w:val="none" w:sz="0" w:space="0" w:color="auto"/>
        <w:right w:val="none" w:sz="0" w:space="0" w:color="auto"/>
      </w:divBdr>
    </w:div>
    <w:div w:id="855966337">
      <w:bodyDiv w:val="1"/>
      <w:marLeft w:val="0"/>
      <w:marRight w:val="0"/>
      <w:marTop w:val="0"/>
      <w:marBottom w:val="0"/>
      <w:divBdr>
        <w:top w:val="none" w:sz="0" w:space="0" w:color="auto"/>
        <w:left w:val="none" w:sz="0" w:space="0" w:color="auto"/>
        <w:bottom w:val="none" w:sz="0" w:space="0" w:color="auto"/>
        <w:right w:val="none" w:sz="0" w:space="0" w:color="auto"/>
      </w:divBdr>
    </w:div>
    <w:div w:id="860581980">
      <w:bodyDiv w:val="1"/>
      <w:marLeft w:val="0"/>
      <w:marRight w:val="0"/>
      <w:marTop w:val="0"/>
      <w:marBottom w:val="0"/>
      <w:divBdr>
        <w:top w:val="none" w:sz="0" w:space="0" w:color="auto"/>
        <w:left w:val="none" w:sz="0" w:space="0" w:color="auto"/>
        <w:bottom w:val="none" w:sz="0" w:space="0" w:color="auto"/>
        <w:right w:val="none" w:sz="0" w:space="0" w:color="auto"/>
      </w:divBdr>
      <w:divsChild>
        <w:div w:id="4330127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60630666">
      <w:bodyDiv w:val="1"/>
      <w:marLeft w:val="0"/>
      <w:marRight w:val="0"/>
      <w:marTop w:val="0"/>
      <w:marBottom w:val="0"/>
      <w:divBdr>
        <w:top w:val="none" w:sz="0" w:space="0" w:color="auto"/>
        <w:left w:val="none" w:sz="0" w:space="0" w:color="auto"/>
        <w:bottom w:val="none" w:sz="0" w:space="0" w:color="auto"/>
        <w:right w:val="none" w:sz="0" w:space="0" w:color="auto"/>
      </w:divBdr>
      <w:divsChild>
        <w:div w:id="1438023463">
          <w:marLeft w:val="0"/>
          <w:marRight w:val="0"/>
          <w:marTop w:val="0"/>
          <w:marBottom w:val="0"/>
          <w:divBdr>
            <w:top w:val="none" w:sz="0" w:space="0" w:color="auto"/>
            <w:left w:val="none" w:sz="0" w:space="0" w:color="auto"/>
            <w:bottom w:val="none" w:sz="0" w:space="0" w:color="auto"/>
            <w:right w:val="none" w:sz="0" w:space="0" w:color="auto"/>
          </w:divBdr>
          <w:divsChild>
            <w:div w:id="1060439239">
              <w:marLeft w:val="0"/>
              <w:marRight w:val="0"/>
              <w:marTop w:val="0"/>
              <w:marBottom w:val="0"/>
              <w:divBdr>
                <w:top w:val="none" w:sz="0" w:space="0" w:color="auto"/>
                <w:left w:val="none" w:sz="0" w:space="0" w:color="auto"/>
                <w:bottom w:val="none" w:sz="0" w:space="0" w:color="auto"/>
                <w:right w:val="none" w:sz="0" w:space="0" w:color="auto"/>
              </w:divBdr>
              <w:divsChild>
                <w:div w:id="1574467217">
                  <w:marLeft w:val="0"/>
                  <w:marRight w:val="0"/>
                  <w:marTop w:val="0"/>
                  <w:marBottom w:val="0"/>
                  <w:divBdr>
                    <w:top w:val="none" w:sz="0" w:space="0" w:color="auto"/>
                    <w:left w:val="none" w:sz="0" w:space="0" w:color="auto"/>
                    <w:bottom w:val="none" w:sz="0" w:space="0" w:color="auto"/>
                    <w:right w:val="none" w:sz="0" w:space="0" w:color="auto"/>
                  </w:divBdr>
                  <w:divsChild>
                    <w:div w:id="560024143">
                      <w:marLeft w:val="0"/>
                      <w:marRight w:val="0"/>
                      <w:marTop w:val="0"/>
                      <w:marBottom w:val="0"/>
                      <w:divBdr>
                        <w:top w:val="none" w:sz="0" w:space="0" w:color="auto"/>
                        <w:left w:val="none" w:sz="0" w:space="0" w:color="auto"/>
                        <w:bottom w:val="none" w:sz="0" w:space="0" w:color="auto"/>
                        <w:right w:val="none" w:sz="0" w:space="0" w:color="auto"/>
                      </w:divBdr>
                      <w:divsChild>
                        <w:div w:id="2083866493">
                          <w:marLeft w:val="0"/>
                          <w:marRight w:val="0"/>
                          <w:marTop w:val="0"/>
                          <w:marBottom w:val="0"/>
                          <w:divBdr>
                            <w:top w:val="none" w:sz="0" w:space="0" w:color="auto"/>
                            <w:left w:val="none" w:sz="0" w:space="0" w:color="auto"/>
                            <w:bottom w:val="none" w:sz="0" w:space="0" w:color="auto"/>
                            <w:right w:val="none" w:sz="0" w:space="0" w:color="auto"/>
                          </w:divBdr>
                          <w:divsChild>
                            <w:div w:id="1146119482">
                              <w:marLeft w:val="0"/>
                              <w:marRight w:val="0"/>
                              <w:marTop w:val="0"/>
                              <w:marBottom w:val="0"/>
                              <w:divBdr>
                                <w:top w:val="none" w:sz="0" w:space="0" w:color="auto"/>
                                <w:left w:val="none" w:sz="0" w:space="0" w:color="auto"/>
                                <w:bottom w:val="none" w:sz="0" w:space="0" w:color="auto"/>
                                <w:right w:val="none" w:sz="0" w:space="0" w:color="auto"/>
                              </w:divBdr>
                              <w:divsChild>
                                <w:div w:id="973757808">
                                  <w:marLeft w:val="0"/>
                                  <w:marRight w:val="0"/>
                                  <w:marTop w:val="0"/>
                                  <w:marBottom w:val="0"/>
                                  <w:divBdr>
                                    <w:top w:val="none" w:sz="0" w:space="0" w:color="auto"/>
                                    <w:left w:val="none" w:sz="0" w:space="0" w:color="auto"/>
                                    <w:bottom w:val="none" w:sz="0" w:space="0" w:color="auto"/>
                                    <w:right w:val="none" w:sz="0" w:space="0" w:color="auto"/>
                                  </w:divBdr>
                                  <w:divsChild>
                                    <w:div w:id="23162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61093161">
      <w:bodyDiv w:val="1"/>
      <w:marLeft w:val="0"/>
      <w:marRight w:val="0"/>
      <w:marTop w:val="0"/>
      <w:marBottom w:val="0"/>
      <w:divBdr>
        <w:top w:val="none" w:sz="0" w:space="0" w:color="auto"/>
        <w:left w:val="none" w:sz="0" w:space="0" w:color="auto"/>
        <w:bottom w:val="none" w:sz="0" w:space="0" w:color="auto"/>
        <w:right w:val="none" w:sz="0" w:space="0" w:color="auto"/>
      </w:divBdr>
    </w:div>
    <w:div w:id="862016867">
      <w:bodyDiv w:val="1"/>
      <w:marLeft w:val="0"/>
      <w:marRight w:val="0"/>
      <w:marTop w:val="0"/>
      <w:marBottom w:val="0"/>
      <w:divBdr>
        <w:top w:val="none" w:sz="0" w:space="0" w:color="auto"/>
        <w:left w:val="none" w:sz="0" w:space="0" w:color="auto"/>
        <w:bottom w:val="none" w:sz="0" w:space="0" w:color="auto"/>
        <w:right w:val="none" w:sz="0" w:space="0" w:color="auto"/>
      </w:divBdr>
    </w:div>
    <w:div w:id="865798925">
      <w:bodyDiv w:val="1"/>
      <w:marLeft w:val="0"/>
      <w:marRight w:val="0"/>
      <w:marTop w:val="0"/>
      <w:marBottom w:val="0"/>
      <w:divBdr>
        <w:top w:val="none" w:sz="0" w:space="0" w:color="auto"/>
        <w:left w:val="none" w:sz="0" w:space="0" w:color="auto"/>
        <w:bottom w:val="none" w:sz="0" w:space="0" w:color="auto"/>
        <w:right w:val="none" w:sz="0" w:space="0" w:color="auto"/>
      </w:divBdr>
      <w:divsChild>
        <w:div w:id="1541479797">
          <w:marLeft w:val="0"/>
          <w:marRight w:val="0"/>
          <w:marTop w:val="0"/>
          <w:marBottom w:val="0"/>
          <w:divBdr>
            <w:top w:val="none" w:sz="0" w:space="0" w:color="auto"/>
            <w:left w:val="none" w:sz="0" w:space="0" w:color="auto"/>
            <w:bottom w:val="none" w:sz="0" w:space="0" w:color="auto"/>
            <w:right w:val="none" w:sz="0" w:space="0" w:color="auto"/>
          </w:divBdr>
          <w:divsChild>
            <w:div w:id="731122077">
              <w:marLeft w:val="0"/>
              <w:marRight w:val="0"/>
              <w:marTop w:val="0"/>
              <w:marBottom w:val="0"/>
              <w:divBdr>
                <w:top w:val="none" w:sz="0" w:space="0" w:color="auto"/>
                <w:left w:val="none" w:sz="0" w:space="0" w:color="auto"/>
                <w:bottom w:val="none" w:sz="0" w:space="0" w:color="auto"/>
                <w:right w:val="none" w:sz="0" w:space="0" w:color="auto"/>
              </w:divBdr>
              <w:divsChild>
                <w:div w:id="121466782">
                  <w:marLeft w:val="0"/>
                  <w:marRight w:val="0"/>
                  <w:marTop w:val="0"/>
                  <w:marBottom w:val="0"/>
                  <w:divBdr>
                    <w:top w:val="none" w:sz="0" w:space="0" w:color="auto"/>
                    <w:left w:val="none" w:sz="0" w:space="0" w:color="auto"/>
                    <w:bottom w:val="none" w:sz="0" w:space="0" w:color="auto"/>
                    <w:right w:val="none" w:sz="0" w:space="0" w:color="auto"/>
                  </w:divBdr>
                  <w:divsChild>
                    <w:div w:id="1392659232">
                      <w:marLeft w:val="0"/>
                      <w:marRight w:val="0"/>
                      <w:marTop w:val="0"/>
                      <w:marBottom w:val="0"/>
                      <w:divBdr>
                        <w:top w:val="none" w:sz="0" w:space="0" w:color="auto"/>
                        <w:left w:val="none" w:sz="0" w:space="0" w:color="auto"/>
                        <w:bottom w:val="none" w:sz="0" w:space="0" w:color="auto"/>
                        <w:right w:val="none" w:sz="0" w:space="0" w:color="auto"/>
                      </w:divBdr>
                      <w:divsChild>
                        <w:div w:id="1191066493">
                          <w:marLeft w:val="0"/>
                          <w:marRight w:val="0"/>
                          <w:marTop w:val="0"/>
                          <w:marBottom w:val="0"/>
                          <w:divBdr>
                            <w:top w:val="none" w:sz="0" w:space="0" w:color="auto"/>
                            <w:left w:val="none" w:sz="0" w:space="0" w:color="auto"/>
                            <w:bottom w:val="none" w:sz="0" w:space="0" w:color="auto"/>
                            <w:right w:val="none" w:sz="0" w:space="0" w:color="auto"/>
                          </w:divBdr>
                          <w:divsChild>
                            <w:div w:id="1320964597">
                              <w:marLeft w:val="0"/>
                              <w:marRight w:val="0"/>
                              <w:marTop w:val="0"/>
                              <w:marBottom w:val="0"/>
                              <w:divBdr>
                                <w:top w:val="none" w:sz="0" w:space="0" w:color="auto"/>
                                <w:left w:val="none" w:sz="0" w:space="0" w:color="auto"/>
                                <w:bottom w:val="none" w:sz="0" w:space="0" w:color="auto"/>
                                <w:right w:val="none" w:sz="0" w:space="0" w:color="auto"/>
                              </w:divBdr>
                              <w:divsChild>
                                <w:div w:id="375587305">
                                  <w:marLeft w:val="0"/>
                                  <w:marRight w:val="0"/>
                                  <w:marTop w:val="0"/>
                                  <w:marBottom w:val="0"/>
                                  <w:divBdr>
                                    <w:top w:val="none" w:sz="0" w:space="0" w:color="auto"/>
                                    <w:left w:val="none" w:sz="0" w:space="0" w:color="auto"/>
                                    <w:bottom w:val="none" w:sz="0" w:space="0" w:color="auto"/>
                                    <w:right w:val="none" w:sz="0" w:space="0" w:color="auto"/>
                                  </w:divBdr>
                                  <w:divsChild>
                                    <w:div w:id="149641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1182164">
                      <w:marLeft w:val="0"/>
                      <w:marRight w:val="0"/>
                      <w:marTop w:val="0"/>
                      <w:marBottom w:val="0"/>
                      <w:divBdr>
                        <w:top w:val="none" w:sz="0" w:space="0" w:color="auto"/>
                        <w:left w:val="none" w:sz="0" w:space="0" w:color="auto"/>
                        <w:bottom w:val="none" w:sz="0" w:space="0" w:color="auto"/>
                        <w:right w:val="none" w:sz="0" w:space="0" w:color="auto"/>
                      </w:divBdr>
                      <w:divsChild>
                        <w:div w:id="886915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0461332">
      <w:bodyDiv w:val="1"/>
      <w:marLeft w:val="0"/>
      <w:marRight w:val="0"/>
      <w:marTop w:val="0"/>
      <w:marBottom w:val="0"/>
      <w:divBdr>
        <w:top w:val="none" w:sz="0" w:space="0" w:color="auto"/>
        <w:left w:val="none" w:sz="0" w:space="0" w:color="auto"/>
        <w:bottom w:val="none" w:sz="0" w:space="0" w:color="auto"/>
        <w:right w:val="none" w:sz="0" w:space="0" w:color="auto"/>
      </w:divBdr>
    </w:div>
    <w:div w:id="880019195">
      <w:bodyDiv w:val="1"/>
      <w:marLeft w:val="0"/>
      <w:marRight w:val="0"/>
      <w:marTop w:val="0"/>
      <w:marBottom w:val="0"/>
      <w:divBdr>
        <w:top w:val="none" w:sz="0" w:space="0" w:color="auto"/>
        <w:left w:val="none" w:sz="0" w:space="0" w:color="auto"/>
        <w:bottom w:val="none" w:sz="0" w:space="0" w:color="auto"/>
        <w:right w:val="none" w:sz="0" w:space="0" w:color="auto"/>
      </w:divBdr>
      <w:divsChild>
        <w:div w:id="360531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91815277">
      <w:bodyDiv w:val="1"/>
      <w:marLeft w:val="0"/>
      <w:marRight w:val="0"/>
      <w:marTop w:val="0"/>
      <w:marBottom w:val="0"/>
      <w:divBdr>
        <w:top w:val="none" w:sz="0" w:space="0" w:color="auto"/>
        <w:left w:val="none" w:sz="0" w:space="0" w:color="auto"/>
        <w:bottom w:val="none" w:sz="0" w:space="0" w:color="auto"/>
        <w:right w:val="none" w:sz="0" w:space="0" w:color="auto"/>
      </w:divBdr>
      <w:divsChild>
        <w:div w:id="977564559">
          <w:marLeft w:val="0"/>
          <w:marRight w:val="0"/>
          <w:marTop w:val="0"/>
          <w:marBottom w:val="0"/>
          <w:divBdr>
            <w:top w:val="none" w:sz="0" w:space="0" w:color="auto"/>
            <w:left w:val="none" w:sz="0" w:space="0" w:color="auto"/>
            <w:bottom w:val="none" w:sz="0" w:space="0" w:color="auto"/>
            <w:right w:val="none" w:sz="0" w:space="0" w:color="auto"/>
          </w:divBdr>
          <w:divsChild>
            <w:div w:id="2065371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427951">
      <w:bodyDiv w:val="1"/>
      <w:marLeft w:val="0"/>
      <w:marRight w:val="0"/>
      <w:marTop w:val="0"/>
      <w:marBottom w:val="0"/>
      <w:divBdr>
        <w:top w:val="none" w:sz="0" w:space="0" w:color="auto"/>
        <w:left w:val="none" w:sz="0" w:space="0" w:color="auto"/>
        <w:bottom w:val="none" w:sz="0" w:space="0" w:color="auto"/>
        <w:right w:val="none" w:sz="0" w:space="0" w:color="auto"/>
      </w:divBdr>
    </w:div>
    <w:div w:id="912661634">
      <w:bodyDiv w:val="1"/>
      <w:marLeft w:val="0"/>
      <w:marRight w:val="0"/>
      <w:marTop w:val="0"/>
      <w:marBottom w:val="0"/>
      <w:divBdr>
        <w:top w:val="none" w:sz="0" w:space="0" w:color="auto"/>
        <w:left w:val="none" w:sz="0" w:space="0" w:color="auto"/>
        <w:bottom w:val="none" w:sz="0" w:space="0" w:color="auto"/>
        <w:right w:val="none" w:sz="0" w:space="0" w:color="auto"/>
      </w:divBdr>
      <w:divsChild>
        <w:div w:id="396561579">
          <w:marLeft w:val="0"/>
          <w:marRight w:val="0"/>
          <w:marTop w:val="0"/>
          <w:marBottom w:val="0"/>
          <w:divBdr>
            <w:top w:val="none" w:sz="0" w:space="0" w:color="auto"/>
            <w:left w:val="none" w:sz="0" w:space="0" w:color="auto"/>
            <w:bottom w:val="none" w:sz="0" w:space="0" w:color="auto"/>
            <w:right w:val="none" w:sz="0" w:space="0" w:color="auto"/>
          </w:divBdr>
          <w:divsChild>
            <w:div w:id="640037632">
              <w:marLeft w:val="0"/>
              <w:marRight w:val="0"/>
              <w:marTop w:val="0"/>
              <w:marBottom w:val="0"/>
              <w:divBdr>
                <w:top w:val="none" w:sz="0" w:space="0" w:color="auto"/>
                <w:left w:val="none" w:sz="0" w:space="0" w:color="auto"/>
                <w:bottom w:val="none" w:sz="0" w:space="0" w:color="auto"/>
                <w:right w:val="none" w:sz="0" w:space="0" w:color="auto"/>
              </w:divBdr>
              <w:divsChild>
                <w:div w:id="282929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156717">
          <w:marLeft w:val="0"/>
          <w:marRight w:val="0"/>
          <w:marTop w:val="0"/>
          <w:marBottom w:val="0"/>
          <w:divBdr>
            <w:top w:val="none" w:sz="0" w:space="0" w:color="auto"/>
            <w:left w:val="none" w:sz="0" w:space="0" w:color="auto"/>
            <w:bottom w:val="none" w:sz="0" w:space="0" w:color="auto"/>
            <w:right w:val="none" w:sz="0" w:space="0" w:color="auto"/>
          </w:divBdr>
          <w:divsChild>
            <w:div w:id="456265038">
              <w:marLeft w:val="0"/>
              <w:marRight w:val="0"/>
              <w:marTop w:val="0"/>
              <w:marBottom w:val="0"/>
              <w:divBdr>
                <w:top w:val="none" w:sz="0" w:space="0" w:color="auto"/>
                <w:left w:val="none" w:sz="0" w:space="0" w:color="auto"/>
                <w:bottom w:val="none" w:sz="0" w:space="0" w:color="auto"/>
                <w:right w:val="none" w:sz="0" w:space="0" w:color="auto"/>
              </w:divBdr>
              <w:divsChild>
                <w:div w:id="89162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937448">
      <w:bodyDiv w:val="1"/>
      <w:marLeft w:val="0"/>
      <w:marRight w:val="0"/>
      <w:marTop w:val="0"/>
      <w:marBottom w:val="0"/>
      <w:divBdr>
        <w:top w:val="none" w:sz="0" w:space="0" w:color="auto"/>
        <w:left w:val="none" w:sz="0" w:space="0" w:color="auto"/>
        <w:bottom w:val="none" w:sz="0" w:space="0" w:color="auto"/>
        <w:right w:val="none" w:sz="0" w:space="0" w:color="auto"/>
      </w:divBdr>
    </w:div>
    <w:div w:id="917203469">
      <w:bodyDiv w:val="1"/>
      <w:marLeft w:val="0"/>
      <w:marRight w:val="0"/>
      <w:marTop w:val="0"/>
      <w:marBottom w:val="0"/>
      <w:divBdr>
        <w:top w:val="none" w:sz="0" w:space="0" w:color="auto"/>
        <w:left w:val="none" w:sz="0" w:space="0" w:color="auto"/>
        <w:bottom w:val="none" w:sz="0" w:space="0" w:color="auto"/>
        <w:right w:val="none" w:sz="0" w:space="0" w:color="auto"/>
      </w:divBdr>
      <w:divsChild>
        <w:div w:id="607589786">
          <w:marLeft w:val="0"/>
          <w:marRight w:val="0"/>
          <w:marTop w:val="0"/>
          <w:marBottom w:val="0"/>
          <w:divBdr>
            <w:top w:val="none" w:sz="0" w:space="0" w:color="auto"/>
            <w:left w:val="none" w:sz="0" w:space="0" w:color="auto"/>
            <w:bottom w:val="none" w:sz="0" w:space="0" w:color="auto"/>
            <w:right w:val="none" w:sz="0" w:space="0" w:color="auto"/>
          </w:divBdr>
          <w:divsChild>
            <w:div w:id="440034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362473">
      <w:bodyDiv w:val="1"/>
      <w:marLeft w:val="0"/>
      <w:marRight w:val="0"/>
      <w:marTop w:val="0"/>
      <w:marBottom w:val="0"/>
      <w:divBdr>
        <w:top w:val="none" w:sz="0" w:space="0" w:color="auto"/>
        <w:left w:val="none" w:sz="0" w:space="0" w:color="auto"/>
        <w:bottom w:val="none" w:sz="0" w:space="0" w:color="auto"/>
        <w:right w:val="none" w:sz="0" w:space="0" w:color="auto"/>
      </w:divBdr>
    </w:div>
    <w:div w:id="922882973">
      <w:bodyDiv w:val="1"/>
      <w:marLeft w:val="0"/>
      <w:marRight w:val="0"/>
      <w:marTop w:val="0"/>
      <w:marBottom w:val="0"/>
      <w:divBdr>
        <w:top w:val="none" w:sz="0" w:space="0" w:color="auto"/>
        <w:left w:val="none" w:sz="0" w:space="0" w:color="auto"/>
        <w:bottom w:val="none" w:sz="0" w:space="0" w:color="auto"/>
        <w:right w:val="none" w:sz="0" w:space="0" w:color="auto"/>
      </w:divBdr>
    </w:div>
    <w:div w:id="923800448">
      <w:bodyDiv w:val="1"/>
      <w:marLeft w:val="0"/>
      <w:marRight w:val="0"/>
      <w:marTop w:val="0"/>
      <w:marBottom w:val="0"/>
      <w:divBdr>
        <w:top w:val="none" w:sz="0" w:space="0" w:color="auto"/>
        <w:left w:val="none" w:sz="0" w:space="0" w:color="auto"/>
        <w:bottom w:val="none" w:sz="0" w:space="0" w:color="auto"/>
        <w:right w:val="none" w:sz="0" w:space="0" w:color="auto"/>
      </w:divBdr>
    </w:div>
    <w:div w:id="925962455">
      <w:bodyDiv w:val="1"/>
      <w:marLeft w:val="0"/>
      <w:marRight w:val="0"/>
      <w:marTop w:val="0"/>
      <w:marBottom w:val="0"/>
      <w:divBdr>
        <w:top w:val="none" w:sz="0" w:space="0" w:color="auto"/>
        <w:left w:val="none" w:sz="0" w:space="0" w:color="auto"/>
        <w:bottom w:val="none" w:sz="0" w:space="0" w:color="auto"/>
        <w:right w:val="none" w:sz="0" w:space="0" w:color="auto"/>
      </w:divBdr>
    </w:div>
    <w:div w:id="942306671">
      <w:bodyDiv w:val="1"/>
      <w:marLeft w:val="0"/>
      <w:marRight w:val="0"/>
      <w:marTop w:val="0"/>
      <w:marBottom w:val="0"/>
      <w:divBdr>
        <w:top w:val="none" w:sz="0" w:space="0" w:color="auto"/>
        <w:left w:val="none" w:sz="0" w:space="0" w:color="auto"/>
        <w:bottom w:val="none" w:sz="0" w:space="0" w:color="auto"/>
        <w:right w:val="none" w:sz="0" w:space="0" w:color="auto"/>
      </w:divBdr>
    </w:div>
    <w:div w:id="942374782">
      <w:bodyDiv w:val="1"/>
      <w:marLeft w:val="0"/>
      <w:marRight w:val="0"/>
      <w:marTop w:val="0"/>
      <w:marBottom w:val="0"/>
      <w:divBdr>
        <w:top w:val="none" w:sz="0" w:space="0" w:color="auto"/>
        <w:left w:val="none" w:sz="0" w:space="0" w:color="auto"/>
        <w:bottom w:val="none" w:sz="0" w:space="0" w:color="auto"/>
        <w:right w:val="none" w:sz="0" w:space="0" w:color="auto"/>
      </w:divBdr>
    </w:div>
    <w:div w:id="945160637">
      <w:bodyDiv w:val="1"/>
      <w:marLeft w:val="0"/>
      <w:marRight w:val="0"/>
      <w:marTop w:val="0"/>
      <w:marBottom w:val="0"/>
      <w:divBdr>
        <w:top w:val="none" w:sz="0" w:space="0" w:color="auto"/>
        <w:left w:val="none" w:sz="0" w:space="0" w:color="auto"/>
        <w:bottom w:val="none" w:sz="0" w:space="0" w:color="auto"/>
        <w:right w:val="none" w:sz="0" w:space="0" w:color="auto"/>
      </w:divBdr>
      <w:divsChild>
        <w:div w:id="1681930456">
          <w:blockQuote w:val="1"/>
          <w:marLeft w:val="720"/>
          <w:marRight w:val="720"/>
          <w:marTop w:val="100"/>
          <w:marBottom w:val="100"/>
          <w:divBdr>
            <w:top w:val="none" w:sz="0" w:space="0" w:color="auto"/>
            <w:left w:val="none" w:sz="0" w:space="0" w:color="auto"/>
            <w:bottom w:val="none" w:sz="0" w:space="0" w:color="auto"/>
            <w:right w:val="none" w:sz="0" w:space="0" w:color="auto"/>
          </w:divBdr>
        </w:div>
        <w:div w:id="3548166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49318565">
      <w:bodyDiv w:val="1"/>
      <w:marLeft w:val="0"/>
      <w:marRight w:val="0"/>
      <w:marTop w:val="0"/>
      <w:marBottom w:val="0"/>
      <w:divBdr>
        <w:top w:val="none" w:sz="0" w:space="0" w:color="auto"/>
        <w:left w:val="none" w:sz="0" w:space="0" w:color="auto"/>
        <w:bottom w:val="none" w:sz="0" w:space="0" w:color="auto"/>
        <w:right w:val="none" w:sz="0" w:space="0" w:color="auto"/>
      </w:divBdr>
    </w:div>
    <w:div w:id="956105534">
      <w:bodyDiv w:val="1"/>
      <w:marLeft w:val="0"/>
      <w:marRight w:val="0"/>
      <w:marTop w:val="0"/>
      <w:marBottom w:val="0"/>
      <w:divBdr>
        <w:top w:val="none" w:sz="0" w:space="0" w:color="auto"/>
        <w:left w:val="none" w:sz="0" w:space="0" w:color="auto"/>
        <w:bottom w:val="none" w:sz="0" w:space="0" w:color="auto"/>
        <w:right w:val="none" w:sz="0" w:space="0" w:color="auto"/>
      </w:divBdr>
    </w:div>
    <w:div w:id="956721033">
      <w:bodyDiv w:val="1"/>
      <w:marLeft w:val="0"/>
      <w:marRight w:val="0"/>
      <w:marTop w:val="0"/>
      <w:marBottom w:val="0"/>
      <w:divBdr>
        <w:top w:val="none" w:sz="0" w:space="0" w:color="auto"/>
        <w:left w:val="none" w:sz="0" w:space="0" w:color="auto"/>
        <w:bottom w:val="none" w:sz="0" w:space="0" w:color="auto"/>
        <w:right w:val="none" w:sz="0" w:space="0" w:color="auto"/>
      </w:divBdr>
      <w:divsChild>
        <w:div w:id="2042910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75376784">
      <w:bodyDiv w:val="1"/>
      <w:marLeft w:val="0"/>
      <w:marRight w:val="0"/>
      <w:marTop w:val="0"/>
      <w:marBottom w:val="0"/>
      <w:divBdr>
        <w:top w:val="none" w:sz="0" w:space="0" w:color="auto"/>
        <w:left w:val="none" w:sz="0" w:space="0" w:color="auto"/>
        <w:bottom w:val="none" w:sz="0" w:space="0" w:color="auto"/>
        <w:right w:val="none" w:sz="0" w:space="0" w:color="auto"/>
      </w:divBdr>
    </w:div>
    <w:div w:id="984120874">
      <w:bodyDiv w:val="1"/>
      <w:marLeft w:val="0"/>
      <w:marRight w:val="0"/>
      <w:marTop w:val="0"/>
      <w:marBottom w:val="0"/>
      <w:divBdr>
        <w:top w:val="none" w:sz="0" w:space="0" w:color="auto"/>
        <w:left w:val="none" w:sz="0" w:space="0" w:color="auto"/>
        <w:bottom w:val="none" w:sz="0" w:space="0" w:color="auto"/>
        <w:right w:val="none" w:sz="0" w:space="0" w:color="auto"/>
      </w:divBdr>
    </w:div>
    <w:div w:id="990330209">
      <w:bodyDiv w:val="1"/>
      <w:marLeft w:val="0"/>
      <w:marRight w:val="0"/>
      <w:marTop w:val="0"/>
      <w:marBottom w:val="0"/>
      <w:divBdr>
        <w:top w:val="none" w:sz="0" w:space="0" w:color="auto"/>
        <w:left w:val="none" w:sz="0" w:space="0" w:color="auto"/>
        <w:bottom w:val="none" w:sz="0" w:space="0" w:color="auto"/>
        <w:right w:val="none" w:sz="0" w:space="0" w:color="auto"/>
      </w:divBdr>
      <w:divsChild>
        <w:div w:id="1150828262">
          <w:marLeft w:val="0"/>
          <w:marRight w:val="0"/>
          <w:marTop w:val="0"/>
          <w:marBottom w:val="0"/>
          <w:divBdr>
            <w:top w:val="none" w:sz="0" w:space="0" w:color="auto"/>
            <w:left w:val="none" w:sz="0" w:space="0" w:color="auto"/>
            <w:bottom w:val="none" w:sz="0" w:space="0" w:color="auto"/>
            <w:right w:val="none" w:sz="0" w:space="0" w:color="auto"/>
          </w:divBdr>
          <w:divsChild>
            <w:div w:id="1459950418">
              <w:marLeft w:val="0"/>
              <w:marRight w:val="0"/>
              <w:marTop w:val="0"/>
              <w:marBottom w:val="0"/>
              <w:divBdr>
                <w:top w:val="none" w:sz="0" w:space="0" w:color="auto"/>
                <w:left w:val="none" w:sz="0" w:space="0" w:color="auto"/>
                <w:bottom w:val="none" w:sz="0" w:space="0" w:color="auto"/>
                <w:right w:val="none" w:sz="0" w:space="0" w:color="auto"/>
              </w:divBdr>
            </w:div>
          </w:divsChild>
        </w:div>
        <w:div w:id="2117092816">
          <w:marLeft w:val="0"/>
          <w:marRight w:val="0"/>
          <w:marTop w:val="0"/>
          <w:marBottom w:val="0"/>
          <w:divBdr>
            <w:top w:val="none" w:sz="0" w:space="0" w:color="auto"/>
            <w:left w:val="none" w:sz="0" w:space="0" w:color="auto"/>
            <w:bottom w:val="none" w:sz="0" w:space="0" w:color="auto"/>
            <w:right w:val="none" w:sz="0" w:space="0" w:color="auto"/>
          </w:divBdr>
          <w:divsChild>
            <w:div w:id="591593812">
              <w:marLeft w:val="0"/>
              <w:marRight w:val="0"/>
              <w:marTop w:val="0"/>
              <w:marBottom w:val="0"/>
              <w:divBdr>
                <w:top w:val="none" w:sz="0" w:space="0" w:color="auto"/>
                <w:left w:val="none" w:sz="0" w:space="0" w:color="auto"/>
                <w:bottom w:val="none" w:sz="0" w:space="0" w:color="auto"/>
                <w:right w:val="none" w:sz="0" w:space="0" w:color="auto"/>
              </w:divBdr>
            </w:div>
          </w:divsChild>
        </w:div>
        <w:div w:id="1811709469">
          <w:marLeft w:val="0"/>
          <w:marRight w:val="0"/>
          <w:marTop w:val="0"/>
          <w:marBottom w:val="0"/>
          <w:divBdr>
            <w:top w:val="none" w:sz="0" w:space="0" w:color="auto"/>
            <w:left w:val="none" w:sz="0" w:space="0" w:color="auto"/>
            <w:bottom w:val="none" w:sz="0" w:space="0" w:color="auto"/>
            <w:right w:val="none" w:sz="0" w:space="0" w:color="auto"/>
          </w:divBdr>
          <w:divsChild>
            <w:div w:id="443034843">
              <w:marLeft w:val="0"/>
              <w:marRight w:val="0"/>
              <w:marTop w:val="0"/>
              <w:marBottom w:val="0"/>
              <w:divBdr>
                <w:top w:val="none" w:sz="0" w:space="0" w:color="auto"/>
                <w:left w:val="none" w:sz="0" w:space="0" w:color="auto"/>
                <w:bottom w:val="none" w:sz="0" w:space="0" w:color="auto"/>
                <w:right w:val="none" w:sz="0" w:space="0" w:color="auto"/>
              </w:divBdr>
            </w:div>
          </w:divsChild>
        </w:div>
        <w:div w:id="1254823958">
          <w:marLeft w:val="0"/>
          <w:marRight w:val="0"/>
          <w:marTop w:val="0"/>
          <w:marBottom w:val="0"/>
          <w:divBdr>
            <w:top w:val="none" w:sz="0" w:space="0" w:color="auto"/>
            <w:left w:val="none" w:sz="0" w:space="0" w:color="auto"/>
            <w:bottom w:val="none" w:sz="0" w:space="0" w:color="auto"/>
            <w:right w:val="none" w:sz="0" w:space="0" w:color="auto"/>
          </w:divBdr>
          <w:divsChild>
            <w:div w:id="107703319">
              <w:marLeft w:val="0"/>
              <w:marRight w:val="0"/>
              <w:marTop w:val="0"/>
              <w:marBottom w:val="0"/>
              <w:divBdr>
                <w:top w:val="none" w:sz="0" w:space="0" w:color="auto"/>
                <w:left w:val="none" w:sz="0" w:space="0" w:color="auto"/>
                <w:bottom w:val="none" w:sz="0" w:space="0" w:color="auto"/>
                <w:right w:val="none" w:sz="0" w:space="0" w:color="auto"/>
              </w:divBdr>
            </w:div>
          </w:divsChild>
        </w:div>
        <w:div w:id="523203944">
          <w:marLeft w:val="0"/>
          <w:marRight w:val="0"/>
          <w:marTop w:val="0"/>
          <w:marBottom w:val="0"/>
          <w:divBdr>
            <w:top w:val="none" w:sz="0" w:space="0" w:color="auto"/>
            <w:left w:val="none" w:sz="0" w:space="0" w:color="auto"/>
            <w:bottom w:val="none" w:sz="0" w:space="0" w:color="auto"/>
            <w:right w:val="none" w:sz="0" w:space="0" w:color="auto"/>
          </w:divBdr>
          <w:divsChild>
            <w:div w:id="29329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492846">
      <w:bodyDiv w:val="1"/>
      <w:marLeft w:val="0"/>
      <w:marRight w:val="0"/>
      <w:marTop w:val="0"/>
      <w:marBottom w:val="0"/>
      <w:divBdr>
        <w:top w:val="none" w:sz="0" w:space="0" w:color="auto"/>
        <w:left w:val="none" w:sz="0" w:space="0" w:color="auto"/>
        <w:bottom w:val="none" w:sz="0" w:space="0" w:color="auto"/>
        <w:right w:val="none" w:sz="0" w:space="0" w:color="auto"/>
      </w:divBdr>
    </w:div>
    <w:div w:id="994261249">
      <w:bodyDiv w:val="1"/>
      <w:marLeft w:val="0"/>
      <w:marRight w:val="0"/>
      <w:marTop w:val="0"/>
      <w:marBottom w:val="0"/>
      <w:divBdr>
        <w:top w:val="none" w:sz="0" w:space="0" w:color="auto"/>
        <w:left w:val="none" w:sz="0" w:space="0" w:color="auto"/>
        <w:bottom w:val="none" w:sz="0" w:space="0" w:color="auto"/>
        <w:right w:val="none" w:sz="0" w:space="0" w:color="auto"/>
      </w:divBdr>
    </w:div>
    <w:div w:id="997542304">
      <w:bodyDiv w:val="1"/>
      <w:marLeft w:val="0"/>
      <w:marRight w:val="0"/>
      <w:marTop w:val="0"/>
      <w:marBottom w:val="0"/>
      <w:divBdr>
        <w:top w:val="none" w:sz="0" w:space="0" w:color="auto"/>
        <w:left w:val="none" w:sz="0" w:space="0" w:color="auto"/>
        <w:bottom w:val="none" w:sz="0" w:space="0" w:color="auto"/>
        <w:right w:val="none" w:sz="0" w:space="0" w:color="auto"/>
      </w:divBdr>
    </w:div>
    <w:div w:id="1006783413">
      <w:bodyDiv w:val="1"/>
      <w:marLeft w:val="0"/>
      <w:marRight w:val="0"/>
      <w:marTop w:val="0"/>
      <w:marBottom w:val="0"/>
      <w:divBdr>
        <w:top w:val="none" w:sz="0" w:space="0" w:color="auto"/>
        <w:left w:val="none" w:sz="0" w:space="0" w:color="auto"/>
        <w:bottom w:val="none" w:sz="0" w:space="0" w:color="auto"/>
        <w:right w:val="none" w:sz="0" w:space="0" w:color="auto"/>
      </w:divBdr>
    </w:div>
    <w:div w:id="1017269091">
      <w:bodyDiv w:val="1"/>
      <w:marLeft w:val="0"/>
      <w:marRight w:val="0"/>
      <w:marTop w:val="0"/>
      <w:marBottom w:val="0"/>
      <w:divBdr>
        <w:top w:val="none" w:sz="0" w:space="0" w:color="auto"/>
        <w:left w:val="none" w:sz="0" w:space="0" w:color="auto"/>
        <w:bottom w:val="none" w:sz="0" w:space="0" w:color="auto"/>
        <w:right w:val="none" w:sz="0" w:space="0" w:color="auto"/>
      </w:divBdr>
      <w:divsChild>
        <w:div w:id="2035307758">
          <w:marLeft w:val="0"/>
          <w:marRight w:val="0"/>
          <w:marTop w:val="0"/>
          <w:marBottom w:val="0"/>
          <w:divBdr>
            <w:top w:val="none" w:sz="0" w:space="0" w:color="auto"/>
            <w:left w:val="none" w:sz="0" w:space="0" w:color="auto"/>
            <w:bottom w:val="none" w:sz="0" w:space="0" w:color="auto"/>
            <w:right w:val="none" w:sz="0" w:space="0" w:color="auto"/>
          </w:divBdr>
          <w:divsChild>
            <w:div w:id="935870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92564">
      <w:bodyDiv w:val="1"/>
      <w:marLeft w:val="0"/>
      <w:marRight w:val="0"/>
      <w:marTop w:val="0"/>
      <w:marBottom w:val="0"/>
      <w:divBdr>
        <w:top w:val="none" w:sz="0" w:space="0" w:color="auto"/>
        <w:left w:val="none" w:sz="0" w:space="0" w:color="auto"/>
        <w:bottom w:val="none" w:sz="0" w:space="0" w:color="auto"/>
        <w:right w:val="none" w:sz="0" w:space="0" w:color="auto"/>
      </w:divBdr>
    </w:div>
    <w:div w:id="1026902333">
      <w:bodyDiv w:val="1"/>
      <w:marLeft w:val="0"/>
      <w:marRight w:val="0"/>
      <w:marTop w:val="0"/>
      <w:marBottom w:val="0"/>
      <w:divBdr>
        <w:top w:val="none" w:sz="0" w:space="0" w:color="auto"/>
        <w:left w:val="none" w:sz="0" w:space="0" w:color="auto"/>
        <w:bottom w:val="none" w:sz="0" w:space="0" w:color="auto"/>
        <w:right w:val="none" w:sz="0" w:space="0" w:color="auto"/>
      </w:divBdr>
    </w:div>
    <w:div w:id="1033850643">
      <w:bodyDiv w:val="1"/>
      <w:marLeft w:val="0"/>
      <w:marRight w:val="0"/>
      <w:marTop w:val="0"/>
      <w:marBottom w:val="0"/>
      <w:divBdr>
        <w:top w:val="none" w:sz="0" w:space="0" w:color="auto"/>
        <w:left w:val="none" w:sz="0" w:space="0" w:color="auto"/>
        <w:bottom w:val="none" w:sz="0" w:space="0" w:color="auto"/>
        <w:right w:val="none" w:sz="0" w:space="0" w:color="auto"/>
      </w:divBdr>
    </w:div>
    <w:div w:id="1035079342">
      <w:bodyDiv w:val="1"/>
      <w:marLeft w:val="0"/>
      <w:marRight w:val="0"/>
      <w:marTop w:val="0"/>
      <w:marBottom w:val="0"/>
      <w:divBdr>
        <w:top w:val="none" w:sz="0" w:space="0" w:color="auto"/>
        <w:left w:val="none" w:sz="0" w:space="0" w:color="auto"/>
        <w:bottom w:val="none" w:sz="0" w:space="0" w:color="auto"/>
        <w:right w:val="none" w:sz="0" w:space="0" w:color="auto"/>
      </w:divBdr>
    </w:div>
    <w:div w:id="1039552739">
      <w:bodyDiv w:val="1"/>
      <w:marLeft w:val="0"/>
      <w:marRight w:val="0"/>
      <w:marTop w:val="0"/>
      <w:marBottom w:val="0"/>
      <w:divBdr>
        <w:top w:val="none" w:sz="0" w:space="0" w:color="auto"/>
        <w:left w:val="none" w:sz="0" w:space="0" w:color="auto"/>
        <w:bottom w:val="none" w:sz="0" w:space="0" w:color="auto"/>
        <w:right w:val="none" w:sz="0" w:space="0" w:color="auto"/>
      </w:divBdr>
    </w:div>
    <w:div w:id="1043559010">
      <w:bodyDiv w:val="1"/>
      <w:marLeft w:val="0"/>
      <w:marRight w:val="0"/>
      <w:marTop w:val="0"/>
      <w:marBottom w:val="0"/>
      <w:divBdr>
        <w:top w:val="none" w:sz="0" w:space="0" w:color="auto"/>
        <w:left w:val="none" w:sz="0" w:space="0" w:color="auto"/>
        <w:bottom w:val="none" w:sz="0" w:space="0" w:color="auto"/>
        <w:right w:val="none" w:sz="0" w:space="0" w:color="auto"/>
      </w:divBdr>
    </w:div>
    <w:div w:id="1048266122">
      <w:bodyDiv w:val="1"/>
      <w:marLeft w:val="0"/>
      <w:marRight w:val="0"/>
      <w:marTop w:val="0"/>
      <w:marBottom w:val="0"/>
      <w:divBdr>
        <w:top w:val="none" w:sz="0" w:space="0" w:color="auto"/>
        <w:left w:val="none" w:sz="0" w:space="0" w:color="auto"/>
        <w:bottom w:val="none" w:sz="0" w:space="0" w:color="auto"/>
        <w:right w:val="none" w:sz="0" w:space="0" w:color="auto"/>
      </w:divBdr>
      <w:divsChild>
        <w:div w:id="74207780">
          <w:marLeft w:val="0"/>
          <w:marRight w:val="0"/>
          <w:marTop w:val="0"/>
          <w:marBottom w:val="0"/>
          <w:divBdr>
            <w:top w:val="none" w:sz="0" w:space="0" w:color="auto"/>
            <w:left w:val="none" w:sz="0" w:space="0" w:color="auto"/>
            <w:bottom w:val="none" w:sz="0" w:space="0" w:color="auto"/>
            <w:right w:val="none" w:sz="0" w:space="0" w:color="auto"/>
          </w:divBdr>
          <w:divsChild>
            <w:div w:id="1215003496">
              <w:marLeft w:val="0"/>
              <w:marRight w:val="0"/>
              <w:marTop w:val="0"/>
              <w:marBottom w:val="0"/>
              <w:divBdr>
                <w:top w:val="none" w:sz="0" w:space="0" w:color="auto"/>
                <w:left w:val="none" w:sz="0" w:space="0" w:color="auto"/>
                <w:bottom w:val="none" w:sz="0" w:space="0" w:color="auto"/>
                <w:right w:val="none" w:sz="0" w:space="0" w:color="auto"/>
              </w:divBdr>
              <w:divsChild>
                <w:div w:id="1351908242">
                  <w:marLeft w:val="0"/>
                  <w:marRight w:val="0"/>
                  <w:marTop w:val="0"/>
                  <w:marBottom w:val="0"/>
                  <w:divBdr>
                    <w:top w:val="none" w:sz="0" w:space="0" w:color="auto"/>
                    <w:left w:val="none" w:sz="0" w:space="0" w:color="auto"/>
                    <w:bottom w:val="none" w:sz="0" w:space="0" w:color="auto"/>
                    <w:right w:val="none" w:sz="0" w:space="0" w:color="auto"/>
                  </w:divBdr>
                  <w:divsChild>
                    <w:div w:id="2041007381">
                      <w:marLeft w:val="0"/>
                      <w:marRight w:val="0"/>
                      <w:marTop w:val="0"/>
                      <w:marBottom w:val="0"/>
                      <w:divBdr>
                        <w:top w:val="none" w:sz="0" w:space="0" w:color="auto"/>
                        <w:left w:val="none" w:sz="0" w:space="0" w:color="auto"/>
                        <w:bottom w:val="none" w:sz="0" w:space="0" w:color="auto"/>
                        <w:right w:val="none" w:sz="0" w:space="0" w:color="auto"/>
                      </w:divBdr>
                      <w:divsChild>
                        <w:div w:id="1211309081">
                          <w:marLeft w:val="0"/>
                          <w:marRight w:val="0"/>
                          <w:marTop w:val="0"/>
                          <w:marBottom w:val="0"/>
                          <w:divBdr>
                            <w:top w:val="none" w:sz="0" w:space="0" w:color="auto"/>
                            <w:left w:val="none" w:sz="0" w:space="0" w:color="auto"/>
                            <w:bottom w:val="none" w:sz="0" w:space="0" w:color="auto"/>
                            <w:right w:val="none" w:sz="0" w:space="0" w:color="auto"/>
                          </w:divBdr>
                          <w:divsChild>
                            <w:div w:id="300308391">
                              <w:marLeft w:val="0"/>
                              <w:marRight w:val="0"/>
                              <w:marTop w:val="0"/>
                              <w:marBottom w:val="0"/>
                              <w:divBdr>
                                <w:top w:val="none" w:sz="0" w:space="0" w:color="auto"/>
                                <w:left w:val="none" w:sz="0" w:space="0" w:color="auto"/>
                                <w:bottom w:val="none" w:sz="0" w:space="0" w:color="auto"/>
                                <w:right w:val="none" w:sz="0" w:space="0" w:color="auto"/>
                              </w:divBdr>
                              <w:divsChild>
                                <w:div w:id="1559781620">
                                  <w:marLeft w:val="0"/>
                                  <w:marRight w:val="0"/>
                                  <w:marTop w:val="0"/>
                                  <w:marBottom w:val="0"/>
                                  <w:divBdr>
                                    <w:top w:val="none" w:sz="0" w:space="0" w:color="auto"/>
                                    <w:left w:val="none" w:sz="0" w:space="0" w:color="auto"/>
                                    <w:bottom w:val="none" w:sz="0" w:space="0" w:color="auto"/>
                                    <w:right w:val="none" w:sz="0" w:space="0" w:color="auto"/>
                                  </w:divBdr>
                                  <w:divsChild>
                                    <w:div w:id="73087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1533914">
      <w:bodyDiv w:val="1"/>
      <w:marLeft w:val="0"/>
      <w:marRight w:val="0"/>
      <w:marTop w:val="0"/>
      <w:marBottom w:val="0"/>
      <w:divBdr>
        <w:top w:val="none" w:sz="0" w:space="0" w:color="auto"/>
        <w:left w:val="none" w:sz="0" w:space="0" w:color="auto"/>
        <w:bottom w:val="none" w:sz="0" w:space="0" w:color="auto"/>
        <w:right w:val="none" w:sz="0" w:space="0" w:color="auto"/>
      </w:divBdr>
    </w:div>
    <w:div w:id="1054280730">
      <w:bodyDiv w:val="1"/>
      <w:marLeft w:val="0"/>
      <w:marRight w:val="0"/>
      <w:marTop w:val="0"/>
      <w:marBottom w:val="0"/>
      <w:divBdr>
        <w:top w:val="none" w:sz="0" w:space="0" w:color="auto"/>
        <w:left w:val="none" w:sz="0" w:space="0" w:color="auto"/>
        <w:bottom w:val="none" w:sz="0" w:space="0" w:color="auto"/>
        <w:right w:val="none" w:sz="0" w:space="0" w:color="auto"/>
      </w:divBdr>
    </w:div>
    <w:div w:id="1063525193">
      <w:bodyDiv w:val="1"/>
      <w:marLeft w:val="0"/>
      <w:marRight w:val="0"/>
      <w:marTop w:val="0"/>
      <w:marBottom w:val="0"/>
      <w:divBdr>
        <w:top w:val="none" w:sz="0" w:space="0" w:color="auto"/>
        <w:left w:val="none" w:sz="0" w:space="0" w:color="auto"/>
        <w:bottom w:val="none" w:sz="0" w:space="0" w:color="auto"/>
        <w:right w:val="none" w:sz="0" w:space="0" w:color="auto"/>
      </w:divBdr>
    </w:div>
    <w:div w:id="1071149062">
      <w:bodyDiv w:val="1"/>
      <w:marLeft w:val="0"/>
      <w:marRight w:val="0"/>
      <w:marTop w:val="0"/>
      <w:marBottom w:val="0"/>
      <w:divBdr>
        <w:top w:val="none" w:sz="0" w:space="0" w:color="auto"/>
        <w:left w:val="none" w:sz="0" w:space="0" w:color="auto"/>
        <w:bottom w:val="none" w:sz="0" w:space="0" w:color="auto"/>
        <w:right w:val="none" w:sz="0" w:space="0" w:color="auto"/>
      </w:divBdr>
      <w:divsChild>
        <w:div w:id="1218056465">
          <w:marLeft w:val="0"/>
          <w:marRight w:val="0"/>
          <w:marTop w:val="0"/>
          <w:marBottom w:val="0"/>
          <w:divBdr>
            <w:top w:val="none" w:sz="0" w:space="0" w:color="auto"/>
            <w:left w:val="none" w:sz="0" w:space="0" w:color="auto"/>
            <w:bottom w:val="none" w:sz="0" w:space="0" w:color="auto"/>
            <w:right w:val="none" w:sz="0" w:space="0" w:color="auto"/>
          </w:divBdr>
          <w:divsChild>
            <w:div w:id="1472333409">
              <w:marLeft w:val="0"/>
              <w:marRight w:val="0"/>
              <w:marTop w:val="0"/>
              <w:marBottom w:val="0"/>
              <w:divBdr>
                <w:top w:val="none" w:sz="0" w:space="0" w:color="auto"/>
                <w:left w:val="none" w:sz="0" w:space="0" w:color="auto"/>
                <w:bottom w:val="none" w:sz="0" w:space="0" w:color="auto"/>
                <w:right w:val="none" w:sz="0" w:space="0" w:color="auto"/>
              </w:divBdr>
              <w:divsChild>
                <w:div w:id="1793406024">
                  <w:marLeft w:val="0"/>
                  <w:marRight w:val="0"/>
                  <w:marTop w:val="0"/>
                  <w:marBottom w:val="0"/>
                  <w:divBdr>
                    <w:top w:val="none" w:sz="0" w:space="0" w:color="auto"/>
                    <w:left w:val="none" w:sz="0" w:space="0" w:color="auto"/>
                    <w:bottom w:val="none" w:sz="0" w:space="0" w:color="auto"/>
                    <w:right w:val="none" w:sz="0" w:space="0" w:color="auto"/>
                  </w:divBdr>
                  <w:divsChild>
                    <w:div w:id="920796557">
                      <w:marLeft w:val="0"/>
                      <w:marRight w:val="0"/>
                      <w:marTop w:val="0"/>
                      <w:marBottom w:val="0"/>
                      <w:divBdr>
                        <w:top w:val="none" w:sz="0" w:space="0" w:color="auto"/>
                        <w:left w:val="none" w:sz="0" w:space="0" w:color="auto"/>
                        <w:bottom w:val="none" w:sz="0" w:space="0" w:color="auto"/>
                        <w:right w:val="none" w:sz="0" w:space="0" w:color="auto"/>
                      </w:divBdr>
                      <w:divsChild>
                        <w:div w:id="1178227739">
                          <w:marLeft w:val="0"/>
                          <w:marRight w:val="0"/>
                          <w:marTop w:val="0"/>
                          <w:marBottom w:val="0"/>
                          <w:divBdr>
                            <w:top w:val="none" w:sz="0" w:space="0" w:color="auto"/>
                            <w:left w:val="none" w:sz="0" w:space="0" w:color="auto"/>
                            <w:bottom w:val="none" w:sz="0" w:space="0" w:color="auto"/>
                            <w:right w:val="none" w:sz="0" w:space="0" w:color="auto"/>
                          </w:divBdr>
                          <w:divsChild>
                            <w:div w:id="1208177538">
                              <w:marLeft w:val="0"/>
                              <w:marRight w:val="0"/>
                              <w:marTop w:val="0"/>
                              <w:marBottom w:val="0"/>
                              <w:divBdr>
                                <w:top w:val="none" w:sz="0" w:space="0" w:color="auto"/>
                                <w:left w:val="none" w:sz="0" w:space="0" w:color="auto"/>
                                <w:bottom w:val="none" w:sz="0" w:space="0" w:color="auto"/>
                                <w:right w:val="none" w:sz="0" w:space="0" w:color="auto"/>
                              </w:divBdr>
                              <w:divsChild>
                                <w:div w:id="440343285">
                                  <w:marLeft w:val="0"/>
                                  <w:marRight w:val="0"/>
                                  <w:marTop w:val="0"/>
                                  <w:marBottom w:val="0"/>
                                  <w:divBdr>
                                    <w:top w:val="none" w:sz="0" w:space="0" w:color="auto"/>
                                    <w:left w:val="none" w:sz="0" w:space="0" w:color="auto"/>
                                    <w:bottom w:val="none" w:sz="0" w:space="0" w:color="auto"/>
                                    <w:right w:val="none" w:sz="0" w:space="0" w:color="auto"/>
                                  </w:divBdr>
                                  <w:divsChild>
                                    <w:div w:id="396319167">
                                      <w:marLeft w:val="0"/>
                                      <w:marRight w:val="0"/>
                                      <w:marTop w:val="0"/>
                                      <w:marBottom w:val="0"/>
                                      <w:divBdr>
                                        <w:top w:val="none" w:sz="0" w:space="0" w:color="auto"/>
                                        <w:left w:val="none" w:sz="0" w:space="0" w:color="auto"/>
                                        <w:bottom w:val="none" w:sz="0" w:space="0" w:color="auto"/>
                                        <w:right w:val="none" w:sz="0" w:space="0" w:color="auto"/>
                                      </w:divBdr>
                                      <w:divsChild>
                                        <w:div w:id="18784692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7751796">
      <w:bodyDiv w:val="1"/>
      <w:marLeft w:val="0"/>
      <w:marRight w:val="0"/>
      <w:marTop w:val="0"/>
      <w:marBottom w:val="0"/>
      <w:divBdr>
        <w:top w:val="none" w:sz="0" w:space="0" w:color="auto"/>
        <w:left w:val="none" w:sz="0" w:space="0" w:color="auto"/>
        <w:bottom w:val="none" w:sz="0" w:space="0" w:color="auto"/>
        <w:right w:val="none" w:sz="0" w:space="0" w:color="auto"/>
      </w:divBdr>
    </w:div>
    <w:div w:id="1083642465">
      <w:bodyDiv w:val="1"/>
      <w:marLeft w:val="0"/>
      <w:marRight w:val="0"/>
      <w:marTop w:val="0"/>
      <w:marBottom w:val="0"/>
      <w:divBdr>
        <w:top w:val="none" w:sz="0" w:space="0" w:color="auto"/>
        <w:left w:val="none" w:sz="0" w:space="0" w:color="auto"/>
        <w:bottom w:val="none" w:sz="0" w:space="0" w:color="auto"/>
        <w:right w:val="none" w:sz="0" w:space="0" w:color="auto"/>
      </w:divBdr>
    </w:div>
    <w:div w:id="1086657195">
      <w:bodyDiv w:val="1"/>
      <w:marLeft w:val="0"/>
      <w:marRight w:val="0"/>
      <w:marTop w:val="0"/>
      <w:marBottom w:val="0"/>
      <w:divBdr>
        <w:top w:val="none" w:sz="0" w:space="0" w:color="auto"/>
        <w:left w:val="none" w:sz="0" w:space="0" w:color="auto"/>
        <w:bottom w:val="none" w:sz="0" w:space="0" w:color="auto"/>
        <w:right w:val="none" w:sz="0" w:space="0" w:color="auto"/>
      </w:divBdr>
    </w:div>
    <w:div w:id="1087268164">
      <w:bodyDiv w:val="1"/>
      <w:marLeft w:val="0"/>
      <w:marRight w:val="0"/>
      <w:marTop w:val="0"/>
      <w:marBottom w:val="0"/>
      <w:divBdr>
        <w:top w:val="none" w:sz="0" w:space="0" w:color="auto"/>
        <w:left w:val="none" w:sz="0" w:space="0" w:color="auto"/>
        <w:bottom w:val="none" w:sz="0" w:space="0" w:color="auto"/>
        <w:right w:val="none" w:sz="0" w:space="0" w:color="auto"/>
      </w:divBdr>
    </w:div>
    <w:div w:id="1088618975">
      <w:bodyDiv w:val="1"/>
      <w:marLeft w:val="0"/>
      <w:marRight w:val="0"/>
      <w:marTop w:val="0"/>
      <w:marBottom w:val="0"/>
      <w:divBdr>
        <w:top w:val="none" w:sz="0" w:space="0" w:color="auto"/>
        <w:left w:val="none" w:sz="0" w:space="0" w:color="auto"/>
        <w:bottom w:val="none" w:sz="0" w:space="0" w:color="auto"/>
        <w:right w:val="none" w:sz="0" w:space="0" w:color="auto"/>
      </w:divBdr>
      <w:divsChild>
        <w:div w:id="9523197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93550819">
      <w:bodyDiv w:val="1"/>
      <w:marLeft w:val="0"/>
      <w:marRight w:val="0"/>
      <w:marTop w:val="0"/>
      <w:marBottom w:val="0"/>
      <w:divBdr>
        <w:top w:val="none" w:sz="0" w:space="0" w:color="auto"/>
        <w:left w:val="none" w:sz="0" w:space="0" w:color="auto"/>
        <w:bottom w:val="none" w:sz="0" w:space="0" w:color="auto"/>
        <w:right w:val="none" w:sz="0" w:space="0" w:color="auto"/>
      </w:divBdr>
    </w:div>
    <w:div w:id="1097410470">
      <w:bodyDiv w:val="1"/>
      <w:marLeft w:val="0"/>
      <w:marRight w:val="0"/>
      <w:marTop w:val="0"/>
      <w:marBottom w:val="0"/>
      <w:divBdr>
        <w:top w:val="none" w:sz="0" w:space="0" w:color="auto"/>
        <w:left w:val="none" w:sz="0" w:space="0" w:color="auto"/>
        <w:bottom w:val="none" w:sz="0" w:space="0" w:color="auto"/>
        <w:right w:val="none" w:sz="0" w:space="0" w:color="auto"/>
      </w:divBdr>
      <w:divsChild>
        <w:div w:id="1234312238">
          <w:marLeft w:val="0"/>
          <w:marRight w:val="0"/>
          <w:marTop w:val="0"/>
          <w:marBottom w:val="0"/>
          <w:divBdr>
            <w:top w:val="none" w:sz="0" w:space="0" w:color="auto"/>
            <w:left w:val="none" w:sz="0" w:space="0" w:color="auto"/>
            <w:bottom w:val="none" w:sz="0" w:space="0" w:color="auto"/>
            <w:right w:val="none" w:sz="0" w:space="0" w:color="auto"/>
          </w:divBdr>
          <w:divsChild>
            <w:div w:id="1319263230">
              <w:marLeft w:val="0"/>
              <w:marRight w:val="0"/>
              <w:marTop w:val="0"/>
              <w:marBottom w:val="0"/>
              <w:divBdr>
                <w:top w:val="none" w:sz="0" w:space="0" w:color="auto"/>
                <w:left w:val="none" w:sz="0" w:space="0" w:color="auto"/>
                <w:bottom w:val="none" w:sz="0" w:space="0" w:color="auto"/>
                <w:right w:val="none" w:sz="0" w:space="0" w:color="auto"/>
              </w:divBdr>
            </w:div>
          </w:divsChild>
        </w:div>
        <w:div w:id="712076373">
          <w:marLeft w:val="0"/>
          <w:marRight w:val="0"/>
          <w:marTop w:val="0"/>
          <w:marBottom w:val="0"/>
          <w:divBdr>
            <w:top w:val="none" w:sz="0" w:space="0" w:color="auto"/>
            <w:left w:val="none" w:sz="0" w:space="0" w:color="auto"/>
            <w:bottom w:val="none" w:sz="0" w:space="0" w:color="auto"/>
            <w:right w:val="none" w:sz="0" w:space="0" w:color="auto"/>
          </w:divBdr>
          <w:divsChild>
            <w:div w:id="191208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687930">
      <w:bodyDiv w:val="1"/>
      <w:marLeft w:val="0"/>
      <w:marRight w:val="0"/>
      <w:marTop w:val="0"/>
      <w:marBottom w:val="0"/>
      <w:divBdr>
        <w:top w:val="none" w:sz="0" w:space="0" w:color="auto"/>
        <w:left w:val="none" w:sz="0" w:space="0" w:color="auto"/>
        <w:bottom w:val="none" w:sz="0" w:space="0" w:color="auto"/>
        <w:right w:val="none" w:sz="0" w:space="0" w:color="auto"/>
      </w:divBdr>
      <w:divsChild>
        <w:div w:id="1197356910">
          <w:blockQuote w:val="1"/>
          <w:marLeft w:val="720"/>
          <w:marRight w:val="720"/>
          <w:marTop w:val="100"/>
          <w:marBottom w:val="100"/>
          <w:divBdr>
            <w:top w:val="none" w:sz="0" w:space="0" w:color="auto"/>
            <w:left w:val="none" w:sz="0" w:space="0" w:color="auto"/>
            <w:bottom w:val="none" w:sz="0" w:space="0" w:color="auto"/>
            <w:right w:val="none" w:sz="0" w:space="0" w:color="auto"/>
          </w:divBdr>
        </w:div>
        <w:div w:id="540047684">
          <w:blockQuote w:val="1"/>
          <w:marLeft w:val="720"/>
          <w:marRight w:val="720"/>
          <w:marTop w:val="100"/>
          <w:marBottom w:val="100"/>
          <w:divBdr>
            <w:top w:val="none" w:sz="0" w:space="0" w:color="auto"/>
            <w:left w:val="none" w:sz="0" w:space="0" w:color="auto"/>
            <w:bottom w:val="none" w:sz="0" w:space="0" w:color="auto"/>
            <w:right w:val="none" w:sz="0" w:space="0" w:color="auto"/>
          </w:divBdr>
        </w:div>
        <w:div w:id="11835155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08310712">
      <w:bodyDiv w:val="1"/>
      <w:marLeft w:val="0"/>
      <w:marRight w:val="0"/>
      <w:marTop w:val="0"/>
      <w:marBottom w:val="0"/>
      <w:divBdr>
        <w:top w:val="none" w:sz="0" w:space="0" w:color="auto"/>
        <w:left w:val="none" w:sz="0" w:space="0" w:color="auto"/>
        <w:bottom w:val="none" w:sz="0" w:space="0" w:color="auto"/>
        <w:right w:val="none" w:sz="0" w:space="0" w:color="auto"/>
      </w:divBdr>
    </w:div>
    <w:div w:id="1115095384">
      <w:bodyDiv w:val="1"/>
      <w:marLeft w:val="0"/>
      <w:marRight w:val="0"/>
      <w:marTop w:val="0"/>
      <w:marBottom w:val="0"/>
      <w:divBdr>
        <w:top w:val="none" w:sz="0" w:space="0" w:color="auto"/>
        <w:left w:val="none" w:sz="0" w:space="0" w:color="auto"/>
        <w:bottom w:val="none" w:sz="0" w:space="0" w:color="auto"/>
        <w:right w:val="none" w:sz="0" w:space="0" w:color="auto"/>
      </w:divBdr>
      <w:divsChild>
        <w:div w:id="10323403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20799595">
      <w:bodyDiv w:val="1"/>
      <w:marLeft w:val="0"/>
      <w:marRight w:val="0"/>
      <w:marTop w:val="0"/>
      <w:marBottom w:val="0"/>
      <w:divBdr>
        <w:top w:val="none" w:sz="0" w:space="0" w:color="auto"/>
        <w:left w:val="none" w:sz="0" w:space="0" w:color="auto"/>
        <w:bottom w:val="none" w:sz="0" w:space="0" w:color="auto"/>
        <w:right w:val="none" w:sz="0" w:space="0" w:color="auto"/>
      </w:divBdr>
      <w:divsChild>
        <w:div w:id="646788694">
          <w:blockQuote w:val="1"/>
          <w:marLeft w:val="720"/>
          <w:marRight w:val="720"/>
          <w:marTop w:val="100"/>
          <w:marBottom w:val="100"/>
          <w:divBdr>
            <w:top w:val="none" w:sz="0" w:space="0" w:color="auto"/>
            <w:left w:val="none" w:sz="0" w:space="0" w:color="auto"/>
            <w:bottom w:val="none" w:sz="0" w:space="0" w:color="auto"/>
            <w:right w:val="none" w:sz="0" w:space="0" w:color="auto"/>
          </w:divBdr>
        </w:div>
        <w:div w:id="528104974">
          <w:blockQuote w:val="1"/>
          <w:marLeft w:val="720"/>
          <w:marRight w:val="720"/>
          <w:marTop w:val="100"/>
          <w:marBottom w:val="100"/>
          <w:divBdr>
            <w:top w:val="none" w:sz="0" w:space="0" w:color="auto"/>
            <w:left w:val="none" w:sz="0" w:space="0" w:color="auto"/>
            <w:bottom w:val="none" w:sz="0" w:space="0" w:color="auto"/>
            <w:right w:val="none" w:sz="0" w:space="0" w:color="auto"/>
          </w:divBdr>
        </w:div>
        <w:div w:id="1207721856">
          <w:blockQuote w:val="1"/>
          <w:marLeft w:val="720"/>
          <w:marRight w:val="720"/>
          <w:marTop w:val="100"/>
          <w:marBottom w:val="100"/>
          <w:divBdr>
            <w:top w:val="none" w:sz="0" w:space="0" w:color="auto"/>
            <w:left w:val="none" w:sz="0" w:space="0" w:color="auto"/>
            <w:bottom w:val="none" w:sz="0" w:space="0" w:color="auto"/>
            <w:right w:val="none" w:sz="0" w:space="0" w:color="auto"/>
          </w:divBdr>
        </w:div>
        <w:div w:id="11455087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23693624">
      <w:bodyDiv w:val="1"/>
      <w:marLeft w:val="0"/>
      <w:marRight w:val="0"/>
      <w:marTop w:val="0"/>
      <w:marBottom w:val="0"/>
      <w:divBdr>
        <w:top w:val="none" w:sz="0" w:space="0" w:color="auto"/>
        <w:left w:val="none" w:sz="0" w:space="0" w:color="auto"/>
        <w:bottom w:val="none" w:sz="0" w:space="0" w:color="auto"/>
        <w:right w:val="none" w:sz="0" w:space="0" w:color="auto"/>
      </w:divBdr>
      <w:divsChild>
        <w:div w:id="1085882301">
          <w:marLeft w:val="0"/>
          <w:marRight w:val="0"/>
          <w:marTop w:val="0"/>
          <w:marBottom w:val="0"/>
          <w:divBdr>
            <w:top w:val="none" w:sz="0" w:space="0" w:color="auto"/>
            <w:left w:val="none" w:sz="0" w:space="0" w:color="auto"/>
            <w:bottom w:val="none" w:sz="0" w:space="0" w:color="auto"/>
            <w:right w:val="none" w:sz="0" w:space="0" w:color="auto"/>
          </w:divBdr>
          <w:divsChild>
            <w:div w:id="147596762">
              <w:marLeft w:val="0"/>
              <w:marRight w:val="0"/>
              <w:marTop w:val="0"/>
              <w:marBottom w:val="0"/>
              <w:divBdr>
                <w:top w:val="none" w:sz="0" w:space="0" w:color="auto"/>
                <w:left w:val="none" w:sz="0" w:space="0" w:color="auto"/>
                <w:bottom w:val="none" w:sz="0" w:space="0" w:color="auto"/>
                <w:right w:val="none" w:sz="0" w:space="0" w:color="auto"/>
              </w:divBdr>
              <w:divsChild>
                <w:div w:id="1966543506">
                  <w:marLeft w:val="0"/>
                  <w:marRight w:val="0"/>
                  <w:marTop w:val="0"/>
                  <w:marBottom w:val="0"/>
                  <w:divBdr>
                    <w:top w:val="none" w:sz="0" w:space="0" w:color="auto"/>
                    <w:left w:val="none" w:sz="0" w:space="0" w:color="auto"/>
                    <w:bottom w:val="none" w:sz="0" w:space="0" w:color="auto"/>
                    <w:right w:val="none" w:sz="0" w:space="0" w:color="auto"/>
                  </w:divBdr>
                  <w:divsChild>
                    <w:div w:id="124660562">
                      <w:marLeft w:val="0"/>
                      <w:marRight w:val="0"/>
                      <w:marTop w:val="0"/>
                      <w:marBottom w:val="0"/>
                      <w:divBdr>
                        <w:top w:val="none" w:sz="0" w:space="0" w:color="auto"/>
                        <w:left w:val="none" w:sz="0" w:space="0" w:color="auto"/>
                        <w:bottom w:val="none" w:sz="0" w:space="0" w:color="auto"/>
                        <w:right w:val="none" w:sz="0" w:space="0" w:color="auto"/>
                      </w:divBdr>
                      <w:divsChild>
                        <w:div w:id="1509102200">
                          <w:marLeft w:val="0"/>
                          <w:marRight w:val="0"/>
                          <w:marTop w:val="0"/>
                          <w:marBottom w:val="0"/>
                          <w:divBdr>
                            <w:top w:val="none" w:sz="0" w:space="0" w:color="auto"/>
                            <w:left w:val="none" w:sz="0" w:space="0" w:color="auto"/>
                            <w:bottom w:val="none" w:sz="0" w:space="0" w:color="auto"/>
                            <w:right w:val="none" w:sz="0" w:space="0" w:color="auto"/>
                          </w:divBdr>
                          <w:divsChild>
                            <w:div w:id="995913458">
                              <w:marLeft w:val="0"/>
                              <w:marRight w:val="0"/>
                              <w:marTop w:val="0"/>
                              <w:marBottom w:val="0"/>
                              <w:divBdr>
                                <w:top w:val="none" w:sz="0" w:space="0" w:color="auto"/>
                                <w:left w:val="none" w:sz="0" w:space="0" w:color="auto"/>
                                <w:bottom w:val="none" w:sz="0" w:space="0" w:color="auto"/>
                                <w:right w:val="none" w:sz="0" w:space="0" w:color="auto"/>
                              </w:divBdr>
                              <w:divsChild>
                                <w:div w:id="1552576338">
                                  <w:marLeft w:val="0"/>
                                  <w:marRight w:val="0"/>
                                  <w:marTop w:val="0"/>
                                  <w:marBottom w:val="0"/>
                                  <w:divBdr>
                                    <w:top w:val="none" w:sz="0" w:space="0" w:color="auto"/>
                                    <w:left w:val="none" w:sz="0" w:space="0" w:color="auto"/>
                                    <w:bottom w:val="none" w:sz="0" w:space="0" w:color="auto"/>
                                    <w:right w:val="none" w:sz="0" w:space="0" w:color="auto"/>
                                  </w:divBdr>
                                  <w:divsChild>
                                    <w:div w:id="1122192535">
                                      <w:marLeft w:val="0"/>
                                      <w:marRight w:val="0"/>
                                      <w:marTop w:val="0"/>
                                      <w:marBottom w:val="0"/>
                                      <w:divBdr>
                                        <w:top w:val="none" w:sz="0" w:space="0" w:color="auto"/>
                                        <w:left w:val="none" w:sz="0" w:space="0" w:color="auto"/>
                                        <w:bottom w:val="none" w:sz="0" w:space="0" w:color="auto"/>
                                        <w:right w:val="none" w:sz="0" w:space="0" w:color="auto"/>
                                      </w:divBdr>
                                      <w:divsChild>
                                        <w:div w:id="12622538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5197375">
      <w:bodyDiv w:val="1"/>
      <w:marLeft w:val="0"/>
      <w:marRight w:val="0"/>
      <w:marTop w:val="0"/>
      <w:marBottom w:val="0"/>
      <w:divBdr>
        <w:top w:val="none" w:sz="0" w:space="0" w:color="auto"/>
        <w:left w:val="none" w:sz="0" w:space="0" w:color="auto"/>
        <w:bottom w:val="none" w:sz="0" w:space="0" w:color="auto"/>
        <w:right w:val="none" w:sz="0" w:space="0" w:color="auto"/>
      </w:divBdr>
    </w:div>
    <w:div w:id="1128202575">
      <w:bodyDiv w:val="1"/>
      <w:marLeft w:val="0"/>
      <w:marRight w:val="0"/>
      <w:marTop w:val="0"/>
      <w:marBottom w:val="0"/>
      <w:divBdr>
        <w:top w:val="none" w:sz="0" w:space="0" w:color="auto"/>
        <w:left w:val="none" w:sz="0" w:space="0" w:color="auto"/>
        <w:bottom w:val="none" w:sz="0" w:space="0" w:color="auto"/>
        <w:right w:val="none" w:sz="0" w:space="0" w:color="auto"/>
      </w:divBdr>
    </w:div>
    <w:div w:id="1128742469">
      <w:bodyDiv w:val="1"/>
      <w:marLeft w:val="0"/>
      <w:marRight w:val="0"/>
      <w:marTop w:val="0"/>
      <w:marBottom w:val="0"/>
      <w:divBdr>
        <w:top w:val="none" w:sz="0" w:space="0" w:color="auto"/>
        <w:left w:val="none" w:sz="0" w:space="0" w:color="auto"/>
        <w:bottom w:val="none" w:sz="0" w:space="0" w:color="auto"/>
        <w:right w:val="none" w:sz="0" w:space="0" w:color="auto"/>
      </w:divBdr>
    </w:div>
    <w:div w:id="1129006731">
      <w:bodyDiv w:val="1"/>
      <w:marLeft w:val="0"/>
      <w:marRight w:val="0"/>
      <w:marTop w:val="0"/>
      <w:marBottom w:val="0"/>
      <w:divBdr>
        <w:top w:val="none" w:sz="0" w:space="0" w:color="auto"/>
        <w:left w:val="none" w:sz="0" w:space="0" w:color="auto"/>
        <w:bottom w:val="none" w:sz="0" w:space="0" w:color="auto"/>
        <w:right w:val="none" w:sz="0" w:space="0" w:color="auto"/>
      </w:divBdr>
    </w:div>
    <w:div w:id="1135414778">
      <w:bodyDiv w:val="1"/>
      <w:marLeft w:val="0"/>
      <w:marRight w:val="0"/>
      <w:marTop w:val="0"/>
      <w:marBottom w:val="0"/>
      <w:divBdr>
        <w:top w:val="none" w:sz="0" w:space="0" w:color="auto"/>
        <w:left w:val="none" w:sz="0" w:space="0" w:color="auto"/>
        <w:bottom w:val="none" w:sz="0" w:space="0" w:color="auto"/>
        <w:right w:val="none" w:sz="0" w:space="0" w:color="auto"/>
      </w:divBdr>
    </w:div>
    <w:div w:id="1136029566">
      <w:bodyDiv w:val="1"/>
      <w:marLeft w:val="0"/>
      <w:marRight w:val="0"/>
      <w:marTop w:val="0"/>
      <w:marBottom w:val="0"/>
      <w:divBdr>
        <w:top w:val="none" w:sz="0" w:space="0" w:color="auto"/>
        <w:left w:val="none" w:sz="0" w:space="0" w:color="auto"/>
        <w:bottom w:val="none" w:sz="0" w:space="0" w:color="auto"/>
        <w:right w:val="none" w:sz="0" w:space="0" w:color="auto"/>
      </w:divBdr>
    </w:div>
    <w:div w:id="1138568056">
      <w:bodyDiv w:val="1"/>
      <w:marLeft w:val="0"/>
      <w:marRight w:val="0"/>
      <w:marTop w:val="0"/>
      <w:marBottom w:val="0"/>
      <w:divBdr>
        <w:top w:val="none" w:sz="0" w:space="0" w:color="auto"/>
        <w:left w:val="none" w:sz="0" w:space="0" w:color="auto"/>
        <w:bottom w:val="none" w:sz="0" w:space="0" w:color="auto"/>
        <w:right w:val="none" w:sz="0" w:space="0" w:color="auto"/>
      </w:divBdr>
    </w:div>
    <w:div w:id="1138649237">
      <w:bodyDiv w:val="1"/>
      <w:marLeft w:val="0"/>
      <w:marRight w:val="0"/>
      <w:marTop w:val="0"/>
      <w:marBottom w:val="0"/>
      <w:divBdr>
        <w:top w:val="none" w:sz="0" w:space="0" w:color="auto"/>
        <w:left w:val="none" w:sz="0" w:space="0" w:color="auto"/>
        <w:bottom w:val="none" w:sz="0" w:space="0" w:color="auto"/>
        <w:right w:val="none" w:sz="0" w:space="0" w:color="auto"/>
      </w:divBdr>
    </w:div>
    <w:div w:id="1139349121">
      <w:bodyDiv w:val="1"/>
      <w:marLeft w:val="0"/>
      <w:marRight w:val="0"/>
      <w:marTop w:val="0"/>
      <w:marBottom w:val="0"/>
      <w:divBdr>
        <w:top w:val="none" w:sz="0" w:space="0" w:color="auto"/>
        <w:left w:val="none" w:sz="0" w:space="0" w:color="auto"/>
        <w:bottom w:val="none" w:sz="0" w:space="0" w:color="auto"/>
        <w:right w:val="none" w:sz="0" w:space="0" w:color="auto"/>
      </w:divBdr>
    </w:div>
    <w:div w:id="1142961520">
      <w:bodyDiv w:val="1"/>
      <w:marLeft w:val="0"/>
      <w:marRight w:val="0"/>
      <w:marTop w:val="0"/>
      <w:marBottom w:val="0"/>
      <w:divBdr>
        <w:top w:val="none" w:sz="0" w:space="0" w:color="auto"/>
        <w:left w:val="none" w:sz="0" w:space="0" w:color="auto"/>
        <w:bottom w:val="none" w:sz="0" w:space="0" w:color="auto"/>
        <w:right w:val="none" w:sz="0" w:space="0" w:color="auto"/>
      </w:divBdr>
    </w:div>
    <w:div w:id="1143428150">
      <w:bodyDiv w:val="1"/>
      <w:marLeft w:val="0"/>
      <w:marRight w:val="0"/>
      <w:marTop w:val="0"/>
      <w:marBottom w:val="0"/>
      <w:divBdr>
        <w:top w:val="none" w:sz="0" w:space="0" w:color="auto"/>
        <w:left w:val="none" w:sz="0" w:space="0" w:color="auto"/>
        <w:bottom w:val="none" w:sz="0" w:space="0" w:color="auto"/>
        <w:right w:val="none" w:sz="0" w:space="0" w:color="auto"/>
      </w:divBdr>
    </w:div>
    <w:div w:id="1166627244">
      <w:bodyDiv w:val="1"/>
      <w:marLeft w:val="0"/>
      <w:marRight w:val="0"/>
      <w:marTop w:val="0"/>
      <w:marBottom w:val="0"/>
      <w:divBdr>
        <w:top w:val="none" w:sz="0" w:space="0" w:color="auto"/>
        <w:left w:val="none" w:sz="0" w:space="0" w:color="auto"/>
        <w:bottom w:val="none" w:sz="0" w:space="0" w:color="auto"/>
        <w:right w:val="none" w:sz="0" w:space="0" w:color="auto"/>
      </w:divBdr>
    </w:div>
    <w:div w:id="1176992475">
      <w:bodyDiv w:val="1"/>
      <w:marLeft w:val="0"/>
      <w:marRight w:val="0"/>
      <w:marTop w:val="0"/>
      <w:marBottom w:val="0"/>
      <w:divBdr>
        <w:top w:val="none" w:sz="0" w:space="0" w:color="auto"/>
        <w:left w:val="none" w:sz="0" w:space="0" w:color="auto"/>
        <w:bottom w:val="none" w:sz="0" w:space="0" w:color="auto"/>
        <w:right w:val="none" w:sz="0" w:space="0" w:color="auto"/>
      </w:divBdr>
      <w:divsChild>
        <w:div w:id="139342923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85443380">
      <w:bodyDiv w:val="1"/>
      <w:marLeft w:val="0"/>
      <w:marRight w:val="0"/>
      <w:marTop w:val="0"/>
      <w:marBottom w:val="0"/>
      <w:divBdr>
        <w:top w:val="none" w:sz="0" w:space="0" w:color="auto"/>
        <w:left w:val="none" w:sz="0" w:space="0" w:color="auto"/>
        <w:bottom w:val="none" w:sz="0" w:space="0" w:color="auto"/>
        <w:right w:val="none" w:sz="0" w:space="0" w:color="auto"/>
      </w:divBdr>
    </w:div>
    <w:div w:id="1186553191">
      <w:bodyDiv w:val="1"/>
      <w:marLeft w:val="0"/>
      <w:marRight w:val="0"/>
      <w:marTop w:val="0"/>
      <w:marBottom w:val="0"/>
      <w:divBdr>
        <w:top w:val="none" w:sz="0" w:space="0" w:color="auto"/>
        <w:left w:val="none" w:sz="0" w:space="0" w:color="auto"/>
        <w:bottom w:val="none" w:sz="0" w:space="0" w:color="auto"/>
        <w:right w:val="none" w:sz="0" w:space="0" w:color="auto"/>
      </w:divBdr>
    </w:div>
    <w:div w:id="1191845660">
      <w:bodyDiv w:val="1"/>
      <w:marLeft w:val="0"/>
      <w:marRight w:val="0"/>
      <w:marTop w:val="0"/>
      <w:marBottom w:val="0"/>
      <w:divBdr>
        <w:top w:val="none" w:sz="0" w:space="0" w:color="auto"/>
        <w:left w:val="none" w:sz="0" w:space="0" w:color="auto"/>
        <w:bottom w:val="none" w:sz="0" w:space="0" w:color="auto"/>
        <w:right w:val="none" w:sz="0" w:space="0" w:color="auto"/>
      </w:divBdr>
      <w:divsChild>
        <w:div w:id="615141120">
          <w:marLeft w:val="0"/>
          <w:marRight w:val="0"/>
          <w:marTop w:val="0"/>
          <w:marBottom w:val="0"/>
          <w:divBdr>
            <w:top w:val="none" w:sz="0" w:space="0" w:color="auto"/>
            <w:left w:val="none" w:sz="0" w:space="0" w:color="auto"/>
            <w:bottom w:val="none" w:sz="0" w:space="0" w:color="auto"/>
            <w:right w:val="none" w:sz="0" w:space="0" w:color="auto"/>
          </w:divBdr>
          <w:divsChild>
            <w:div w:id="174004837">
              <w:marLeft w:val="0"/>
              <w:marRight w:val="0"/>
              <w:marTop w:val="0"/>
              <w:marBottom w:val="0"/>
              <w:divBdr>
                <w:top w:val="none" w:sz="0" w:space="0" w:color="auto"/>
                <w:left w:val="none" w:sz="0" w:space="0" w:color="auto"/>
                <w:bottom w:val="none" w:sz="0" w:space="0" w:color="auto"/>
                <w:right w:val="none" w:sz="0" w:space="0" w:color="auto"/>
              </w:divBdr>
              <w:divsChild>
                <w:div w:id="1831143048">
                  <w:marLeft w:val="0"/>
                  <w:marRight w:val="0"/>
                  <w:marTop w:val="0"/>
                  <w:marBottom w:val="0"/>
                  <w:divBdr>
                    <w:top w:val="none" w:sz="0" w:space="0" w:color="auto"/>
                    <w:left w:val="none" w:sz="0" w:space="0" w:color="auto"/>
                    <w:bottom w:val="none" w:sz="0" w:space="0" w:color="auto"/>
                    <w:right w:val="none" w:sz="0" w:space="0" w:color="auto"/>
                  </w:divBdr>
                  <w:divsChild>
                    <w:div w:id="457333869">
                      <w:marLeft w:val="0"/>
                      <w:marRight w:val="0"/>
                      <w:marTop w:val="0"/>
                      <w:marBottom w:val="0"/>
                      <w:divBdr>
                        <w:top w:val="none" w:sz="0" w:space="0" w:color="auto"/>
                        <w:left w:val="none" w:sz="0" w:space="0" w:color="auto"/>
                        <w:bottom w:val="none" w:sz="0" w:space="0" w:color="auto"/>
                        <w:right w:val="none" w:sz="0" w:space="0" w:color="auto"/>
                      </w:divBdr>
                      <w:divsChild>
                        <w:div w:id="1588690790">
                          <w:marLeft w:val="0"/>
                          <w:marRight w:val="0"/>
                          <w:marTop w:val="0"/>
                          <w:marBottom w:val="0"/>
                          <w:divBdr>
                            <w:top w:val="none" w:sz="0" w:space="0" w:color="auto"/>
                            <w:left w:val="none" w:sz="0" w:space="0" w:color="auto"/>
                            <w:bottom w:val="none" w:sz="0" w:space="0" w:color="auto"/>
                            <w:right w:val="none" w:sz="0" w:space="0" w:color="auto"/>
                          </w:divBdr>
                          <w:divsChild>
                            <w:div w:id="1440222988">
                              <w:marLeft w:val="0"/>
                              <w:marRight w:val="0"/>
                              <w:marTop w:val="0"/>
                              <w:marBottom w:val="0"/>
                              <w:divBdr>
                                <w:top w:val="none" w:sz="0" w:space="0" w:color="auto"/>
                                <w:left w:val="none" w:sz="0" w:space="0" w:color="auto"/>
                                <w:bottom w:val="none" w:sz="0" w:space="0" w:color="auto"/>
                                <w:right w:val="none" w:sz="0" w:space="0" w:color="auto"/>
                              </w:divBdr>
                              <w:divsChild>
                                <w:div w:id="1454210466">
                                  <w:marLeft w:val="0"/>
                                  <w:marRight w:val="0"/>
                                  <w:marTop w:val="0"/>
                                  <w:marBottom w:val="0"/>
                                  <w:divBdr>
                                    <w:top w:val="none" w:sz="0" w:space="0" w:color="auto"/>
                                    <w:left w:val="none" w:sz="0" w:space="0" w:color="auto"/>
                                    <w:bottom w:val="none" w:sz="0" w:space="0" w:color="auto"/>
                                    <w:right w:val="none" w:sz="0" w:space="0" w:color="auto"/>
                                  </w:divBdr>
                                  <w:divsChild>
                                    <w:div w:id="168251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3572717">
      <w:bodyDiv w:val="1"/>
      <w:marLeft w:val="0"/>
      <w:marRight w:val="0"/>
      <w:marTop w:val="0"/>
      <w:marBottom w:val="0"/>
      <w:divBdr>
        <w:top w:val="none" w:sz="0" w:space="0" w:color="auto"/>
        <w:left w:val="none" w:sz="0" w:space="0" w:color="auto"/>
        <w:bottom w:val="none" w:sz="0" w:space="0" w:color="auto"/>
        <w:right w:val="none" w:sz="0" w:space="0" w:color="auto"/>
      </w:divBdr>
    </w:div>
    <w:div w:id="1207913015">
      <w:bodyDiv w:val="1"/>
      <w:marLeft w:val="0"/>
      <w:marRight w:val="0"/>
      <w:marTop w:val="0"/>
      <w:marBottom w:val="0"/>
      <w:divBdr>
        <w:top w:val="none" w:sz="0" w:space="0" w:color="auto"/>
        <w:left w:val="none" w:sz="0" w:space="0" w:color="auto"/>
        <w:bottom w:val="none" w:sz="0" w:space="0" w:color="auto"/>
        <w:right w:val="none" w:sz="0" w:space="0" w:color="auto"/>
      </w:divBdr>
    </w:div>
    <w:div w:id="1208949284">
      <w:bodyDiv w:val="1"/>
      <w:marLeft w:val="0"/>
      <w:marRight w:val="0"/>
      <w:marTop w:val="0"/>
      <w:marBottom w:val="0"/>
      <w:divBdr>
        <w:top w:val="none" w:sz="0" w:space="0" w:color="auto"/>
        <w:left w:val="none" w:sz="0" w:space="0" w:color="auto"/>
        <w:bottom w:val="none" w:sz="0" w:space="0" w:color="auto"/>
        <w:right w:val="none" w:sz="0" w:space="0" w:color="auto"/>
      </w:divBdr>
    </w:div>
    <w:div w:id="1210067165">
      <w:bodyDiv w:val="1"/>
      <w:marLeft w:val="0"/>
      <w:marRight w:val="0"/>
      <w:marTop w:val="0"/>
      <w:marBottom w:val="0"/>
      <w:divBdr>
        <w:top w:val="none" w:sz="0" w:space="0" w:color="auto"/>
        <w:left w:val="none" w:sz="0" w:space="0" w:color="auto"/>
        <w:bottom w:val="none" w:sz="0" w:space="0" w:color="auto"/>
        <w:right w:val="none" w:sz="0" w:space="0" w:color="auto"/>
      </w:divBdr>
      <w:divsChild>
        <w:div w:id="218520086">
          <w:blockQuote w:val="1"/>
          <w:marLeft w:val="720"/>
          <w:marRight w:val="720"/>
          <w:marTop w:val="100"/>
          <w:marBottom w:val="100"/>
          <w:divBdr>
            <w:top w:val="none" w:sz="0" w:space="0" w:color="auto"/>
            <w:left w:val="none" w:sz="0" w:space="0" w:color="auto"/>
            <w:bottom w:val="none" w:sz="0" w:space="0" w:color="auto"/>
            <w:right w:val="none" w:sz="0" w:space="0" w:color="auto"/>
          </w:divBdr>
        </w:div>
        <w:div w:id="607350815">
          <w:blockQuote w:val="1"/>
          <w:marLeft w:val="720"/>
          <w:marRight w:val="720"/>
          <w:marTop w:val="100"/>
          <w:marBottom w:val="100"/>
          <w:divBdr>
            <w:top w:val="none" w:sz="0" w:space="0" w:color="auto"/>
            <w:left w:val="none" w:sz="0" w:space="0" w:color="auto"/>
            <w:bottom w:val="none" w:sz="0" w:space="0" w:color="auto"/>
            <w:right w:val="none" w:sz="0" w:space="0" w:color="auto"/>
          </w:divBdr>
        </w:div>
        <w:div w:id="19717849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1110494">
      <w:bodyDiv w:val="1"/>
      <w:marLeft w:val="0"/>
      <w:marRight w:val="0"/>
      <w:marTop w:val="0"/>
      <w:marBottom w:val="0"/>
      <w:divBdr>
        <w:top w:val="none" w:sz="0" w:space="0" w:color="auto"/>
        <w:left w:val="none" w:sz="0" w:space="0" w:color="auto"/>
        <w:bottom w:val="none" w:sz="0" w:space="0" w:color="auto"/>
        <w:right w:val="none" w:sz="0" w:space="0" w:color="auto"/>
      </w:divBdr>
    </w:div>
    <w:div w:id="1214345298">
      <w:bodyDiv w:val="1"/>
      <w:marLeft w:val="0"/>
      <w:marRight w:val="0"/>
      <w:marTop w:val="0"/>
      <w:marBottom w:val="0"/>
      <w:divBdr>
        <w:top w:val="none" w:sz="0" w:space="0" w:color="auto"/>
        <w:left w:val="none" w:sz="0" w:space="0" w:color="auto"/>
        <w:bottom w:val="none" w:sz="0" w:space="0" w:color="auto"/>
        <w:right w:val="none" w:sz="0" w:space="0" w:color="auto"/>
      </w:divBdr>
    </w:div>
    <w:div w:id="1218202309">
      <w:bodyDiv w:val="1"/>
      <w:marLeft w:val="0"/>
      <w:marRight w:val="0"/>
      <w:marTop w:val="0"/>
      <w:marBottom w:val="0"/>
      <w:divBdr>
        <w:top w:val="none" w:sz="0" w:space="0" w:color="auto"/>
        <w:left w:val="none" w:sz="0" w:space="0" w:color="auto"/>
        <w:bottom w:val="none" w:sz="0" w:space="0" w:color="auto"/>
        <w:right w:val="none" w:sz="0" w:space="0" w:color="auto"/>
      </w:divBdr>
    </w:div>
    <w:div w:id="1220172816">
      <w:bodyDiv w:val="1"/>
      <w:marLeft w:val="0"/>
      <w:marRight w:val="0"/>
      <w:marTop w:val="0"/>
      <w:marBottom w:val="0"/>
      <w:divBdr>
        <w:top w:val="none" w:sz="0" w:space="0" w:color="auto"/>
        <w:left w:val="none" w:sz="0" w:space="0" w:color="auto"/>
        <w:bottom w:val="none" w:sz="0" w:space="0" w:color="auto"/>
        <w:right w:val="none" w:sz="0" w:space="0" w:color="auto"/>
      </w:divBdr>
    </w:div>
    <w:div w:id="1227300355">
      <w:bodyDiv w:val="1"/>
      <w:marLeft w:val="0"/>
      <w:marRight w:val="0"/>
      <w:marTop w:val="0"/>
      <w:marBottom w:val="0"/>
      <w:divBdr>
        <w:top w:val="none" w:sz="0" w:space="0" w:color="auto"/>
        <w:left w:val="none" w:sz="0" w:space="0" w:color="auto"/>
        <w:bottom w:val="none" w:sz="0" w:space="0" w:color="auto"/>
        <w:right w:val="none" w:sz="0" w:space="0" w:color="auto"/>
      </w:divBdr>
      <w:divsChild>
        <w:div w:id="43676598">
          <w:marLeft w:val="0"/>
          <w:marRight w:val="0"/>
          <w:marTop w:val="0"/>
          <w:marBottom w:val="0"/>
          <w:divBdr>
            <w:top w:val="none" w:sz="0" w:space="0" w:color="auto"/>
            <w:left w:val="none" w:sz="0" w:space="0" w:color="auto"/>
            <w:bottom w:val="none" w:sz="0" w:space="0" w:color="auto"/>
            <w:right w:val="none" w:sz="0" w:space="0" w:color="auto"/>
          </w:divBdr>
          <w:divsChild>
            <w:div w:id="67922641">
              <w:marLeft w:val="0"/>
              <w:marRight w:val="0"/>
              <w:marTop w:val="0"/>
              <w:marBottom w:val="0"/>
              <w:divBdr>
                <w:top w:val="none" w:sz="0" w:space="0" w:color="auto"/>
                <w:left w:val="none" w:sz="0" w:space="0" w:color="auto"/>
                <w:bottom w:val="none" w:sz="0" w:space="0" w:color="auto"/>
                <w:right w:val="none" w:sz="0" w:space="0" w:color="auto"/>
              </w:divBdr>
            </w:div>
          </w:divsChild>
        </w:div>
        <w:div w:id="1497603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7301244">
      <w:bodyDiv w:val="1"/>
      <w:marLeft w:val="0"/>
      <w:marRight w:val="0"/>
      <w:marTop w:val="0"/>
      <w:marBottom w:val="0"/>
      <w:divBdr>
        <w:top w:val="none" w:sz="0" w:space="0" w:color="auto"/>
        <w:left w:val="none" w:sz="0" w:space="0" w:color="auto"/>
        <w:bottom w:val="none" w:sz="0" w:space="0" w:color="auto"/>
        <w:right w:val="none" w:sz="0" w:space="0" w:color="auto"/>
      </w:divBdr>
    </w:div>
    <w:div w:id="1238519201">
      <w:bodyDiv w:val="1"/>
      <w:marLeft w:val="0"/>
      <w:marRight w:val="0"/>
      <w:marTop w:val="0"/>
      <w:marBottom w:val="0"/>
      <w:divBdr>
        <w:top w:val="none" w:sz="0" w:space="0" w:color="auto"/>
        <w:left w:val="none" w:sz="0" w:space="0" w:color="auto"/>
        <w:bottom w:val="none" w:sz="0" w:space="0" w:color="auto"/>
        <w:right w:val="none" w:sz="0" w:space="0" w:color="auto"/>
      </w:divBdr>
    </w:div>
    <w:div w:id="1246182155">
      <w:bodyDiv w:val="1"/>
      <w:marLeft w:val="0"/>
      <w:marRight w:val="0"/>
      <w:marTop w:val="0"/>
      <w:marBottom w:val="0"/>
      <w:divBdr>
        <w:top w:val="none" w:sz="0" w:space="0" w:color="auto"/>
        <w:left w:val="none" w:sz="0" w:space="0" w:color="auto"/>
        <w:bottom w:val="none" w:sz="0" w:space="0" w:color="auto"/>
        <w:right w:val="none" w:sz="0" w:space="0" w:color="auto"/>
      </w:divBdr>
    </w:div>
    <w:div w:id="1247693677">
      <w:bodyDiv w:val="1"/>
      <w:marLeft w:val="0"/>
      <w:marRight w:val="0"/>
      <w:marTop w:val="0"/>
      <w:marBottom w:val="0"/>
      <w:divBdr>
        <w:top w:val="none" w:sz="0" w:space="0" w:color="auto"/>
        <w:left w:val="none" w:sz="0" w:space="0" w:color="auto"/>
        <w:bottom w:val="none" w:sz="0" w:space="0" w:color="auto"/>
        <w:right w:val="none" w:sz="0" w:space="0" w:color="auto"/>
      </w:divBdr>
    </w:div>
    <w:div w:id="1248149980">
      <w:bodyDiv w:val="1"/>
      <w:marLeft w:val="0"/>
      <w:marRight w:val="0"/>
      <w:marTop w:val="0"/>
      <w:marBottom w:val="0"/>
      <w:divBdr>
        <w:top w:val="none" w:sz="0" w:space="0" w:color="auto"/>
        <w:left w:val="none" w:sz="0" w:space="0" w:color="auto"/>
        <w:bottom w:val="none" w:sz="0" w:space="0" w:color="auto"/>
        <w:right w:val="none" w:sz="0" w:space="0" w:color="auto"/>
      </w:divBdr>
    </w:div>
    <w:div w:id="1271008070">
      <w:bodyDiv w:val="1"/>
      <w:marLeft w:val="0"/>
      <w:marRight w:val="0"/>
      <w:marTop w:val="0"/>
      <w:marBottom w:val="0"/>
      <w:divBdr>
        <w:top w:val="none" w:sz="0" w:space="0" w:color="auto"/>
        <w:left w:val="none" w:sz="0" w:space="0" w:color="auto"/>
        <w:bottom w:val="none" w:sz="0" w:space="0" w:color="auto"/>
        <w:right w:val="none" w:sz="0" w:space="0" w:color="auto"/>
      </w:divBdr>
    </w:div>
    <w:div w:id="1276595117">
      <w:bodyDiv w:val="1"/>
      <w:marLeft w:val="0"/>
      <w:marRight w:val="0"/>
      <w:marTop w:val="0"/>
      <w:marBottom w:val="0"/>
      <w:divBdr>
        <w:top w:val="none" w:sz="0" w:space="0" w:color="auto"/>
        <w:left w:val="none" w:sz="0" w:space="0" w:color="auto"/>
        <w:bottom w:val="none" w:sz="0" w:space="0" w:color="auto"/>
        <w:right w:val="none" w:sz="0" w:space="0" w:color="auto"/>
      </w:divBdr>
      <w:divsChild>
        <w:div w:id="2146582476">
          <w:marLeft w:val="0"/>
          <w:marRight w:val="0"/>
          <w:marTop w:val="0"/>
          <w:marBottom w:val="0"/>
          <w:divBdr>
            <w:top w:val="none" w:sz="0" w:space="0" w:color="auto"/>
            <w:left w:val="none" w:sz="0" w:space="0" w:color="auto"/>
            <w:bottom w:val="none" w:sz="0" w:space="0" w:color="auto"/>
            <w:right w:val="none" w:sz="0" w:space="0" w:color="auto"/>
          </w:divBdr>
          <w:divsChild>
            <w:div w:id="1879270433">
              <w:marLeft w:val="0"/>
              <w:marRight w:val="0"/>
              <w:marTop w:val="0"/>
              <w:marBottom w:val="0"/>
              <w:divBdr>
                <w:top w:val="none" w:sz="0" w:space="0" w:color="auto"/>
                <w:left w:val="none" w:sz="0" w:space="0" w:color="auto"/>
                <w:bottom w:val="none" w:sz="0" w:space="0" w:color="auto"/>
                <w:right w:val="none" w:sz="0" w:space="0" w:color="auto"/>
              </w:divBdr>
            </w:div>
            <w:div w:id="1565022090">
              <w:marLeft w:val="0"/>
              <w:marRight w:val="0"/>
              <w:marTop w:val="0"/>
              <w:marBottom w:val="0"/>
              <w:divBdr>
                <w:top w:val="none" w:sz="0" w:space="0" w:color="auto"/>
                <w:left w:val="none" w:sz="0" w:space="0" w:color="auto"/>
                <w:bottom w:val="none" w:sz="0" w:space="0" w:color="auto"/>
                <w:right w:val="none" w:sz="0" w:space="0" w:color="auto"/>
              </w:divBdr>
              <w:divsChild>
                <w:div w:id="1157459568">
                  <w:marLeft w:val="0"/>
                  <w:marRight w:val="0"/>
                  <w:marTop w:val="0"/>
                  <w:marBottom w:val="0"/>
                  <w:divBdr>
                    <w:top w:val="none" w:sz="0" w:space="0" w:color="auto"/>
                    <w:left w:val="none" w:sz="0" w:space="0" w:color="auto"/>
                    <w:bottom w:val="none" w:sz="0" w:space="0" w:color="auto"/>
                    <w:right w:val="none" w:sz="0" w:space="0" w:color="auto"/>
                  </w:divBdr>
                  <w:divsChild>
                    <w:div w:id="1844279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901347">
              <w:marLeft w:val="0"/>
              <w:marRight w:val="0"/>
              <w:marTop w:val="0"/>
              <w:marBottom w:val="0"/>
              <w:divBdr>
                <w:top w:val="none" w:sz="0" w:space="0" w:color="auto"/>
                <w:left w:val="none" w:sz="0" w:space="0" w:color="auto"/>
                <w:bottom w:val="none" w:sz="0" w:space="0" w:color="auto"/>
                <w:right w:val="none" w:sz="0" w:space="0" w:color="auto"/>
              </w:divBdr>
            </w:div>
          </w:divsChild>
        </w:div>
        <w:div w:id="1471288707">
          <w:marLeft w:val="0"/>
          <w:marRight w:val="0"/>
          <w:marTop w:val="0"/>
          <w:marBottom w:val="0"/>
          <w:divBdr>
            <w:top w:val="none" w:sz="0" w:space="0" w:color="auto"/>
            <w:left w:val="none" w:sz="0" w:space="0" w:color="auto"/>
            <w:bottom w:val="none" w:sz="0" w:space="0" w:color="auto"/>
            <w:right w:val="none" w:sz="0" w:space="0" w:color="auto"/>
          </w:divBdr>
          <w:divsChild>
            <w:div w:id="14308727">
              <w:marLeft w:val="0"/>
              <w:marRight w:val="0"/>
              <w:marTop w:val="0"/>
              <w:marBottom w:val="0"/>
              <w:divBdr>
                <w:top w:val="none" w:sz="0" w:space="0" w:color="auto"/>
                <w:left w:val="none" w:sz="0" w:space="0" w:color="auto"/>
                <w:bottom w:val="none" w:sz="0" w:space="0" w:color="auto"/>
                <w:right w:val="none" w:sz="0" w:space="0" w:color="auto"/>
              </w:divBdr>
            </w:div>
            <w:div w:id="1128477495">
              <w:marLeft w:val="0"/>
              <w:marRight w:val="0"/>
              <w:marTop w:val="0"/>
              <w:marBottom w:val="0"/>
              <w:divBdr>
                <w:top w:val="none" w:sz="0" w:space="0" w:color="auto"/>
                <w:left w:val="none" w:sz="0" w:space="0" w:color="auto"/>
                <w:bottom w:val="none" w:sz="0" w:space="0" w:color="auto"/>
                <w:right w:val="none" w:sz="0" w:space="0" w:color="auto"/>
              </w:divBdr>
              <w:divsChild>
                <w:div w:id="1266960447">
                  <w:marLeft w:val="0"/>
                  <w:marRight w:val="0"/>
                  <w:marTop w:val="0"/>
                  <w:marBottom w:val="0"/>
                  <w:divBdr>
                    <w:top w:val="none" w:sz="0" w:space="0" w:color="auto"/>
                    <w:left w:val="none" w:sz="0" w:space="0" w:color="auto"/>
                    <w:bottom w:val="none" w:sz="0" w:space="0" w:color="auto"/>
                    <w:right w:val="none" w:sz="0" w:space="0" w:color="auto"/>
                  </w:divBdr>
                  <w:divsChild>
                    <w:div w:id="143039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661009">
              <w:marLeft w:val="0"/>
              <w:marRight w:val="0"/>
              <w:marTop w:val="0"/>
              <w:marBottom w:val="0"/>
              <w:divBdr>
                <w:top w:val="none" w:sz="0" w:space="0" w:color="auto"/>
                <w:left w:val="none" w:sz="0" w:space="0" w:color="auto"/>
                <w:bottom w:val="none" w:sz="0" w:space="0" w:color="auto"/>
                <w:right w:val="none" w:sz="0" w:space="0" w:color="auto"/>
              </w:divBdr>
            </w:div>
          </w:divsChild>
        </w:div>
        <w:div w:id="1910922887">
          <w:marLeft w:val="0"/>
          <w:marRight w:val="0"/>
          <w:marTop w:val="0"/>
          <w:marBottom w:val="0"/>
          <w:divBdr>
            <w:top w:val="none" w:sz="0" w:space="0" w:color="auto"/>
            <w:left w:val="none" w:sz="0" w:space="0" w:color="auto"/>
            <w:bottom w:val="none" w:sz="0" w:space="0" w:color="auto"/>
            <w:right w:val="none" w:sz="0" w:space="0" w:color="auto"/>
          </w:divBdr>
          <w:divsChild>
            <w:div w:id="1069811707">
              <w:marLeft w:val="0"/>
              <w:marRight w:val="0"/>
              <w:marTop w:val="0"/>
              <w:marBottom w:val="0"/>
              <w:divBdr>
                <w:top w:val="none" w:sz="0" w:space="0" w:color="auto"/>
                <w:left w:val="none" w:sz="0" w:space="0" w:color="auto"/>
                <w:bottom w:val="none" w:sz="0" w:space="0" w:color="auto"/>
                <w:right w:val="none" w:sz="0" w:space="0" w:color="auto"/>
              </w:divBdr>
            </w:div>
            <w:div w:id="666716491">
              <w:marLeft w:val="0"/>
              <w:marRight w:val="0"/>
              <w:marTop w:val="0"/>
              <w:marBottom w:val="0"/>
              <w:divBdr>
                <w:top w:val="none" w:sz="0" w:space="0" w:color="auto"/>
                <w:left w:val="none" w:sz="0" w:space="0" w:color="auto"/>
                <w:bottom w:val="none" w:sz="0" w:space="0" w:color="auto"/>
                <w:right w:val="none" w:sz="0" w:space="0" w:color="auto"/>
              </w:divBdr>
              <w:divsChild>
                <w:div w:id="577324191">
                  <w:marLeft w:val="0"/>
                  <w:marRight w:val="0"/>
                  <w:marTop w:val="0"/>
                  <w:marBottom w:val="0"/>
                  <w:divBdr>
                    <w:top w:val="none" w:sz="0" w:space="0" w:color="auto"/>
                    <w:left w:val="none" w:sz="0" w:space="0" w:color="auto"/>
                    <w:bottom w:val="none" w:sz="0" w:space="0" w:color="auto"/>
                    <w:right w:val="none" w:sz="0" w:space="0" w:color="auto"/>
                  </w:divBdr>
                  <w:divsChild>
                    <w:div w:id="95278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733599">
              <w:marLeft w:val="0"/>
              <w:marRight w:val="0"/>
              <w:marTop w:val="0"/>
              <w:marBottom w:val="0"/>
              <w:divBdr>
                <w:top w:val="none" w:sz="0" w:space="0" w:color="auto"/>
                <w:left w:val="none" w:sz="0" w:space="0" w:color="auto"/>
                <w:bottom w:val="none" w:sz="0" w:space="0" w:color="auto"/>
                <w:right w:val="none" w:sz="0" w:space="0" w:color="auto"/>
              </w:divBdr>
            </w:div>
          </w:divsChild>
        </w:div>
        <w:div w:id="1792161856">
          <w:marLeft w:val="0"/>
          <w:marRight w:val="0"/>
          <w:marTop w:val="0"/>
          <w:marBottom w:val="0"/>
          <w:divBdr>
            <w:top w:val="none" w:sz="0" w:space="0" w:color="auto"/>
            <w:left w:val="none" w:sz="0" w:space="0" w:color="auto"/>
            <w:bottom w:val="none" w:sz="0" w:space="0" w:color="auto"/>
            <w:right w:val="none" w:sz="0" w:space="0" w:color="auto"/>
          </w:divBdr>
          <w:divsChild>
            <w:div w:id="193665072">
              <w:marLeft w:val="0"/>
              <w:marRight w:val="0"/>
              <w:marTop w:val="0"/>
              <w:marBottom w:val="0"/>
              <w:divBdr>
                <w:top w:val="none" w:sz="0" w:space="0" w:color="auto"/>
                <w:left w:val="none" w:sz="0" w:space="0" w:color="auto"/>
                <w:bottom w:val="none" w:sz="0" w:space="0" w:color="auto"/>
                <w:right w:val="none" w:sz="0" w:space="0" w:color="auto"/>
              </w:divBdr>
            </w:div>
            <w:div w:id="428502123">
              <w:marLeft w:val="0"/>
              <w:marRight w:val="0"/>
              <w:marTop w:val="0"/>
              <w:marBottom w:val="0"/>
              <w:divBdr>
                <w:top w:val="none" w:sz="0" w:space="0" w:color="auto"/>
                <w:left w:val="none" w:sz="0" w:space="0" w:color="auto"/>
                <w:bottom w:val="none" w:sz="0" w:space="0" w:color="auto"/>
                <w:right w:val="none" w:sz="0" w:space="0" w:color="auto"/>
              </w:divBdr>
              <w:divsChild>
                <w:div w:id="938028740">
                  <w:marLeft w:val="0"/>
                  <w:marRight w:val="0"/>
                  <w:marTop w:val="0"/>
                  <w:marBottom w:val="0"/>
                  <w:divBdr>
                    <w:top w:val="none" w:sz="0" w:space="0" w:color="auto"/>
                    <w:left w:val="none" w:sz="0" w:space="0" w:color="auto"/>
                    <w:bottom w:val="none" w:sz="0" w:space="0" w:color="auto"/>
                    <w:right w:val="none" w:sz="0" w:space="0" w:color="auto"/>
                  </w:divBdr>
                  <w:divsChild>
                    <w:div w:id="185460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385208">
              <w:marLeft w:val="0"/>
              <w:marRight w:val="0"/>
              <w:marTop w:val="0"/>
              <w:marBottom w:val="0"/>
              <w:divBdr>
                <w:top w:val="none" w:sz="0" w:space="0" w:color="auto"/>
                <w:left w:val="none" w:sz="0" w:space="0" w:color="auto"/>
                <w:bottom w:val="none" w:sz="0" w:space="0" w:color="auto"/>
                <w:right w:val="none" w:sz="0" w:space="0" w:color="auto"/>
              </w:divBdr>
            </w:div>
          </w:divsChild>
        </w:div>
        <w:div w:id="1572811562">
          <w:marLeft w:val="0"/>
          <w:marRight w:val="0"/>
          <w:marTop w:val="0"/>
          <w:marBottom w:val="0"/>
          <w:divBdr>
            <w:top w:val="none" w:sz="0" w:space="0" w:color="auto"/>
            <w:left w:val="none" w:sz="0" w:space="0" w:color="auto"/>
            <w:bottom w:val="none" w:sz="0" w:space="0" w:color="auto"/>
            <w:right w:val="none" w:sz="0" w:space="0" w:color="auto"/>
          </w:divBdr>
          <w:divsChild>
            <w:div w:id="98069216">
              <w:marLeft w:val="0"/>
              <w:marRight w:val="0"/>
              <w:marTop w:val="0"/>
              <w:marBottom w:val="0"/>
              <w:divBdr>
                <w:top w:val="none" w:sz="0" w:space="0" w:color="auto"/>
                <w:left w:val="none" w:sz="0" w:space="0" w:color="auto"/>
                <w:bottom w:val="none" w:sz="0" w:space="0" w:color="auto"/>
                <w:right w:val="none" w:sz="0" w:space="0" w:color="auto"/>
              </w:divBdr>
            </w:div>
            <w:div w:id="523175850">
              <w:marLeft w:val="0"/>
              <w:marRight w:val="0"/>
              <w:marTop w:val="0"/>
              <w:marBottom w:val="0"/>
              <w:divBdr>
                <w:top w:val="none" w:sz="0" w:space="0" w:color="auto"/>
                <w:left w:val="none" w:sz="0" w:space="0" w:color="auto"/>
                <w:bottom w:val="none" w:sz="0" w:space="0" w:color="auto"/>
                <w:right w:val="none" w:sz="0" w:space="0" w:color="auto"/>
              </w:divBdr>
              <w:divsChild>
                <w:div w:id="931011930">
                  <w:marLeft w:val="0"/>
                  <w:marRight w:val="0"/>
                  <w:marTop w:val="0"/>
                  <w:marBottom w:val="0"/>
                  <w:divBdr>
                    <w:top w:val="none" w:sz="0" w:space="0" w:color="auto"/>
                    <w:left w:val="none" w:sz="0" w:space="0" w:color="auto"/>
                    <w:bottom w:val="none" w:sz="0" w:space="0" w:color="auto"/>
                    <w:right w:val="none" w:sz="0" w:space="0" w:color="auto"/>
                  </w:divBdr>
                  <w:divsChild>
                    <w:div w:id="95120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400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032880">
      <w:bodyDiv w:val="1"/>
      <w:marLeft w:val="0"/>
      <w:marRight w:val="0"/>
      <w:marTop w:val="0"/>
      <w:marBottom w:val="0"/>
      <w:divBdr>
        <w:top w:val="none" w:sz="0" w:space="0" w:color="auto"/>
        <w:left w:val="none" w:sz="0" w:space="0" w:color="auto"/>
        <w:bottom w:val="none" w:sz="0" w:space="0" w:color="auto"/>
        <w:right w:val="none" w:sz="0" w:space="0" w:color="auto"/>
      </w:divBdr>
    </w:div>
    <w:div w:id="1284652815">
      <w:bodyDiv w:val="1"/>
      <w:marLeft w:val="0"/>
      <w:marRight w:val="0"/>
      <w:marTop w:val="0"/>
      <w:marBottom w:val="0"/>
      <w:divBdr>
        <w:top w:val="none" w:sz="0" w:space="0" w:color="auto"/>
        <w:left w:val="none" w:sz="0" w:space="0" w:color="auto"/>
        <w:bottom w:val="none" w:sz="0" w:space="0" w:color="auto"/>
        <w:right w:val="none" w:sz="0" w:space="0" w:color="auto"/>
      </w:divBdr>
    </w:div>
    <w:div w:id="1285235460">
      <w:bodyDiv w:val="1"/>
      <w:marLeft w:val="0"/>
      <w:marRight w:val="0"/>
      <w:marTop w:val="0"/>
      <w:marBottom w:val="0"/>
      <w:divBdr>
        <w:top w:val="none" w:sz="0" w:space="0" w:color="auto"/>
        <w:left w:val="none" w:sz="0" w:space="0" w:color="auto"/>
        <w:bottom w:val="none" w:sz="0" w:space="0" w:color="auto"/>
        <w:right w:val="none" w:sz="0" w:space="0" w:color="auto"/>
      </w:divBdr>
    </w:div>
    <w:div w:id="1285455145">
      <w:bodyDiv w:val="1"/>
      <w:marLeft w:val="0"/>
      <w:marRight w:val="0"/>
      <w:marTop w:val="0"/>
      <w:marBottom w:val="0"/>
      <w:divBdr>
        <w:top w:val="none" w:sz="0" w:space="0" w:color="auto"/>
        <w:left w:val="none" w:sz="0" w:space="0" w:color="auto"/>
        <w:bottom w:val="none" w:sz="0" w:space="0" w:color="auto"/>
        <w:right w:val="none" w:sz="0" w:space="0" w:color="auto"/>
      </w:divBdr>
    </w:div>
    <w:div w:id="1287470682">
      <w:bodyDiv w:val="1"/>
      <w:marLeft w:val="0"/>
      <w:marRight w:val="0"/>
      <w:marTop w:val="0"/>
      <w:marBottom w:val="0"/>
      <w:divBdr>
        <w:top w:val="none" w:sz="0" w:space="0" w:color="auto"/>
        <w:left w:val="none" w:sz="0" w:space="0" w:color="auto"/>
        <w:bottom w:val="none" w:sz="0" w:space="0" w:color="auto"/>
        <w:right w:val="none" w:sz="0" w:space="0" w:color="auto"/>
      </w:divBdr>
    </w:div>
    <w:div w:id="1289972008">
      <w:bodyDiv w:val="1"/>
      <w:marLeft w:val="0"/>
      <w:marRight w:val="0"/>
      <w:marTop w:val="0"/>
      <w:marBottom w:val="0"/>
      <w:divBdr>
        <w:top w:val="none" w:sz="0" w:space="0" w:color="auto"/>
        <w:left w:val="none" w:sz="0" w:space="0" w:color="auto"/>
        <w:bottom w:val="none" w:sz="0" w:space="0" w:color="auto"/>
        <w:right w:val="none" w:sz="0" w:space="0" w:color="auto"/>
      </w:divBdr>
    </w:div>
    <w:div w:id="1292125745">
      <w:bodyDiv w:val="1"/>
      <w:marLeft w:val="0"/>
      <w:marRight w:val="0"/>
      <w:marTop w:val="0"/>
      <w:marBottom w:val="0"/>
      <w:divBdr>
        <w:top w:val="none" w:sz="0" w:space="0" w:color="auto"/>
        <w:left w:val="none" w:sz="0" w:space="0" w:color="auto"/>
        <w:bottom w:val="none" w:sz="0" w:space="0" w:color="auto"/>
        <w:right w:val="none" w:sz="0" w:space="0" w:color="auto"/>
      </w:divBdr>
    </w:div>
    <w:div w:id="1295135127">
      <w:bodyDiv w:val="1"/>
      <w:marLeft w:val="0"/>
      <w:marRight w:val="0"/>
      <w:marTop w:val="0"/>
      <w:marBottom w:val="0"/>
      <w:divBdr>
        <w:top w:val="none" w:sz="0" w:space="0" w:color="auto"/>
        <w:left w:val="none" w:sz="0" w:space="0" w:color="auto"/>
        <w:bottom w:val="none" w:sz="0" w:space="0" w:color="auto"/>
        <w:right w:val="none" w:sz="0" w:space="0" w:color="auto"/>
      </w:divBdr>
    </w:div>
    <w:div w:id="1309087095">
      <w:bodyDiv w:val="1"/>
      <w:marLeft w:val="0"/>
      <w:marRight w:val="0"/>
      <w:marTop w:val="0"/>
      <w:marBottom w:val="0"/>
      <w:divBdr>
        <w:top w:val="none" w:sz="0" w:space="0" w:color="auto"/>
        <w:left w:val="none" w:sz="0" w:space="0" w:color="auto"/>
        <w:bottom w:val="none" w:sz="0" w:space="0" w:color="auto"/>
        <w:right w:val="none" w:sz="0" w:space="0" w:color="auto"/>
      </w:divBdr>
      <w:divsChild>
        <w:div w:id="1220359751">
          <w:marLeft w:val="0"/>
          <w:marRight w:val="0"/>
          <w:marTop w:val="0"/>
          <w:marBottom w:val="0"/>
          <w:divBdr>
            <w:top w:val="none" w:sz="0" w:space="0" w:color="auto"/>
            <w:left w:val="none" w:sz="0" w:space="0" w:color="auto"/>
            <w:bottom w:val="none" w:sz="0" w:space="0" w:color="auto"/>
            <w:right w:val="none" w:sz="0" w:space="0" w:color="auto"/>
          </w:divBdr>
          <w:divsChild>
            <w:div w:id="2045017299">
              <w:marLeft w:val="0"/>
              <w:marRight w:val="0"/>
              <w:marTop w:val="0"/>
              <w:marBottom w:val="0"/>
              <w:divBdr>
                <w:top w:val="none" w:sz="0" w:space="0" w:color="auto"/>
                <w:left w:val="none" w:sz="0" w:space="0" w:color="auto"/>
                <w:bottom w:val="none" w:sz="0" w:space="0" w:color="auto"/>
                <w:right w:val="none" w:sz="0" w:space="0" w:color="auto"/>
              </w:divBdr>
            </w:div>
          </w:divsChild>
        </w:div>
        <w:div w:id="1457528498">
          <w:marLeft w:val="0"/>
          <w:marRight w:val="0"/>
          <w:marTop w:val="0"/>
          <w:marBottom w:val="0"/>
          <w:divBdr>
            <w:top w:val="none" w:sz="0" w:space="0" w:color="auto"/>
            <w:left w:val="none" w:sz="0" w:space="0" w:color="auto"/>
            <w:bottom w:val="none" w:sz="0" w:space="0" w:color="auto"/>
            <w:right w:val="none" w:sz="0" w:space="0" w:color="auto"/>
          </w:divBdr>
          <w:divsChild>
            <w:div w:id="1169102288">
              <w:marLeft w:val="0"/>
              <w:marRight w:val="0"/>
              <w:marTop w:val="0"/>
              <w:marBottom w:val="0"/>
              <w:divBdr>
                <w:top w:val="none" w:sz="0" w:space="0" w:color="auto"/>
                <w:left w:val="none" w:sz="0" w:space="0" w:color="auto"/>
                <w:bottom w:val="none" w:sz="0" w:space="0" w:color="auto"/>
                <w:right w:val="none" w:sz="0" w:space="0" w:color="auto"/>
              </w:divBdr>
            </w:div>
          </w:divsChild>
        </w:div>
        <w:div w:id="1133988261">
          <w:marLeft w:val="0"/>
          <w:marRight w:val="0"/>
          <w:marTop w:val="0"/>
          <w:marBottom w:val="0"/>
          <w:divBdr>
            <w:top w:val="none" w:sz="0" w:space="0" w:color="auto"/>
            <w:left w:val="none" w:sz="0" w:space="0" w:color="auto"/>
            <w:bottom w:val="none" w:sz="0" w:space="0" w:color="auto"/>
            <w:right w:val="none" w:sz="0" w:space="0" w:color="auto"/>
          </w:divBdr>
          <w:divsChild>
            <w:div w:id="22703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153">
      <w:bodyDiv w:val="1"/>
      <w:marLeft w:val="0"/>
      <w:marRight w:val="0"/>
      <w:marTop w:val="0"/>
      <w:marBottom w:val="0"/>
      <w:divBdr>
        <w:top w:val="none" w:sz="0" w:space="0" w:color="auto"/>
        <w:left w:val="none" w:sz="0" w:space="0" w:color="auto"/>
        <w:bottom w:val="none" w:sz="0" w:space="0" w:color="auto"/>
        <w:right w:val="none" w:sz="0" w:space="0" w:color="auto"/>
      </w:divBdr>
      <w:divsChild>
        <w:div w:id="3272911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8604842">
      <w:bodyDiv w:val="1"/>
      <w:marLeft w:val="0"/>
      <w:marRight w:val="0"/>
      <w:marTop w:val="0"/>
      <w:marBottom w:val="0"/>
      <w:divBdr>
        <w:top w:val="none" w:sz="0" w:space="0" w:color="auto"/>
        <w:left w:val="none" w:sz="0" w:space="0" w:color="auto"/>
        <w:bottom w:val="none" w:sz="0" w:space="0" w:color="auto"/>
        <w:right w:val="none" w:sz="0" w:space="0" w:color="auto"/>
      </w:divBdr>
    </w:div>
    <w:div w:id="1322461257">
      <w:bodyDiv w:val="1"/>
      <w:marLeft w:val="0"/>
      <w:marRight w:val="0"/>
      <w:marTop w:val="0"/>
      <w:marBottom w:val="0"/>
      <w:divBdr>
        <w:top w:val="none" w:sz="0" w:space="0" w:color="auto"/>
        <w:left w:val="none" w:sz="0" w:space="0" w:color="auto"/>
        <w:bottom w:val="none" w:sz="0" w:space="0" w:color="auto"/>
        <w:right w:val="none" w:sz="0" w:space="0" w:color="auto"/>
      </w:divBdr>
    </w:div>
    <w:div w:id="1322850634">
      <w:bodyDiv w:val="1"/>
      <w:marLeft w:val="0"/>
      <w:marRight w:val="0"/>
      <w:marTop w:val="0"/>
      <w:marBottom w:val="0"/>
      <w:divBdr>
        <w:top w:val="none" w:sz="0" w:space="0" w:color="auto"/>
        <w:left w:val="none" w:sz="0" w:space="0" w:color="auto"/>
        <w:bottom w:val="none" w:sz="0" w:space="0" w:color="auto"/>
        <w:right w:val="none" w:sz="0" w:space="0" w:color="auto"/>
      </w:divBdr>
    </w:div>
    <w:div w:id="1329597480">
      <w:bodyDiv w:val="1"/>
      <w:marLeft w:val="0"/>
      <w:marRight w:val="0"/>
      <w:marTop w:val="0"/>
      <w:marBottom w:val="0"/>
      <w:divBdr>
        <w:top w:val="none" w:sz="0" w:space="0" w:color="auto"/>
        <w:left w:val="none" w:sz="0" w:space="0" w:color="auto"/>
        <w:bottom w:val="none" w:sz="0" w:space="0" w:color="auto"/>
        <w:right w:val="none" w:sz="0" w:space="0" w:color="auto"/>
      </w:divBdr>
      <w:divsChild>
        <w:div w:id="176894161">
          <w:marLeft w:val="0"/>
          <w:marRight w:val="0"/>
          <w:marTop w:val="0"/>
          <w:marBottom w:val="0"/>
          <w:divBdr>
            <w:top w:val="none" w:sz="0" w:space="0" w:color="auto"/>
            <w:left w:val="none" w:sz="0" w:space="0" w:color="auto"/>
            <w:bottom w:val="none" w:sz="0" w:space="0" w:color="auto"/>
            <w:right w:val="none" w:sz="0" w:space="0" w:color="auto"/>
          </w:divBdr>
          <w:divsChild>
            <w:div w:id="974411208">
              <w:marLeft w:val="0"/>
              <w:marRight w:val="0"/>
              <w:marTop w:val="0"/>
              <w:marBottom w:val="0"/>
              <w:divBdr>
                <w:top w:val="none" w:sz="0" w:space="0" w:color="auto"/>
                <w:left w:val="none" w:sz="0" w:space="0" w:color="auto"/>
                <w:bottom w:val="none" w:sz="0" w:space="0" w:color="auto"/>
                <w:right w:val="none" w:sz="0" w:space="0" w:color="auto"/>
              </w:divBdr>
              <w:divsChild>
                <w:div w:id="2136293031">
                  <w:marLeft w:val="0"/>
                  <w:marRight w:val="0"/>
                  <w:marTop w:val="0"/>
                  <w:marBottom w:val="0"/>
                  <w:divBdr>
                    <w:top w:val="none" w:sz="0" w:space="0" w:color="auto"/>
                    <w:left w:val="none" w:sz="0" w:space="0" w:color="auto"/>
                    <w:bottom w:val="none" w:sz="0" w:space="0" w:color="auto"/>
                    <w:right w:val="none" w:sz="0" w:space="0" w:color="auto"/>
                  </w:divBdr>
                  <w:divsChild>
                    <w:div w:id="556285239">
                      <w:marLeft w:val="0"/>
                      <w:marRight w:val="0"/>
                      <w:marTop w:val="0"/>
                      <w:marBottom w:val="0"/>
                      <w:divBdr>
                        <w:top w:val="none" w:sz="0" w:space="0" w:color="auto"/>
                        <w:left w:val="none" w:sz="0" w:space="0" w:color="auto"/>
                        <w:bottom w:val="none" w:sz="0" w:space="0" w:color="auto"/>
                        <w:right w:val="none" w:sz="0" w:space="0" w:color="auto"/>
                      </w:divBdr>
                      <w:divsChild>
                        <w:div w:id="1897737146">
                          <w:marLeft w:val="0"/>
                          <w:marRight w:val="0"/>
                          <w:marTop w:val="0"/>
                          <w:marBottom w:val="0"/>
                          <w:divBdr>
                            <w:top w:val="none" w:sz="0" w:space="0" w:color="auto"/>
                            <w:left w:val="none" w:sz="0" w:space="0" w:color="auto"/>
                            <w:bottom w:val="none" w:sz="0" w:space="0" w:color="auto"/>
                            <w:right w:val="none" w:sz="0" w:space="0" w:color="auto"/>
                          </w:divBdr>
                          <w:divsChild>
                            <w:div w:id="1629971352">
                              <w:marLeft w:val="0"/>
                              <w:marRight w:val="0"/>
                              <w:marTop w:val="0"/>
                              <w:marBottom w:val="0"/>
                              <w:divBdr>
                                <w:top w:val="none" w:sz="0" w:space="0" w:color="auto"/>
                                <w:left w:val="none" w:sz="0" w:space="0" w:color="auto"/>
                                <w:bottom w:val="none" w:sz="0" w:space="0" w:color="auto"/>
                                <w:right w:val="none" w:sz="0" w:space="0" w:color="auto"/>
                              </w:divBdr>
                              <w:divsChild>
                                <w:div w:id="338778431">
                                  <w:marLeft w:val="0"/>
                                  <w:marRight w:val="0"/>
                                  <w:marTop w:val="0"/>
                                  <w:marBottom w:val="0"/>
                                  <w:divBdr>
                                    <w:top w:val="none" w:sz="0" w:space="0" w:color="auto"/>
                                    <w:left w:val="none" w:sz="0" w:space="0" w:color="auto"/>
                                    <w:bottom w:val="none" w:sz="0" w:space="0" w:color="auto"/>
                                    <w:right w:val="none" w:sz="0" w:space="0" w:color="auto"/>
                                  </w:divBdr>
                                  <w:divsChild>
                                    <w:div w:id="58781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9669936">
      <w:bodyDiv w:val="1"/>
      <w:marLeft w:val="0"/>
      <w:marRight w:val="0"/>
      <w:marTop w:val="0"/>
      <w:marBottom w:val="0"/>
      <w:divBdr>
        <w:top w:val="none" w:sz="0" w:space="0" w:color="auto"/>
        <w:left w:val="none" w:sz="0" w:space="0" w:color="auto"/>
        <w:bottom w:val="none" w:sz="0" w:space="0" w:color="auto"/>
        <w:right w:val="none" w:sz="0" w:space="0" w:color="auto"/>
      </w:divBdr>
      <w:divsChild>
        <w:div w:id="1541744943">
          <w:blockQuote w:val="1"/>
          <w:marLeft w:val="720"/>
          <w:marRight w:val="720"/>
          <w:marTop w:val="100"/>
          <w:marBottom w:val="100"/>
          <w:divBdr>
            <w:top w:val="none" w:sz="0" w:space="0" w:color="auto"/>
            <w:left w:val="none" w:sz="0" w:space="0" w:color="auto"/>
            <w:bottom w:val="none" w:sz="0" w:space="0" w:color="auto"/>
            <w:right w:val="none" w:sz="0" w:space="0" w:color="auto"/>
          </w:divBdr>
        </w:div>
        <w:div w:id="182863249">
          <w:blockQuote w:val="1"/>
          <w:marLeft w:val="720"/>
          <w:marRight w:val="720"/>
          <w:marTop w:val="100"/>
          <w:marBottom w:val="100"/>
          <w:divBdr>
            <w:top w:val="none" w:sz="0" w:space="0" w:color="auto"/>
            <w:left w:val="none" w:sz="0" w:space="0" w:color="auto"/>
            <w:bottom w:val="none" w:sz="0" w:space="0" w:color="auto"/>
            <w:right w:val="none" w:sz="0" w:space="0" w:color="auto"/>
          </w:divBdr>
        </w:div>
        <w:div w:id="16156009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31640449">
      <w:bodyDiv w:val="1"/>
      <w:marLeft w:val="0"/>
      <w:marRight w:val="0"/>
      <w:marTop w:val="0"/>
      <w:marBottom w:val="0"/>
      <w:divBdr>
        <w:top w:val="none" w:sz="0" w:space="0" w:color="auto"/>
        <w:left w:val="none" w:sz="0" w:space="0" w:color="auto"/>
        <w:bottom w:val="none" w:sz="0" w:space="0" w:color="auto"/>
        <w:right w:val="none" w:sz="0" w:space="0" w:color="auto"/>
      </w:divBdr>
    </w:div>
    <w:div w:id="1333797223">
      <w:bodyDiv w:val="1"/>
      <w:marLeft w:val="0"/>
      <w:marRight w:val="0"/>
      <w:marTop w:val="0"/>
      <w:marBottom w:val="0"/>
      <w:divBdr>
        <w:top w:val="none" w:sz="0" w:space="0" w:color="auto"/>
        <w:left w:val="none" w:sz="0" w:space="0" w:color="auto"/>
        <w:bottom w:val="none" w:sz="0" w:space="0" w:color="auto"/>
        <w:right w:val="none" w:sz="0" w:space="0" w:color="auto"/>
      </w:divBdr>
    </w:div>
    <w:div w:id="1335300305">
      <w:bodyDiv w:val="1"/>
      <w:marLeft w:val="0"/>
      <w:marRight w:val="0"/>
      <w:marTop w:val="0"/>
      <w:marBottom w:val="0"/>
      <w:divBdr>
        <w:top w:val="none" w:sz="0" w:space="0" w:color="auto"/>
        <w:left w:val="none" w:sz="0" w:space="0" w:color="auto"/>
        <w:bottom w:val="none" w:sz="0" w:space="0" w:color="auto"/>
        <w:right w:val="none" w:sz="0" w:space="0" w:color="auto"/>
      </w:divBdr>
      <w:divsChild>
        <w:div w:id="1607346334">
          <w:marLeft w:val="0"/>
          <w:marRight w:val="0"/>
          <w:marTop w:val="0"/>
          <w:marBottom w:val="0"/>
          <w:divBdr>
            <w:top w:val="none" w:sz="0" w:space="0" w:color="auto"/>
            <w:left w:val="none" w:sz="0" w:space="0" w:color="auto"/>
            <w:bottom w:val="none" w:sz="0" w:space="0" w:color="auto"/>
            <w:right w:val="none" w:sz="0" w:space="0" w:color="auto"/>
          </w:divBdr>
          <w:divsChild>
            <w:div w:id="343094485">
              <w:marLeft w:val="0"/>
              <w:marRight w:val="0"/>
              <w:marTop w:val="0"/>
              <w:marBottom w:val="0"/>
              <w:divBdr>
                <w:top w:val="none" w:sz="0" w:space="0" w:color="auto"/>
                <w:left w:val="none" w:sz="0" w:space="0" w:color="auto"/>
                <w:bottom w:val="none" w:sz="0" w:space="0" w:color="auto"/>
                <w:right w:val="none" w:sz="0" w:space="0" w:color="auto"/>
              </w:divBdr>
              <w:divsChild>
                <w:div w:id="533157724">
                  <w:marLeft w:val="0"/>
                  <w:marRight w:val="0"/>
                  <w:marTop w:val="0"/>
                  <w:marBottom w:val="0"/>
                  <w:divBdr>
                    <w:top w:val="none" w:sz="0" w:space="0" w:color="auto"/>
                    <w:left w:val="none" w:sz="0" w:space="0" w:color="auto"/>
                    <w:bottom w:val="none" w:sz="0" w:space="0" w:color="auto"/>
                    <w:right w:val="none" w:sz="0" w:space="0" w:color="auto"/>
                  </w:divBdr>
                  <w:divsChild>
                    <w:div w:id="110325675">
                      <w:marLeft w:val="0"/>
                      <w:marRight w:val="0"/>
                      <w:marTop w:val="0"/>
                      <w:marBottom w:val="0"/>
                      <w:divBdr>
                        <w:top w:val="none" w:sz="0" w:space="0" w:color="auto"/>
                        <w:left w:val="none" w:sz="0" w:space="0" w:color="auto"/>
                        <w:bottom w:val="none" w:sz="0" w:space="0" w:color="auto"/>
                        <w:right w:val="none" w:sz="0" w:space="0" w:color="auto"/>
                      </w:divBdr>
                      <w:divsChild>
                        <w:div w:id="504170520">
                          <w:marLeft w:val="0"/>
                          <w:marRight w:val="0"/>
                          <w:marTop w:val="0"/>
                          <w:marBottom w:val="0"/>
                          <w:divBdr>
                            <w:top w:val="none" w:sz="0" w:space="0" w:color="auto"/>
                            <w:left w:val="none" w:sz="0" w:space="0" w:color="auto"/>
                            <w:bottom w:val="none" w:sz="0" w:space="0" w:color="auto"/>
                            <w:right w:val="none" w:sz="0" w:space="0" w:color="auto"/>
                          </w:divBdr>
                          <w:divsChild>
                            <w:div w:id="1522621817">
                              <w:marLeft w:val="0"/>
                              <w:marRight w:val="0"/>
                              <w:marTop w:val="0"/>
                              <w:marBottom w:val="0"/>
                              <w:divBdr>
                                <w:top w:val="none" w:sz="0" w:space="0" w:color="auto"/>
                                <w:left w:val="none" w:sz="0" w:space="0" w:color="auto"/>
                                <w:bottom w:val="none" w:sz="0" w:space="0" w:color="auto"/>
                                <w:right w:val="none" w:sz="0" w:space="0" w:color="auto"/>
                              </w:divBdr>
                              <w:divsChild>
                                <w:div w:id="1808861877">
                                  <w:marLeft w:val="0"/>
                                  <w:marRight w:val="0"/>
                                  <w:marTop w:val="0"/>
                                  <w:marBottom w:val="0"/>
                                  <w:divBdr>
                                    <w:top w:val="none" w:sz="0" w:space="0" w:color="auto"/>
                                    <w:left w:val="none" w:sz="0" w:space="0" w:color="auto"/>
                                    <w:bottom w:val="none" w:sz="0" w:space="0" w:color="auto"/>
                                    <w:right w:val="none" w:sz="0" w:space="0" w:color="auto"/>
                                  </w:divBdr>
                                  <w:divsChild>
                                    <w:div w:id="47634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6566193">
      <w:bodyDiv w:val="1"/>
      <w:marLeft w:val="0"/>
      <w:marRight w:val="0"/>
      <w:marTop w:val="0"/>
      <w:marBottom w:val="0"/>
      <w:divBdr>
        <w:top w:val="none" w:sz="0" w:space="0" w:color="auto"/>
        <w:left w:val="none" w:sz="0" w:space="0" w:color="auto"/>
        <w:bottom w:val="none" w:sz="0" w:space="0" w:color="auto"/>
        <w:right w:val="none" w:sz="0" w:space="0" w:color="auto"/>
      </w:divBdr>
    </w:div>
    <w:div w:id="1338193005">
      <w:bodyDiv w:val="1"/>
      <w:marLeft w:val="0"/>
      <w:marRight w:val="0"/>
      <w:marTop w:val="0"/>
      <w:marBottom w:val="0"/>
      <w:divBdr>
        <w:top w:val="none" w:sz="0" w:space="0" w:color="auto"/>
        <w:left w:val="none" w:sz="0" w:space="0" w:color="auto"/>
        <w:bottom w:val="none" w:sz="0" w:space="0" w:color="auto"/>
        <w:right w:val="none" w:sz="0" w:space="0" w:color="auto"/>
      </w:divBdr>
    </w:div>
    <w:div w:id="1342514338">
      <w:bodyDiv w:val="1"/>
      <w:marLeft w:val="0"/>
      <w:marRight w:val="0"/>
      <w:marTop w:val="0"/>
      <w:marBottom w:val="0"/>
      <w:divBdr>
        <w:top w:val="none" w:sz="0" w:space="0" w:color="auto"/>
        <w:left w:val="none" w:sz="0" w:space="0" w:color="auto"/>
        <w:bottom w:val="none" w:sz="0" w:space="0" w:color="auto"/>
        <w:right w:val="none" w:sz="0" w:space="0" w:color="auto"/>
      </w:divBdr>
    </w:div>
    <w:div w:id="1346514489">
      <w:bodyDiv w:val="1"/>
      <w:marLeft w:val="0"/>
      <w:marRight w:val="0"/>
      <w:marTop w:val="0"/>
      <w:marBottom w:val="0"/>
      <w:divBdr>
        <w:top w:val="none" w:sz="0" w:space="0" w:color="auto"/>
        <w:left w:val="none" w:sz="0" w:space="0" w:color="auto"/>
        <w:bottom w:val="none" w:sz="0" w:space="0" w:color="auto"/>
        <w:right w:val="none" w:sz="0" w:space="0" w:color="auto"/>
      </w:divBdr>
      <w:divsChild>
        <w:div w:id="1108087184">
          <w:marLeft w:val="0"/>
          <w:marRight w:val="0"/>
          <w:marTop w:val="0"/>
          <w:marBottom w:val="0"/>
          <w:divBdr>
            <w:top w:val="none" w:sz="0" w:space="0" w:color="auto"/>
            <w:left w:val="none" w:sz="0" w:space="0" w:color="auto"/>
            <w:bottom w:val="none" w:sz="0" w:space="0" w:color="auto"/>
            <w:right w:val="none" w:sz="0" w:space="0" w:color="auto"/>
          </w:divBdr>
          <w:divsChild>
            <w:div w:id="1885632642">
              <w:marLeft w:val="0"/>
              <w:marRight w:val="0"/>
              <w:marTop w:val="0"/>
              <w:marBottom w:val="0"/>
              <w:divBdr>
                <w:top w:val="none" w:sz="0" w:space="0" w:color="auto"/>
                <w:left w:val="none" w:sz="0" w:space="0" w:color="auto"/>
                <w:bottom w:val="none" w:sz="0" w:space="0" w:color="auto"/>
                <w:right w:val="none" w:sz="0" w:space="0" w:color="auto"/>
              </w:divBdr>
              <w:divsChild>
                <w:div w:id="1959024545">
                  <w:marLeft w:val="0"/>
                  <w:marRight w:val="0"/>
                  <w:marTop w:val="0"/>
                  <w:marBottom w:val="0"/>
                  <w:divBdr>
                    <w:top w:val="none" w:sz="0" w:space="0" w:color="auto"/>
                    <w:left w:val="none" w:sz="0" w:space="0" w:color="auto"/>
                    <w:bottom w:val="none" w:sz="0" w:space="0" w:color="auto"/>
                    <w:right w:val="none" w:sz="0" w:space="0" w:color="auto"/>
                  </w:divBdr>
                  <w:divsChild>
                    <w:div w:id="1733774494">
                      <w:marLeft w:val="0"/>
                      <w:marRight w:val="0"/>
                      <w:marTop w:val="0"/>
                      <w:marBottom w:val="0"/>
                      <w:divBdr>
                        <w:top w:val="none" w:sz="0" w:space="0" w:color="auto"/>
                        <w:left w:val="none" w:sz="0" w:space="0" w:color="auto"/>
                        <w:bottom w:val="none" w:sz="0" w:space="0" w:color="auto"/>
                        <w:right w:val="none" w:sz="0" w:space="0" w:color="auto"/>
                      </w:divBdr>
                      <w:divsChild>
                        <w:div w:id="1116634157">
                          <w:marLeft w:val="0"/>
                          <w:marRight w:val="0"/>
                          <w:marTop w:val="0"/>
                          <w:marBottom w:val="0"/>
                          <w:divBdr>
                            <w:top w:val="none" w:sz="0" w:space="0" w:color="auto"/>
                            <w:left w:val="none" w:sz="0" w:space="0" w:color="auto"/>
                            <w:bottom w:val="none" w:sz="0" w:space="0" w:color="auto"/>
                            <w:right w:val="none" w:sz="0" w:space="0" w:color="auto"/>
                          </w:divBdr>
                          <w:divsChild>
                            <w:div w:id="708798997">
                              <w:marLeft w:val="0"/>
                              <w:marRight w:val="0"/>
                              <w:marTop w:val="0"/>
                              <w:marBottom w:val="0"/>
                              <w:divBdr>
                                <w:top w:val="none" w:sz="0" w:space="0" w:color="auto"/>
                                <w:left w:val="none" w:sz="0" w:space="0" w:color="auto"/>
                                <w:bottom w:val="none" w:sz="0" w:space="0" w:color="auto"/>
                                <w:right w:val="none" w:sz="0" w:space="0" w:color="auto"/>
                              </w:divBdr>
                              <w:divsChild>
                                <w:div w:id="110366739">
                                  <w:marLeft w:val="0"/>
                                  <w:marRight w:val="0"/>
                                  <w:marTop w:val="0"/>
                                  <w:marBottom w:val="0"/>
                                  <w:divBdr>
                                    <w:top w:val="none" w:sz="0" w:space="0" w:color="auto"/>
                                    <w:left w:val="none" w:sz="0" w:space="0" w:color="auto"/>
                                    <w:bottom w:val="none" w:sz="0" w:space="0" w:color="auto"/>
                                    <w:right w:val="none" w:sz="0" w:space="0" w:color="auto"/>
                                  </w:divBdr>
                                  <w:divsChild>
                                    <w:div w:id="95756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5109642">
      <w:bodyDiv w:val="1"/>
      <w:marLeft w:val="0"/>
      <w:marRight w:val="0"/>
      <w:marTop w:val="0"/>
      <w:marBottom w:val="0"/>
      <w:divBdr>
        <w:top w:val="none" w:sz="0" w:space="0" w:color="auto"/>
        <w:left w:val="none" w:sz="0" w:space="0" w:color="auto"/>
        <w:bottom w:val="none" w:sz="0" w:space="0" w:color="auto"/>
        <w:right w:val="none" w:sz="0" w:space="0" w:color="auto"/>
      </w:divBdr>
      <w:divsChild>
        <w:div w:id="401417739">
          <w:blockQuote w:val="1"/>
          <w:marLeft w:val="720"/>
          <w:marRight w:val="720"/>
          <w:marTop w:val="100"/>
          <w:marBottom w:val="100"/>
          <w:divBdr>
            <w:top w:val="none" w:sz="0" w:space="0" w:color="auto"/>
            <w:left w:val="none" w:sz="0" w:space="0" w:color="auto"/>
            <w:bottom w:val="none" w:sz="0" w:space="0" w:color="auto"/>
            <w:right w:val="none" w:sz="0" w:space="0" w:color="auto"/>
          </w:divBdr>
        </w:div>
        <w:div w:id="1064182758">
          <w:marLeft w:val="0"/>
          <w:marRight w:val="0"/>
          <w:marTop w:val="0"/>
          <w:marBottom w:val="0"/>
          <w:divBdr>
            <w:top w:val="none" w:sz="0" w:space="0" w:color="auto"/>
            <w:left w:val="none" w:sz="0" w:space="0" w:color="auto"/>
            <w:bottom w:val="none" w:sz="0" w:space="0" w:color="auto"/>
            <w:right w:val="none" w:sz="0" w:space="0" w:color="auto"/>
          </w:divBdr>
          <w:divsChild>
            <w:div w:id="101849131">
              <w:marLeft w:val="0"/>
              <w:marRight w:val="0"/>
              <w:marTop w:val="0"/>
              <w:marBottom w:val="0"/>
              <w:divBdr>
                <w:top w:val="none" w:sz="0" w:space="0" w:color="auto"/>
                <w:left w:val="none" w:sz="0" w:space="0" w:color="auto"/>
                <w:bottom w:val="none" w:sz="0" w:space="0" w:color="auto"/>
                <w:right w:val="none" w:sz="0" w:space="0" w:color="auto"/>
              </w:divBdr>
            </w:div>
          </w:divsChild>
        </w:div>
        <w:div w:id="1972857260">
          <w:blockQuote w:val="1"/>
          <w:marLeft w:val="720"/>
          <w:marRight w:val="720"/>
          <w:marTop w:val="100"/>
          <w:marBottom w:val="100"/>
          <w:divBdr>
            <w:top w:val="none" w:sz="0" w:space="0" w:color="auto"/>
            <w:left w:val="none" w:sz="0" w:space="0" w:color="auto"/>
            <w:bottom w:val="none" w:sz="0" w:space="0" w:color="auto"/>
            <w:right w:val="none" w:sz="0" w:space="0" w:color="auto"/>
          </w:divBdr>
        </w:div>
        <w:div w:id="190923882">
          <w:blockQuote w:val="1"/>
          <w:marLeft w:val="720"/>
          <w:marRight w:val="720"/>
          <w:marTop w:val="100"/>
          <w:marBottom w:val="100"/>
          <w:divBdr>
            <w:top w:val="none" w:sz="0" w:space="0" w:color="auto"/>
            <w:left w:val="none" w:sz="0" w:space="0" w:color="auto"/>
            <w:bottom w:val="none" w:sz="0" w:space="0" w:color="auto"/>
            <w:right w:val="none" w:sz="0" w:space="0" w:color="auto"/>
          </w:divBdr>
        </w:div>
        <w:div w:id="1379665489">
          <w:marLeft w:val="0"/>
          <w:marRight w:val="0"/>
          <w:marTop w:val="0"/>
          <w:marBottom w:val="0"/>
          <w:divBdr>
            <w:top w:val="none" w:sz="0" w:space="0" w:color="auto"/>
            <w:left w:val="none" w:sz="0" w:space="0" w:color="auto"/>
            <w:bottom w:val="none" w:sz="0" w:space="0" w:color="auto"/>
            <w:right w:val="none" w:sz="0" w:space="0" w:color="auto"/>
          </w:divBdr>
          <w:divsChild>
            <w:div w:id="209079717">
              <w:marLeft w:val="0"/>
              <w:marRight w:val="0"/>
              <w:marTop w:val="0"/>
              <w:marBottom w:val="0"/>
              <w:divBdr>
                <w:top w:val="none" w:sz="0" w:space="0" w:color="auto"/>
                <w:left w:val="none" w:sz="0" w:space="0" w:color="auto"/>
                <w:bottom w:val="none" w:sz="0" w:space="0" w:color="auto"/>
                <w:right w:val="none" w:sz="0" w:space="0" w:color="auto"/>
              </w:divBdr>
            </w:div>
          </w:divsChild>
        </w:div>
        <w:div w:id="1553612308">
          <w:blockQuote w:val="1"/>
          <w:marLeft w:val="720"/>
          <w:marRight w:val="720"/>
          <w:marTop w:val="100"/>
          <w:marBottom w:val="100"/>
          <w:divBdr>
            <w:top w:val="none" w:sz="0" w:space="0" w:color="auto"/>
            <w:left w:val="none" w:sz="0" w:space="0" w:color="auto"/>
            <w:bottom w:val="none" w:sz="0" w:space="0" w:color="auto"/>
            <w:right w:val="none" w:sz="0" w:space="0" w:color="auto"/>
          </w:divBdr>
        </w:div>
        <w:div w:id="17299542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7849925">
      <w:bodyDiv w:val="1"/>
      <w:marLeft w:val="0"/>
      <w:marRight w:val="0"/>
      <w:marTop w:val="0"/>
      <w:marBottom w:val="0"/>
      <w:divBdr>
        <w:top w:val="none" w:sz="0" w:space="0" w:color="auto"/>
        <w:left w:val="none" w:sz="0" w:space="0" w:color="auto"/>
        <w:bottom w:val="none" w:sz="0" w:space="0" w:color="auto"/>
        <w:right w:val="none" w:sz="0" w:space="0" w:color="auto"/>
      </w:divBdr>
    </w:div>
    <w:div w:id="1358313989">
      <w:bodyDiv w:val="1"/>
      <w:marLeft w:val="0"/>
      <w:marRight w:val="0"/>
      <w:marTop w:val="0"/>
      <w:marBottom w:val="0"/>
      <w:divBdr>
        <w:top w:val="none" w:sz="0" w:space="0" w:color="auto"/>
        <w:left w:val="none" w:sz="0" w:space="0" w:color="auto"/>
        <w:bottom w:val="none" w:sz="0" w:space="0" w:color="auto"/>
        <w:right w:val="none" w:sz="0" w:space="0" w:color="auto"/>
      </w:divBdr>
    </w:div>
    <w:div w:id="1360232003">
      <w:bodyDiv w:val="1"/>
      <w:marLeft w:val="0"/>
      <w:marRight w:val="0"/>
      <w:marTop w:val="0"/>
      <w:marBottom w:val="0"/>
      <w:divBdr>
        <w:top w:val="none" w:sz="0" w:space="0" w:color="auto"/>
        <w:left w:val="none" w:sz="0" w:space="0" w:color="auto"/>
        <w:bottom w:val="none" w:sz="0" w:space="0" w:color="auto"/>
        <w:right w:val="none" w:sz="0" w:space="0" w:color="auto"/>
      </w:divBdr>
    </w:div>
    <w:div w:id="1364211688">
      <w:bodyDiv w:val="1"/>
      <w:marLeft w:val="0"/>
      <w:marRight w:val="0"/>
      <w:marTop w:val="0"/>
      <w:marBottom w:val="0"/>
      <w:divBdr>
        <w:top w:val="none" w:sz="0" w:space="0" w:color="auto"/>
        <w:left w:val="none" w:sz="0" w:space="0" w:color="auto"/>
        <w:bottom w:val="none" w:sz="0" w:space="0" w:color="auto"/>
        <w:right w:val="none" w:sz="0" w:space="0" w:color="auto"/>
      </w:divBdr>
    </w:div>
    <w:div w:id="1365054371">
      <w:bodyDiv w:val="1"/>
      <w:marLeft w:val="0"/>
      <w:marRight w:val="0"/>
      <w:marTop w:val="0"/>
      <w:marBottom w:val="0"/>
      <w:divBdr>
        <w:top w:val="none" w:sz="0" w:space="0" w:color="auto"/>
        <w:left w:val="none" w:sz="0" w:space="0" w:color="auto"/>
        <w:bottom w:val="none" w:sz="0" w:space="0" w:color="auto"/>
        <w:right w:val="none" w:sz="0" w:space="0" w:color="auto"/>
      </w:divBdr>
    </w:div>
    <w:div w:id="1369406641">
      <w:bodyDiv w:val="1"/>
      <w:marLeft w:val="0"/>
      <w:marRight w:val="0"/>
      <w:marTop w:val="0"/>
      <w:marBottom w:val="0"/>
      <w:divBdr>
        <w:top w:val="none" w:sz="0" w:space="0" w:color="auto"/>
        <w:left w:val="none" w:sz="0" w:space="0" w:color="auto"/>
        <w:bottom w:val="none" w:sz="0" w:space="0" w:color="auto"/>
        <w:right w:val="none" w:sz="0" w:space="0" w:color="auto"/>
      </w:divBdr>
    </w:div>
    <w:div w:id="1370648207">
      <w:bodyDiv w:val="1"/>
      <w:marLeft w:val="0"/>
      <w:marRight w:val="0"/>
      <w:marTop w:val="0"/>
      <w:marBottom w:val="0"/>
      <w:divBdr>
        <w:top w:val="none" w:sz="0" w:space="0" w:color="auto"/>
        <w:left w:val="none" w:sz="0" w:space="0" w:color="auto"/>
        <w:bottom w:val="none" w:sz="0" w:space="0" w:color="auto"/>
        <w:right w:val="none" w:sz="0" w:space="0" w:color="auto"/>
      </w:divBdr>
    </w:div>
    <w:div w:id="1379740416">
      <w:bodyDiv w:val="1"/>
      <w:marLeft w:val="0"/>
      <w:marRight w:val="0"/>
      <w:marTop w:val="0"/>
      <w:marBottom w:val="0"/>
      <w:divBdr>
        <w:top w:val="none" w:sz="0" w:space="0" w:color="auto"/>
        <w:left w:val="none" w:sz="0" w:space="0" w:color="auto"/>
        <w:bottom w:val="none" w:sz="0" w:space="0" w:color="auto"/>
        <w:right w:val="none" w:sz="0" w:space="0" w:color="auto"/>
      </w:divBdr>
    </w:div>
    <w:div w:id="1388068313">
      <w:bodyDiv w:val="1"/>
      <w:marLeft w:val="0"/>
      <w:marRight w:val="0"/>
      <w:marTop w:val="0"/>
      <w:marBottom w:val="0"/>
      <w:divBdr>
        <w:top w:val="none" w:sz="0" w:space="0" w:color="auto"/>
        <w:left w:val="none" w:sz="0" w:space="0" w:color="auto"/>
        <w:bottom w:val="none" w:sz="0" w:space="0" w:color="auto"/>
        <w:right w:val="none" w:sz="0" w:space="0" w:color="auto"/>
      </w:divBdr>
    </w:div>
    <w:div w:id="1390106335">
      <w:bodyDiv w:val="1"/>
      <w:marLeft w:val="0"/>
      <w:marRight w:val="0"/>
      <w:marTop w:val="0"/>
      <w:marBottom w:val="0"/>
      <w:divBdr>
        <w:top w:val="none" w:sz="0" w:space="0" w:color="auto"/>
        <w:left w:val="none" w:sz="0" w:space="0" w:color="auto"/>
        <w:bottom w:val="none" w:sz="0" w:space="0" w:color="auto"/>
        <w:right w:val="none" w:sz="0" w:space="0" w:color="auto"/>
      </w:divBdr>
    </w:div>
    <w:div w:id="1394162553">
      <w:bodyDiv w:val="1"/>
      <w:marLeft w:val="0"/>
      <w:marRight w:val="0"/>
      <w:marTop w:val="0"/>
      <w:marBottom w:val="0"/>
      <w:divBdr>
        <w:top w:val="none" w:sz="0" w:space="0" w:color="auto"/>
        <w:left w:val="none" w:sz="0" w:space="0" w:color="auto"/>
        <w:bottom w:val="none" w:sz="0" w:space="0" w:color="auto"/>
        <w:right w:val="none" w:sz="0" w:space="0" w:color="auto"/>
      </w:divBdr>
      <w:divsChild>
        <w:div w:id="1683970774">
          <w:marLeft w:val="0"/>
          <w:marRight w:val="0"/>
          <w:marTop w:val="0"/>
          <w:marBottom w:val="0"/>
          <w:divBdr>
            <w:top w:val="none" w:sz="0" w:space="0" w:color="auto"/>
            <w:left w:val="none" w:sz="0" w:space="0" w:color="auto"/>
            <w:bottom w:val="none" w:sz="0" w:space="0" w:color="auto"/>
            <w:right w:val="none" w:sz="0" w:space="0" w:color="auto"/>
          </w:divBdr>
          <w:divsChild>
            <w:div w:id="1753769743">
              <w:marLeft w:val="0"/>
              <w:marRight w:val="0"/>
              <w:marTop w:val="0"/>
              <w:marBottom w:val="0"/>
              <w:divBdr>
                <w:top w:val="none" w:sz="0" w:space="0" w:color="auto"/>
                <w:left w:val="none" w:sz="0" w:space="0" w:color="auto"/>
                <w:bottom w:val="none" w:sz="0" w:space="0" w:color="auto"/>
                <w:right w:val="none" w:sz="0" w:space="0" w:color="auto"/>
              </w:divBdr>
            </w:div>
          </w:divsChild>
        </w:div>
        <w:div w:id="61682595">
          <w:marLeft w:val="0"/>
          <w:marRight w:val="0"/>
          <w:marTop w:val="0"/>
          <w:marBottom w:val="0"/>
          <w:divBdr>
            <w:top w:val="none" w:sz="0" w:space="0" w:color="auto"/>
            <w:left w:val="none" w:sz="0" w:space="0" w:color="auto"/>
            <w:bottom w:val="none" w:sz="0" w:space="0" w:color="auto"/>
            <w:right w:val="none" w:sz="0" w:space="0" w:color="auto"/>
          </w:divBdr>
          <w:divsChild>
            <w:div w:id="290944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305087">
      <w:bodyDiv w:val="1"/>
      <w:marLeft w:val="0"/>
      <w:marRight w:val="0"/>
      <w:marTop w:val="0"/>
      <w:marBottom w:val="0"/>
      <w:divBdr>
        <w:top w:val="none" w:sz="0" w:space="0" w:color="auto"/>
        <w:left w:val="none" w:sz="0" w:space="0" w:color="auto"/>
        <w:bottom w:val="none" w:sz="0" w:space="0" w:color="auto"/>
        <w:right w:val="none" w:sz="0" w:space="0" w:color="auto"/>
      </w:divBdr>
    </w:div>
    <w:div w:id="1395591611">
      <w:bodyDiv w:val="1"/>
      <w:marLeft w:val="0"/>
      <w:marRight w:val="0"/>
      <w:marTop w:val="0"/>
      <w:marBottom w:val="0"/>
      <w:divBdr>
        <w:top w:val="none" w:sz="0" w:space="0" w:color="auto"/>
        <w:left w:val="none" w:sz="0" w:space="0" w:color="auto"/>
        <w:bottom w:val="none" w:sz="0" w:space="0" w:color="auto"/>
        <w:right w:val="none" w:sz="0" w:space="0" w:color="auto"/>
      </w:divBdr>
      <w:divsChild>
        <w:div w:id="484903605">
          <w:marLeft w:val="0"/>
          <w:marRight w:val="0"/>
          <w:marTop w:val="0"/>
          <w:marBottom w:val="0"/>
          <w:divBdr>
            <w:top w:val="none" w:sz="0" w:space="0" w:color="auto"/>
            <w:left w:val="none" w:sz="0" w:space="0" w:color="auto"/>
            <w:bottom w:val="none" w:sz="0" w:space="0" w:color="auto"/>
            <w:right w:val="none" w:sz="0" w:space="0" w:color="auto"/>
          </w:divBdr>
          <w:divsChild>
            <w:div w:id="172471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743247">
      <w:bodyDiv w:val="1"/>
      <w:marLeft w:val="0"/>
      <w:marRight w:val="0"/>
      <w:marTop w:val="0"/>
      <w:marBottom w:val="0"/>
      <w:divBdr>
        <w:top w:val="none" w:sz="0" w:space="0" w:color="auto"/>
        <w:left w:val="none" w:sz="0" w:space="0" w:color="auto"/>
        <w:bottom w:val="none" w:sz="0" w:space="0" w:color="auto"/>
        <w:right w:val="none" w:sz="0" w:space="0" w:color="auto"/>
      </w:divBdr>
    </w:div>
    <w:div w:id="1401781482">
      <w:bodyDiv w:val="1"/>
      <w:marLeft w:val="0"/>
      <w:marRight w:val="0"/>
      <w:marTop w:val="0"/>
      <w:marBottom w:val="0"/>
      <w:divBdr>
        <w:top w:val="none" w:sz="0" w:space="0" w:color="auto"/>
        <w:left w:val="none" w:sz="0" w:space="0" w:color="auto"/>
        <w:bottom w:val="none" w:sz="0" w:space="0" w:color="auto"/>
        <w:right w:val="none" w:sz="0" w:space="0" w:color="auto"/>
      </w:divBdr>
    </w:div>
    <w:div w:id="1402484455">
      <w:bodyDiv w:val="1"/>
      <w:marLeft w:val="0"/>
      <w:marRight w:val="0"/>
      <w:marTop w:val="0"/>
      <w:marBottom w:val="0"/>
      <w:divBdr>
        <w:top w:val="none" w:sz="0" w:space="0" w:color="auto"/>
        <w:left w:val="none" w:sz="0" w:space="0" w:color="auto"/>
        <w:bottom w:val="none" w:sz="0" w:space="0" w:color="auto"/>
        <w:right w:val="none" w:sz="0" w:space="0" w:color="auto"/>
      </w:divBdr>
    </w:div>
    <w:div w:id="1425224432">
      <w:bodyDiv w:val="1"/>
      <w:marLeft w:val="0"/>
      <w:marRight w:val="0"/>
      <w:marTop w:val="0"/>
      <w:marBottom w:val="0"/>
      <w:divBdr>
        <w:top w:val="none" w:sz="0" w:space="0" w:color="auto"/>
        <w:left w:val="none" w:sz="0" w:space="0" w:color="auto"/>
        <w:bottom w:val="none" w:sz="0" w:space="0" w:color="auto"/>
        <w:right w:val="none" w:sz="0" w:space="0" w:color="auto"/>
      </w:divBdr>
    </w:div>
    <w:div w:id="1429697825">
      <w:bodyDiv w:val="1"/>
      <w:marLeft w:val="0"/>
      <w:marRight w:val="0"/>
      <w:marTop w:val="0"/>
      <w:marBottom w:val="0"/>
      <w:divBdr>
        <w:top w:val="none" w:sz="0" w:space="0" w:color="auto"/>
        <w:left w:val="none" w:sz="0" w:space="0" w:color="auto"/>
        <w:bottom w:val="none" w:sz="0" w:space="0" w:color="auto"/>
        <w:right w:val="none" w:sz="0" w:space="0" w:color="auto"/>
      </w:divBdr>
      <w:divsChild>
        <w:div w:id="1429698034">
          <w:marLeft w:val="0"/>
          <w:marRight w:val="0"/>
          <w:marTop w:val="0"/>
          <w:marBottom w:val="0"/>
          <w:divBdr>
            <w:top w:val="none" w:sz="0" w:space="0" w:color="auto"/>
            <w:left w:val="none" w:sz="0" w:space="0" w:color="auto"/>
            <w:bottom w:val="none" w:sz="0" w:space="0" w:color="auto"/>
            <w:right w:val="none" w:sz="0" w:space="0" w:color="auto"/>
          </w:divBdr>
          <w:divsChild>
            <w:div w:id="211382535">
              <w:marLeft w:val="0"/>
              <w:marRight w:val="0"/>
              <w:marTop w:val="0"/>
              <w:marBottom w:val="0"/>
              <w:divBdr>
                <w:top w:val="none" w:sz="0" w:space="0" w:color="auto"/>
                <w:left w:val="none" w:sz="0" w:space="0" w:color="auto"/>
                <w:bottom w:val="none" w:sz="0" w:space="0" w:color="auto"/>
                <w:right w:val="none" w:sz="0" w:space="0" w:color="auto"/>
              </w:divBdr>
            </w:div>
          </w:divsChild>
        </w:div>
        <w:div w:id="1176919830">
          <w:marLeft w:val="0"/>
          <w:marRight w:val="0"/>
          <w:marTop w:val="0"/>
          <w:marBottom w:val="0"/>
          <w:divBdr>
            <w:top w:val="none" w:sz="0" w:space="0" w:color="auto"/>
            <w:left w:val="none" w:sz="0" w:space="0" w:color="auto"/>
            <w:bottom w:val="none" w:sz="0" w:space="0" w:color="auto"/>
            <w:right w:val="none" w:sz="0" w:space="0" w:color="auto"/>
          </w:divBdr>
          <w:divsChild>
            <w:div w:id="1776710839">
              <w:marLeft w:val="0"/>
              <w:marRight w:val="0"/>
              <w:marTop w:val="0"/>
              <w:marBottom w:val="0"/>
              <w:divBdr>
                <w:top w:val="none" w:sz="0" w:space="0" w:color="auto"/>
                <w:left w:val="none" w:sz="0" w:space="0" w:color="auto"/>
                <w:bottom w:val="none" w:sz="0" w:space="0" w:color="auto"/>
                <w:right w:val="none" w:sz="0" w:space="0" w:color="auto"/>
              </w:divBdr>
            </w:div>
          </w:divsChild>
        </w:div>
        <w:div w:id="1011643861">
          <w:marLeft w:val="0"/>
          <w:marRight w:val="0"/>
          <w:marTop w:val="0"/>
          <w:marBottom w:val="0"/>
          <w:divBdr>
            <w:top w:val="none" w:sz="0" w:space="0" w:color="auto"/>
            <w:left w:val="none" w:sz="0" w:space="0" w:color="auto"/>
            <w:bottom w:val="none" w:sz="0" w:space="0" w:color="auto"/>
            <w:right w:val="none" w:sz="0" w:space="0" w:color="auto"/>
          </w:divBdr>
          <w:divsChild>
            <w:div w:id="251668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391848">
      <w:bodyDiv w:val="1"/>
      <w:marLeft w:val="0"/>
      <w:marRight w:val="0"/>
      <w:marTop w:val="0"/>
      <w:marBottom w:val="0"/>
      <w:divBdr>
        <w:top w:val="none" w:sz="0" w:space="0" w:color="auto"/>
        <w:left w:val="none" w:sz="0" w:space="0" w:color="auto"/>
        <w:bottom w:val="none" w:sz="0" w:space="0" w:color="auto"/>
        <w:right w:val="none" w:sz="0" w:space="0" w:color="auto"/>
      </w:divBdr>
    </w:div>
    <w:div w:id="1436706404">
      <w:bodyDiv w:val="1"/>
      <w:marLeft w:val="0"/>
      <w:marRight w:val="0"/>
      <w:marTop w:val="0"/>
      <w:marBottom w:val="0"/>
      <w:divBdr>
        <w:top w:val="none" w:sz="0" w:space="0" w:color="auto"/>
        <w:left w:val="none" w:sz="0" w:space="0" w:color="auto"/>
        <w:bottom w:val="none" w:sz="0" w:space="0" w:color="auto"/>
        <w:right w:val="none" w:sz="0" w:space="0" w:color="auto"/>
      </w:divBdr>
      <w:divsChild>
        <w:div w:id="17609097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39133567">
      <w:bodyDiv w:val="1"/>
      <w:marLeft w:val="0"/>
      <w:marRight w:val="0"/>
      <w:marTop w:val="0"/>
      <w:marBottom w:val="0"/>
      <w:divBdr>
        <w:top w:val="none" w:sz="0" w:space="0" w:color="auto"/>
        <w:left w:val="none" w:sz="0" w:space="0" w:color="auto"/>
        <w:bottom w:val="none" w:sz="0" w:space="0" w:color="auto"/>
        <w:right w:val="none" w:sz="0" w:space="0" w:color="auto"/>
      </w:divBdr>
    </w:div>
    <w:div w:id="1454904249">
      <w:bodyDiv w:val="1"/>
      <w:marLeft w:val="0"/>
      <w:marRight w:val="0"/>
      <w:marTop w:val="0"/>
      <w:marBottom w:val="0"/>
      <w:divBdr>
        <w:top w:val="none" w:sz="0" w:space="0" w:color="auto"/>
        <w:left w:val="none" w:sz="0" w:space="0" w:color="auto"/>
        <w:bottom w:val="none" w:sz="0" w:space="0" w:color="auto"/>
        <w:right w:val="none" w:sz="0" w:space="0" w:color="auto"/>
      </w:divBdr>
    </w:div>
    <w:div w:id="1455172481">
      <w:bodyDiv w:val="1"/>
      <w:marLeft w:val="0"/>
      <w:marRight w:val="0"/>
      <w:marTop w:val="0"/>
      <w:marBottom w:val="0"/>
      <w:divBdr>
        <w:top w:val="none" w:sz="0" w:space="0" w:color="auto"/>
        <w:left w:val="none" w:sz="0" w:space="0" w:color="auto"/>
        <w:bottom w:val="none" w:sz="0" w:space="0" w:color="auto"/>
        <w:right w:val="none" w:sz="0" w:space="0" w:color="auto"/>
      </w:divBdr>
    </w:div>
    <w:div w:id="1471246212">
      <w:bodyDiv w:val="1"/>
      <w:marLeft w:val="0"/>
      <w:marRight w:val="0"/>
      <w:marTop w:val="0"/>
      <w:marBottom w:val="0"/>
      <w:divBdr>
        <w:top w:val="none" w:sz="0" w:space="0" w:color="auto"/>
        <w:left w:val="none" w:sz="0" w:space="0" w:color="auto"/>
        <w:bottom w:val="none" w:sz="0" w:space="0" w:color="auto"/>
        <w:right w:val="none" w:sz="0" w:space="0" w:color="auto"/>
      </w:divBdr>
      <w:divsChild>
        <w:div w:id="2075737109">
          <w:marLeft w:val="0"/>
          <w:marRight w:val="0"/>
          <w:marTop w:val="0"/>
          <w:marBottom w:val="0"/>
          <w:divBdr>
            <w:top w:val="none" w:sz="0" w:space="0" w:color="auto"/>
            <w:left w:val="none" w:sz="0" w:space="0" w:color="auto"/>
            <w:bottom w:val="none" w:sz="0" w:space="0" w:color="auto"/>
            <w:right w:val="none" w:sz="0" w:space="0" w:color="auto"/>
          </w:divBdr>
          <w:divsChild>
            <w:div w:id="1348872817">
              <w:marLeft w:val="0"/>
              <w:marRight w:val="0"/>
              <w:marTop w:val="0"/>
              <w:marBottom w:val="0"/>
              <w:divBdr>
                <w:top w:val="none" w:sz="0" w:space="0" w:color="auto"/>
                <w:left w:val="none" w:sz="0" w:space="0" w:color="auto"/>
                <w:bottom w:val="none" w:sz="0" w:space="0" w:color="auto"/>
                <w:right w:val="none" w:sz="0" w:space="0" w:color="auto"/>
              </w:divBdr>
            </w:div>
            <w:div w:id="278611439">
              <w:marLeft w:val="0"/>
              <w:marRight w:val="0"/>
              <w:marTop w:val="0"/>
              <w:marBottom w:val="0"/>
              <w:divBdr>
                <w:top w:val="none" w:sz="0" w:space="0" w:color="auto"/>
                <w:left w:val="none" w:sz="0" w:space="0" w:color="auto"/>
                <w:bottom w:val="none" w:sz="0" w:space="0" w:color="auto"/>
                <w:right w:val="none" w:sz="0" w:space="0" w:color="auto"/>
              </w:divBdr>
              <w:divsChild>
                <w:div w:id="1773741119">
                  <w:marLeft w:val="0"/>
                  <w:marRight w:val="0"/>
                  <w:marTop w:val="0"/>
                  <w:marBottom w:val="0"/>
                  <w:divBdr>
                    <w:top w:val="none" w:sz="0" w:space="0" w:color="auto"/>
                    <w:left w:val="none" w:sz="0" w:space="0" w:color="auto"/>
                    <w:bottom w:val="none" w:sz="0" w:space="0" w:color="auto"/>
                    <w:right w:val="none" w:sz="0" w:space="0" w:color="auto"/>
                  </w:divBdr>
                  <w:divsChild>
                    <w:div w:id="137593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258343">
              <w:marLeft w:val="0"/>
              <w:marRight w:val="0"/>
              <w:marTop w:val="0"/>
              <w:marBottom w:val="0"/>
              <w:divBdr>
                <w:top w:val="none" w:sz="0" w:space="0" w:color="auto"/>
                <w:left w:val="none" w:sz="0" w:space="0" w:color="auto"/>
                <w:bottom w:val="none" w:sz="0" w:space="0" w:color="auto"/>
                <w:right w:val="none" w:sz="0" w:space="0" w:color="auto"/>
              </w:divBdr>
            </w:div>
          </w:divsChild>
        </w:div>
        <w:div w:id="120851100">
          <w:marLeft w:val="0"/>
          <w:marRight w:val="0"/>
          <w:marTop w:val="0"/>
          <w:marBottom w:val="0"/>
          <w:divBdr>
            <w:top w:val="none" w:sz="0" w:space="0" w:color="auto"/>
            <w:left w:val="none" w:sz="0" w:space="0" w:color="auto"/>
            <w:bottom w:val="none" w:sz="0" w:space="0" w:color="auto"/>
            <w:right w:val="none" w:sz="0" w:space="0" w:color="auto"/>
          </w:divBdr>
          <w:divsChild>
            <w:div w:id="1285841709">
              <w:marLeft w:val="0"/>
              <w:marRight w:val="0"/>
              <w:marTop w:val="0"/>
              <w:marBottom w:val="0"/>
              <w:divBdr>
                <w:top w:val="none" w:sz="0" w:space="0" w:color="auto"/>
                <w:left w:val="none" w:sz="0" w:space="0" w:color="auto"/>
                <w:bottom w:val="none" w:sz="0" w:space="0" w:color="auto"/>
                <w:right w:val="none" w:sz="0" w:space="0" w:color="auto"/>
              </w:divBdr>
            </w:div>
            <w:div w:id="950630502">
              <w:marLeft w:val="0"/>
              <w:marRight w:val="0"/>
              <w:marTop w:val="0"/>
              <w:marBottom w:val="0"/>
              <w:divBdr>
                <w:top w:val="none" w:sz="0" w:space="0" w:color="auto"/>
                <w:left w:val="none" w:sz="0" w:space="0" w:color="auto"/>
                <w:bottom w:val="none" w:sz="0" w:space="0" w:color="auto"/>
                <w:right w:val="none" w:sz="0" w:space="0" w:color="auto"/>
              </w:divBdr>
              <w:divsChild>
                <w:div w:id="141848692">
                  <w:marLeft w:val="0"/>
                  <w:marRight w:val="0"/>
                  <w:marTop w:val="0"/>
                  <w:marBottom w:val="0"/>
                  <w:divBdr>
                    <w:top w:val="none" w:sz="0" w:space="0" w:color="auto"/>
                    <w:left w:val="none" w:sz="0" w:space="0" w:color="auto"/>
                    <w:bottom w:val="none" w:sz="0" w:space="0" w:color="auto"/>
                    <w:right w:val="none" w:sz="0" w:space="0" w:color="auto"/>
                  </w:divBdr>
                  <w:divsChild>
                    <w:div w:id="168790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108007">
      <w:bodyDiv w:val="1"/>
      <w:marLeft w:val="0"/>
      <w:marRight w:val="0"/>
      <w:marTop w:val="0"/>
      <w:marBottom w:val="0"/>
      <w:divBdr>
        <w:top w:val="none" w:sz="0" w:space="0" w:color="auto"/>
        <w:left w:val="none" w:sz="0" w:space="0" w:color="auto"/>
        <w:bottom w:val="none" w:sz="0" w:space="0" w:color="auto"/>
        <w:right w:val="none" w:sz="0" w:space="0" w:color="auto"/>
      </w:divBdr>
    </w:div>
    <w:div w:id="1485003467">
      <w:bodyDiv w:val="1"/>
      <w:marLeft w:val="0"/>
      <w:marRight w:val="0"/>
      <w:marTop w:val="0"/>
      <w:marBottom w:val="0"/>
      <w:divBdr>
        <w:top w:val="none" w:sz="0" w:space="0" w:color="auto"/>
        <w:left w:val="none" w:sz="0" w:space="0" w:color="auto"/>
        <w:bottom w:val="none" w:sz="0" w:space="0" w:color="auto"/>
        <w:right w:val="none" w:sz="0" w:space="0" w:color="auto"/>
      </w:divBdr>
    </w:div>
    <w:div w:id="1486362081">
      <w:bodyDiv w:val="1"/>
      <w:marLeft w:val="0"/>
      <w:marRight w:val="0"/>
      <w:marTop w:val="0"/>
      <w:marBottom w:val="0"/>
      <w:divBdr>
        <w:top w:val="none" w:sz="0" w:space="0" w:color="auto"/>
        <w:left w:val="none" w:sz="0" w:space="0" w:color="auto"/>
        <w:bottom w:val="none" w:sz="0" w:space="0" w:color="auto"/>
        <w:right w:val="none" w:sz="0" w:space="0" w:color="auto"/>
      </w:divBdr>
    </w:div>
    <w:div w:id="1487699036">
      <w:bodyDiv w:val="1"/>
      <w:marLeft w:val="0"/>
      <w:marRight w:val="0"/>
      <w:marTop w:val="0"/>
      <w:marBottom w:val="0"/>
      <w:divBdr>
        <w:top w:val="none" w:sz="0" w:space="0" w:color="auto"/>
        <w:left w:val="none" w:sz="0" w:space="0" w:color="auto"/>
        <w:bottom w:val="none" w:sz="0" w:space="0" w:color="auto"/>
        <w:right w:val="none" w:sz="0" w:space="0" w:color="auto"/>
      </w:divBdr>
      <w:divsChild>
        <w:div w:id="319887270">
          <w:marLeft w:val="0"/>
          <w:marRight w:val="0"/>
          <w:marTop w:val="0"/>
          <w:marBottom w:val="0"/>
          <w:divBdr>
            <w:top w:val="none" w:sz="0" w:space="0" w:color="auto"/>
            <w:left w:val="none" w:sz="0" w:space="0" w:color="auto"/>
            <w:bottom w:val="none" w:sz="0" w:space="0" w:color="auto"/>
            <w:right w:val="none" w:sz="0" w:space="0" w:color="auto"/>
          </w:divBdr>
          <w:divsChild>
            <w:div w:id="99256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687045">
      <w:bodyDiv w:val="1"/>
      <w:marLeft w:val="0"/>
      <w:marRight w:val="0"/>
      <w:marTop w:val="0"/>
      <w:marBottom w:val="0"/>
      <w:divBdr>
        <w:top w:val="none" w:sz="0" w:space="0" w:color="auto"/>
        <w:left w:val="none" w:sz="0" w:space="0" w:color="auto"/>
        <w:bottom w:val="none" w:sz="0" w:space="0" w:color="auto"/>
        <w:right w:val="none" w:sz="0" w:space="0" w:color="auto"/>
      </w:divBdr>
    </w:div>
    <w:div w:id="1515873628">
      <w:bodyDiv w:val="1"/>
      <w:marLeft w:val="0"/>
      <w:marRight w:val="0"/>
      <w:marTop w:val="0"/>
      <w:marBottom w:val="0"/>
      <w:divBdr>
        <w:top w:val="none" w:sz="0" w:space="0" w:color="auto"/>
        <w:left w:val="none" w:sz="0" w:space="0" w:color="auto"/>
        <w:bottom w:val="none" w:sz="0" w:space="0" w:color="auto"/>
        <w:right w:val="none" w:sz="0" w:space="0" w:color="auto"/>
      </w:divBdr>
    </w:div>
    <w:div w:id="1520510637">
      <w:bodyDiv w:val="1"/>
      <w:marLeft w:val="0"/>
      <w:marRight w:val="0"/>
      <w:marTop w:val="0"/>
      <w:marBottom w:val="0"/>
      <w:divBdr>
        <w:top w:val="none" w:sz="0" w:space="0" w:color="auto"/>
        <w:left w:val="none" w:sz="0" w:space="0" w:color="auto"/>
        <w:bottom w:val="none" w:sz="0" w:space="0" w:color="auto"/>
        <w:right w:val="none" w:sz="0" w:space="0" w:color="auto"/>
      </w:divBdr>
    </w:div>
    <w:div w:id="1522889376">
      <w:bodyDiv w:val="1"/>
      <w:marLeft w:val="0"/>
      <w:marRight w:val="0"/>
      <w:marTop w:val="0"/>
      <w:marBottom w:val="0"/>
      <w:divBdr>
        <w:top w:val="none" w:sz="0" w:space="0" w:color="auto"/>
        <w:left w:val="none" w:sz="0" w:space="0" w:color="auto"/>
        <w:bottom w:val="none" w:sz="0" w:space="0" w:color="auto"/>
        <w:right w:val="none" w:sz="0" w:space="0" w:color="auto"/>
      </w:divBdr>
    </w:div>
    <w:div w:id="1540818787">
      <w:bodyDiv w:val="1"/>
      <w:marLeft w:val="0"/>
      <w:marRight w:val="0"/>
      <w:marTop w:val="0"/>
      <w:marBottom w:val="0"/>
      <w:divBdr>
        <w:top w:val="none" w:sz="0" w:space="0" w:color="auto"/>
        <w:left w:val="none" w:sz="0" w:space="0" w:color="auto"/>
        <w:bottom w:val="none" w:sz="0" w:space="0" w:color="auto"/>
        <w:right w:val="none" w:sz="0" w:space="0" w:color="auto"/>
      </w:divBdr>
    </w:div>
    <w:div w:id="1541817845">
      <w:bodyDiv w:val="1"/>
      <w:marLeft w:val="0"/>
      <w:marRight w:val="0"/>
      <w:marTop w:val="0"/>
      <w:marBottom w:val="0"/>
      <w:divBdr>
        <w:top w:val="none" w:sz="0" w:space="0" w:color="auto"/>
        <w:left w:val="none" w:sz="0" w:space="0" w:color="auto"/>
        <w:bottom w:val="none" w:sz="0" w:space="0" w:color="auto"/>
        <w:right w:val="none" w:sz="0" w:space="0" w:color="auto"/>
      </w:divBdr>
      <w:divsChild>
        <w:div w:id="86475020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60243929">
      <w:bodyDiv w:val="1"/>
      <w:marLeft w:val="0"/>
      <w:marRight w:val="0"/>
      <w:marTop w:val="0"/>
      <w:marBottom w:val="0"/>
      <w:divBdr>
        <w:top w:val="none" w:sz="0" w:space="0" w:color="auto"/>
        <w:left w:val="none" w:sz="0" w:space="0" w:color="auto"/>
        <w:bottom w:val="none" w:sz="0" w:space="0" w:color="auto"/>
        <w:right w:val="none" w:sz="0" w:space="0" w:color="auto"/>
      </w:divBdr>
    </w:div>
    <w:div w:id="1569071841">
      <w:bodyDiv w:val="1"/>
      <w:marLeft w:val="0"/>
      <w:marRight w:val="0"/>
      <w:marTop w:val="0"/>
      <w:marBottom w:val="0"/>
      <w:divBdr>
        <w:top w:val="none" w:sz="0" w:space="0" w:color="auto"/>
        <w:left w:val="none" w:sz="0" w:space="0" w:color="auto"/>
        <w:bottom w:val="none" w:sz="0" w:space="0" w:color="auto"/>
        <w:right w:val="none" w:sz="0" w:space="0" w:color="auto"/>
      </w:divBdr>
      <w:divsChild>
        <w:div w:id="770471914">
          <w:marLeft w:val="0"/>
          <w:marRight w:val="0"/>
          <w:marTop w:val="0"/>
          <w:marBottom w:val="0"/>
          <w:divBdr>
            <w:top w:val="none" w:sz="0" w:space="0" w:color="auto"/>
            <w:left w:val="none" w:sz="0" w:space="0" w:color="auto"/>
            <w:bottom w:val="none" w:sz="0" w:space="0" w:color="auto"/>
            <w:right w:val="none" w:sz="0" w:space="0" w:color="auto"/>
          </w:divBdr>
          <w:divsChild>
            <w:div w:id="1463231468">
              <w:marLeft w:val="0"/>
              <w:marRight w:val="0"/>
              <w:marTop w:val="0"/>
              <w:marBottom w:val="0"/>
              <w:divBdr>
                <w:top w:val="none" w:sz="0" w:space="0" w:color="auto"/>
                <w:left w:val="none" w:sz="0" w:space="0" w:color="auto"/>
                <w:bottom w:val="none" w:sz="0" w:space="0" w:color="auto"/>
                <w:right w:val="none" w:sz="0" w:space="0" w:color="auto"/>
              </w:divBdr>
            </w:div>
          </w:divsChild>
        </w:div>
        <w:div w:id="1013655471">
          <w:blockQuote w:val="1"/>
          <w:marLeft w:val="720"/>
          <w:marRight w:val="720"/>
          <w:marTop w:val="100"/>
          <w:marBottom w:val="100"/>
          <w:divBdr>
            <w:top w:val="none" w:sz="0" w:space="0" w:color="auto"/>
            <w:left w:val="none" w:sz="0" w:space="0" w:color="auto"/>
            <w:bottom w:val="none" w:sz="0" w:space="0" w:color="auto"/>
            <w:right w:val="none" w:sz="0" w:space="0" w:color="auto"/>
          </w:divBdr>
        </w:div>
        <w:div w:id="7161214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0731275">
      <w:bodyDiv w:val="1"/>
      <w:marLeft w:val="0"/>
      <w:marRight w:val="0"/>
      <w:marTop w:val="0"/>
      <w:marBottom w:val="0"/>
      <w:divBdr>
        <w:top w:val="none" w:sz="0" w:space="0" w:color="auto"/>
        <w:left w:val="none" w:sz="0" w:space="0" w:color="auto"/>
        <w:bottom w:val="none" w:sz="0" w:space="0" w:color="auto"/>
        <w:right w:val="none" w:sz="0" w:space="0" w:color="auto"/>
      </w:divBdr>
    </w:div>
    <w:div w:id="1577283389">
      <w:bodyDiv w:val="1"/>
      <w:marLeft w:val="0"/>
      <w:marRight w:val="0"/>
      <w:marTop w:val="0"/>
      <w:marBottom w:val="0"/>
      <w:divBdr>
        <w:top w:val="none" w:sz="0" w:space="0" w:color="auto"/>
        <w:left w:val="none" w:sz="0" w:space="0" w:color="auto"/>
        <w:bottom w:val="none" w:sz="0" w:space="0" w:color="auto"/>
        <w:right w:val="none" w:sz="0" w:space="0" w:color="auto"/>
      </w:divBdr>
    </w:div>
    <w:div w:id="1581870099">
      <w:bodyDiv w:val="1"/>
      <w:marLeft w:val="0"/>
      <w:marRight w:val="0"/>
      <w:marTop w:val="0"/>
      <w:marBottom w:val="0"/>
      <w:divBdr>
        <w:top w:val="none" w:sz="0" w:space="0" w:color="auto"/>
        <w:left w:val="none" w:sz="0" w:space="0" w:color="auto"/>
        <w:bottom w:val="none" w:sz="0" w:space="0" w:color="auto"/>
        <w:right w:val="none" w:sz="0" w:space="0" w:color="auto"/>
      </w:divBdr>
    </w:div>
    <w:div w:id="1586836220">
      <w:bodyDiv w:val="1"/>
      <w:marLeft w:val="0"/>
      <w:marRight w:val="0"/>
      <w:marTop w:val="0"/>
      <w:marBottom w:val="0"/>
      <w:divBdr>
        <w:top w:val="none" w:sz="0" w:space="0" w:color="auto"/>
        <w:left w:val="none" w:sz="0" w:space="0" w:color="auto"/>
        <w:bottom w:val="none" w:sz="0" w:space="0" w:color="auto"/>
        <w:right w:val="none" w:sz="0" w:space="0" w:color="auto"/>
      </w:divBdr>
    </w:div>
    <w:div w:id="1587109469">
      <w:bodyDiv w:val="1"/>
      <w:marLeft w:val="0"/>
      <w:marRight w:val="0"/>
      <w:marTop w:val="0"/>
      <w:marBottom w:val="0"/>
      <w:divBdr>
        <w:top w:val="none" w:sz="0" w:space="0" w:color="auto"/>
        <w:left w:val="none" w:sz="0" w:space="0" w:color="auto"/>
        <w:bottom w:val="none" w:sz="0" w:space="0" w:color="auto"/>
        <w:right w:val="none" w:sz="0" w:space="0" w:color="auto"/>
      </w:divBdr>
      <w:divsChild>
        <w:div w:id="960456834">
          <w:marLeft w:val="0"/>
          <w:marRight w:val="0"/>
          <w:marTop w:val="0"/>
          <w:marBottom w:val="0"/>
          <w:divBdr>
            <w:top w:val="none" w:sz="0" w:space="0" w:color="auto"/>
            <w:left w:val="none" w:sz="0" w:space="0" w:color="auto"/>
            <w:bottom w:val="none" w:sz="0" w:space="0" w:color="auto"/>
            <w:right w:val="none" w:sz="0" w:space="0" w:color="auto"/>
          </w:divBdr>
          <w:divsChild>
            <w:div w:id="2113284314">
              <w:marLeft w:val="0"/>
              <w:marRight w:val="0"/>
              <w:marTop w:val="0"/>
              <w:marBottom w:val="0"/>
              <w:divBdr>
                <w:top w:val="none" w:sz="0" w:space="0" w:color="auto"/>
                <w:left w:val="none" w:sz="0" w:space="0" w:color="auto"/>
                <w:bottom w:val="none" w:sz="0" w:space="0" w:color="auto"/>
                <w:right w:val="none" w:sz="0" w:space="0" w:color="auto"/>
              </w:divBdr>
            </w:div>
          </w:divsChild>
        </w:div>
        <w:div w:id="4405956">
          <w:marLeft w:val="0"/>
          <w:marRight w:val="0"/>
          <w:marTop w:val="0"/>
          <w:marBottom w:val="0"/>
          <w:divBdr>
            <w:top w:val="none" w:sz="0" w:space="0" w:color="auto"/>
            <w:left w:val="none" w:sz="0" w:space="0" w:color="auto"/>
            <w:bottom w:val="none" w:sz="0" w:space="0" w:color="auto"/>
            <w:right w:val="none" w:sz="0" w:space="0" w:color="auto"/>
          </w:divBdr>
          <w:divsChild>
            <w:div w:id="1205828336">
              <w:marLeft w:val="0"/>
              <w:marRight w:val="0"/>
              <w:marTop w:val="0"/>
              <w:marBottom w:val="0"/>
              <w:divBdr>
                <w:top w:val="none" w:sz="0" w:space="0" w:color="auto"/>
                <w:left w:val="none" w:sz="0" w:space="0" w:color="auto"/>
                <w:bottom w:val="none" w:sz="0" w:space="0" w:color="auto"/>
                <w:right w:val="none" w:sz="0" w:space="0" w:color="auto"/>
              </w:divBdr>
            </w:div>
          </w:divsChild>
        </w:div>
        <w:div w:id="900284695">
          <w:marLeft w:val="0"/>
          <w:marRight w:val="0"/>
          <w:marTop w:val="0"/>
          <w:marBottom w:val="0"/>
          <w:divBdr>
            <w:top w:val="none" w:sz="0" w:space="0" w:color="auto"/>
            <w:left w:val="none" w:sz="0" w:space="0" w:color="auto"/>
            <w:bottom w:val="none" w:sz="0" w:space="0" w:color="auto"/>
            <w:right w:val="none" w:sz="0" w:space="0" w:color="auto"/>
          </w:divBdr>
          <w:divsChild>
            <w:div w:id="1845435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155064">
      <w:bodyDiv w:val="1"/>
      <w:marLeft w:val="0"/>
      <w:marRight w:val="0"/>
      <w:marTop w:val="0"/>
      <w:marBottom w:val="0"/>
      <w:divBdr>
        <w:top w:val="none" w:sz="0" w:space="0" w:color="auto"/>
        <w:left w:val="none" w:sz="0" w:space="0" w:color="auto"/>
        <w:bottom w:val="none" w:sz="0" w:space="0" w:color="auto"/>
        <w:right w:val="none" w:sz="0" w:space="0" w:color="auto"/>
      </w:divBdr>
      <w:divsChild>
        <w:div w:id="2033144427">
          <w:marLeft w:val="0"/>
          <w:marRight w:val="0"/>
          <w:marTop w:val="0"/>
          <w:marBottom w:val="0"/>
          <w:divBdr>
            <w:top w:val="none" w:sz="0" w:space="0" w:color="auto"/>
            <w:left w:val="none" w:sz="0" w:space="0" w:color="auto"/>
            <w:bottom w:val="none" w:sz="0" w:space="0" w:color="auto"/>
            <w:right w:val="none" w:sz="0" w:space="0" w:color="auto"/>
          </w:divBdr>
          <w:divsChild>
            <w:div w:id="540827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473741">
      <w:bodyDiv w:val="1"/>
      <w:marLeft w:val="0"/>
      <w:marRight w:val="0"/>
      <w:marTop w:val="0"/>
      <w:marBottom w:val="0"/>
      <w:divBdr>
        <w:top w:val="none" w:sz="0" w:space="0" w:color="auto"/>
        <w:left w:val="none" w:sz="0" w:space="0" w:color="auto"/>
        <w:bottom w:val="none" w:sz="0" w:space="0" w:color="auto"/>
        <w:right w:val="none" w:sz="0" w:space="0" w:color="auto"/>
      </w:divBdr>
      <w:divsChild>
        <w:div w:id="1364481026">
          <w:marLeft w:val="0"/>
          <w:marRight w:val="0"/>
          <w:marTop w:val="0"/>
          <w:marBottom w:val="0"/>
          <w:divBdr>
            <w:top w:val="none" w:sz="0" w:space="0" w:color="auto"/>
            <w:left w:val="none" w:sz="0" w:space="0" w:color="auto"/>
            <w:bottom w:val="none" w:sz="0" w:space="0" w:color="auto"/>
            <w:right w:val="none" w:sz="0" w:space="0" w:color="auto"/>
          </w:divBdr>
          <w:divsChild>
            <w:div w:id="942806857">
              <w:marLeft w:val="0"/>
              <w:marRight w:val="0"/>
              <w:marTop w:val="0"/>
              <w:marBottom w:val="0"/>
              <w:divBdr>
                <w:top w:val="none" w:sz="0" w:space="0" w:color="auto"/>
                <w:left w:val="none" w:sz="0" w:space="0" w:color="auto"/>
                <w:bottom w:val="none" w:sz="0" w:space="0" w:color="auto"/>
                <w:right w:val="none" w:sz="0" w:space="0" w:color="auto"/>
              </w:divBdr>
              <w:divsChild>
                <w:div w:id="84038053">
                  <w:marLeft w:val="0"/>
                  <w:marRight w:val="0"/>
                  <w:marTop w:val="0"/>
                  <w:marBottom w:val="0"/>
                  <w:divBdr>
                    <w:top w:val="none" w:sz="0" w:space="0" w:color="auto"/>
                    <w:left w:val="none" w:sz="0" w:space="0" w:color="auto"/>
                    <w:bottom w:val="none" w:sz="0" w:space="0" w:color="auto"/>
                    <w:right w:val="none" w:sz="0" w:space="0" w:color="auto"/>
                  </w:divBdr>
                  <w:divsChild>
                    <w:div w:id="48772503">
                      <w:marLeft w:val="0"/>
                      <w:marRight w:val="0"/>
                      <w:marTop w:val="0"/>
                      <w:marBottom w:val="0"/>
                      <w:divBdr>
                        <w:top w:val="none" w:sz="0" w:space="0" w:color="auto"/>
                        <w:left w:val="none" w:sz="0" w:space="0" w:color="auto"/>
                        <w:bottom w:val="none" w:sz="0" w:space="0" w:color="auto"/>
                        <w:right w:val="none" w:sz="0" w:space="0" w:color="auto"/>
                      </w:divBdr>
                      <w:divsChild>
                        <w:div w:id="1775903129">
                          <w:marLeft w:val="0"/>
                          <w:marRight w:val="0"/>
                          <w:marTop w:val="0"/>
                          <w:marBottom w:val="0"/>
                          <w:divBdr>
                            <w:top w:val="none" w:sz="0" w:space="0" w:color="auto"/>
                            <w:left w:val="none" w:sz="0" w:space="0" w:color="auto"/>
                            <w:bottom w:val="none" w:sz="0" w:space="0" w:color="auto"/>
                            <w:right w:val="none" w:sz="0" w:space="0" w:color="auto"/>
                          </w:divBdr>
                          <w:divsChild>
                            <w:div w:id="1384284055">
                              <w:marLeft w:val="0"/>
                              <w:marRight w:val="0"/>
                              <w:marTop w:val="0"/>
                              <w:marBottom w:val="0"/>
                              <w:divBdr>
                                <w:top w:val="none" w:sz="0" w:space="0" w:color="auto"/>
                                <w:left w:val="none" w:sz="0" w:space="0" w:color="auto"/>
                                <w:bottom w:val="none" w:sz="0" w:space="0" w:color="auto"/>
                                <w:right w:val="none" w:sz="0" w:space="0" w:color="auto"/>
                              </w:divBdr>
                              <w:divsChild>
                                <w:div w:id="1894191471">
                                  <w:marLeft w:val="0"/>
                                  <w:marRight w:val="0"/>
                                  <w:marTop w:val="0"/>
                                  <w:marBottom w:val="0"/>
                                  <w:divBdr>
                                    <w:top w:val="none" w:sz="0" w:space="0" w:color="auto"/>
                                    <w:left w:val="none" w:sz="0" w:space="0" w:color="auto"/>
                                    <w:bottom w:val="none" w:sz="0" w:space="0" w:color="auto"/>
                                    <w:right w:val="none" w:sz="0" w:space="0" w:color="auto"/>
                                  </w:divBdr>
                                  <w:divsChild>
                                    <w:div w:id="2007433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3801927">
      <w:bodyDiv w:val="1"/>
      <w:marLeft w:val="0"/>
      <w:marRight w:val="0"/>
      <w:marTop w:val="0"/>
      <w:marBottom w:val="0"/>
      <w:divBdr>
        <w:top w:val="none" w:sz="0" w:space="0" w:color="auto"/>
        <w:left w:val="none" w:sz="0" w:space="0" w:color="auto"/>
        <w:bottom w:val="none" w:sz="0" w:space="0" w:color="auto"/>
        <w:right w:val="none" w:sz="0" w:space="0" w:color="auto"/>
      </w:divBdr>
    </w:div>
    <w:div w:id="1613826338">
      <w:bodyDiv w:val="1"/>
      <w:marLeft w:val="0"/>
      <w:marRight w:val="0"/>
      <w:marTop w:val="0"/>
      <w:marBottom w:val="0"/>
      <w:divBdr>
        <w:top w:val="none" w:sz="0" w:space="0" w:color="auto"/>
        <w:left w:val="none" w:sz="0" w:space="0" w:color="auto"/>
        <w:bottom w:val="none" w:sz="0" w:space="0" w:color="auto"/>
        <w:right w:val="none" w:sz="0" w:space="0" w:color="auto"/>
      </w:divBdr>
    </w:div>
    <w:div w:id="1629772406">
      <w:bodyDiv w:val="1"/>
      <w:marLeft w:val="0"/>
      <w:marRight w:val="0"/>
      <w:marTop w:val="0"/>
      <w:marBottom w:val="0"/>
      <w:divBdr>
        <w:top w:val="none" w:sz="0" w:space="0" w:color="auto"/>
        <w:left w:val="none" w:sz="0" w:space="0" w:color="auto"/>
        <w:bottom w:val="none" w:sz="0" w:space="0" w:color="auto"/>
        <w:right w:val="none" w:sz="0" w:space="0" w:color="auto"/>
      </w:divBdr>
    </w:div>
    <w:div w:id="1630621905">
      <w:bodyDiv w:val="1"/>
      <w:marLeft w:val="0"/>
      <w:marRight w:val="0"/>
      <w:marTop w:val="0"/>
      <w:marBottom w:val="0"/>
      <w:divBdr>
        <w:top w:val="none" w:sz="0" w:space="0" w:color="auto"/>
        <w:left w:val="none" w:sz="0" w:space="0" w:color="auto"/>
        <w:bottom w:val="none" w:sz="0" w:space="0" w:color="auto"/>
        <w:right w:val="none" w:sz="0" w:space="0" w:color="auto"/>
      </w:divBdr>
    </w:div>
    <w:div w:id="1633704419">
      <w:bodyDiv w:val="1"/>
      <w:marLeft w:val="0"/>
      <w:marRight w:val="0"/>
      <w:marTop w:val="0"/>
      <w:marBottom w:val="0"/>
      <w:divBdr>
        <w:top w:val="none" w:sz="0" w:space="0" w:color="auto"/>
        <w:left w:val="none" w:sz="0" w:space="0" w:color="auto"/>
        <w:bottom w:val="none" w:sz="0" w:space="0" w:color="auto"/>
        <w:right w:val="none" w:sz="0" w:space="0" w:color="auto"/>
      </w:divBdr>
      <w:divsChild>
        <w:div w:id="1124035160">
          <w:blockQuote w:val="1"/>
          <w:marLeft w:val="720"/>
          <w:marRight w:val="720"/>
          <w:marTop w:val="100"/>
          <w:marBottom w:val="100"/>
          <w:divBdr>
            <w:top w:val="none" w:sz="0" w:space="0" w:color="auto"/>
            <w:left w:val="none" w:sz="0" w:space="0" w:color="auto"/>
            <w:bottom w:val="none" w:sz="0" w:space="0" w:color="auto"/>
            <w:right w:val="none" w:sz="0" w:space="0" w:color="auto"/>
          </w:divBdr>
        </w:div>
        <w:div w:id="6478256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34172663">
      <w:bodyDiv w:val="1"/>
      <w:marLeft w:val="0"/>
      <w:marRight w:val="0"/>
      <w:marTop w:val="0"/>
      <w:marBottom w:val="0"/>
      <w:divBdr>
        <w:top w:val="none" w:sz="0" w:space="0" w:color="auto"/>
        <w:left w:val="none" w:sz="0" w:space="0" w:color="auto"/>
        <w:bottom w:val="none" w:sz="0" w:space="0" w:color="auto"/>
        <w:right w:val="none" w:sz="0" w:space="0" w:color="auto"/>
      </w:divBdr>
    </w:div>
    <w:div w:id="1646272337">
      <w:bodyDiv w:val="1"/>
      <w:marLeft w:val="0"/>
      <w:marRight w:val="0"/>
      <w:marTop w:val="0"/>
      <w:marBottom w:val="0"/>
      <w:divBdr>
        <w:top w:val="none" w:sz="0" w:space="0" w:color="auto"/>
        <w:left w:val="none" w:sz="0" w:space="0" w:color="auto"/>
        <w:bottom w:val="none" w:sz="0" w:space="0" w:color="auto"/>
        <w:right w:val="none" w:sz="0" w:space="0" w:color="auto"/>
      </w:divBdr>
    </w:div>
    <w:div w:id="1665816136">
      <w:bodyDiv w:val="1"/>
      <w:marLeft w:val="0"/>
      <w:marRight w:val="0"/>
      <w:marTop w:val="0"/>
      <w:marBottom w:val="0"/>
      <w:divBdr>
        <w:top w:val="none" w:sz="0" w:space="0" w:color="auto"/>
        <w:left w:val="none" w:sz="0" w:space="0" w:color="auto"/>
        <w:bottom w:val="none" w:sz="0" w:space="0" w:color="auto"/>
        <w:right w:val="none" w:sz="0" w:space="0" w:color="auto"/>
      </w:divBdr>
    </w:div>
    <w:div w:id="1668627598">
      <w:bodyDiv w:val="1"/>
      <w:marLeft w:val="0"/>
      <w:marRight w:val="0"/>
      <w:marTop w:val="0"/>
      <w:marBottom w:val="0"/>
      <w:divBdr>
        <w:top w:val="none" w:sz="0" w:space="0" w:color="auto"/>
        <w:left w:val="none" w:sz="0" w:space="0" w:color="auto"/>
        <w:bottom w:val="none" w:sz="0" w:space="0" w:color="auto"/>
        <w:right w:val="none" w:sz="0" w:space="0" w:color="auto"/>
      </w:divBdr>
    </w:div>
    <w:div w:id="1673877775">
      <w:bodyDiv w:val="1"/>
      <w:marLeft w:val="0"/>
      <w:marRight w:val="0"/>
      <w:marTop w:val="0"/>
      <w:marBottom w:val="0"/>
      <w:divBdr>
        <w:top w:val="none" w:sz="0" w:space="0" w:color="auto"/>
        <w:left w:val="none" w:sz="0" w:space="0" w:color="auto"/>
        <w:bottom w:val="none" w:sz="0" w:space="0" w:color="auto"/>
        <w:right w:val="none" w:sz="0" w:space="0" w:color="auto"/>
      </w:divBdr>
    </w:div>
    <w:div w:id="1674334543">
      <w:bodyDiv w:val="1"/>
      <w:marLeft w:val="0"/>
      <w:marRight w:val="0"/>
      <w:marTop w:val="0"/>
      <w:marBottom w:val="0"/>
      <w:divBdr>
        <w:top w:val="none" w:sz="0" w:space="0" w:color="auto"/>
        <w:left w:val="none" w:sz="0" w:space="0" w:color="auto"/>
        <w:bottom w:val="none" w:sz="0" w:space="0" w:color="auto"/>
        <w:right w:val="none" w:sz="0" w:space="0" w:color="auto"/>
      </w:divBdr>
    </w:div>
    <w:div w:id="1677269993">
      <w:bodyDiv w:val="1"/>
      <w:marLeft w:val="0"/>
      <w:marRight w:val="0"/>
      <w:marTop w:val="0"/>
      <w:marBottom w:val="0"/>
      <w:divBdr>
        <w:top w:val="none" w:sz="0" w:space="0" w:color="auto"/>
        <w:left w:val="none" w:sz="0" w:space="0" w:color="auto"/>
        <w:bottom w:val="none" w:sz="0" w:space="0" w:color="auto"/>
        <w:right w:val="none" w:sz="0" w:space="0" w:color="auto"/>
      </w:divBdr>
    </w:div>
    <w:div w:id="1679116852">
      <w:bodyDiv w:val="1"/>
      <w:marLeft w:val="0"/>
      <w:marRight w:val="0"/>
      <w:marTop w:val="0"/>
      <w:marBottom w:val="0"/>
      <w:divBdr>
        <w:top w:val="none" w:sz="0" w:space="0" w:color="auto"/>
        <w:left w:val="none" w:sz="0" w:space="0" w:color="auto"/>
        <w:bottom w:val="none" w:sz="0" w:space="0" w:color="auto"/>
        <w:right w:val="none" w:sz="0" w:space="0" w:color="auto"/>
      </w:divBdr>
    </w:div>
    <w:div w:id="1684744893">
      <w:bodyDiv w:val="1"/>
      <w:marLeft w:val="0"/>
      <w:marRight w:val="0"/>
      <w:marTop w:val="0"/>
      <w:marBottom w:val="0"/>
      <w:divBdr>
        <w:top w:val="none" w:sz="0" w:space="0" w:color="auto"/>
        <w:left w:val="none" w:sz="0" w:space="0" w:color="auto"/>
        <w:bottom w:val="none" w:sz="0" w:space="0" w:color="auto"/>
        <w:right w:val="none" w:sz="0" w:space="0" w:color="auto"/>
      </w:divBdr>
    </w:div>
    <w:div w:id="1699042606">
      <w:bodyDiv w:val="1"/>
      <w:marLeft w:val="0"/>
      <w:marRight w:val="0"/>
      <w:marTop w:val="0"/>
      <w:marBottom w:val="0"/>
      <w:divBdr>
        <w:top w:val="none" w:sz="0" w:space="0" w:color="auto"/>
        <w:left w:val="none" w:sz="0" w:space="0" w:color="auto"/>
        <w:bottom w:val="none" w:sz="0" w:space="0" w:color="auto"/>
        <w:right w:val="none" w:sz="0" w:space="0" w:color="auto"/>
      </w:divBdr>
    </w:div>
    <w:div w:id="1701470186">
      <w:bodyDiv w:val="1"/>
      <w:marLeft w:val="0"/>
      <w:marRight w:val="0"/>
      <w:marTop w:val="0"/>
      <w:marBottom w:val="0"/>
      <w:divBdr>
        <w:top w:val="none" w:sz="0" w:space="0" w:color="auto"/>
        <w:left w:val="none" w:sz="0" w:space="0" w:color="auto"/>
        <w:bottom w:val="none" w:sz="0" w:space="0" w:color="auto"/>
        <w:right w:val="none" w:sz="0" w:space="0" w:color="auto"/>
      </w:divBdr>
      <w:divsChild>
        <w:div w:id="1329674814">
          <w:marLeft w:val="0"/>
          <w:marRight w:val="0"/>
          <w:marTop w:val="0"/>
          <w:marBottom w:val="0"/>
          <w:divBdr>
            <w:top w:val="none" w:sz="0" w:space="0" w:color="auto"/>
            <w:left w:val="none" w:sz="0" w:space="0" w:color="auto"/>
            <w:bottom w:val="none" w:sz="0" w:space="0" w:color="auto"/>
            <w:right w:val="none" w:sz="0" w:space="0" w:color="auto"/>
          </w:divBdr>
          <w:divsChild>
            <w:div w:id="1207639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36733">
      <w:bodyDiv w:val="1"/>
      <w:marLeft w:val="0"/>
      <w:marRight w:val="0"/>
      <w:marTop w:val="0"/>
      <w:marBottom w:val="0"/>
      <w:divBdr>
        <w:top w:val="none" w:sz="0" w:space="0" w:color="auto"/>
        <w:left w:val="none" w:sz="0" w:space="0" w:color="auto"/>
        <w:bottom w:val="none" w:sz="0" w:space="0" w:color="auto"/>
        <w:right w:val="none" w:sz="0" w:space="0" w:color="auto"/>
      </w:divBdr>
    </w:div>
    <w:div w:id="1704742206">
      <w:bodyDiv w:val="1"/>
      <w:marLeft w:val="0"/>
      <w:marRight w:val="0"/>
      <w:marTop w:val="0"/>
      <w:marBottom w:val="0"/>
      <w:divBdr>
        <w:top w:val="none" w:sz="0" w:space="0" w:color="auto"/>
        <w:left w:val="none" w:sz="0" w:space="0" w:color="auto"/>
        <w:bottom w:val="none" w:sz="0" w:space="0" w:color="auto"/>
        <w:right w:val="none" w:sz="0" w:space="0" w:color="auto"/>
      </w:divBdr>
    </w:div>
    <w:div w:id="1717242815">
      <w:bodyDiv w:val="1"/>
      <w:marLeft w:val="0"/>
      <w:marRight w:val="0"/>
      <w:marTop w:val="0"/>
      <w:marBottom w:val="0"/>
      <w:divBdr>
        <w:top w:val="none" w:sz="0" w:space="0" w:color="auto"/>
        <w:left w:val="none" w:sz="0" w:space="0" w:color="auto"/>
        <w:bottom w:val="none" w:sz="0" w:space="0" w:color="auto"/>
        <w:right w:val="none" w:sz="0" w:space="0" w:color="auto"/>
      </w:divBdr>
    </w:div>
    <w:div w:id="1719040954">
      <w:bodyDiv w:val="1"/>
      <w:marLeft w:val="0"/>
      <w:marRight w:val="0"/>
      <w:marTop w:val="0"/>
      <w:marBottom w:val="0"/>
      <w:divBdr>
        <w:top w:val="none" w:sz="0" w:space="0" w:color="auto"/>
        <w:left w:val="none" w:sz="0" w:space="0" w:color="auto"/>
        <w:bottom w:val="none" w:sz="0" w:space="0" w:color="auto"/>
        <w:right w:val="none" w:sz="0" w:space="0" w:color="auto"/>
      </w:divBdr>
    </w:div>
    <w:div w:id="1719890151">
      <w:bodyDiv w:val="1"/>
      <w:marLeft w:val="0"/>
      <w:marRight w:val="0"/>
      <w:marTop w:val="0"/>
      <w:marBottom w:val="0"/>
      <w:divBdr>
        <w:top w:val="none" w:sz="0" w:space="0" w:color="auto"/>
        <w:left w:val="none" w:sz="0" w:space="0" w:color="auto"/>
        <w:bottom w:val="none" w:sz="0" w:space="0" w:color="auto"/>
        <w:right w:val="none" w:sz="0" w:space="0" w:color="auto"/>
      </w:divBdr>
    </w:div>
    <w:div w:id="1726370029">
      <w:bodyDiv w:val="1"/>
      <w:marLeft w:val="0"/>
      <w:marRight w:val="0"/>
      <w:marTop w:val="0"/>
      <w:marBottom w:val="0"/>
      <w:divBdr>
        <w:top w:val="none" w:sz="0" w:space="0" w:color="auto"/>
        <w:left w:val="none" w:sz="0" w:space="0" w:color="auto"/>
        <w:bottom w:val="none" w:sz="0" w:space="0" w:color="auto"/>
        <w:right w:val="none" w:sz="0" w:space="0" w:color="auto"/>
      </w:divBdr>
      <w:divsChild>
        <w:div w:id="1900092800">
          <w:marLeft w:val="0"/>
          <w:marRight w:val="0"/>
          <w:marTop w:val="0"/>
          <w:marBottom w:val="0"/>
          <w:divBdr>
            <w:top w:val="none" w:sz="0" w:space="0" w:color="auto"/>
            <w:left w:val="none" w:sz="0" w:space="0" w:color="auto"/>
            <w:bottom w:val="none" w:sz="0" w:space="0" w:color="auto"/>
            <w:right w:val="none" w:sz="0" w:space="0" w:color="auto"/>
          </w:divBdr>
          <w:divsChild>
            <w:div w:id="306476364">
              <w:marLeft w:val="0"/>
              <w:marRight w:val="0"/>
              <w:marTop w:val="0"/>
              <w:marBottom w:val="0"/>
              <w:divBdr>
                <w:top w:val="none" w:sz="0" w:space="0" w:color="auto"/>
                <w:left w:val="none" w:sz="0" w:space="0" w:color="auto"/>
                <w:bottom w:val="none" w:sz="0" w:space="0" w:color="auto"/>
                <w:right w:val="none" w:sz="0" w:space="0" w:color="auto"/>
              </w:divBdr>
            </w:div>
            <w:div w:id="1894121821">
              <w:marLeft w:val="0"/>
              <w:marRight w:val="0"/>
              <w:marTop w:val="0"/>
              <w:marBottom w:val="0"/>
              <w:divBdr>
                <w:top w:val="none" w:sz="0" w:space="0" w:color="auto"/>
                <w:left w:val="none" w:sz="0" w:space="0" w:color="auto"/>
                <w:bottom w:val="none" w:sz="0" w:space="0" w:color="auto"/>
                <w:right w:val="none" w:sz="0" w:space="0" w:color="auto"/>
              </w:divBdr>
              <w:divsChild>
                <w:div w:id="2079746038">
                  <w:marLeft w:val="0"/>
                  <w:marRight w:val="0"/>
                  <w:marTop w:val="0"/>
                  <w:marBottom w:val="0"/>
                  <w:divBdr>
                    <w:top w:val="none" w:sz="0" w:space="0" w:color="auto"/>
                    <w:left w:val="none" w:sz="0" w:space="0" w:color="auto"/>
                    <w:bottom w:val="none" w:sz="0" w:space="0" w:color="auto"/>
                    <w:right w:val="none" w:sz="0" w:space="0" w:color="auto"/>
                  </w:divBdr>
                  <w:divsChild>
                    <w:div w:id="48327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9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186336">
      <w:bodyDiv w:val="1"/>
      <w:marLeft w:val="0"/>
      <w:marRight w:val="0"/>
      <w:marTop w:val="0"/>
      <w:marBottom w:val="0"/>
      <w:divBdr>
        <w:top w:val="none" w:sz="0" w:space="0" w:color="auto"/>
        <w:left w:val="none" w:sz="0" w:space="0" w:color="auto"/>
        <w:bottom w:val="none" w:sz="0" w:space="0" w:color="auto"/>
        <w:right w:val="none" w:sz="0" w:space="0" w:color="auto"/>
      </w:divBdr>
    </w:div>
    <w:div w:id="1739205103">
      <w:bodyDiv w:val="1"/>
      <w:marLeft w:val="0"/>
      <w:marRight w:val="0"/>
      <w:marTop w:val="0"/>
      <w:marBottom w:val="0"/>
      <w:divBdr>
        <w:top w:val="none" w:sz="0" w:space="0" w:color="auto"/>
        <w:left w:val="none" w:sz="0" w:space="0" w:color="auto"/>
        <w:bottom w:val="none" w:sz="0" w:space="0" w:color="auto"/>
        <w:right w:val="none" w:sz="0" w:space="0" w:color="auto"/>
      </w:divBdr>
      <w:divsChild>
        <w:div w:id="584340809">
          <w:marLeft w:val="0"/>
          <w:marRight w:val="0"/>
          <w:marTop w:val="0"/>
          <w:marBottom w:val="0"/>
          <w:divBdr>
            <w:top w:val="none" w:sz="0" w:space="0" w:color="auto"/>
            <w:left w:val="none" w:sz="0" w:space="0" w:color="auto"/>
            <w:bottom w:val="none" w:sz="0" w:space="0" w:color="auto"/>
            <w:right w:val="none" w:sz="0" w:space="0" w:color="auto"/>
          </w:divBdr>
          <w:divsChild>
            <w:div w:id="875433228">
              <w:marLeft w:val="0"/>
              <w:marRight w:val="0"/>
              <w:marTop w:val="0"/>
              <w:marBottom w:val="0"/>
              <w:divBdr>
                <w:top w:val="none" w:sz="0" w:space="0" w:color="auto"/>
                <w:left w:val="none" w:sz="0" w:space="0" w:color="auto"/>
                <w:bottom w:val="none" w:sz="0" w:space="0" w:color="auto"/>
                <w:right w:val="none" w:sz="0" w:space="0" w:color="auto"/>
              </w:divBdr>
              <w:divsChild>
                <w:div w:id="398406831">
                  <w:marLeft w:val="0"/>
                  <w:marRight w:val="0"/>
                  <w:marTop w:val="0"/>
                  <w:marBottom w:val="0"/>
                  <w:divBdr>
                    <w:top w:val="none" w:sz="0" w:space="0" w:color="auto"/>
                    <w:left w:val="none" w:sz="0" w:space="0" w:color="auto"/>
                    <w:bottom w:val="none" w:sz="0" w:space="0" w:color="auto"/>
                    <w:right w:val="none" w:sz="0" w:space="0" w:color="auto"/>
                  </w:divBdr>
                  <w:divsChild>
                    <w:div w:id="1907914574">
                      <w:marLeft w:val="0"/>
                      <w:marRight w:val="0"/>
                      <w:marTop w:val="0"/>
                      <w:marBottom w:val="0"/>
                      <w:divBdr>
                        <w:top w:val="none" w:sz="0" w:space="0" w:color="auto"/>
                        <w:left w:val="none" w:sz="0" w:space="0" w:color="auto"/>
                        <w:bottom w:val="none" w:sz="0" w:space="0" w:color="auto"/>
                        <w:right w:val="none" w:sz="0" w:space="0" w:color="auto"/>
                      </w:divBdr>
                      <w:divsChild>
                        <w:div w:id="1477146418">
                          <w:marLeft w:val="0"/>
                          <w:marRight w:val="0"/>
                          <w:marTop w:val="0"/>
                          <w:marBottom w:val="0"/>
                          <w:divBdr>
                            <w:top w:val="none" w:sz="0" w:space="0" w:color="auto"/>
                            <w:left w:val="none" w:sz="0" w:space="0" w:color="auto"/>
                            <w:bottom w:val="none" w:sz="0" w:space="0" w:color="auto"/>
                            <w:right w:val="none" w:sz="0" w:space="0" w:color="auto"/>
                          </w:divBdr>
                          <w:divsChild>
                            <w:div w:id="979843078">
                              <w:marLeft w:val="0"/>
                              <w:marRight w:val="0"/>
                              <w:marTop w:val="0"/>
                              <w:marBottom w:val="0"/>
                              <w:divBdr>
                                <w:top w:val="none" w:sz="0" w:space="0" w:color="auto"/>
                                <w:left w:val="none" w:sz="0" w:space="0" w:color="auto"/>
                                <w:bottom w:val="none" w:sz="0" w:space="0" w:color="auto"/>
                                <w:right w:val="none" w:sz="0" w:space="0" w:color="auto"/>
                              </w:divBdr>
                              <w:divsChild>
                                <w:div w:id="2034258321">
                                  <w:marLeft w:val="0"/>
                                  <w:marRight w:val="0"/>
                                  <w:marTop w:val="0"/>
                                  <w:marBottom w:val="0"/>
                                  <w:divBdr>
                                    <w:top w:val="none" w:sz="0" w:space="0" w:color="auto"/>
                                    <w:left w:val="none" w:sz="0" w:space="0" w:color="auto"/>
                                    <w:bottom w:val="none" w:sz="0" w:space="0" w:color="auto"/>
                                    <w:right w:val="none" w:sz="0" w:space="0" w:color="auto"/>
                                  </w:divBdr>
                                  <w:divsChild>
                                    <w:div w:id="279342394">
                                      <w:marLeft w:val="0"/>
                                      <w:marRight w:val="0"/>
                                      <w:marTop w:val="0"/>
                                      <w:marBottom w:val="0"/>
                                      <w:divBdr>
                                        <w:top w:val="none" w:sz="0" w:space="0" w:color="auto"/>
                                        <w:left w:val="none" w:sz="0" w:space="0" w:color="auto"/>
                                        <w:bottom w:val="none" w:sz="0" w:space="0" w:color="auto"/>
                                        <w:right w:val="none" w:sz="0" w:space="0" w:color="auto"/>
                                      </w:divBdr>
                                      <w:divsChild>
                                        <w:div w:id="11629679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2485188">
      <w:bodyDiv w:val="1"/>
      <w:marLeft w:val="0"/>
      <w:marRight w:val="0"/>
      <w:marTop w:val="0"/>
      <w:marBottom w:val="0"/>
      <w:divBdr>
        <w:top w:val="none" w:sz="0" w:space="0" w:color="auto"/>
        <w:left w:val="none" w:sz="0" w:space="0" w:color="auto"/>
        <w:bottom w:val="none" w:sz="0" w:space="0" w:color="auto"/>
        <w:right w:val="none" w:sz="0" w:space="0" w:color="auto"/>
      </w:divBdr>
    </w:div>
    <w:div w:id="1752383565">
      <w:bodyDiv w:val="1"/>
      <w:marLeft w:val="0"/>
      <w:marRight w:val="0"/>
      <w:marTop w:val="0"/>
      <w:marBottom w:val="0"/>
      <w:divBdr>
        <w:top w:val="none" w:sz="0" w:space="0" w:color="auto"/>
        <w:left w:val="none" w:sz="0" w:space="0" w:color="auto"/>
        <w:bottom w:val="none" w:sz="0" w:space="0" w:color="auto"/>
        <w:right w:val="none" w:sz="0" w:space="0" w:color="auto"/>
      </w:divBdr>
    </w:div>
    <w:div w:id="1761023257">
      <w:bodyDiv w:val="1"/>
      <w:marLeft w:val="0"/>
      <w:marRight w:val="0"/>
      <w:marTop w:val="0"/>
      <w:marBottom w:val="0"/>
      <w:divBdr>
        <w:top w:val="none" w:sz="0" w:space="0" w:color="auto"/>
        <w:left w:val="none" w:sz="0" w:space="0" w:color="auto"/>
        <w:bottom w:val="none" w:sz="0" w:space="0" w:color="auto"/>
        <w:right w:val="none" w:sz="0" w:space="0" w:color="auto"/>
      </w:divBdr>
    </w:div>
    <w:div w:id="1774322559">
      <w:bodyDiv w:val="1"/>
      <w:marLeft w:val="0"/>
      <w:marRight w:val="0"/>
      <w:marTop w:val="0"/>
      <w:marBottom w:val="0"/>
      <w:divBdr>
        <w:top w:val="none" w:sz="0" w:space="0" w:color="auto"/>
        <w:left w:val="none" w:sz="0" w:space="0" w:color="auto"/>
        <w:bottom w:val="none" w:sz="0" w:space="0" w:color="auto"/>
        <w:right w:val="none" w:sz="0" w:space="0" w:color="auto"/>
      </w:divBdr>
    </w:div>
    <w:div w:id="1787192623">
      <w:bodyDiv w:val="1"/>
      <w:marLeft w:val="0"/>
      <w:marRight w:val="0"/>
      <w:marTop w:val="0"/>
      <w:marBottom w:val="0"/>
      <w:divBdr>
        <w:top w:val="none" w:sz="0" w:space="0" w:color="auto"/>
        <w:left w:val="none" w:sz="0" w:space="0" w:color="auto"/>
        <w:bottom w:val="none" w:sz="0" w:space="0" w:color="auto"/>
        <w:right w:val="none" w:sz="0" w:space="0" w:color="auto"/>
      </w:divBdr>
      <w:divsChild>
        <w:div w:id="486676285">
          <w:blockQuote w:val="1"/>
          <w:marLeft w:val="720"/>
          <w:marRight w:val="720"/>
          <w:marTop w:val="100"/>
          <w:marBottom w:val="100"/>
          <w:divBdr>
            <w:top w:val="none" w:sz="0" w:space="0" w:color="auto"/>
            <w:left w:val="none" w:sz="0" w:space="0" w:color="auto"/>
            <w:bottom w:val="none" w:sz="0" w:space="0" w:color="auto"/>
            <w:right w:val="none" w:sz="0" w:space="0" w:color="auto"/>
          </w:divBdr>
        </w:div>
        <w:div w:id="19592145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0397355">
      <w:bodyDiv w:val="1"/>
      <w:marLeft w:val="0"/>
      <w:marRight w:val="0"/>
      <w:marTop w:val="0"/>
      <w:marBottom w:val="0"/>
      <w:divBdr>
        <w:top w:val="none" w:sz="0" w:space="0" w:color="auto"/>
        <w:left w:val="none" w:sz="0" w:space="0" w:color="auto"/>
        <w:bottom w:val="none" w:sz="0" w:space="0" w:color="auto"/>
        <w:right w:val="none" w:sz="0" w:space="0" w:color="auto"/>
      </w:divBdr>
    </w:div>
    <w:div w:id="1797482734">
      <w:bodyDiv w:val="1"/>
      <w:marLeft w:val="0"/>
      <w:marRight w:val="0"/>
      <w:marTop w:val="0"/>
      <w:marBottom w:val="0"/>
      <w:divBdr>
        <w:top w:val="none" w:sz="0" w:space="0" w:color="auto"/>
        <w:left w:val="none" w:sz="0" w:space="0" w:color="auto"/>
        <w:bottom w:val="none" w:sz="0" w:space="0" w:color="auto"/>
        <w:right w:val="none" w:sz="0" w:space="0" w:color="auto"/>
      </w:divBdr>
      <w:divsChild>
        <w:div w:id="939486208">
          <w:marLeft w:val="0"/>
          <w:marRight w:val="0"/>
          <w:marTop w:val="0"/>
          <w:marBottom w:val="0"/>
          <w:divBdr>
            <w:top w:val="none" w:sz="0" w:space="0" w:color="auto"/>
            <w:left w:val="none" w:sz="0" w:space="0" w:color="auto"/>
            <w:bottom w:val="none" w:sz="0" w:space="0" w:color="auto"/>
            <w:right w:val="none" w:sz="0" w:space="0" w:color="auto"/>
          </w:divBdr>
          <w:divsChild>
            <w:div w:id="214731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064012">
      <w:bodyDiv w:val="1"/>
      <w:marLeft w:val="0"/>
      <w:marRight w:val="0"/>
      <w:marTop w:val="0"/>
      <w:marBottom w:val="0"/>
      <w:divBdr>
        <w:top w:val="none" w:sz="0" w:space="0" w:color="auto"/>
        <w:left w:val="none" w:sz="0" w:space="0" w:color="auto"/>
        <w:bottom w:val="none" w:sz="0" w:space="0" w:color="auto"/>
        <w:right w:val="none" w:sz="0" w:space="0" w:color="auto"/>
      </w:divBdr>
      <w:divsChild>
        <w:div w:id="9205977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885552">
      <w:bodyDiv w:val="1"/>
      <w:marLeft w:val="0"/>
      <w:marRight w:val="0"/>
      <w:marTop w:val="0"/>
      <w:marBottom w:val="0"/>
      <w:divBdr>
        <w:top w:val="none" w:sz="0" w:space="0" w:color="auto"/>
        <w:left w:val="none" w:sz="0" w:space="0" w:color="auto"/>
        <w:bottom w:val="none" w:sz="0" w:space="0" w:color="auto"/>
        <w:right w:val="none" w:sz="0" w:space="0" w:color="auto"/>
      </w:divBdr>
    </w:div>
    <w:div w:id="1816488629">
      <w:bodyDiv w:val="1"/>
      <w:marLeft w:val="0"/>
      <w:marRight w:val="0"/>
      <w:marTop w:val="0"/>
      <w:marBottom w:val="0"/>
      <w:divBdr>
        <w:top w:val="none" w:sz="0" w:space="0" w:color="auto"/>
        <w:left w:val="none" w:sz="0" w:space="0" w:color="auto"/>
        <w:bottom w:val="none" w:sz="0" w:space="0" w:color="auto"/>
        <w:right w:val="none" w:sz="0" w:space="0" w:color="auto"/>
      </w:divBdr>
      <w:divsChild>
        <w:div w:id="597104678">
          <w:marLeft w:val="0"/>
          <w:marRight w:val="0"/>
          <w:marTop w:val="0"/>
          <w:marBottom w:val="0"/>
          <w:divBdr>
            <w:top w:val="none" w:sz="0" w:space="0" w:color="auto"/>
            <w:left w:val="none" w:sz="0" w:space="0" w:color="auto"/>
            <w:bottom w:val="none" w:sz="0" w:space="0" w:color="auto"/>
            <w:right w:val="none" w:sz="0" w:space="0" w:color="auto"/>
          </w:divBdr>
          <w:divsChild>
            <w:div w:id="135314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689407">
      <w:bodyDiv w:val="1"/>
      <w:marLeft w:val="0"/>
      <w:marRight w:val="0"/>
      <w:marTop w:val="0"/>
      <w:marBottom w:val="0"/>
      <w:divBdr>
        <w:top w:val="none" w:sz="0" w:space="0" w:color="auto"/>
        <w:left w:val="none" w:sz="0" w:space="0" w:color="auto"/>
        <w:bottom w:val="none" w:sz="0" w:space="0" w:color="auto"/>
        <w:right w:val="none" w:sz="0" w:space="0" w:color="auto"/>
      </w:divBdr>
      <w:divsChild>
        <w:div w:id="338390593">
          <w:marLeft w:val="0"/>
          <w:marRight w:val="0"/>
          <w:marTop w:val="0"/>
          <w:marBottom w:val="0"/>
          <w:divBdr>
            <w:top w:val="none" w:sz="0" w:space="0" w:color="auto"/>
            <w:left w:val="none" w:sz="0" w:space="0" w:color="auto"/>
            <w:bottom w:val="none" w:sz="0" w:space="0" w:color="auto"/>
            <w:right w:val="none" w:sz="0" w:space="0" w:color="auto"/>
          </w:divBdr>
          <w:divsChild>
            <w:div w:id="1926722198">
              <w:marLeft w:val="0"/>
              <w:marRight w:val="0"/>
              <w:marTop w:val="0"/>
              <w:marBottom w:val="0"/>
              <w:divBdr>
                <w:top w:val="none" w:sz="0" w:space="0" w:color="auto"/>
                <w:left w:val="none" w:sz="0" w:space="0" w:color="auto"/>
                <w:bottom w:val="none" w:sz="0" w:space="0" w:color="auto"/>
                <w:right w:val="none" w:sz="0" w:space="0" w:color="auto"/>
              </w:divBdr>
              <w:divsChild>
                <w:div w:id="1754663803">
                  <w:marLeft w:val="0"/>
                  <w:marRight w:val="0"/>
                  <w:marTop w:val="0"/>
                  <w:marBottom w:val="0"/>
                  <w:divBdr>
                    <w:top w:val="none" w:sz="0" w:space="0" w:color="auto"/>
                    <w:left w:val="none" w:sz="0" w:space="0" w:color="auto"/>
                    <w:bottom w:val="none" w:sz="0" w:space="0" w:color="auto"/>
                    <w:right w:val="none" w:sz="0" w:space="0" w:color="auto"/>
                  </w:divBdr>
                  <w:divsChild>
                    <w:div w:id="187261541">
                      <w:marLeft w:val="0"/>
                      <w:marRight w:val="0"/>
                      <w:marTop w:val="0"/>
                      <w:marBottom w:val="0"/>
                      <w:divBdr>
                        <w:top w:val="none" w:sz="0" w:space="0" w:color="auto"/>
                        <w:left w:val="none" w:sz="0" w:space="0" w:color="auto"/>
                        <w:bottom w:val="none" w:sz="0" w:space="0" w:color="auto"/>
                        <w:right w:val="none" w:sz="0" w:space="0" w:color="auto"/>
                      </w:divBdr>
                      <w:divsChild>
                        <w:div w:id="310060318">
                          <w:marLeft w:val="0"/>
                          <w:marRight w:val="0"/>
                          <w:marTop w:val="0"/>
                          <w:marBottom w:val="0"/>
                          <w:divBdr>
                            <w:top w:val="none" w:sz="0" w:space="0" w:color="auto"/>
                            <w:left w:val="none" w:sz="0" w:space="0" w:color="auto"/>
                            <w:bottom w:val="none" w:sz="0" w:space="0" w:color="auto"/>
                            <w:right w:val="none" w:sz="0" w:space="0" w:color="auto"/>
                          </w:divBdr>
                          <w:divsChild>
                            <w:div w:id="941957553">
                              <w:marLeft w:val="0"/>
                              <w:marRight w:val="0"/>
                              <w:marTop w:val="0"/>
                              <w:marBottom w:val="0"/>
                              <w:divBdr>
                                <w:top w:val="none" w:sz="0" w:space="0" w:color="auto"/>
                                <w:left w:val="none" w:sz="0" w:space="0" w:color="auto"/>
                                <w:bottom w:val="none" w:sz="0" w:space="0" w:color="auto"/>
                                <w:right w:val="none" w:sz="0" w:space="0" w:color="auto"/>
                              </w:divBdr>
                              <w:divsChild>
                                <w:div w:id="975716158">
                                  <w:marLeft w:val="0"/>
                                  <w:marRight w:val="0"/>
                                  <w:marTop w:val="0"/>
                                  <w:marBottom w:val="0"/>
                                  <w:divBdr>
                                    <w:top w:val="none" w:sz="0" w:space="0" w:color="auto"/>
                                    <w:left w:val="none" w:sz="0" w:space="0" w:color="auto"/>
                                    <w:bottom w:val="none" w:sz="0" w:space="0" w:color="auto"/>
                                    <w:right w:val="none" w:sz="0" w:space="0" w:color="auto"/>
                                  </w:divBdr>
                                  <w:divsChild>
                                    <w:div w:id="414593796">
                                      <w:marLeft w:val="0"/>
                                      <w:marRight w:val="0"/>
                                      <w:marTop w:val="0"/>
                                      <w:marBottom w:val="0"/>
                                      <w:divBdr>
                                        <w:top w:val="none" w:sz="0" w:space="0" w:color="auto"/>
                                        <w:left w:val="none" w:sz="0" w:space="0" w:color="auto"/>
                                        <w:bottom w:val="none" w:sz="0" w:space="0" w:color="auto"/>
                                        <w:right w:val="none" w:sz="0" w:space="0" w:color="auto"/>
                                      </w:divBdr>
                                      <w:divsChild>
                                        <w:div w:id="105920762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23041566">
      <w:bodyDiv w:val="1"/>
      <w:marLeft w:val="0"/>
      <w:marRight w:val="0"/>
      <w:marTop w:val="0"/>
      <w:marBottom w:val="0"/>
      <w:divBdr>
        <w:top w:val="none" w:sz="0" w:space="0" w:color="auto"/>
        <w:left w:val="none" w:sz="0" w:space="0" w:color="auto"/>
        <w:bottom w:val="none" w:sz="0" w:space="0" w:color="auto"/>
        <w:right w:val="none" w:sz="0" w:space="0" w:color="auto"/>
      </w:divBdr>
    </w:div>
    <w:div w:id="1823085334">
      <w:bodyDiv w:val="1"/>
      <w:marLeft w:val="0"/>
      <w:marRight w:val="0"/>
      <w:marTop w:val="0"/>
      <w:marBottom w:val="0"/>
      <w:divBdr>
        <w:top w:val="none" w:sz="0" w:space="0" w:color="auto"/>
        <w:left w:val="none" w:sz="0" w:space="0" w:color="auto"/>
        <w:bottom w:val="none" w:sz="0" w:space="0" w:color="auto"/>
        <w:right w:val="none" w:sz="0" w:space="0" w:color="auto"/>
      </w:divBdr>
    </w:div>
    <w:div w:id="1830124198">
      <w:bodyDiv w:val="1"/>
      <w:marLeft w:val="0"/>
      <w:marRight w:val="0"/>
      <w:marTop w:val="0"/>
      <w:marBottom w:val="0"/>
      <w:divBdr>
        <w:top w:val="none" w:sz="0" w:space="0" w:color="auto"/>
        <w:left w:val="none" w:sz="0" w:space="0" w:color="auto"/>
        <w:bottom w:val="none" w:sz="0" w:space="0" w:color="auto"/>
        <w:right w:val="none" w:sz="0" w:space="0" w:color="auto"/>
      </w:divBdr>
    </w:div>
    <w:div w:id="1833833812">
      <w:bodyDiv w:val="1"/>
      <w:marLeft w:val="0"/>
      <w:marRight w:val="0"/>
      <w:marTop w:val="0"/>
      <w:marBottom w:val="0"/>
      <w:divBdr>
        <w:top w:val="none" w:sz="0" w:space="0" w:color="auto"/>
        <w:left w:val="none" w:sz="0" w:space="0" w:color="auto"/>
        <w:bottom w:val="none" w:sz="0" w:space="0" w:color="auto"/>
        <w:right w:val="none" w:sz="0" w:space="0" w:color="auto"/>
      </w:divBdr>
      <w:divsChild>
        <w:div w:id="754785558">
          <w:marLeft w:val="0"/>
          <w:marRight w:val="0"/>
          <w:marTop w:val="0"/>
          <w:marBottom w:val="0"/>
          <w:divBdr>
            <w:top w:val="none" w:sz="0" w:space="0" w:color="auto"/>
            <w:left w:val="none" w:sz="0" w:space="0" w:color="auto"/>
            <w:bottom w:val="none" w:sz="0" w:space="0" w:color="auto"/>
            <w:right w:val="none" w:sz="0" w:space="0" w:color="auto"/>
          </w:divBdr>
          <w:divsChild>
            <w:div w:id="122038823">
              <w:marLeft w:val="0"/>
              <w:marRight w:val="0"/>
              <w:marTop w:val="0"/>
              <w:marBottom w:val="0"/>
              <w:divBdr>
                <w:top w:val="none" w:sz="0" w:space="0" w:color="auto"/>
                <w:left w:val="none" w:sz="0" w:space="0" w:color="auto"/>
                <w:bottom w:val="none" w:sz="0" w:space="0" w:color="auto"/>
                <w:right w:val="none" w:sz="0" w:space="0" w:color="auto"/>
              </w:divBdr>
              <w:divsChild>
                <w:div w:id="630402518">
                  <w:marLeft w:val="0"/>
                  <w:marRight w:val="0"/>
                  <w:marTop w:val="0"/>
                  <w:marBottom w:val="0"/>
                  <w:divBdr>
                    <w:top w:val="none" w:sz="0" w:space="0" w:color="auto"/>
                    <w:left w:val="none" w:sz="0" w:space="0" w:color="auto"/>
                    <w:bottom w:val="none" w:sz="0" w:space="0" w:color="auto"/>
                    <w:right w:val="none" w:sz="0" w:space="0" w:color="auto"/>
                  </w:divBdr>
                  <w:divsChild>
                    <w:div w:id="149912412">
                      <w:marLeft w:val="0"/>
                      <w:marRight w:val="0"/>
                      <w:marTop w:val="0"/>
                      <w:marBottom w:val="0"/>
                      <w:divBdr>
                        <w:top w:val="none" w:sz="0" w:space="0" w:color="auto"/>
                        <w:left w:val="none" w:sz="0" w:space="0" w:color="auto"/>
                        <w:bottom w:val="none" w:sz="0" w:space="0" w:color="auto"/>
                        <w:right w:val="none" w:sz="0" w:space="0" w:color="auto"/>
                      </w:divBdr>
                      <w:divsChild>
                        <w:div w:id="1541672507">
                          <w:marLeft w:val="0"/>
                          <w:marRight w:val="0"/>
                          <w:marTop w:val="0"/>
                          <w:marBottom w:val="0"/>
                          <w:divBdr>
                            <w:top w:val="none" w:sz="0" w:space="0" w:color="auto"/>
                            <w:left w:val="none" w:sz="0" w:space="0" w:color="auto"/>
                            <w:bottom w:val="none" w:sz="0" w:space="0" w:color="auto"/>
                            <w:right w:val="none" w:sz="0" w:space="0" w:color="auto"/>
                          </w:divBdr>
                          <w:divsChild>
                            <w:div w:id="567807766">
                              <w:marLeft w:val="0"/>
                              <w:marRight w:val="0"/>
                              <w:marTop w:val="0"/>
                              <w:marBottom w:val="0"/>
                              <w:divBdr>
                                <w:top w:val="none" w:sz="0" w:space="0" w:color="auto"/>
                                <w:left w:val="none" w:sz="0" w:space="0" w:color="auto"/>
                                <w:bottom w:val="none" w:sz="0" w:space="0" w:color="auto"/>
                                <w:right w:val="none" w:sz="0" w:space="0" w:color="auto"/>
                              </w:divBdr>
                              <w:divsChild>
                                <w:div w:id="1168447957">
                                  <w:marLeft w:val="0"/>
                                  <w:marRight w:val="0"/>
                                  <w:marTop w:val="0"/>
                                  <w:marBottom w:val="0"/>
                                  <w:divBdr>
                                    <w:top w:val="none" w:sz="0" w:space="0" w:color="auto"/>
                                    <w:left w:val="none" w:sz="0" w:space="0" w:color="auto"/>
                                    <w:bottom w:val="none" w:sz="0" w:space="0" w:color="auto"/>
                                    <w:right w:val="none" w:sz="0" w:space="0" w:color="auto"/>
                                  </w:divBdr>
                                  <w:divsChild>
                                    <w:div w:id="85927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641700">
          <w:marLeft w:val="0"/>
          <w:marRight w:val="0"/>
          <w:marTop w:val="0"/>
          <w:marBottom w:val="0"/>
          <w:divBdr>
            <w:top w:val="none" w:sz="0" w:space="0" w:color="auto"/>
            <w:left w:val="none" w:sz="0" w:space="0" w:color="auto"/>
            <w:bottom w:val="none" w:sz="0" w:space="0" w:color="auto"/>
            <w:right w:val="none" w:sz="0" w:space="0" w:color="auto"/>
          </w:divBdr>
          <w:divsChild>
            <w:div w:id="359941198">
              <w:marLeft w:val="0"/>
              <w:marRight w:val="0"/>
              <w:marTop w:val="0"/>
              <w:marBottom w:val="0"/>
              <w:divBdr>
                <w:top w:val="none" w:sz="0" w:space="0" w:color="auto"/>
                <w:left w:val="none" w:sz="0" w:space="0" w:color="auto"/>
                <w:bottom w:val="none" w:sz="0" w:space="0" w:color="auto"/>
                <w:right w:val="none" w:sz="0" w:space="0" w:color="auto"/>
              </w:divBdr>
              <w:divsChild>
                <w:div w:id="1624774171">
                  <w:marLeft w:val="0"/>
                  <w:marRight w:val="0"/>
                  <w:marTop w:val="0"/>
                  <w:marBottom w:val="0"/>
                  <w:divBdr>
                    <w:top w:val="none" w:sz="0" w:space="0" w:color="auto"/>
                    <w:left w:val="none" w:sz="0" w:space="0" w:color="auto"/>
                    <w:bottom w:val="none" w:sz="0" w:space="0" w:color="auto"/>
                    <w:right w:val="none" w:sz="0" w:space="0" w:color="auto"/>
                  </w:divBdr>
                  <w:divsChild>
                    <w:div w:id="1283998130">
                      <w:marLeft w:val="0"/>
                      <w:marRight w:val="0"/>
                      <w:marTop w:val="0"/>
                      <w:marBottom w:val="0"/>
                      <w:divBdr>
                        <w:top w:val="none" w:sz="0" w:space="0" w:color="auto"/>
                        <w:left w:val="none" w:sz="0" w:space="0" w:color="auto"/>
                        <w:bottom w:val="none" w:sz="0" w:space="0" w:color="auto"/>
                        <w:right w:val="none" w:sz="0" w:space="0" w:color="auto"/>
                      </w:divBdr>
                      <w:divsChild>
                        <w:div w:id="1223636761">
                          <w:marLeft w:val="0"/>
                          <w:marRight w:val="0"/>
                          <w:marTop w:val="0"/>
                          <w:marBottom w:val="0"/>
                          <w:divBdr>
                            <w:top w:val="none" w:sz="0" w:space="0" w:color="auto"/>
                            <w:left w:val="none" w:sz="0" w:space="0" w:color="auto"/>
                            <w:bottom w:val="none" w:sz="0" w:space="0" w:color="auto"/>
                            <w:right w:val="none" w:sz="0" w:space="0" w:color="auto"/>
                          </w:divBdr>
                          <w:divsChild>
                            <w:div w:id="2073888206">
                              <w:marLeft w:val="0"/>
                              <w:marRight w:val="0"/>
                              <w:marTop w:val="0"/>
                              <w:marBottom w:val="0"/>
                              <w:divBdr>
                                <w:top w:val="none" w:sz="0" w:space="0" w:color="auto"/>
                                <w:left w:val="none" w:sz="0" w:space="0" w:color="auto"/>
                                <w:bottom w:val="none" w:sz="0" w:space="0" w:color="auto"/>
                                <w:right w:val="none" w:sz="0" w:space="0" w:color="auto"/>
                              </w:divBdr>
                              <w:divsChild>
                                <w:div w:id="464549833">
                                  <w:marLeft w:val="0"/>
                                  <w:marRight w:val="0"/>
                                  <w:marTop w:val="0"/>
                                  <w:marBottom w:val="0"/>
                                  <w:divBdr>
                                    <w:top w:val="none" w:sz="0" w:space="0" w:color="auto"/>
                                    <w:left w:val="none" w:sz="0" w:space="0" w:color="auto"/>
                                    <w:bottom w:val="none" w:sz="0" w:space="0" w:color="auto"/>
                                    <w:right w:val="none" w:sz="0" w:space="0" w:color="auto"/>
                                  </w:divBdr>
                                  <w:divsChild>
                                    <w:div w:id="14306590">
                                      <w:marLeft w:val="0"/>
                                      <w:marRight w:val="0"/>
                                      <w:marTop w:val="0"/>
                                      <w:marBottom w:val="0"/>
                                      <w:divBdr>
                                        <w:top w:val="none" w:sz="0" w:space="0" w:color="auto"/>
                                        <w:left w:val="none" w:sz="0" w:space="0" w:color="auto"/>
                                        <w:bottom w:val="none" w:sz="0" w:space="0" w:color="auto"/>
                                        <w:right w:val="none" w:sz="0" w:space="0" w:color="auto"/>
                                      </w:divBdr>
                                      <w:divsChild>
                                        <w:div w:id="149017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36285884">
          <w:marLeft w:val="0"/>
          <w:marRight w:val="0"/>
          <w:marTop w:val="0"/>
          <w:marBottom w:val="0"/>
          <w:divBdr>
            <w:top w:val="none" w:sz="0" w:space="0" w:color="auto"/>
            <w:left w:val="none" w:sz="0" w:space="0" w:color="auto"/>
            <w:bottom w:val="none" w:sz="0" w:space="0" w:color="auto"/>
            <w:right w:val="none" w:sz="0" w:space="0" w:color="auto"/>
          </w:divBdr>
          <w:divsChild>
            <w:div w:id="1194919705">
              <w:marLeft w:val="0"/>
              <w:marRight w:val="0"/>
              <w:marTop w:val="0"/>
              <w:marBottom w:val="0"/>
              <w:divBdr>
                <w:top w:val="none" w:sz="0" w:space="0" w:color="auto"/>
                <w:left w:val="none" w:sz="0" w:space="0" w:color="auto"/>
                <w:bottom w:val="none" w:sz="0" w:space="0" w:color="auto"/>
                <w:right w:val="none" w:sz="0" w:space="0" w:color="auto"/>
              </w:divBdr>
              <w:divsChild>
                <w:div w:id="1915509364">
                  <w:marLeft w:val="0"/>
                  <w:marRight w:val="0"/>
                  <w:marTop w:val="0"/>
                  <w:marBottom w:val="0"/>
                  <w:divBdr>
                    <w:top w:val="none" w:sz="0" w:space="0" w:color="auto"/>
                    <w:left w:val="none" w:sz="0" w:space="0" w:color="auto"/>
                    <w:bottom w:val="none" w:sz="0" w:space="0" w:color="auto"/>
                    <w:right w:val="none" w:sz="0" w:space="0" w:color="auto"/>
                  </w:divBdr>
                  <w:divsChild>
                    <w:div w:id="989406554">
                      <w:marLeft w:val="0"/>
                      <w:marRight w:val="0"/>
                      <w:marTop w:val="0"/>
                      <w:marBottom w:val="0"/>
                      <w:divBdr>
                        <w:top w:val="none" w:sz="0" w:space="0" w:color="auto"/>
                        <w:left w:val="none" w:sz="0" w:space="0" w:color="auto"/>
                        <w:bottom w:val="none" w:sz="0" w:space="0" w:color="auto"/>
                        <w:right w:val="none" w:sz="0" w:space="0" w:color="auto"/>
                      </w:divBdr>
                      <w:divsChild>
                        <w:div w:id="1287396969">
                          <w:marLeft w:val="0"/>
                          <w:marRight w:val="0"/>
                          <w:marTop w:val="0"/>
                          <w:marBottom w:val="0"/>
                          <w:divBdr>
                            <w:top w:val="none" w:sz="0" w:space="0" w:color="auto"/>
                            <w:left w:val="none" w:sz="0" w:space="0" w:color="auto"/>
                            <w:bottom w:val="none" w:sz="0" w:space="0" w:color="auto"/>
                            <w:right w:val="none" w:sz="0" w:space="0" w:color="auto"/>
                          </w:divBdr>
                          <w:divsChild>
                            <w:div w:id="5131545">
                              <w:marLeft w:val="0"/>
                              <w:marRight w:val="0"/>
                              <w:marTop w:val="0"/>
                              <w:marBottom w:val="0"/>
                              <w:divBdr>
                                <w:top w:val="none" w:sz="0" w:space="0" w:color="auto"/>
                                <w:left w:val="none" w:sz="0" w:space="0" w:color="auto"/>
                                <w:bottom w:val="none" w:sz="0" w:space="0" w:color="auto"/>
                                <w:right w:val="none" w:sz="0" w:space="0" w:color="auto"/>
                              </w:divBdr>
                              <w:divsChild>
                                <w:div w:id="122621209">
                                  <w:marLeft w:val="0"/>
                                  <w:marRight w:val="0"/>
                                  <w:marTop w:val="0"/>
                                  <w:marBottom w:val="0"/>
                                  <w:divBdr>
                                    <w:top w:val="none" w:sz="0" w:space="0" w:color="auto"/>
                                    <w:left w:val="none" w:sz="0" w:space="0" w:color="auto"/>
                                    <w:bottom w:val="none" w:sz="0" w:space="0" w:color="auto"/>
                                    <w:right w:val="none" w:sz="0" w:space="0" w:color="auto"/>
                                  </w:divBdr>
                                  <w:divsChild>
                                    <w:div w:id="127009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9273802">
      <w:bodyDiv w:val="1"/>
      <w:marLeft w:val="0"/>
      <w:marRight w:val="0"/>
      <w:marTop w:val="0"/>
      <w:marBottom w:val="0"/>
      <w:divBdr>
        <w:top w:val="none" w:sz="0" w:space="0" w:color="auto"/>
        <w:left w:val="none" w:sz="0" w:space="0" w:color="auto"/>
        <w:bottom w:val="none" w:sz="0" w:space="0" w:color="auto"/>
        <w:right w:val="none" w:sz="0" w:space="0" w:color="auto"/>
      </w:divBdr>
    </w:div>
    <w:div w:id="1843427326">
      <w:bodyDiv w:val="1"/>
      <w:marLeft w:val="0"/>
      <w:marRight w:val="0"/>
      <w:marTop w:val="0"/>
      <w:marBottom w:val="0"/>
      <w:divBdr>
        <w:top w:val="none" w:sz="0" w:space="0" w:color="auto"/>
        <w:left w:val="none" w:sz="0" w:space="0" w:color="auto"/>
        <w:bottom w:val="none" w:sz="0" w:space="0" w:color="auto"/>
        <w:right w:val="none" w:sz="0" w:space="0" w:color="auto"/>
      </w:divBdr>
      <w:divsChild>
        <w:div w:id="167987470">
          <w:marLeft w:val="0"/>
          <w:marRight w:val="0"/>
          <w:marTop w:val="0"/>
          <w:marBottom w:val="0"/>
          <w:divBdr>
            <w:top w:val="none" w:sz="0" w:space="0" w:color="auto"/>
            <w:left w:val="none" w:sz="0" w:space="0" w:color="auto"/>
            <w:bottom w:val="none" w:sz="0" w:space="0" w:color="auto"/>
            <w:right w:val="none" w:sz="0" w:space="0" w:color="auto"/>
          </w:divBdr>
          <w:divsChild>
            <w:div w:id="132469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768346">
      <w:bodyDiv w:val="1"/>
      <w:marLeft w:val="0"/>
      <w:marRight w:val="0"/>
      <w:marTop w:val="0"/>
      <w:marBottom w:val="0"/>
      <w:divBdr>
        <w:top w:val="none" w:sz="0" w:space="0" w:color="auto"/>
        <w:left w:val="none" w:sz="0" w:space="0" w:color="auto"/>
        <w:bottom w:val="none" w:sz="0" w:space="0" w:color="auto"/>
        <w:right w:val="none" w:sz="0" w:space="0" w:color="auto"/>
      </w:divBdr>
    </w:div>
    <w:div w:id="1862746261">
      <w:bodyDiv w:val="1"/>
      <w:marLeft w:val="0"/>
      <w:marRight w:val="0"/>
      <w:marTop w:val="0"/>
      <w:marBottom w:val="0"/>
      <w:divBdr>
        <w:top w:val="none" w:sz="0" w:space="0" w:color="auto"/>
        <w:left w:val="none" w:sz="0" w:space="0" w:color="auto"/>
        <w:bottom w:val="none" w:sz="0" w:space="0" w:color="auto"/>
        <w:right w:val="none" w:sz="0" w:space="0" w:color="auto"/>
      </w:divBdr>
    </w:div>
    <w:div w:id="1863981628">
      <w:bodyDiv w:val="1"/>
      <w:marLeft w:val="0"/>
      <w:marRight w:val="0"/>
      <w:marTop w:val="0"/>
      <w:marBottom w:val="0"/>
      <w:divBdr>
        <w:top w:val="none" w:sz="0" w:space="0" w:color="auto"/>
        <w:left w:val="none" w:sz="0" w:space="0" w:color="auto"/>
        <w:bottom w:val="none" w:sz="0" w:space="0" w:color="auto"/>
        <w:right w:val="none" w:sz="0" w:space="0" w:color="auto"/>
      </w:divBdr>
      <w:divsChild>
        <w:div w:id="1650862807">
          <w:marLeft w:val="0"/>
          <w:marRight w:val="0"/>
          <w:marTop w:val="0"/>
          <w:marBottom w:val="0"/>
          <w:divBdr>
            <w:top w:val="none" w:sz="0" w:space="0" w:color="auto"/>
            <w:left w:val="none" w:sz="0" w:space="0" w:color="auto"/>
            <w:bottom w:val="none" w:sz="0" w:space="0" w:color="auto"/>
            <w:right w:val="none" w:sz="0" w:space="0" w:color="auto"/>
          </w:divBdr>
          <w:divsChild>
            <w:div w:id="807479808">
              <w:marLeft w:val="0"/>
              <w:marRight w:val="0"/>
              <w:marTop w:val="0"/>
              <w:marBottom w:val="0"/>
              <w:divBdr>
                <w:top w:val="none" w:sz="0" w:space="0" w:color="auto"/>
                <w:left w:val="none" w:sz="0" w:space="0" w:color="auto"/>
                <w:bottom w:val="none" w:sz="0" w:space="0" w:color="auto"/>
                <w:right w:val="none" w:sz="0" w:space="0" w:color="auto"/>
              </w:divBdr>
            </w:div>
          </w:divsChild>
        </w:div>
        <w:div w:id="2076122991">
          <w:blockQuote w:val="1"/>
          <w:marLeft w:val="720"/>
          <w:marRight w:val="720"/>
          <w:marTop w:val="100"/>
          <w:marBottom w:val="100"/>
          <w:divBdr>
            <w:top w:val="none" w:sz="0" w:space="0" w:color="auto"/>
            <w:left w:val="none" w:sz="0" w:space="0" w:color="auto"/>
            <w:bottom w:val="none" w:sz="0" w:space="0" w:color="auto"/>
            <w:right w:val="none" w:sz="0" w:space="0" w:color="auto"/>
          </w:divBdr>
        </w:div>
        <w:div w:id="1393313102">
          <w:blockQuote w:val="1"/>
          <w:marLeft w:val="720"/>
          <w:marRight w:val="720"/>
          <w:marTop w:val="100"/>
          <w:marBottom w:val="100"/>
          <w:divBdr>
            <w:top w:val="none" w:sz="0" w:space="0" w:color="auto"/>
            <w:left w:val="none" w:sz="0" w:space="0" w:color="auto"/>
            <w:bottom w:val="none" w:sz="0" w:space="0" w:color="auto"/>
            <w:right w:val="none" w:sz="0" w:space="0" w:color="auto"/>
          </w:divBdr>
        </w:div>
        <w:div w:id="388723242">
          <w:blockQuote w:val="1"/>
          <w:marLeft w:val="720"/>
          <w:marRight w:val="720"/>
          <w:marTop w:val="100"/>
          <w:marBottom w:val="100"/>
          <w:divBdr>
            <w:top w:val="none" w:sz="0" w:space="0" w:color="auto"/>
            <w:left w:val="none" w:sz="0" w:space="0" w:color="auto"/>
            <w:bottom w:val="none" w:sz="0" w:space="0" w:color="auto"/>
            <w:right w:val="none" w:sz="0" w:space="0" w:color="auto"/>
          </w:divBdr>
        </w:div>
        <w:div w:id="1575361764">
          <w:blockQuote w:val="1"/>
          <w:marLeft w:val="720"/>
          <w:marRight w:val="720"/>
          <w:marTop w:val="100"/>
          <w:marBottom w:val="100"/>
          <w:divBdr>
            <w:top w:val="none" w:sz="0" w:space="0" w:color="auto"/>
            <w:left w:val="none" w:sz="0" w:space="0" w:color="auto"/>
            <w:bottom w:val="none" w:sz="0" w:space="0" w:color="auto"/>
            <w:right w:val="none" w:sz="0" w:space="0" w:color="auto"/>
          </w:divBdr>
        </w:div>
        <w:div w:id="11522857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72568161">
      <w:bodyDiv w:val="1"/>
      <w:marLeft w:val="0"/>
      <w:marRight w:val="0"/>
      <w:marTop w:val="0"/>
      <w:marBottom w:val="0"/>
      <w:divBdr>
        <w:top w:val="none" w:sz="0" w:space="0" w:color="auto"/>
        <w:left w:val="none" w:sz="0" w:space="0" w:color="auto"/>
        <w:bottom w:val="none" w:sz="0" w:space="0" w:color="auto"/>
        <w:right w:val="none" w:sz="0" w:space="0" w:color="auto"/>
      </w:divBdr>
    </w:div>
    <w:div w:id="1877233616">
      <w:bodyDiv w:val="1"/>
      <w:marLeft w:val="0"/>
      <w:marRight w:val="0"/>
      <w:marTop w:val="0"/>
      <w:marBottom w:val="0"/>
      <w:divBdr>
        <w:top w:val="none" w:sz="0" w:space="0" w:color="auto"/>
        <w:left w:val="none" w:sz="0" w:space="0" w:color="auto"/>
        <w:bottom w:val="none" w:sz="0" w:space="0" w:color="auto"/>
        <w:right w:val="none" w:sz="0" w:space="0" w:color="auto"/>
      </w:divBdr>
    </w:div>
    <w:div w:id="1879076436">
      <w:bodyDiv w:val="1"/>
      <w:marLeft w:val="0"/>
      <w:marRight w:val="0"/>
      <w:marTop w:val="0"/>
      <w:marBottom w:val="0"/>
      <w:divBdr>
        <w:top w:val="none" w:sz="0" w:space="0" w:color="auto"/>
        <w:left w:val="none" w:sz="0" w:space="0" w:color="auto"/>
        <w:bottom w:val="none" w:sz="0" w:space="0" w:color="auto"/>
        <w:right w:val="none" w:sz="0" w:space="0" w:color="auto"/>
      </w:divBdr>
      <w:divsChild>
        <w:div w:id="1428304156">
          <w:marLeft w:val="0"/>
          <w:marRight w:val="0"/>
          <w:marTop w:val="0"/>
          <w:marBottom w:val="0"/>
          <w:divBdr>
            <w:top w:val="none" w:sz="0" w:space="0" w:color="auto"/>
            <w:left w:val="none" w:sz="0" w:space="0" w:color="auto"/>
            <w:bottom w:val="none" w:sz="0" w:space="0" w:color="auto"/>
            <w:right w:val="none" w:sz="0" w:space="0" w:color="auto"/>
          </w:divBdr>
          <w:divsChild>
            <w:div w:id="1320110247">
              <w:marLeft w:val="0"/>
              <w:marRight w:val="0"/>
              <w:marTop w:val="0"/>
              <w:marBottom w:val="0"/>
              <w:divBdr>
                <w:top w:val="none" w:sz="0" w:space="0" w:color="auto"/>
                <w:left w:val="none" w:sz="0" w:space="0" w:color="auto"/>
                <w:bottom w:val="none" w:sz="0" w:space="0" w:color="auto"/>
                <w:right w:val="none" w:sz="0" w:space="0" w:color="auto"/>
              </w:divBdr>
              <w:divsChild>
                <w:div w:id="2006928992">
                  <w:marLeft w:val="0"/>
                  <w:marRight w:val="0"/>
                  <w:marTop w:val="0"/>
                  <w:marBottom w:val="0"/>
                  <w:divBdr>
                    <w:top w:val="none" w:sz="0" w:space="0" w:color="auto"/>
                    <w:left w:val="none" w:sz="0" w:space="0" w:color="auto"/>
                    <w:bottom w:val="none" w:sz="0" w:space="0" w:color="auto"/>
                    <w:right w:val="none" w:sz="0" w:space="0" w:color="auto"/>
                  </w:divBdr>
                  <w:divsChild>
                    <w:div w:id="657658541">
                      <w:marLeft w:val="0"/>
                      <w:marRight w:val="0"/>
                      <w:marTop w:val="0"/>
                      <w:marBottom w:val="0"/>
                      <w:divBdr>
                        <w:top w:val="none" w:sz="0" w:space="0" w:color="auto"/>
                        <w:left w:val="none" w:sz="0" w:space="0" w:color="auto"/>
                        <w:bottom w:val="none" w:sz="0" w:space="0" w:color="auto"/>
                        <w:right w:val="none" w:sz="0" w:space="0" w:color="auto"/>
                      </w:divBdr>
                      <w:divsChild>
                        <w:div w:id="1028484258">
                          <w:marLeft w:val="0"/>
                          <w:marRight w:val="0"/>
                          <w:marTop w:val="0"/>
                          <w:marBottom w:val="0"/>
                          <w:divBdr>
                            <w:top w:val="none" w:sz="0" w:space="0" w:color="auto"/>
                            <w:left w:val="none" w:sz="0" w:space="0" w:color="auto"/>
                            <w:bottom w:val="none" w:sz="0" w:space="0" w:color="auto"/>
                            <w:right w:val="none" w:sz="0" w:space="0" w:color="auto"/>
                          </w:divBdr>
                          <w:divsChild>
                            <w:div w:id="155802762">
                              <w:marLeft w:val="0"/>
                              <w:marRight w:val="0"/>
                              <w:marTop w:val="0"/>
                              <w:marBottom w:val="0"/>
                              <w:divBdr>
                                <w:top w:val="none" w:sz="0" w:space="0" w:color="auto"/>
                                <w:left w:val="none" w:sz="0" w:space="0" w:color="auto"/>
                                <w:bottom w:val="none" w:sz="0" w:space="0" w:color="auto"/>
                                <w:right w:val="none" w:sz="0" w:space="0" w:color="auto"/>
                              </w:divBdr>
                              <w:divsChild>
                                <w:div w:id="78333940">
                                  <w:marLeft w:val="0"/>
                                  <w:marRight w:val="0"/>
                                  <w:marTop w:val="0"/>
                                  <w:marBottom w:val="0"/>
                                  <w:divBdr>
                                    <w:top w:val="none" w:sz="0" w:space="0" w:color="auto"/>
                                    <w:left w:val="none" w:sz="0" w:space="0" w:color="auto"/>
                                    <w:bottom w:val="none" w:sz="0" w:space="0" w:color="auto"/>
                                    <w:right w:val="none" w:sz="0" w:space="0" w:color="auto"/>
                                  </w:divBdr>
                                  <w:divsChild>
                                    <w:div w:id="1447698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0667126">
          <w:marLeft w:val="0"/>
          <w:marRight w:val="0"/>
          <w:marTop w:val="0"/>
          <w:marBottom w:val="0"/>
          <w:divBdr>
            <w:top w:val="none" w:sz="0" w:space="0" w:color="auto"/>
            <w:left w:val="none" w:sz="0" w:space="0" w:color="auto"/>
            <w:bottom w:val="none" w:sz="0" w:space="0" w:color="auto"/>
            <w:right w:val="none" w:sz="0" w:space="0" w:color="auto"/>
          </w:divBdr>
          <w:divsChild>
            <w:div w:id="876547935">
              <w:marLeft w:val="0"/>
              <w:marRight w:val="0"/>
              <w:marTop w:val="0"/>
              <w:marBottom w:val="0"/>
              <w:divBdr>
                <w:top w:val="none" w:sz="0" w:space="0" w:color="auto"/>
                <w:left w:val="none" w:sz="0" w:space="0" w:color="auto"/>
                <w:bottom w:val="none" w:sz="0" w:space="0" w:color="auto"/>
                <w:right w:val="none" w:sz="0" w:space="0" w:color="auto"/>
              </w:divBdr>
              <w:divsChild>
                <w:div w:id="1019501529">
                  <w:marLeft w:val="0"/>
                  <w:marRight w:val="0"/>
                  <w:marTop w:val="0"/>
                  <w:marBottom w:val="0"/>
                  <w:divBdr>
                    <w:top w:val="none" w:sz="0" w:space="0" w:color="auto"/>
                    <w:left w:val="none" w:sz="0" w:space="0" w:color="auto"/>
                    <w:bottom w:val="none" w:sz="0" w:space="0" w:color="auto"/>
                    <w:right w:val="none" w:sz="0" w:space="0" w:color="auto"/>
                  </w:divBdr>
                  <w:divsChild>
                    <w:div w:id="857891531">
                      <w:marLeft w:val="0"/>
                      <w:marRight w:val="0"/>
                      <w:marTop w:val="0"/>
                      <w:marBottom w:val="0"/>
                      <w:divBdr>
                        <w:top w:val="none" w:sz="0" w:space="0" w:color="auto"/>
                        <w:left w:val="none" w:sz="0" w:space="0" w:color="auto"/>
                        <w:bottom w:val="none" w:sz="0" w:space="0" w:color="auto"/>
                        <w:right w:val="none" w:sz="0" w:space="0" w:color="auto"/>
                      </w:divBdr>
                      <w:divsChild>
                        <w:div w:id="734739488">
                          <w:marLeft w:val="0"/>
                          <w:marRight w:val="0"/>
                          <w:marTop w:val="0"/>
                          <w:marBottom w:val="0"/>
                          <w:divBdr>
                            <w:top w:val="none" w:sz="0" w:space="0" w:color="auto"/>
                            <w:left w:val="none" w:sz="0" w:space="0" w:color="auto"/>
                            <w:bottom w:val="none" w:sz="0" w:space="0" w:color="auto"/>
                            <w:right w:val="none" w:sz="0" w:space="0" w:color="auto"/>
                          </w:divBdr>
                          <w:divsChild>
                            <w:div w:id="1334643974">
                              <w:marLeft w:val="0"/>
                              <w:marRight w:val="0"/>
                              <w:marTop w:val="0"/>
                              <w:marBottom w:val="0"/>
                              <w:divBdr>
                                <w:top w:val="none" w:sz="0" w:space="0" w:color="auto"/>
                                <w:left w:val="none" w:sz="0" w:space="0" w:color="auto"/>
                                <w:bottom w:val="none" w:sz="0" w:space="0" w:color="auto"/>
                                <w:right w:val="none" w:sz="0" w:space="0" w:color="auto"/>
                              </w:divBdr>
                              <w:divsChild>
                                <w:div w:id="1715959812">
                                  <w:marLeft w:val="0"/>
                                  <w:marRight w:val="0"/>
                                  <w:marTop w:val="0"/>
                                  <w:marBottom w:val="0"/>
                                  <w:divBdr>
                                    <w:top w:val="none" w:sz="0" w:space="0" w:color="auto"/>
                                    <w:left w:val="none" w:sz="0" w:space="0" w:color="auto"/>
                                    <w:bottom w:val="none" w:sz="0" w:space="0" w:color="auto"/>
                                    <w:right w:val="none" w:sz="0" w:space="0" w:color="auto"/>
                                  </w:divBdr>
                                  <w:divsChild>
                                    <w:div w:id="719092727">
                                      <w:marLeft w:val="0"/>
                                      <w:marRight w:val="0"/>
                                      <w:marTop w:val="0"/>
                                      <w:marBottom w:val="0"/>
                                      <w:divBdr>
                                        <w:top w:val="none" w:sz="0" w:space="0" w:color="auto"/>
                                        <w:left w:val="none" w:sz="0" w:space="0" w:color="auto"/>
                                        <w:bottom w:val="none" w:sz="0" w:space="0" w:color="auto"/>
                                        <w:right w:val="none" w:sz="0" w:space="0" w:color="auto"/>
                                      </w:divBdr>
                                      <w:divsChild>
                                        <w:div w:id="9440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9289587">
          <w:marLeft w:val="0"/>
          <w:marRight w:val="0"/>
          <w:marTop w:val="0"/>
          <w:marBottom w:val="0"/>
          <w:divBdr>
            <w:top w:val="none" w:sz="0" w:space="0" w:color="auto"/>
            <w:left w:val="none" w:sz="0" w:space="0" w:color="auto"/>
            <w:bottom w:val="none" w:sz="0" w:space="0" w:color="auto"/>
            <w:right w:val="none" w:sz="0" w:space="0" w:color="auto"/>
          </w:divBdr>
          <w:divsChild>
            <w:div w:id="1775399324">
              <w:marLeft w:val="0"/>
              <w:marRight w:val="0"/>
              <w:marTop w:val="0"/>
              <w:marBottom w:val="0"/>
              <w:divBdr>
                <w:top w:val="none" w:sz="0" w:space="0" w:color="auto"/>
                <w:left w:val="none" w:sz="0" w:space="0" w:color="auto"/>
                <w:bottom w:val="none" w:sz="0" w:space="0" w:color="auto"/>
                <w:right w:val="none" w:sz="0" w:space="0" w:color="auto"/>
              </w:divBdr>
              <w:divsChild>
                <w:div w:id="2082746764">
                  <w:marLeft w:val="0"/>
                  <w:marRight w:val="0"/>
                  <w:marTop w:val="0"/>
                  <w:marBottom w:val="0"/>
                  <w:divBdr>
                    <w:top w:val="none" w:sz="0" w:space="0" w:color="auto"/>
                    <w:left w:val="none" w:sz="0" w:space="0" w:color="auto"/>
                    <w:bottom w:val="none" w:sz="0" w:space="0" w:color="auto"/>
                    <w:right w:val="none" w:sz="0" w:space="0" w:color="auto"/>
                  </w:divBdr>
                  <w:divsChild>
                    <w:div w:id="2067951747">
                      <w:marLeft w:val="0"/>
                      <w:marRight w:val="0"/>
                      <w:marTop w:val="0"/>
                      <w:marBottom w:val="0"/>
                      <w:divBdr>
                        <w:top w:val="none" w:sz="0" w:space="0" w:color="auto"/>
                        <w:left w:val="none" w:sz="0" w:space="0" w:color="auto"/>
                        <w:bottom w:val="none" w:sz="0" w:space="0" w:color="auto"/>
                        <w:right w:val="none" w:sz="0" w:space="0" w:color="auto"/>
                      </w:divBdr>
                      <w:divsChild>
                        <w:div w:id="449668707">
                          <w:marLeft w:val="0"/>
                          <w:marRight w:val="0"/>
                          <w:marTop w:val="0"/>
                          <w:marBottom w:val="0"/>
                          <w:divBdr>
                            <w:top w:val="none" w:sz="0" w:space="0" w:color="auto"/>
                            <w:left w:val="none" w:sz="0" w:space="0" w:color="auto"/>
                            <w:bottom w:val="none" w:sz="0" w:space="0" w:color="auto"/>
                            <w:right w:val="none" w:sz="0" w:space="0" w:color="auto"/>
                          </w:divBdr>
                          <w:divsChild>
                            <w:div w:id="1460220328">
                              <w:marLeft w:val="0"/>
                              <w:marRight w:val="0"/>
                              <w:marTop w:val="0"/>
                              <w:marBottom w:val="0"/>
                              <w:divBdr>
                                <w:top w:val="none" w:sz="0" w:space="0" w:color="auto"/>
                                <w:left w:val="none" w:sz="0" w:space="0" w:color="auto"/>
                                <w:bottom w:val="none" w:sz="0" w:space="0" w:color="auto"/>
                                <w:right w:val="none" w:sz="0" w:space="0" w:color="auto"/>
                              </w:divBdr>
                              <w:divsChild>
                                <w:div w:id="2142727701">
                                  <w:marLeft w:val="0"/>
                                  <w:marRight w:val="0"/>
                                  <w:marTop w:val="0"/>
                                  <w:marBottom w:val="0"/>
                                  <w:divBdr>
                                    <w:top w:val="none" w:sz="0" w:space="0" w:color="auto"/>
                                    <w:left w:val="none" w:sz="0" w:space="0" w:color="auto"/>
                                    <w:bottom w:val="none" w:sz="0" w:space="0" w:color="auto"/>
                                    <w:right w:val="none" w:sz="0" w:space="0" w:color="auto"/>
                                  </w:divBdr>
                                  <w:divsChild>
                                    <w:div w:id="1827551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6718968">
      <w:bodyDiv w:val="1"/>
      <w:marLeft w:val="0"/>
      <w:marRight w:val="0"/>
      <w:marTop w:val="0"/>
      <w:marBottom w:val="0"/>
      <w:divBdr>
        <w:top w:val="none" w:sz="0" w:space="0" w:color="auto"/>
        <w:left w:val="none" w:sz="0" w:space="0" w:color="auto"/>
        <w:bottom w:val="none" w:sz="0" w:space="0" w:color="auto"/>
        <w:right w:val="none" w:sz="0" w:space="0" w:color="auto"/>
      </w:divBdr>
    </w:div>
    <w:div w:id="1887403857">
      <w:bodyDiv w:val="1"/>
      <w:marLeft w:val="0"/>
      <w:marRight w:val="0"/>
      <w:marTop w:val="0"/>
      <w:marBottom w:val="0"/>
      <w:divBdr>
        <w:top w:val="none" w:sz="0" w:space="0" w:color="auto"/>
        <w:left w:val="none" w:sz="0" w:space="0" w:color="auto"/>
        <w:bottom w:val="none" w:sz="0" w:space="0" w:color="auto"/>
        <w:right w:val="none" w:sz="0" w:space="0" w:color="auto"/>
      </w:divBdr>
    </w:div>
    <w:div w:id="1896744315">
      <w:bodyDiv w:val="1"/>
      <w:marLeft w:val="0"/>
      <w:marRight w:val="0"/>
      <w:marTop w:val="0"/>
      <w:marBottom w:val="0"/>
      <w:divBdr>
        <w:top w:val="none" w:sz="0" w:space="0" w:color="auto"/>
        <w:left w:val="none" w:sz="0" w:space="0" w:color="auto"/>
        <w:bottom w:val="none" w:sz="0" w:space="0" w:color="auto"/>
        <w:right w:val="none" w:sz="0" w:space="0" w:color="auto"/>
      </w:divBdr>
    </w:div>
    <w:div w:id="1897354573">
      <w:bodyDiv w:val="1"/>
      <w:marLeft w:val="0"/>
      <w:marRight w:val="0"/>
      <w:marTop w:val="0"/>
      <w:marBottom w:val="0"/>
      <w:divBdr>
        <w:top w:val="none" w:sz="0" w:space="0" w:color="auto"/>
        <w:left w:val="none" w:sz="0" w:space="0" w:color="auto"/>
        <w:bottom w:val="none" w:sz="0" w:space="0" w:color="auto"/>
        <w:right w:val="none" w:sz="0" w:space="0" w:color="auto"/>
      </w:divBdr>
    </w:div>
    <w:div w:id="1898322574">
      <w:bodyDiv w:val="1"/>
      <w:marLeft w:val="0"/>
      <w:marRight w:val="0"/>
      <w:marTop w:val="0"/>
      <w:marBottom w:val="0"/>
      <w:divBdr>
        <w:top w:val="none" w:sz="0" w:space="0" w:color="auto"/>
        <w:left w:val="none" w:sz="0" w:space="0" w:color="auto"/>
        <w:bottom w:val="none" w:sz="0" w:space="0" w:color="auto"/>
        <w:right w:val="none" w:sz="0" w:space="0" w:color="auto"/>
      </w:divBdr>
      <w:divsChild>
        <w:div w:id="1242444069">
          <w:marLeft w:val="0"/>
          <w:marRight w:val="0"/>
          <w:marTop w:val="0"/>
          <w:marBottom w:val="0"/>
          <w:divBdr>
            <w:top w:val="none" w:sz="0" w:space="0" w:color="auto"/>
            <w:left w:val="none" w:sz="0" w:space="0" w:color="auto"/>
            <w:bottom w:val="none" w:sz="0" w:space="0" w:color="auto"/>
            <w:right w:val="none" w:sz="0" w:space="0" w:color="auto"/>
          </w:divBdr>
          <w:divsChild>
            <w:div w:id="754210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952284">
      <w:bodyDiv w:val="1"/>
      <w:marLeft w:val="0"/>
      <w:marRight w:val="0"/>
      <w:marTop w:val="0"/>
      <w:marBottom w:val="0"/>
      <w:divBdr>
        <w:top w:val="none" w:sz="0" w:space="0" w:color="auto"/>
        <w:left w:val="none" w:sz="0" w:space="0" w:color="auto"/>
        <w:bottom w:val="none" w:sz="0" w:space="0" w:color="auto"/>
        <w:right w:val="none" w:sz="0" w:space="0" w:color="auto"/>
      </w:divBdr>
    </w:div>
    <w:div w:id="1911764486">
      <w:bodyDiv w:val="1"/>
      <w:marLeft w:val="0"/>
      <w:marRight w:val="0"/>
      <w:marTop w:val="0"/>
      <w:marBottom w:val="0"/>
      <w:divBdr>
        <w:top w:val="none" w:sz="0" w:space="0" w:color="auto"/>
        <w:left w:val="none" w:sz="0" w:space="0" w:color="auto"/>
        <w:bottom w:val="none" w:sz="0" w:space="0" w:color="auto"/>
        <w:right w:val="none" w:sz="0" w:space="0" w:color="auto"/>
      </w:divBdr>
      <w:divsChild>
        <w:div w:id="1090276797">
          <w:marLeft w:val="0"/>
          <w:marRight w:val="0"/>
          <w:marTop w:val="0"/>
          <w:marBottom w:val="0"/>
          <w:divBdr>
            <w:top w:val="none" w:sz="0" w:space="0" w:color="auto"/>
            <w:left w:val="none" w:sz="0" w:space="0" w:color="auto"/>
            <w:bottom w:val="none" w:sz="0" w:space="0" w:color="auto"/>
            <w:right w:val="none" w:sz="0" w:space="0" w:color="auto"/>
          </w:divBdr>
          <w:divsChild>
            <w:div w:id="38078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2956907">
      <w:bodyDiv w:val="1"/>
      <w:marLeft w:val="0"/>
      <w:marRight w:val="0"/>
      <w:marTop w:val="0"/>
      <w:marBottom w:val="0"/>
      <w:divBdr>
        <w:top w:val="none" w:sz="0" w:space="0" w:color="auto"/>
        <w:left w:val="none" w:sz="0" w:space="0" w:color="auto"/>
        <w:bottom w:val="none" w:sz="0" w:space="0" w:color="auto"/>
        <w:right w:val="none" w:sz="0" w:space="0" w:color="auto"/>
      </w:divBdr>
      <w:divsChild>
        <w:div w:id="19595995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15159697">
      <w:bodyDiv w:val="1"/>
      <w:marLeft w:val="0"/>
      <w:marRight w:val="0"/>
      <w:marTop w:val="0"/>
      <w:marBottom w:val="0"/>
      <w:divBdr>
        <w:top w:val="none" w:sz="0" w:space="0" w:color="auto"/>
        <w:left w:val="none" w:sz="0" w:space="0" w:color="auto"/>
        <w:bottom w:val="none" w:sz="0" w:space="0" w:color="auto"/>
        <w:right w:val="none" w:sz="0" w:space="0" w:color="auto"/>
      </w:divBdr>
      <w:divsChild>
        <w:div w:id="991712528">
          <w:marLeft w:val="0"/>
          <w:marRight w:val="0"/>
          <w:marTop w:val="0"/>
          <w:marBottom w:val="0"/>
          <w:divBdr>
            <w:top w:val="none" w:sz="0" w:space="0" w:color="auto"/>
            <w:left w:val="none" w:sz="0" w:space="0" w:color="auto"/>
            <w:bottom w:val="none" w:sz="0" w:space="0" w:color="auto"/>
            <w:right w:val="none" w:sz="0" w:space="0" w:color="auto"/>
          </w:divBdr>
          <w:divsChild>
            <w:div w:id="663624994">
              <w:marLeft w:val="0"/>
              <w:marRight w:val="0"/>
              <w:marTop w:val="0"/>
              <w:marBottom w:val="0"/>
              <w:divBdr>
                <w:top w:val="none" w:sz="0" w:space="0" w:color="auto"/>
                <w:left w:val="none" w:sz="0" w:space="0" w:color="auto"/>
                <w:bottom w:val="none" w:sz="0" w:space="0" w:color="auto"/>
                <w:right w:val="none" w:sz="0" w:space="0" w:color="auto"/>
              </w:divBdr>
              <w:divsChild>
                <w:div w:id="968390248">
                  <w:marLeft w:val="0"/>
                  <w:marRight w:val="0"/>
                  <w:marTop w:val="0"/>
                  <w:marBottom w:val="0"/>
                  <w:divBdr>
                    <w:top w:val="none" w:sz="0" w:space="0" w:color="auto"/>
                    <w:left w:val="none" w:sz="0" w:space="0" w:color="auto"/>
                    <w:bottom w:val="none" w:sz="0" w:space="0" w:color="auto"/>
                    <w:right w:val="none" w:sz="0" w:space="0" w:color="auto"/>
                  </w:divBdr>
                  <w:divsChild>
                    <w:div w:id="1414165647">
                      <w:marLeft w:val="0"/>
                      <w:marRight w:val="0"/>
                      <w:marTop w:val="0"/>
                      <w:marBottom w:val="0"/>
                      <w:divBdr>
                        <w:top w:val="none" w:sz="0" w:space="0" w:color="auto"/>
                        <w:left w:val="none" w:sz="0" w:space="0" w:color="auto"/>
                        <w:bottom w:val="none" w:sz="0" w:space="0" w:color="auto"/>
                        <w:right w:val="none" w:sz="0" w:space="0" w:color="auto"/>
                      </w:divBdr>
                      <w:divsChild>
                        <w:div w:id="546649577">
                          <w:marLeft w:val="0"/>
                          <w:marRight w:val="0"/>
                          <w:marTop w:val="0"/>
                          <w:marBottom w:val="0"/>
                          <w:divBdr>
                            <w:top w:val="none" w:sz="0" w:space="0" w:color="auto"/>
                            <w:left w:val="none" w:sz="0" w:space="0" w:color="auto"/>
                            <w:bottom w:val="none" w:sz="0" w:space="0" w:color="auto"/>
                            <w:right w:val="none" w:sz="0" w:space="0" w:color="auto"/>
                          </w:divBdr>
                          <w:divsChild>
                            <w:div w:id="1862468999">
                              <w:marLeft w:val="0"/>
                              <w:marRight w:val="0"/>
                              <w:marTop w:val="0"/>
                              <w:marBottom w:val="0"/>
                              <w:divBdr>
                                <w:top w:val="none" w:sz="0" w:space="0" w:color="auto"/>
                                <w:left w:val="none" w:sz="0" w:space="0" w:color="auto"/>
                                <w:bottom w:val="none" w:sz="0" w:space="0" w:color="auto"/>
                                <w:right w:val="none" w:sz="0" w:space="0" w:color="auto"/>
                              </w:divBdr>
                              <w:divsChild>
                                <w:div w:id="15498972">
                                  <w:marLeft w:val="0"/>
                                  <w:marRight w:val="0"/>
                                  <w:marTop w:val="0"/>
                                  <w:marBottom w:val="0"/>
                                  <w:divBdr>
                                    <w:top w:val="none" w:sz="0" w:space="0" w:color="auto"/>
                                    <w:left w:val="none" w:sz="0" w:space="0" w:color="auto"/>
                                    <w:bottom w:val="none" w:sz="0" w:space="0" w:color="auto"/>
                                    <w:right w:val="none" w:sz="0" w:space="0" w:color="auto"/>
                                  </w:divBdr>
                                  <w:divsChild>
                                    <w:div w:id="33110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12007">
      <w:bodyDiv w:val="1"/>
      <w:marLeft w:val="0"/>
      <w:marRight w:val="0"/>
      <w:marTop w:val="0"/>
      <w:marBottom w:val="0"/>
      <w:divBdr>
        <w:top w:val="none" w:sz="0" w:space="0" w:color="auto"/>
        <w:left w:val="none" w:sz="0" w:space="0" w:color="auto"/>
        <w:bottom w:val="none" w:sz="0" w:space="0" w:color="auto"/>
        <w:right w:val="none" w:sz="0" w:space="0" w:color="auto"/>
      </w:divBdr>
      <w:divsChild>
        <w:div w:id="406074809">
          <w:marLeft w:val="0"/>
          <w:marRight w:val="0"/>
          <w:marTop w:val="0"/>
          <w:marBottom w:val="0"/>
          <w:divBdr>
            <w:top w:val="none" w:sz="0" w:space="0" w:color="auto"/>
            <w:left w:val="none" w:sz="0" w:space="0" w:color="auto"/>
            <w:bottom w:val="none" w:sz="0" w:space="0" w:color="auto"/>
            <w:right w:val="none" w:sz="0" w:space="0" w:color="auto"/>
          </w:divBdr>
          <w:divsChild>
            <w:div w:id="1435514464">
              <w:marLeft w:val="0"/>
              <w:marRight w:val="0"/>
              <w:marTop w:val="0"/>
              <w:marBottom w:val="0"/>
              <w:divBdr>
                <w:top w:val="none" w:sz="0" w:space="0" w:color="auto"/>
                <w:left w:val="none" w:sz="0" w:space="0" w:color="auto"/>
                <w:bottom w:val="none" w:sz="0" w:space="0" w:color="auto"/>
                <w:right w:val="none" w:sz="0" w:space="0" w:color="auto"/>
              </w:divBdr>
              <w:divsChild>
                <w:div w:id="99846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556880">
          <w:marLeft w:val="0"/>
          <w:marRight w:val="0"/>
          <w:marTop w:val="0"/>
          <w:marBottom w:val="0"/>
          <w:divBdr>
            <w:top w:val="none" w:sz="0" w:space="0" w:color="auto"/>
            <w:left w:val="none" w:sz="0" w:space="0" w:color="auto"/>
            <w:bottom w:val="none" w:sz="0" w:space="0" w:color="auto"/>
            <w:right w:val="none" w:sz="0" w:space="0" w:color="auto"/>
          </w:divBdr>
          <w:divsChild>
            <w:div w:id="309134668">
              <w:marLeft w:val="0"/>
              <w:marRight w:val="0"/>
              <w:marTop w:val="0"/>
              <w:marBottom w:val="0"/>
              <w:divBdr>
                <w:top w:val="none" w:sz="0" w:space="0" w:color="auto"/>
                <w:left w:val="none" w:sz="0" w:space="0" w:color="auto"/>
                <w:bottom w:val="none" w:sz="0" w:space="0" w:color="auto"/>
                <w:right w:val="none" w:sz="0" w:space="0" w:color="auto"/>
              </w:divBdr>
              <w:divsChild>
                <w:div w:id="148766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673166">
      <w:bodyDiv w:val="1"/>
      <w:marLeft w:val="0"/>
      <w:marRight w:val="0"/>
      <w:marTop w:val="0"/>
      <w:marBottom w:val="0"/>
      <w:divBdr>
        <w:top w:val="none" w:sz="0" w:space="0" w:color="auto"/>
        <w:left w:val="none" w:sz="0" w:space="0" w:color="auto"/>
        <w:bottom w:val="none" w:sz="0" w:space="0" w:color="auto"/>
        <w:right w:val="none" w:sz="0" w:space="0" w:color="auto"/>
      </w:divBdr>
      <w:divsChild>
        <w:div w:id="731082788">
          <w:marLeft w:val="0"/>
          <w:marRight w:val="0"/>
          <w:marTop w:val="0"/>
          <w:marBottom w:val="0"/>
          <w:divBdr>
            <w:top w:val="none" w:sz="0" w:space="0" w:color="auto"/>
            <w:left w:val="none" w:sz="0" w:space="0" w:color="auto"/>
            <w:bottom w:val="none" w:sz="0" w:space="0" w:color="auto"/>
            <w:right w:val="none" w:sz="0" w:space="0" w:color="auto"/>
          </w:divBdr>
          <w:divsChild>
            <w:div w:id="1984852063">
              <w:marLeft w:val="0"/>
              <w:marRight w:val="0"/>
              <w:marTop w:val="0"/>
              <w:marBottom w:val="0"/>
              <w:divBdr>
                <w:top w:val="none" w:sz="0" w:space="0" w:color="auto"/>
                <w:left w:val="none" w:sz="0" w:space="0" w:color="auto"/>
                <w:bottom w:val="none" w:sz="0" w:space="0" w:color="auto"/>
                <w:right w:val="none" w:sz="0" w:space="0" w:color="auto"/>
              </w:divBdr>
            </w:div>
            <w:div w:id="1980498195">
              <w:marLeft w:val="0"/>
              <w:marRight w:val="0"/>
              <w:marTop w:val="0"/>
              <w:marBottom w:val="0"/>
              <w:divBdr>
                <w:top w:val="none" w:sz="0" w:space="0" w:color="auto"/>
                <w:left w:val="none" w:sz="0" w:space="0" w:color="auto"/>
                <w:bottom w:val="none" w:sz="0" w:space="0" w:color="auto"/>
                <w:right w:val="none" w:sz="0" w:space="0" w:color="auto"/>
              </w:divBdr>
              <w:divsChild>
                <w:div w:id="1980765018">
                  <w:marLeft w:val="0"/>
                  <w:marRight w:val="0"/>
                  <w:marTop w:val="0"/>
                  <w:marBottom w:val="0"/>
                  <w:divBdr>
                    <w:top w:val="none" w:sz="0" w:space="0" w:color="auto"/>
                    <w:left w:val="none" w:sz="0" w:space="0" w:color="auto"/>
                    <w:bottom w:val="none" w:sz="0" w:space="0" w:color="auto"/>
                    <w:right w:val="none" w:sz="0" w:space="0" w:color="auto"/>
                  </w:divBdr>
                  <w:divsChild>
                    <w:div w:id="42319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918718">
              <w:marLeft w:val="0"/>
              <w:marRight w:val="0"/>
              <w:marTop w:val="0"/>
              <w:marBottom w:val="0"/>
              <w:divBdr>
                <w:top w:val="none" w:sz="0" w:space="0" w:color="auto"/>
                <w:left w:val="none" w:sz="0" w:space="0" w:color="auto"/>
                <w:bottom w:val="none" w:sz="0" w:space="0" w:color="auto"/>
                <w:right w:val="none" w:sz="0" w:space="0" w:color="auto"/>
              </w:divBdr>
            </w:div>
          </w:divsChild>
        </w:div>
        <w:div w:id="2112237574">
          <w:marLeft w:val="0"/>
          <w:marRight w:val="0"/>
          <w:marTop w:val="0"/>
          <w:marBottom w:val="0"/>
          <w:divBdr>
            <w:top w:val="none" w:sz="0" w:space="0" w:color="auto"/>
            <w:left w:val="none" w:sz="0" w:space="0" w:color="auto"/>
            <w:bottom w:val="none" w:sz="0" w:space="0" w:color="auto"/>
            <w:right w:val="none" w:sz="0" w:space="0" w:color="auto"/>
          </w:divBdr>
          <w:divsChild>
            <w:div w:id="1072191411">
              <w:marLeft w:val="0"/>
              <w:marRight w:val="0"/>
              <w:marTop w:val="0"/>
              <w:marBottom w:val="0"/>
              <w:divBdr>
                <w:top w:val="none" w:sz="0" w:space="0" w:color="auto"/>
                <w:left w:val="none" w:sz="0" w:space="0" w:color="auto"/>
                <w:bottom w:val="none" w:sz="0" w:space="0" w:color="auto"/>
                <w:right w:val="none" w:sz="0" w:space="0" w:color="auto"/>
              </w:divBdr>
            </w:div>
            <w:div w:id="541403455">
              <w:marLeft w:val="0"/>
              <w:marRight w:val="0"/>
              <w:marTop w:val="0"/>
              <w:marBottom w:val="0"/>
              <w:divBdr>
                <w:top w:val="none" w:sz="0" w:space="0" w:color="auto"/>
                <w:left w:val="none" w:sz="0" w:space="0" w:color="auto"/>
                <w:bottom w:val="none" w:sz="0" w:space="0" w:color="auto"/>
                <w:right w:val="none" w:sz="0" w:space="0" w:color="auto"/>
              </w:divBdr>
              <w:divsChild>
                <w:div w:id="1553424448">
                  <w:marLeft w:val="0"/>
                  <w:marRight w:val="0"/>
                  <w:marTop w:val="0"/>
                  <w:marBottom w:val="0"/>
                  <w:divBdr>
                    <w:top w:val="none" w:sz="0" w:space="0" w:color="auto"/>
                    <w:left w:val="none" w:sz="0" w:space="0" w:color="auto"/>
                    <w:bottom w:val="none" w:sz="0" w:space="0" w:color="auto"/>
                    <w:right w:val="none" w:sz="0" w:space="0" w:color="auto"/>
                  </w:divBdr>
                  <w:divsChild>
                    <w:div w:id="2126922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949362">
      <w:bodyDiv w:val="1"/>
      <w:marLeft w:val="0"/>
      <w:marRight w:val="0"/>
      <w:marTop w:val="0"/>
      <w:marBottom w:val="0"/>
      <w:divBdr>
        <w:top w:val="none" w:sz="0" w:space="0" w:color="auto"/>
        <w:left w:val="none" w:sz="0" w:space="0" w:color="auto"/>
        <w:bottom w:val="none" w:sz="0" w:space="0" w:color="auto"/>
        <w:right w:val="none" w:sz="0" w:space="0" w:color="auto"/>
      </w:divBdr>
    </w:div>
    <w:div w:id="1941721984">
      <w:bodyDiv w:val="1"/>
      <w:marLeft w:val="0"/>
      <w:marRight w:val="0"/>
      <w:marTop w:val="0"/>
      <w:marBottom w:val="0"/>
      <w:divBdr>
        <w:top w:val="none" w:sz="0" w:space="0" w:color="auto"/>
        <w:left w:val="none" w:sz="0" w:space="0" w:color="auto"/>
        <w:bottom w:val="none" w:sz="0" w:space="0" w:color="auto"/>
        <w:right w:val="none" w:sz="0" w:space="0" w:color="auto"/>
      </w:divBdr>
    </w:div>
    <w:div w:id="1949509611">
      <w:bodyDiv w:val="1"/>
      <w:marLeft w:val="0"/>
      <w:marRight w:val="0"/>
      <w:marTop w:val="0"/>
      <w:marBottom w:val="0"/>
      <w:divBdr>
        <w:top w:val="none" w:sz="0" w:space="0" w:color="auto"/>
        <w:left w:val="none" w:sz="0" w:space="0" w:color="auto"/>
        <w:bottom w:val="none" w:sz="0" w:space="0" w:color="auto"/>
        <w:right w:val="none" w:sz="0" w:space="0" w:color="auto"/>
      </w:divBdr>
      <w:divsChild>
        <w:div w:id="2002538099">
          <w:marLeft w:val="0"/>
          <w:marRight w:val="0"/>
          <w:marTop w:val="0"/>
          <w:marBottom w:val="0"/>
          <w:divBdr>
            <w:top w:val="none" w:sz="0" w:space="0" w:color="auto"/>
            <w:left w:val="none" w:sz="0" w:space="0" w:color="auto"/>
            <w:bottom w:val="none" w:sz="0" w:space="0" w:color="auto"/>
            <w:right w:val="none" w:sz="0" w:space="0" w:color="auto"/>
          </w:divBdr>
          <w:divsChild>
            <w:div w:id="1495604846">
              <w:marLeft w:val="0"/>
              <w:marRight w:val="0"/>
              <w:marTop w:val="0"/>
              <w:marBottom w:val="0"/>
              <w:divBdr>
                <w:top w:val="none" w:sz="0" w:space="0" w:color="auto"/>
                <w:left w:val="none" w:sz="0" w:space="0" w:color="auto"/>
                <w:bottom w:val="none" w:sz="0" w:space="0" w:color="auto"/>
                <w:right w:val="none" w:sz="0" w:space="0" w:color="auto"/>
              </w:divBdr>
            </w:div>
            <w:div w:id="770703380">
              <w:marLeft w:val="0"/>
              <w:marRight w:val="0"/>
              <w:marTop w:val="0"/>
              <w:marBottom w:val="0"/>
              <w:divBdr>
                <w:top w:val="none" w:sz="0" w:space="0" w:color="auto"/>
                <w:left w:val="none" w:sz="0" w:space="0" w:color="auto"/>
                <w:bottom w:val="none" w:sz="0" w:space="0" w:color="auto"/>
                <w:right w:val="none" w:sz="0" w:space="0" w:color="auto"/>
              </w:divBdr>
              <w:divsChild>
                <w:div w:id="236745657">
                  <w:marLeft w:val="0"/>
                  <w:marRight w:val="0"/>
                  <w:marTop w:val="0"/>
                  <w:marBottom w:val="0"/>
                  <w:divBdr>
                    <w:top w:val="none" w:sz="0" w:space="0" w:color="auto"/>
                    <w:left w:val="none" w:sz="0" w:space="0" w:color="auto"/>
                    <w:bottom w:val="none" w:sz="0" w:space="0" w:color="auto"/>
                    <w:right w:val="none" w:sz="0" w:space="0" w:color="auto"/>
                  </w:divBdr>
                  <w:divsChild>
                    <w:div w:id="2003309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71061">
              <w:marLeft w:val="0"/>
              <w:marRight w:val="0"/>
              <w:marTop w:val="0"/>
              <w:marBottom w:val="0"/>
              <w:divBdr>
                <w:top w:val="none" w:sz="0" w:space="0" w:color="auto"/>
                <w:left w:val="none" w:sz="0" w:space="0" w:color="auto"/>
                <w:bottom w:val="none" w:sz="0" w:space="0" w:color="auto"/>
                <w:right w:val="none" w:sz="0" w:space="0" w:color="auto"/>
              </w:divBdr>
            </w:div>
          </w:divsChild>
        </w:div>
        <w:div w:id="2031488658">
          <w:marLeft w:val="0"/>
          <w:marRight w:val="0"/>
          <w:marTop w:val="0"/>
          <w:marBottom w:val="0"/>
          <w:divBdr>
            <w:top w:val="none" w:sz="0" w:space="0" w:color="auto"/>
            <w:left w:val="none" w:sz="0" w:space="0" w:color="auto"/>
            <w:bottom w:val="none" w:sz="0" w:space="0" w:color="auto"/>
            <w:right w:val="none" w:sz="0" w:space="0" w:color="auto"/>
          </w:divBdr>
          <w:divsChild>
            <w:div w:id="1770806681">
              <w:marLeft w:val="0"/>
              <w:marRight w:val="0"/>
              <w:marTop w:val="0"/>
              <w:marBottom w:val="0"/>
              <w:divBdr>
                <w:top w:val="none" w:sz="0" w:space="0" w:color="auto"/>
                <w:left w:val="none" w:sz="0" w:space="0" w:color="auto"/>
                <w:bottom w:val="none" w:sz="0" w:space="0" w:color="auto"/>
                <w:right w:val="none" w:sz="0" w:space="0" w:color="auto"/>
              </w:divBdr>
            </w:div>
            <w:div w:id="1880507090">
              <w:marLeft w:val="0"/>
              <w:marRight w:val="0"/>
              <w:marTop w:val="0"/>
              <w:marBottom w:val="0"/>
              <w:divBdr>
                <w:top w:val="none" w:sz="0" w:space="0" w:color="auto"/>
                <w:left w:val="none" w:sz="0" w:space="0" w:color="auto"/>
                <w:bottom w:val="none" w:sz="0" w:space="0" w:color="auto"/>
                <w:right w:val="none" w:sz="0" w:space="0" w:color="auto"/>
              </w:divBdr>
              <w:divsChild>
                <w:div w:id="1206911693">
                  <w:marLeft w:val="0"/>
                  <w:marRight w:val="0"/>
                  <w:marTop w:val="0"/>
                  <w:marBottom w:val="0"/>
                  <w:divBdr>
                    <w:top w:val="none" w:sz="0" w:space="0" w:color="auto"/>
                    <w:left w:val="none" w:sz="0" w:space="0" w:color="auto"/>
                    <w:bottom w:val="none" w:sz="0" w:space="0" w:color="auto"/>
                    <w:right w:val="none" w:sz="0" w:space="0" w:color="auto"/>
                  </w:divBdr>
                  <w:divsChild>
                    <w:div w:id="1808738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859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715982">
      <w:bodyDiv w:val="1"/>
      <w:marLeft w:val="0"/>
      <w:marRight w:val="0"/>
      <w:marTop w:val="0"/>
      <w:marBottom w:val="0"/>
      <w:divBdr>
        <w:top w:val="none" w:sz="0" w:space="0" w:color="auto"/>
        <w:left w:val="none" w:sz="0" w:space="0" w:color="auto"/>
        <w:bottom w:val="none" w:sz="0" w:space="0" w:color="auto"/>
        <w:right w:val="none" w:sz="0" w:space="0" w:color="auto"/>
      </w:divBdr>
    </w:div>
    <w:div w:id="1959291382">
      <w:bodyDiv w:val="1"/>
      <w:marLeft w:val="0"/>
      <w:marRight w:val="0"/>
      <w:marTop w:val="0"/>
      <w:marBottom w:val="0"/>
      <w:divBdr>
        <w:top w:val="none" w:sz="0" w:space="0" w:color="auto"/>
        <w:left w:val="none" w:sz="0" w:space="0" w:color="auto"/>
        <w:bottom w:val="none" w:sz="0" w:space="0" w:color="auto"/>
        <w:right w:val="none" w:sz="0" w:space="0" w:color="auto"/>
      </w:divBdr>
    </w:div>
    <w:div w:id="1963220641">
      <w:bodyDiv w:val="1"/>
      <w:marLeft w:val="0"/>
      <w:marRight w:val="0"/>
      <w:marTop w:val="0"/>
      <w:marBottom w:val="0"/>
      <w:divBdr>
        <w:top w:val="none" w:sz="0" w:space="0" w:color="auto"/>
        <w:left w:val="none" w:sz="0" w:space="0" w:color="auto"/>
        <w:bottom w:val="none" w:sz="0" w:space="0" w:color="auto"/>
        <w:right w:val="none" w:sz="0" w:space="0" w:color="auto"/>
      </w:divBdr>
    </w:div>
    <w:div w:id="1964731197">
      <w:bodyDiv w:val="1"/>
      <w:marLeft w:val="0"/>
      <w:marRight w:val="0"/>
      <w:marTop w:val="0"/>
      <w:marBottom w:val="0"/>
      <w:divBdr>
        <w:top w:val="none" w:sz="0" w:space="0" w:color="auto"/>
        <w:left w:val="none" w:sz="0" w:space="0" w:color="auto"/>
        <w:bottom w:val="none" w:sz="0" w:space="0" w:color="auto"/>
        <w:right w:val="none" w:sz="0" w:space="0" w:color="auto"/>
      </w:divBdr>
      <w:divsChild>
        <w:div w:id="1965034700">
          <w:marLeft w:val="0"/>
          <w:marRight w:val="0"/>
          <w:marTop w:val="0"/>
          <w:marBottom w:val="0"/>
          <w:divBdr>
            <w:top w:val="none" w:sz="0" w:space="0" w:color="auto"/>
            <w:left w:val="none" w:sz="0" w:space="0" w:color="auto"/>
            <w:bottom w:val="none" w:sz="0" w:space="0" w:color="auto"/>
            <w:right w:val="none" w:sz="0" w:space="0" w:color="auto"/>
          </w:divBdr>
          <w:divsChild>
            <w:div w:id="932398435">
              <w:marLeft w:val="0"/>
              <w:marRight w:val="0"/>
              <w:marTop w:val="0"/>
              <w:marBottom w:val="0"/>
              <w:divBdr>
                <w:top w:val="none" w:sz="0" w:space="0" w:color="auto"/>
                <w:left w:val="none" w:sz="0" w:space="0" w:color="auto"/>
                <w:bottom w:val="none" w:sz="0" w:space="0" w:color="auto"/>
                <w:right w:val="none" w:sz="0" w:space="0" w:color="auto"/>
              </w:divBdr>
              <w:divsChild>
                <w:div w:id="1898586960">
                  <w:marLeft w:val="0"/>
                  <w:marRight w:val="0"/>
                  <w:marTop w:val="0"/>
                  <w:marBottom w:val="0"/>
                  <w:divBdr>
                    <w:top w:val="none" w:sz="0" w:space="0" w:color="auto"/>
                    <w:left w:val="none" w:sz="0" w:space="0" w:color="auto"/>
                    <w:bottom w:val="none" w:sz="0" w:space="0" w:color="auto"/>
                    <w:right w:val="none" w:sz="0" w:space="0" w:color="auto"/>
                  </w:divBdr>
                  <w:divsChild>
                    <w:div w:id="1989630221">
                      <w:marLeft w:val="0"/>
                      <w:marRight w:val="0"/>
                      <w:marTop w:val="0"/>
                      <w:marBottom w:val="0"/>
                      <w:divBdr>
                        <w:top w:val="none" w:sz="0" w:space="0" w:color="auto"/>
                        <w:left w:val="none" w:sz="0" w:space="0" w:color="auto"/>
                        <w:bottom w:val="none" w:sz="0" w:space="0" w:color="auto"/>
                        <w:right w:val="none" w:sz="0" w:space="0" w:color="auto"/>
                      </w:divBdr>
                      <w:divsChild>
                        <w:div w:id="165634268">
                          <w:marLeft w:val="0"/>
                          <w:marRight w:val="0"/>
                          <w:marTop w:val="0"/>
                          <w:marBottom w:val="0"/>
                          <w:divBdr>
                            <w:top w:val="none" w:sz="0" w:space="0" w:color="auto"/>
                            <w:left w:val="none" w:sz="0" w:space="0" w:color="auto"/>
                            <w:bottom w:val="none" w:sz="0" w:space="0" w:color="auto"/>
                            <w:right w:val="none" w:sz="0" w:space="0" w:color="auto"/>
                          </w:divBdr>
                          <w:divsChild>
                            <w:div w:id="230310460">
                              <w:marLeft w:val="0"/>
                              <w:marRight w:val="0"/>
                              <w:marTop w:val="0"/>
                              <w:marBottom w:val="0"/>
                              <w:divBdr>
                                <w:top w:val="none" w:sz="0" w:space="0" w:color="auto"/>
                                <w:left w:val="none" w:sz="0" w:space="0" w:color="auto"/>
                                <w:bottom w:val="none" w:sz="0" w:space="0" w:color="auto"/>
                                <w:right w:val="none" w:sz="0" w:space="0" w:color="auto"/>
                              </w:divBdr>
                              <w:divsChild>
                                <w:div w:id="975599304">
                                  <w:marLeft w:val="0"/>
                                  <w:marRight w:val="0"/>
                                  <w:marTop w:val="0"/>
                                  <w:marBottom w:val="0"/>
                                  <w:divBdr>
                                    <w:top w:val="none" w:sz="0" w:space="0" w:color="auto"/>
                                    <w:left w:val="none" w:sz="0" w:space="0" w:color="auto"/>
                                    <w:bottom w:val="none" w:sz="0" w:space="0" w:color="auto"/>
                                    <w:right w:val="none" w:sz="0" w:space="0" w:color="auto"/>
                                  </w:divBdr>
                                  <w:divsChild>
                                    <w:div w:id="1276715315">
                                      <w:marLeft w:val="0"/>
                                      <w:marRight w:val="0"/>
                                      <w:marTop w:val="0"/>
                                      <w:marBottom w:val="0"/>
                                      <w:divBdr>
                                        <w:top w:val="none" w:sz="0" w:space="0" w:color="auto"/>
                                        <w:left w:val="none" w:sz="0" w:space="0" w:color="auto"/>
                                        <w:bottom w:val="none" w:sz="0" w:space="0" w:color="auto"/>
                                        <w:right w:val="none" w:sz="0" w:space="0" w:color="auto"/>
                                      </w:divBdr>
                                      <w:divsChild>
                                        <w:div w:id="16368375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5306897">
      <w:bodyDiv w:val="1"/>
      <w:marLeft w:val="0"/>
      <w:marRight w:val="0"/>
      <w:marTop w:val="0"/>
      <w:marBottom w:val="0"/>
      <w:divBdr>
        <w:top w:val="none" w:sz="0" w:space="0" w:color="auto"/>
        <w:left w:val="none" w:sz="0" w:space="0" w:color="auto"/>
        <w:bottom w:val="none" w:sz="0" w:space="0" w:color="auto"/>
        <w:right w:val="none" w:sz="0" w:space="0" w:color="auto"/>
      </w:divBdr>
    </w:div>
    <w:div w:id="1965380707">
      <w:bodyDiv w:val="1"/>
      <w:marLeft w:val="0"/>
      <w:marRight w:val="0"/>
      <w:marTop w:val="0"/>
      <w:marBottom w:val="0"/>
      <w:divBdr>
        <w:top w:val="none" w:sz="0" w:space="0" w:color="auto"/>
        <w:left w:val="none" w:sz="0" w:space="0" w:color="auto"/>
        <w:bottom w:val="none" w:sz="0" w:space="0" w:color="auto"/>
        <w:right w:val="none" w:sz="0" w:space="0" w:color="auto"/>
      </w:divBdr>
    </w:div>
    <w:div w:id="1965963580">
      <w:bodyDiv w:val="1"/>
      <w:marLeft w:val="0"/>
      <w:marRight w:val="0"/>
      <w:marTop w:val="0"/>
      <w:marBottom w:val="0"/>
      <w:divBdr>
        <w:top w:val="none" w:sz="0" w:space="0" w:color="auto"/>
        <w:left w:val="none" w:sz="0" w:space="0" w:color="auto"/>
        <w:bottom w:val="none" w:sz="0" w:space="0" w:color="auto"/>
        <w:right w:val="none" w:sz="0" w:space="0" w:color="auto"/>
      </w:divBdr>
    </w:div>
    <w:div w:id="1972978179">
      <w:bodyDiv w:val="1"/>
      <w:marLeft w:val="0"/>
      <w:marRight w:val="0"/>
      <w:marTop w:val="0"/>
      <w:marBottom w:val="0"/>
      <w:divBdr>
        <w:top w:val="none" w:sz="0" w:space="0" w:color="auto"/>
        <w:left w:val="none" w:sz="0" w:space="0" w:color="auto"/>
        <w:bottom w:val="none" w:sz="0" w:space="0" w:color="auto"/>
        <w:right w:val="none" w:sz="0" w:space="0" w:color="auto"/>
      </w:divBdr>
      <w:divsChild>
        <w:div w:id="1770545698">
          <w:blockQuote w:val="1"/>
          <w:marLeft w:val="720"/>
          <w:marRight w:val="720"/>
          <w:marTop w:val="100"/>
          <w:marBottom w:val="100"/>
          <w:divBdr>
            <w:top w:val="none" w:sz="0" w:space="0" w:color="auto"/>
            <w:left w:val="none" w:sz="0" w:space="0" w:color="auto"/>
            <w:bottom w:val="none" w:sz="0" w:space="0" w:color="auto"/>
            <w:right w:val="none" w:sz="0" w:space="0" w:color="auto"/>
          </w:divBdr>
        </w:div>
        <w:div w:id="242374790">
          <w:marLeft w:val="0"/>
          <w:marRight w:val="0"/>
          <w:marTop w:val="0"/>
          <w:marBottom w:val="0"/>
          <w:divBdr>
            <w:top w:val="none" w:sz="0" w:space="0" w:color="auto"/>
            <w:left w:val="none" w:sz="0" w:space="0" w:color="auto"/>
            <w:bottom w:val="none" w:sz="0" w:space="0" w:color="auto"/>
            <w:right w:val="none" w:sz="0" w:space="0" w:color="auto"/>
          </w:divBdr>
          <w:divsChild>
            <w:div w:id="963195217">
              <w:marLeft w:val="0"/>
              <w:marRight w:val="0"/>
              <w:marTop w:val="0"/>
              <w:marBottom w:val="0"/>
              <w:divBdr>
                <w:top w:val="none" w:sz="0" w:space="0" w:color="auto"/>
                <w:left w:val="none" w:sz="0" w:space="0" w:color="auto"/>
                <w:bottom w:val="none" w:sz="0" w:space="0" w:color="auto"/>
                <w:right w:val="none" w:sz="0" w:space="0" w:color="auto"/>
              </w:divBdr>
            </w:div>
          </w:divsChild>
        </w:div>
        <w:div w:id="1116484697">
          <w:blockQuote w:val="1"/>
          <w:marLeft w:val="720"/>
          <w:marRight w:val="720"/>
          <w:marTop w:val="100"/>
          <w:marBottom w:val="100"/>
          <w:divBdr>
            <w:top w:val="none" w:sz="0" w:space="0" w:color="auto"/>
            <w:left w:val="none" w:sz="0" w:space="0" w:color="auto"/>
            <w:bottom w:val="none" w:sz="0" w:space="0" w:color="auto"/>
            <w:right w:val="none" w:sz="0" w:space="0" w:color="auto"/>
          </w:divBdr>
        </w:div>
        <w:div w:id="1140731857">
          <w:blockQuote w:val="1"/>
          <w:marLeft w:val="720"/>
          <w:marRight w:val="720"/>
          <w:marTop w:val="100"/>
          <w:marBottom w:val="100"/>
          <w:divBdr>
            <w:top w:val="none" w:sz="0" w:space="0" w:color="auto"/>
            <w:left w:val="none" w:sz="0" w:space="0" w:color="auto"/>
            <w:bottom w:val="none" w:sz="0" w:space="0" w:color="auto"/>
            <w:right w:val="none" w:sz="0" w:space="0" w:color="auto"/>
          </w:divBdr>
        </w:div>
        <w:div w:id="1273394307">
          <w:marLeft w:val="0"/>
          <w:marRight w:val="0"/>
          <w:marTop w:val="0"/>
          <w:marBottom w:val="0"/>
          <w:divBdr>
            <w:top w:val="none" w:sz="0" w:space="0" w:color="auto"/>
            <w:left w:val="none" w:sz="0" w:space="0" w:color="auto"/>
            <w:bottom w:val="none" w:sz="0" w:space="0" w:color="auto"/>
            <w:right w:val="none" w:sz="0" w:space="0" w:color="auto"/>
          </w:divBdr>
          <w:divsChild>
            <w:div w:id="105855159">
              <w:marLeft w:val="0"/>
              <w:marRight w:val="0"/>
              <w:marTop w:val="0"/>
              <w:marBottom w:val="0"/>
              <w:divBdr>
                <w:top w:val="none" w:sz="0" w:space="0" w:color="auto"/>
                <w:left w:val="none" w:sz="0" w:space="0" w:color="auto"/>
                <w:bottom w:val="none" w:sz="0" w:space="0" w:color="auto"/>
                <w:right w:val="none" w:sz="0" w:space="0" w:color="auto"/>
              </w:divBdr>
            </w:div>
          </w:divsChild>
        </w:div>
        <w:div w:id="2116710652">
          <w:blockQuote w:val="1"/>
          <w:marLeft w:val="720"/>
          <w:marRight w:val="720"/>
          <w:marTop w:val="100"/>
          <w:marBottom w:val="100"/>
          <w:divBdr>
            <w:top w:val="none" w:sz="0" w:space="0" w:color="auto"/>
            <w:left w:val="none" w:sz="0" w:space="0" w:color="auto"/>
            <w:bottom w:val="none" w:sz="0" w:space="0" w:color="auto"/>
            <w:right w:val="none" w:sz="0" w:space="0" w:color="auto"/>
          </w:divBdr>
        </w:div>
        <w:div w:id="6287780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74435824">
      <w:bodyDiv w:val="1"/>
      <w:marLeft w:val="0"/>
      <w:marRight w:val="0"/>
      <w:marTop w:val="0"/>
      <w:marBottom w:val="0"/>
      <w:divBdr>
        <w:top w:val="none" w:sz="0" w:space="0" w:color="auto"/>
        <w:left w:val="none" w:sz="0" w:space="0" w:color="auto"/>
        <w:bottom w:val="none" w:sz="0" w:space="0" w:color="auto"/>
        <w:right w:val="none" w:sz="0" w:space="0" w:color="auto"/>
      </w:divBdr>
    </w:div>
    <w:div w:id="1992437724">
      <w:bodyDiv w:val="1"/>
      <w:marLeft w:val="0"/>
      <w:marRight w:val="0"/>
      <w:marTop w:val="0"/>
      <w:marBottom w:val="0"/>
      <w:divBdr>
        <w:top w:val="none" w:sz="0" w:space="0" w:color="auto"/>
        <w:left w:val="none" w:sz="0" w:space="0" w:color="auto"/>
        <w:bottom w:val="none" w:sz="0" w:space="0" w:color="auto"/>
        <w:right w:val="none" w:sz="0" w:space="0" w:color="auto"/>
      </w:divBdr>
    </w:div>
    <w:div w:id="1993171042">
      <w:bodyDiv w:val="1"/>
      <w:marLeft w:val="0"/>
      <w:marRight w:val="0"/>
      <w:marTop w:val="0"/>
      <w:marBottom w:val="0"/>
      <w:divBdr>
        <w:top w:val="none" w:sz="0" w:space="0" w:color="auto"/>
        <w:left w:val="none" w:sz="0" w:space="0" w:color="auto"/>
        <w:bottom w:val="none" w:sz="0" w:space="0" w:color="auto"/>
        <w:right w:val="none" w:sz="0" w:space="0" w:color="auto"/>
      </w:divBdr>
    </w:div>
    <w:div w:id="1998801096">
      <w:bodyDiv w:val="1"/>
      <w:marLeft w:val="0"/>
      <w:marRight w:val="0"/>
      <w:marTop w:val="0"/>
      <w:marBottom w:val="0"/>
      <w:divBdr>
        <w:top w:val="none" w:sz="0" w:space="0" w:color="auto"/>
        <w:left w:val="none" w:sz="0" w:space="0" w:color="auto"/>
        <w:bottom w:val="none" w:sz="0" w:space="0" w:color="auto"/>
        <w:right w:val="none" w:sz="0" w:space="0" w:color="auto"/>
      </w:divBdr>
      <w:divsChild>
        <w:div w:id="740636906">
          <w:marLeft w:val="0"/>
          <w:marRight w:val="0"/>
          <w:marTop w:val="0"/>
          <w:marBottom w:val="0"/>
          <w:divBdr>
            <w:top w:val="none" w:sz="0" w:space="0" w:color="auto"/>
            <w:left w:val="none" w:sz="0" w:space="0" w:color="auto"/>
            <w:bottom w:val="none" w:sz="0" w:space="0" w:color="auto"/>
            <w:right w:val="none" w:sz="0" w:space="0" w:color="auto"/>
          </w:divBdr>
          <w:divsChild>
            <w:div w:id="1511530746">
              <w:marLeft w:val="0"/>
              <w:marRight w:val="0"/>
              <w:marTop w:val="0"/>
              <w:marBottom w:val="0"/>
              <w:divBdr>
                <w:top w:val="none" w:sz="0" w:space="0" w:color="auto"/>
                <w:left w:val="none" w:sz="0" w:space="0" w:color="auto"/>
                <w:bottom w:val="none" w:sz="0" w:space="0" w:color="auto"/>
                <w:right w:val="none" w:sz="0" w:space="0" w:color="auto"/>
              </w:divBdr>
              <w:divsChild>
                <w:div w:id="162010936">
                  <w:marLeft w:val="0"/>
                  <w:marRight w:val="0"/>
                  <w:marTop w:val="0"/>
                  <w:marBottom w:val="0"/>
                  <w:divBdr>
                    <w:top w:val="none" w:sz="0" w:space="0" w:color="auto"/>
                    <w:left w:val="none" w:sz="0" w:space="0" w:color="auto"/>
                    <w:bottom w:val="none" w:sz="0" w:space="0" w:color="auto"/>
                    <w:right w:val="none" w:sz="0" w:space="0" w:color="auto"/>
                  </w:divBdr>
                  <w:divsChild>
                    <w:div w:id="2073891608">
                      <w:marLeft w:val="0"/>
                      <w:marRight w:val="0"/>
                      <w:marTop w:val="0"/>
                      <w:marBottom w:val="0"/>
                      <w:divBdr>
                        <w:top w:val="none" w:sz="0" w:space="0" w:color="auto"/>
                        <w:left w:val="none" w:sz="0" w:space="0" w:color="auto"/>
                        <w:bottom w:val="none" w:sz="0" w:space="0" w:color="auto"/>
                        <w:right w:val="none" w:sz="0" w:space="0" w:color="auto"/>
                      </w:divBdr>
                      <w:divsChild>
                        <w:div w:id="1650014469">
                          <w:marLeft w:val="0"/>
                          <w:marRight w:val="0"/>
                          <w:marTop w:val="0"/>
                          <w:marBottom w:val="0"/>
                          <w:divBdr>
                            <w:top w:val="none" w:sz="0" w:space="0" w:color="auto"/>
                            <w:left w:val="none" w:sz="0" w:space="0" w:color="auto"/>
                            <w:bottom w:val="none" w:sz="0" w:space="0" w:color="auto"/>
                            <w:right w:val="none" w:sz="0" w:space="0" w:color="auto"/>
                          </w:divBdr>
                          <w:divsChild>
                            <w:div w:id="9190430">
                              <w:marLeft w:val="0"/>
                              <w:marRight w:val="0"/>
                              <w:marTop w:val="0"/>
                              <w:marBottom w:val="0"/>
                              <w:divBdr>
                                <w:top w:val="none" w:sz="0" w:space="0" w:color="auto"/>
                                <w:left w:val="none" w:sz="0" w:space="0" w:color="auto"/>
                                <w:bottom w:val="none" w:sz="0" w:space="0" w:color="auto"/>
                                <w:right w:val="none" w:sz="0" w:space="0" w:color="auto"/>
                              </w:divBdr>
                              <w:divsChild>
                                <w:div w:id="185481116">
                                  <w:marLeft w:val="0"/>
                                  <w:marRight w:val="0"/>
                                  <w:marTop w:val="0"/>
                                  <w:marBottom w:val="0"/>
                                  <w:divBdr>
                                    <w:top w:val="none" w:sz="0" w:space="0" w:color="auto"/>
                                    <w:left w:val="none" w:sz="0" w:space="0" w:color="auto"/>
                                    <w:bottom w:val="none" w:sz="0" w:space="0" w:color="auto"/>
                                    <w:right w:val="none" w:sz="0" w:space="0" w:color="auto"/>
                                  </w:divBdr>
                                  <w:divsChild>
                                    <w:div w:id="420610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6087722">
      <w:bodyDiv w:val="1"/>
      <w:marLeft w:val="0"/>
      <w:marRight w:val="0"/>
      <w:marTop w:val="0"/>
      <w:marBottom w:val="0"/>
      <w:divBdr>
        <w:top w:val="none" w:sz="0" w:space="0" w:color="auto"/>
        <w:left w:val="none" w:sz="0" w:space="0" w:color="auto"/>
        <w:bottom w:val="none" w:sz="0" w:space="0" w:color="auto"/>
        <w:right w:val="none" w:sz="0" w:space="0" w:color="auto"/>
      </w:divBdr>
    </w:div>
    <w:div w:id="2015181893">
      <w:bodyDiv w:val="1"/>
      <w:marLeft w:val="0"/>
      <w:marRight w:val="0"/>
      <w:marTop w:val="0"/>
      <w:marBottom w:val="0"/>
      <w:divBdr>
        <w:top w:val="none" w:sz="0" w:space="0" w:color="auto"/>
        <w:left w:val="none" w:sz="0" w:space="0" w:color="auto"/>
        <w:bottom w:val="none" w:sz="0" w:space="0" w:color="auto"/>
        <w:right w:val="none" w:sz="0" w:space="0" w:color="auto"/>
      </w:divBdr>
    </w:div>
    <w:div w:id="2016151510">
      <w:bodyDiv w:val="1"/>
      <w:marLeft w:val="0"/>
      <w:marRight w:val="0"/>
      <w:marTop w:val="0"/>
      <w:marBottom w:val="0"/>
      <w:divBdr>
        <w:top w:val="none" w:sz="0" w:space="0" w:color="auto"/>
        <w:left w:val="none" w:sz="0" w:space="0" w:color="auto"/>
        <w:bottom w:val="none" w:sz="0" w:space="0" w:color="auto"/>
        <w:right w:val="none" w:sz="0" w:space="0" w:color="auto"/>
      </w:divBdr>
      <w:divsChild>
        <w:div w:id="2299981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2195104">
      <w:bodyDiv w:val="1"/>
      <w:marLeft w:val="0"/>
      <w:marRight w:val="0"/>
      <w:marTop w:val="0"/>
      <w:marBottom w:val="0"/>
      <w:divBdr>
        <w:top w:val="none" w:sz="0" w:space="0" w:color="auto"/>
        <w:left w:val="none" w:sz="0" w:space="0" w:color="auto"/>
        <w:bottom w:val="none" w:sz="0" w:space="0" w:color="auto"/>
        <w:right w:val="none" w:sz="0" w:space="0" w:color="auto"/>
      </w:divBdr>
    </w:div>
    <w:div w:id="2026401181">
      <w:bodyDiv w:val="1"/>
      <w:marLeft w:val="0"/>
      <w:marRight w:val="0"/>
      <w:marTop w:val="0"/>
      <w:marBottom w:val="0"/>
      <w:divBdr>
        <w:top w:val="none" w:sz="0" w:space="0" w:color="auto"/>
        <w:left w:val="none" w:sz="0" w:space="0" w:color="auto"/>
        <w:bottom w:val="none" w:sz="0" w:space="0" w:color="auto"/>
        <w:right w:val="none" w:sz="0" w:space="0" w:color="auto"/>
      </w:divBdr>
      <w:divsChild>
        <w:div w:id="455147680">
          <w:marLeft w:val="0"/>
          <w:marRight w:val="0"/>
          <w:marTop w:val="0"/>
          <w:marBottom w:val="0"/>
          <w:divBdr>
            <w:top w:val="none" w:sz="0" w:space="0" w:color="auto"/>
            <w:left w:val="none" w:sz="0" w:space="0" w:color="auto"/>
            <w:bottom w:val="none" w:sz="0" w:space="0" w:color="auto"/>
            <w:right w:val="none" w:sz="0" w:space="0" w:color="auto"/>
          </w:divBdr>
          <w:divsChild>
            <w:div w:id="2044821337">
              <w:marLeft w:val="0"/>
              <w:marRight w:val="0"/>
              <w:marTop w:val="0"/>
              <w:marBottom w:val="0"/>
              <w:divBdr>
                <w:top w:val="none" w:sz="0" w:space="0" w:color="auto"/>
                <w:left w:val="none" w:sz="0" w:space="0" w:color="auto"/>
                <w:bottom w:val="none" w:sz="0" w:space="0" w:color="auto"/>
                <w:right w:val="none" w:sz="0" w:space="0" w:color="auto"/>
              </w:divBdr>
            </w:div>
            <w:div w:id="1505978069">
              <w:marLeft w:val="0"/>
              <w:marRight w:val="0"/>
              <w:marTop w:val="0"/>
              <w:marBottom w:val="0"/>
              <w:divBdr>
                <w:top w:val="none" w:sz="0" w:space="0" w:color="auto"/>
                <w:left w:val="none" w:sz="0" w:space="0" w:color="auto"/>
                <w:bottom w:val="none" w:sz="0" w:space="0" w:color="auto"/>
                <w:right w:val="none" w:sz="0" w:space="0" w:color="auto"/>
              </w:divBdr>
              <w:divsChild>
                <w:div w:id="1521045649">
                  <w:marLeft w:val="0"/>
                  <w:marRight w:val="0"/>
                  <w:marTop w:val="0"/>
                  <w:marBottom w:val="0"/>
                  <w:divBdr>
                    <w:top w:val="none" w:sz="0" w:space="0" w:color="auto"/>
                    <w:left w:val="none" w:sz="0" w:space="0" w:color="auto"/>
                    <w:bottom w:val="none" w:sz="0" w:space="0" w:color="auto"/>
                    <w:right w:val="none" w:sz="0" w:space="0" w:color="auto"/>
                  </w:divBdr>
                  <w:divsChild>
                    <w:div w:id="6519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8867369">
      <w:bodyDiv w:val="1"/>
      <w:marLeft w:val="0"/>
      <w:marRight w:val="0"/>
      <w:marTop w:val="0"/>
      <w:marBottom w:val="0"/>
      <w:divBdr>
        <w:top w:val="none" w:sz="0" w:space="0" w:color="auto"/>
        <w:left w:val="none" w:sz="0" w:space="0" w:color="auto"/>
        <w:bottom w:val="none" w:sz="0" w:space="0" w:color="auto"/>
        <w:right w:val="none" w:sz="0" w:space="0" w:color="auto"/>
      </w:divBdr>
    </w:div>
    <w:div w:id="2030137646">
      <w:bodyDiv w:val="1"/>
      <w:marLeft w:val="0"/>
      <w:marRight w:val="0"/>
      <w:marTop w:val="0"/>
      <w:marBottom w:val="0"/>
      <w:divBdr>
        <w:top w:val="none" w:sz="0" w:space="0" w:color="auto"/>
        <w:left w:val="none" w:sz="0" w:space="0" w:color="auto"/>
        <w:bottom w:val="none" w:sz="0" w:space="0" w:color="auto"/>
        <w:right w:val="none" w:sz="0" w:space="0" w:color="auto"/>
      </w:divBdr>
    </w:div>
    <w:div w:id="2030636520">
      <w:bodyDiv w:val="1"/>
      <w:marLeft w:val="0"/>
      <w:marRight w:val="0"/>
      <w:marTop w:val="0"/>
      <w:marBottom w:val="0"/>
      <w:divBdr>
        <w:top w:val="none" w:sz="0" w:space="0" w:color="auto"/>
        <w:left w:val="none" w:sz="0" w:space="0" w:color="auto"/>
        <w:bottom w:val="none" w:sz="0" w:space="0" w:color="auto"/>
        <w:right w:val="none" w:sz="0" w:space="0" w:color="auto"/>
      </w:divBdr>
    </w:div>
    <w:div w:id="2032995063">
      <w:bodyDiv w:val="1"/>
      <w:marLeft w:val="0"/>
      <w:marRight w:val="0"/>
      <w:marTop w:val="0"/>
      <w:marBottom w:val="0"/>
      <w:divBdr>
        <w:top w:val="none" w:sz="0" w:space="0" w:color="auto"/>
        <w:left w:val="none" w:sz="0" w:space="0" w:color="auto"/>
        <w:bottom w:val="none" w:sz="0" w:space="0" w:color="auto"/>
        <w:right w:val="none" w:sz="0" w:space="0" w:color="auto"/>
      </w:divBdr>
      <w:divsChild>
        <w:div w:id="1187594062">
          <w:marLeft w:val="0"/>
          <w:marRight w:val="0"/>
          <w:marTop w:val="0"/>
          <w:marBottom w:val="0"/>
          <w:divBdr>
            <w:top w:val="none" w:sz="0" w:space="0" w:color="auto"/>
            <w:left w:val="none" w:sz="0" w:space="0" w:color="auto"/>
            <w:bottom w:val="none" w:sz="0" w:space="0" w:color="auto"/>
            <w:right w:val="none" w:sz="0" w:space="0" w:color="auto"/>
          </w:divBdr>
          <w:divsChild>
            <w:div w:id="1880780154">
              <w:marLeft w:val="0"/>
              <w:marRight w:val="0"/>
              <w:marTop w:val="0"/>
              <w:marBottom w:val="0"/>
              <w:divBdr>
                <w:top w:val="none" w:sz="0" w:space="0" w:color="auto"/>
                <w:left w:val="none" w:sz="0" w:space="0" w:color="auto"/>
                <w:bottom w:val="none" w:sz="0" w:space="0" w:color="auto"/>
                <w:right w:val="none" w:sz="0" w:space="0" w:color="auto"/>
              </w:divBdr>
            </w:div>
            <w:div w:id="1387099232">
              <w:marLeft w:val="0"/>
              <w:marRight w:val="0"/>
              <w:marTop w:val="0"/>
              <w:marBottom w:val="0"/>
              <w:divBdr>
                <w:top w:val="none" w:sz="0" w:space="0" w:color="auto"/>
                <w:left w:val="none" w:sz="0" w:space="0" w:color="auto"/>
                <w:bottom w:val="none" w:sz="0" w:space="0" w:color="auto"/>
                <w:right w:val="none" w:sz="0" w:space="0" w:color="auto"/>
              </w:divBdr>
              <w:divsChild>
                <w:div w:id="207574815">
                  <w:marLeft w:val="0"/>
                  <w:marRight w:val="0"/>
                  <w:marTop w:val="0"/>
                  <w:marBottom w:val="0"/>
                  <w:divBdr>
                    <w:top w:val="none" w:sz="0" w:space="0" w:color="auto"/>
                    <w:left w:val="none" w:sz="0" w:space="0" w:color="auto"/>
                    <w:bottom w:val="none" w:sz="0" w:space="0" w:color="auto"/>
                    <w:right w:val="none" w:sz="0" w:space="0" w:color="auto"/>
                  </w:divBdr>
                  <w:divsChild>
                    <w:div w:id="11732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273165">
              <w:marLeft w:val="0"/>
              <w:marRight w:val="0"/>
              <w:marTop w:val="0"/>
              <w:marBottom w:val="0"/>
              <w:divBdr>
                <w:top w:val="none" w:sz="0" w:space="0" w:color="auto"/>
                <w:left w:val="none" w:sz="0" w:space="0" w:color="auto"/>
                <w:bottom w:val="none" w:sz="0" w:space="0" w:color="auto"/>
                <w:right w:val="none" w:sz="0" w:space="0" w:color="auto"/>
              </w:divBdr>
            </w:div>
          </w:divsChild>
        </w:div>
        <w:div w:id="101262918">
          <w:marLeft w:val="0"/>
          <w:marRight w:val="0"/>
          <w:marTop w:val="0"/>
          <w:marBottom w:val="0"/>
          <w:divBdr>
            <w:top w:val="none" w:sz="0" w:space="0" w:color="auto"/>
            <w:left w:val="none" w:sz="0" w:space="0" w:color="auto"/>
            <w:bottom w:val="none" w:sz="0" w:space="0" w:color="auto"/>
            <w:right w:val="none" w:sz="0" w:space="0" w:color="auto"/>
          </w:divBdr>
          <w:divsChild>
            <w:div w:id="517816218">
              <w:marLeft w:val="0"/>
              <w:marRight w:val="0"/>
              <w:marTop w:val="0"/>
              <w:marBottom w:val="0"/>
              <w:divBdr>
                <w:top w:val="none" w:sz="0" w:space="0" w:color="auto"/>
                <w:left w:val="none" w:sz="0" w:space="0" w:color="auto"/>
                <w:bottom w:val="none" w:sz="0" w:space="0" w:color="auto"/>
                <w:right w:val="none" w:sz="0" w:space="0" w:color="auto"/>
              </w:divBdr>
            </w:div>
            <w:div w:id="1622220657">
              <w:marLeft w:val="0"/>
              <w:marRight w:val="0"/>
              <w:marTop w:val="0"/>
              <w:marBottom w:val="0"/>
              <w:divBdr>
                <w:top w:val="none" w:sz="0" w:space="0" w:color="auto"/>
                <w:left w:val="none" w:sz="0" w:space="0" w:color="auto"/>
                <w:bottom w:val="none" w:sz="0" w:space="0" w:color="auto"/>
                <w:right w:val="none" w:sz="0" w:space="0" w:color="auto"/>
              </w:divBdr>
              <w:divsChild>
                <w:div w:id="901448400">
                  <w:marLeft w:val="0"/>
                  <w:marRight w:val="0"/>
                  <w:marTop w:val="0"/>
                  <w:marBottom w:val="0"/>
                  <w:divBdr>
                    <w:top w:val="none" w:sz="0" w:space="0" w:color="auto"/>
                    <w:left w:val="none" w:sz="0" w:space="0" w:color="auto"/>
                    <w:bottom w:val="none" w:sz="0" w:space="0" w:color="auto"/>
                    <w:right w:val="none" w:sz="0" w:space="0" w:color="auto"/>
                  </w:divBdr>
                  <w:divsChild>
                    <w:div w:id="7124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96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281449">
      <w:bodyDiv w:val="1"/>
      <w:marLeft w:val="0"/>
      <w:marRight w:val="0"/>
      <w:marTop w:val="0"/>
      <w:marBottom w:val="0"/>
      <w:divBdr>
        <w:top w:val="none" w:sz="0" w:space="0" w:color="auto"/>
        <w:left w:val="none" w:sz="0" w:space="0" w:color="auto"/>
        <w:bottom w:val="none" w:sz="0" w:space="0" w:color="auto"/>
        <w:right w:val="none" w:sz="0" w:space="0" w:color="auto"/>
      </w:divBdr>
    </w:div>
    <w:div w:id="2042389296">
      <w:bodyDiv w:val="1"/>
      <w:marLeft w:val="0"/>
      <w:marRight w:val="0"/>
      <w:marTop w:val="0"/>
      <w:marBottom w:val="0"/>
      <w:divBdr>
        <w:top w:val="none" w:sz="0" w:space="0" w:color="auto"/>
        <w:left w:val="none" w:sz="0" w:space="0" w:color="auto"/>
        <w:bottom w:val="none" w:sz="0" w:space="0" w:color="auto"/>
        <w:right w:val="none" w:sz="0" w:space="0" w:color="auto"/>
      </w:divBdr>
      <w:divsChild>
        <w:div w:id="19131953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5039309">
      <w:bodyDiv w:val="1"/>
      <w:marLeft w:val="0"/>
      <w:marRight w:val="0"/>
      <w:marTop w:val="0"/>
      <w:marBottom w:val="0"/>
      <w:divBdr>
        <w:top w:val="none" w:sz="0" w:space="0" w:color="auto"/>
        <w:left w:val="none" w:sz="0" w:space="0" w:color="auto"/>
        <w:bottom w:val="none" w:sz="0" w:space="0" w:color="auto"/>
        <w:right w:val="none" w:sz="0" w:space="0" w:color="auto"/>
      </w:divBdr>
    </w:div>
    <w:div w:id="2063946428">
      <w:bodyDiv w:val="1"/>
      <w:marLeft w:val="0"/>
      <w:marRight w:val="0"/>
      <w:marTop w:val="0"/>
      <w:marBottom w:val="0"/>
      <w:divBdr>
        <w:top w:val="none" w:sz="0" w:space="0" w:color="auto"/>
        <w:left w:val="none" w:sz="0" w:space="0" w:color="auto"/>
        <w:bottom w:val="none" w:sz="0" w:space="0" w:color="auto"/>
        <w:right w:val="none" w:sz="0" w:space="0" w:color="auto"/>
      </w:divBdr>
    </w:div>
    <w:div w:id="2078431126">
      <w:bodyDiv w:val="1"/>
      <w:marLeft w:val="0"/>
      <w:marRight w:val="0"/>
      <w:marTop w:val="0"/>
      <w:marBottom w:val="0"/>
      <w:divBdr>
        <w:top w:val="none" w:sz="0" w:space="0" w:color="auto"/>
        <w:left w:val="none" w:sz="0" w:space="0" w:color="auto"/>
        <w:bottom w:val="none" w:sz="0" w:space="0" w:color="auto"/>
        <w:right w:val="none" w:sz="0" w:space="0" w:color="auto"/>
      </w:divBdr>
    </w:div>
    <w:div w:id="2079668192">
      <w:bodyDiv w:val="1"/>
      <w:marLeft w:val="0"/>
      <w:marRight w:val="0"/>
      <w:marTop w:val="0"/>
      <w:marBottom w:val="0"/>
      <w:divBdr>
        <w:top w:val="none" w:sz="0" w:space="0" w:color="auto"/>
        <w:left w:val="none" w:sz="0" w:space="0" w:color="auto"/>
        <w:bottom w:val="none" w:sz="0" w:space="0" w:color="auto"/>
        <w:right w:val="none" w:sz="0" w:space="0" w:color="auto"/>
      </w:divBdr>
    </w:div>
    <w:div w:id="2080395665">
      <w:bodyDiv w:val="1"/>
      <w:marLeft w:val="0"/>
      <w:marRight w:val="0"/>
      <w:marTop w:val="0"/>
      <w:marBottom w:val="0"/>
      <w:divBdr>
        <w:top w:val="none" w:sz="0" w:space="0" w:color="auto"/>
        <w:left w:val="none" w:sz="0" w:space="0" w:color="auto"/>
        <w:bottom w:val="none" w:sz="0" w:space="0" w:color="auto"/>
        <w:right w:val="none" w:sz="0" w:space="0" w:color="auto"/>
      </w:divBdr>
      <w:divsChild>
        <w:div w:id="1644391321">
          <w:marLeft w:val="0"/>
          <w:marRight w:val="0"/>
          <w:marTop w:val="0"/>
          <w:marBottom w:val="0"/>
          <w:divBdr>
            <w:top w:val="none" w:sz="0" w:space="0" w:color="auto"/>
            <w:left w:val="none" w:sz="0" w:space="0" w:color="auto"/>
            <w:bottom w:val="none" w:sz="0" w:space="0" w:color="auto"/>
            <w:right w:val="none" w:sz="0" w:space="0" w:color="auto"/>
          </w:divBdr>
          <w:divsChild>
            <w:div w:id="2005471232">
              <w:marLeft w:val="0"/>
              <w:marRight w:val="0"/>
              <w:marTop w:val="0"/>
              <w:marBottom w:val="0"/>
              <w:divBdr>
                <w:top w:val="none" w:sz="0" w:space="0" w:color="auto"/>
                <w:left w:val="none" w:sz="0" w:space="0" w:color="auto"/>
                <w:bottom w:val="none" w:sz="0" w:space="0" w:color="auto"/>
                <w:right w:val="none" w:sz="0" w:space="0" w:color="auto"/>
              </w:divBdr>
              <w:divsChild>
                <w:div w:id="712270751">
                  <w:marLeft w:val="0"/>
                  <w:marRight w:val="0"/>
                  <w:marTop w:val="0"/>
                  <w:marBottom w:val="0"/>
                  <w:divBdr>
                    <w:top w:val="none" w:sz="0" w:space="0" w:color="auto"/>
                    <w:left w:val="none" w:sz="0" w:space="0" w:color="auto"/>
                    <w:bottom w:val="none" w:sz="0" w:space="0" w:color="auto"/>
                    <w:right w:val="none" w:sz="0" w:space="0" w:color="auto"/>
                  </w:divBdr>
                  <w:divsChild>
                    <w:div w:id="127360027">
                      <w:marLeft w:val="0"/>
                      <w:marRight w:val="0"/>
                      <w:marTop w:val="0"/>
                      <w:marBottom w:val="0"/>
                      <w:divBdr>
                        <w:top w:val="none" w:sz="0" w:space="0" w:color="auto"/>
                        <w:left w:val="none" w:sz="0" w:space="0" w:color="auto"/>
                        <w:bottom w:val="none" w:sz="0" w:space="0" w:color="auto"/>
                        <w:right w:val="none" w:sz="0" w:space="0" w:color="auto"/>
                      </w:divBdr>
                      <w:divsChild>
                        <w:div w:id="600531438">
                          <w:marLeft w:val="0"/>
                          <w:marRight w:val="0"/>
                          <w:marTop w:val="0"/>
                          <w:marBottom w:val="0"/>
                          <w:divBdr>
                            <w:top w:val="none" w:sz="0" w:space="0" w:color="auto"/>
                            <w:left w:val="none" w:sz="0" w:space="0" w:color="auto"/>
                            <w:bottom w:val="none" w:sz="0" w:space="0" w:color="auto"/>
                            <w:right w:val="none" w:sz="0" w:space="0" w:color="auto"/>
                          </w:divBdr>
                          <w:divsChild>
                            <w:div w:id="254678475">
                              <w:marLeft w:val="0"/>
                              <w:marRight w:val="0"/>
                              <w:marTop w:val="0"/>
                              <w:marBottom w:val="0"/>
                              <w:divBdr>
                                <w:top w:val="none" w:sz="0" w:space="0" w:color="auto"/>
                                <w:left w:val="none" w:sz="0" w:space="0" w:color="auto"/>
                                <w:bottom w:val="none" w:sz="0" w:space="0" w:color="auto"/>
                                <w:right w:val="none" w:sz="0" w:space="0" w:color="auto"/>
                              </w:divBdr>
                              <w:divsChild>
                                <w:div w:id="1934896742">
                                  <w:marLeft w:val="0"/>
                                  <w:marRight w:val="0"/>
                                  <w:marTop w:val="0"/>
                                  <w:marBottom w:val="0"/>
                                  <w:divBdr>
                                    <w:top w:val="none" w:sz="0" w:space="0" w:color="auto"/>
                                    <w:left w:val="none" w:sz="0" w:space="0" w:color="auto"/>
                                    <w:bottom w:val="none" w:sz="0" w:space="0" w:color="auto"/>
                                    <w:right w:val="none" w:sz="0" w:space="0" w:color="auto"/>
                                  </w:divBdr>
                                  <w:divsChild>
                                    <w:div w:id="128734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7119234">
      <w:bodyDiv w:val="1"/>
      <w:marLeft w:val="0"/>
      <w:marRight w:val="0"/>
      <w:marTop w:val="0"/>
      <w:marBottom w:val="0"/>
      <w:divBdr>
        <w:top w:val="none" w:sz="0" w:space="0" w:color="auto"/>
        <w:left w:val="none" w:sz="0" w:space="0" w:color="auto"/>
        <w:bottom w:val="none" w:sz="0" w:space="0" w:color="auto"/>
        <w:right w:val="none" w:sz="0" w:space="0" w:color="auto"/>
      </w:divBdr>
    </w:div>
    <w:div w:id="2116703899">
      <w:bodyDiv w:val="1"/>
      <w:marLeft w:val="0"/>
      <w:marRight w:val="0"/>
      <w:marTop w:val="0"/>
      <w:marBottom w:val="0"/>
      <w:divBdr>
        <w:top w:val="none" w:sz="0" w:space="0" w:color="auto"/>
        <w:left w:val="none" w:sz="0" w:space="0" w:color="auto"/>
        <w:bottom w:val="none" w:sz="0" w:space="0" w:color="auto"/>
        <w:right w:val="none" w:sz="0" w:space="0" w:color="auto"/>
      </w:divBdr>
      <w:divsChild>
        <w:div w:id="180552080">
          <w:marLeft w:val="0"/>
          <w:marRight w:val="0"/>
          <w:marTop w:val="0"/>
          <w:marBottom w:val="0"/>
          <w:divBdr>
            <w:top w:val="none" w:sz="0" w:space="0" w:color="auto"/>
            <w:left w:val="none" w:sz="0" w:space="0" w:color="auto"/>
            <w:bottom w:val="none" w:sz="0" w:space="0" w:color="auto"/>
            <w:right w:val="none" w:sz="0" w:space="0" w:color="auto"/>
          </w:divBdr>
          <w:divsChild>
            <w:div w:id="2127576595">
              <w:marLeft w:val="0"/>
              <w:marRight w:val="0"/>
              <w:marTop w:val="0"/>
              <w:marBottom w:val="0"/>
              <w:divBdr>
                <w:top w:val="none" w:sz="0" w:space="0" w:color="auto"/>
                <w:left w:val="none" w:sz="0" w:space="0" w:color="auto"/>
                <w:bottom w:val="none" w:sz="0" w:space="0" w:color="auto"/>
                <w:right w:val="none" w:sz="0" w:space="0" w:color="auto"/>
              </w:divBdr>
              <w:divsChild>
                <w:div w:id="1747678813">
                  <w:marLeft w:val="0"/>
                  <w:marRight w:val="0"/>
                  <w:marTop w:val="0"/>
                  <w:marBottom w:val="0"/>
                  <w:divBdr>
                    <w:top w:val="none" w:sz="0" w:space="0" w:color="auto"/>
                    <w:left w:val="none" w:sz="0" w:space="0" w:color="auto"/>
                    <w:bottom w:val="none" w:sz="0" w:space="0" w:color="auto"/>
                    <w:right w:val="none" w:sz="0" w:space="0" w:color="auto"/>
                  </w:divBdr>
                  <w:divsChild>
                    <w:div w:id="452673073">
                      <w:marLeft w:val="0"/>
                      <w:marRight w:val="0"/>
                      <w:marTop w:val="0"/>
                      <w:marBottom w:val="0"/>
                      <w:divBdr>
                        <w:top w:val="none" w:sz="0" w:space="0" w:color="auto"/>
                        <w:left w:val="none" w:sz="0" w:space="0" w:color="auto"/>
                        <w:bottom w:val="none" w:sz="0" w:space="0" w:color="auto"/>
                        <w:right w:val="none" w:sz="0" w:space="0" w:color="auto"/>
                      </w:divBdr>
                      <w:divsChild>
                        <w:div w:id="1881551432">
                          <w:marLeft w:val="0"/>
                          <w:marRight w:val="0"/>
                          <w:marTop w:val="0"/>
                          <w:marBottom w:val="0"/>
                          <w:divBdr>
                            <w:top w:val="none" w:sz="0" w:space="0" w:color="auto"/>
                            <w:left w:val="none" w:sz="0" w:space="0" w:color="auto"/>
                            <w:bottom w:val="none" w:sz="0" w:space="0" w:color="auto"/>
                            <w:right w:val="none" w:sz="0" w:space="0" w:color="auto"/>
                          </w:divBdr>
                          <w:divsChild>
                            <w:div w:id="1538396971">
                              <w:marLeft w:val="0"/>
                              <w:marRight w:val="0"/>
                              <w:marTop w:val="0"/>
                              <w:marBottom w:val="0"/>
                              <w:divBdr>
                                <w:top w:val="none" w:sz="0" w:space="0" w:color="auto"/>
                                <w:left w:val="none" w:sz="0" w:space="0" w:color="auto"/>
                                <w:bottom w:val="none" w:sz="0" w:space="0" w:color="auto"/>
                                <w:right w:val="none" w:sz="0" w:space="0" w:color="auto"/>
                              </w:divBdr>
                              <w:divsChild>
                                <w:div w:id="1266038326">
                                  <w:marLeft w:val="0"/>
                                  <w:marRight w:val="0"/>
                                  <w:marTop w:val="0"/>
                                  <w:marBottom w:val="0"/>
                                  <w:divBdr>
                                    <w:top w:val="none" w:sz="0" w:space="0" w:color="auto"/>
                                    <w:left w:val="none" w:sz="0" w:space="0" w:color="auto"/>
                                    <w:bottom w:val="none" w:sz="0" w:space="0" w:color="auto"/>
                                    <w:right w:val="none" w:sz="0" w:space="0" w:color="auto"/>
                                  </w:divBdr>
                                  <w:divsChild>
                                    <w:div w:id="97190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6121486">
      <w:bodyDiv w:val="1"/>
      <w:marLeft w:val="0"/>
      <w:marRight w:val="0"/>
      <w:marTop w:val="0"/>
      <w:marBottom w:val="0"/>
      <w:divBdr>
        <w:top w:val="none" w:sz="0" w:space="0" w:color="auto"/>
        <w:left w:val="none" w:sz="0" w:space="0" w:color="auto"/>
        <w:bottom w:val="none" w:sz="0" w:space="0" w:color="auto"/>
        <w:right w:val="none" w:sz="0" w:space="0" w:color="auto"/>
      </w:divBdr>
    </w:div>
    <w:div w:id="2128117197">
      <w:bodyDiv w:val="1"/>
      <w:marLeft w:val="0"/>
      <w:marRight w:val="0"/>
      <w:marTop w:val="0"/>
      <w:marBottom w:val="0"/>
      <w:divBdr>
        <w:top w:val="none" w:sz="0" w:space="0" w:color="auto"/>
        <w:left w:val="none" w:sz="0" w:space="0" w:color="auto"/>
        <w:bottom w:val="none" w:sz="0" w:space="0" w:color="auto"/>
        <w:right w:val="none" w:sz="0" w:space="0" w:color="auto"/>
      </w:divBdr>
    </w:div>
    <w:div w:id="21463151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5281/zenodo.15754714" TargetMode="External"/><Relationship Id="rId18" Type="http://schemas.openxmlformats.org/officeDocument/2006/relationships/hyperlink" Target="http://dx.doi.org/10.2139/ssrn.5282045" TargetMode="External"/><Relationship Id="rId26" Type="http://schemas.openxmlformats.org/officeDocument/2006/relationships/hyperlink" Target="https://doi.org/10.5281/zenodo.15783365" TargetMode="External"/><Relationship Id="rId39" Type="http://schemas.openxmlformats.org/officeDocument/2006/relationships/hyperlink" Target="https://doi.org/10.5281/zenodo.15538541" TargetMode="External"/><Relationship Id="rId21" Type="http://schemas.openxmlformats.org/officeDocument/2006/relationships/hyperlink" Target="https://doi.org/10.5281/zenodo.15616776" TargetMode="External"/><Relationship Id="rId34" Type="http://schemas.openxmlformats.org/officeDocument/2006/relationships/hyperlink" Target="https://doi.org/10.5281/zenodo.15700411"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dx.doi.org/10.2139/ssrn.5313317" TargetMode="External"/><Relationship Id="rId20" Type="http://schemas.openxmlformats.org/officeDocument/2006/relationships/hyperlink" Target="https://doi.org/10.2139/ssrn.4877266" TargetMode="External"/><Relationship Id="rId29" Type="http://schemas.openxmlformats.org/officeDocument/2006/relationships/hyperlink" Target="https://doi.org/10.5281/zenodo.15754714"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2010.6084/m9.figshare.29447060" TargetMode="External"/><Relationship Id="rId24" Type="http://schemas.openxmlformats.org/officeDocument/2006/relationships/hyperlink" Target="mailto:astart@palermo.edu" TargetMode="External"/><Relationship Id="rId32" Type="http://schemas.openxmlformats.org/officeDocument/2006/relationships/hyperlink" Target="https://doi.org/10.5281/zenodo.15700411" TargetMode="External"/><Relationship Id="rId37" Type="http://schemas.openxmlformats.org/officeDocument/2006/relationships/hyperlink" Target="https://doi.org/10.5281/zenodo.15538291" TargetMode="External"/><Relationship Id="rId40"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dx.doi.org/10.2139/ssrn.5285265" TargetMode="External"/><Relationship Id="rId23" Type="http://schemas.openxmlformats.org/officeDocument/2006/relationships/hyperlink" Target="https://doi.org/10.5281/zenodo.15538541" TargetMode="External"/><Relationship Id="rId28" Type="http://schemas.openxmlformats.org/officeDocument/2006/relationships/hyperlink" Target="https://doi.org/10.5281/zenodo.15605792" TargetMode="External"/><Relationship Id="rId36" Type="http://schemas.openxmlformats.org/officeDocument/2006/relationships/hyperlink" Target="https://doi.org/10.5281/zenodo.15605792" TargetMode="External"/><Relationship Id="rId10" Type="http://schemas.openxmlformats.org/officeDocument/2006/relationships/hyperlink" Target="https://doi.org/10.5281/zenodo.15783365" TargetMode="External"/><Relationship Id="rId19" Type="http://schemas.openxmlformats.org/officeDocument/2006/relationships/hyperlink" Target="https://doi.org/10.5281/zenodo.15754714" TargetMode="External"/><Relationship Id="rId31" Type="http://schemas.openxmlformats.org/officeDocument/2006/relationships/hyperlink" Target="https://doi.org/10.5281/zenodo.15616776" TargetMode="External"/><Relationship Id="rId4" Type="http://schemas.openxmlformats.org/officeDocument/2006/relationships/settings" Target="settings.xml"/><Relationship Id="rId9" Type="http://schemas.openxmlformats.org/officeDocument/2006/relationships/hyperlink" Target="mailto:agustin.startari@gmail.com" TargetMode="External"/><Relationship Id="rId14" Type="http://schemas.openxmlformats.org/officeDocument/2006/relationships/hyperlink" Target="http://dx.doi.org/10.2139/ssrn.5303089" TargetMode="External"/><Relationship Id="rId22" Type="http://schemas.openxmlformats.org/officeDocument/2006/relationships/hyperlink" Target="https://doi.org/10.5281/zenodo.15700411" TargetMode="External"/><Relationship Id="rId27" Type="http://schemas.openxmlformats.org/officeDocument/2006/relationships/hyperlink" Target="https://doi.org/10.6084/m9.figshare.29447060" TargetMode="External"/><Relationship Id="rId30" Type="http://schemas.openxmlformats.org/officeDocument/2006/relationships/hyperlink" Target="https://doi.org/10.5281/zenodo.15538291" TargetMode="External"/><Relationship Id="rId35" Type="http://schemas.openxmlformats.org/officeDocument/2006/relationships/hyperlink" Target="https://doi.org/10.5281/zenodo.15754714" TargetMode="External"/><Relationship Id="rId43" Type="http://schemas.openxmlformats.org/officeDocument/2006/relationships/theme" Target="theme/theme1.xml"/><Relationship Id="rId8" Type="http://schemas.openxmlformats.org/officeDocument/2006/relationships/hyperlink" Target="mailto:astart@palermo.edu" TargetMode="External"/><Relationship Id="rId3" Type="http://schemas.openxmlformats.org/officeDocument/2006/relationships/styles" Target="styles.xml"/><Relationship Id="rId12" Type="http://schemas.openxmlformats.org/officeDocument/2006/relationships/hyperlink" Target="http://dx.doi.org/10.2139/ssrn.5282045" TargetMode="External"/><Relationship Id="rId17" Type="http://schemas.openxmlformats.org/officeDocument/2006/relationships/hyperlink" Target="http://dx.doi.org/10.2139/ssrn.5276879" TargetMode="External"/><Relationship Id="rId25" Type="http://schemas.openxmlformats.org/officeDocument/2006/relationships/hyperlink" Target="mailto:agustin.startari@gmail.com" TargetMode="External"/><Relationship Id="rId33" Type="http://schemas.openxmlformats.org/officeDocument/2006/relationships/hyperlink" Target="https://doi.org/10.5281/zenodo.15538541" TargetMode="External"/><Relationship Id="rId38" Type="http://schemas.openxmlformats.org/officeDocument/2006/relationships/hyperlink" Target="https://doi.org/10.5281/zenodo.15616776"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doi.org/10.5281/zenodo.1575471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39</Pages>
  <Words>8733</Words>
  <Characters>49784</Characters>
  <Application>Microsoft Office Word</Application>
  <DocSecurity>0</DocSecurity>
  <Lines>414</Lines>
  <Paragraphs>116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58401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Agustin V. Startari</cp:lastModifiedBy>
  <cp:revision>15</cp:revision>
  <cp:lastPrinted>2025-06-05T12:24:00Z</cp:lastPrinted>
  <dcterms:created xsi:type="dcterms:W3CDTF">2025-07-08T12:57:00Z</dcterms:created>
  <dcterms:modified xsi:type="dcterms:W3CDTF">2025-07-08T14:25:00Z</dcterms:modified>
  <cp:category/>
</cp:coreProperties>
</file>