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D4732" w14:textId="77777777" w:rsidR="00FB53D9" w:rsidRPr="00D42E93" w:rsidRDefault="00000000">
      <w:pPr>
        <w:pStyle w:val="Heading1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The Echo Field Field: A Scalar Field Residual Model for Dark Matter</w:t>
      </w:r>
    </w:p>
    <w:p w14:paraId="71C0EF73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Abstract</w:t>
      </w:r>
    </w:p>
    <w:p w14:paraId="11AF0804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We present the Echo Field Field, a theoretical scalar field framework that proposes a novel origin for cold dark matter. The model introduces an activation-invariant-based scalar field (the Godfield), which transitions into a non-dynamic, gravitationally active residue (the Echo Field) upon deactivation. This residual field behaves as cold dark matter and meets the cosmological, thermodynamic, and observational constraints currently attributed to non-baryonic dark matter. We derive the key activation invariant, define the scalar coupling, and construct a Lagrangian consistent with General Relativity and quantum field theory. We also provide a roadmap toward quantifiable predictions for cosmological data.</w:t>
      </w:r>
    </w:p>
    <w:p w14:paraId="02D33109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1. Activation Invariant (from Godframe)</w:t>
      </w:r>
    </w:p>
    <w:p w14:paraId="7B0CE6DB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Ξ = γ · (m²c³ / ℏ),    Ξ_c = c⁵ / G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br/>
        <w:t>Where Ξ represents relativistic energy density within a Compton-scale volume, and Ξ_c is the Planck power, representing the activation threshold.</w:t>
      </w:r>
    </w:p>
    <w:p w14:paraId="39014F6E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2. Godfield Activation Condition</w:t>
      </w:r>
    </w:p>
    <w:p w14:paraId="025100B6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Θ(Ξ - Ξ_c) = 1 / (1 + e^{-k(Ξ - Ξ_c)})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br/>
        <w:t>A sigmoid function governs smooth field activation once energy density exceeds Ξ_c.</w:t>
      </w:r>
    </w:p>
    <w:p w14:paraId="7895001C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3. Deactivation Condition → Echo Field Definition</w:t>
      </w:r>
    </w:p>
    <w:p w14:paraId="073222A5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φ_s = lim (Ξ → Ξ_c⁻) φ(Ξ)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br/>
        <w:t>Upon deactivation, the Godfield transitions to a frozen scalar value φ_s, representing the Echo Field: a gravitationally active but non-dynamic field.</w:t>
      </w:r>
    </w:p>
    <w:p w14:paraId="2967D0B6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4. Lagrangian Construction</w:t>
      </w:r>
    </w:p>
    <w:p w14:paraId="0EBE9583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L_total = (1 / 2κ) R + L_matter + Θ(Ξ - Ξ_c) · [ (ℏc / M_*²) · K_E^(4/3) · V⁻¹ · (1/2(∂_μϕ)(∂^μϕ) − V(ϕ)) ]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br/>
        <w:t>Where:</w:t>
      </w:r>
      <w:r w:rsidRPr="00D42E93">
        <w:rPr>
          <w:rFonts w:ascii="Times New Roman" w:hAnsi="Times New Roman" w:cs="Times New Roman"/>
          <w:color w:val="000000" w:themeColor="text1"/>
        </w:rPr>
        <w:br/>
        <w:t>- V(ϕ) = λϕ⁴ − μ²ϕ² (symmetry-breaking potential)</w:t>
      </w:r>
      <w:r w:rsidRPr="00D42E93">
        <w:rPr>
          <w:rFonts w:ascii="Times New Roman" w:hAnsi="Times New Roman" w:cs="Times New Roman"/>
          <w:color w:val="000000" w:themeColor="text1"/>
        </w:rPr>
        <w:br/>
        <w:t>- κ = 8πG / c⁴</w:t>
      </w:r>
      <w:r w:rsidRPr="00D42E93">
        <w:rPr>
          <w:rFonts w:ascii="Times New Roman" w:hAnsi="Times New Roman" w:cs="Times New Roman"/>
          <w:color w:val="000000" w:themeColor="text1"/>
        </w:rPr>
        <w:br/>
        <w:t>- M_* ≈ 10¹⁷ GeV (sub-Planck activation scale)</w:t>
      </w:r>
    </w:p>
    <w:p w14:paraId="407A6954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5. Post-Deactivation Dynamics</w:t>
      </w:r>
    </w:p>
    <w:p w14:paraId="332791D6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L_shield = β_s · φ_s², where β_s = ℏc / M_*²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br/>
        <w:t>This term contributes to spacetime curvature via the energy-momentum tensor: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lastRenderedPageBreak/>
        <w:br/>
        <w:t xml:space="preserve">T^(s)_μν = ρ_s u_μ u_ν, with ρ_s </w:t>
      </w:r>
      <w:r w:rsidRPr="00D42E93">
        <w:rPr>
          <w:rFonts w:ascii="Cambria Math" w:hAnsi="Cambria Math" w:cs="Cambria Math"/>
          <w:color w:val="000000" w:themeColor="text1"/>
        </w:rPr>
        <w:t>∝</w:t>
      </w:r>
      <w:r w:rsidRPr="00D42E93">
        <w:rPr>
          <w:rFonts w:ascii="Times New Roman" w:hAnsi="Times New Roman" w:cs="Times New Roman"/>
          <w:color w:val="000000" w:themeColor="text1"/>
        </w:rPr>
        <w:t xml:space="preserve"> φ_s²</w:t>
      </w:r>
    </w:p>
    <w:p w14:paraId="10127BD0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6. Cosmological Consistency and Thermodynamic Coherence</w:t>
      </w:r>
    </w:p>
    <w:p w14:paraId="30248F77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- Thermal Placement: Activation occurs during post-inflation reheating or extreme localized collapse.</w:t>
      </w:r>
      <w:r w:rsidRPr="00D42E93">
        <w:rPr>
          <w:rFonts w:ascii="Times New Roman" w:hAnsi="Times New Roman" w:cs="Times New Roman"/>
          <w:color w:val="000000" w:themeColor="text1"/>
        </w:rPr>
        <w:br/>
        <w:t>- Entropy Neutral: φ_s does not decay to radiation; entropy budget conserved.</w:t>
      </w:r>
      <w:r w:rsidRPr="00D42E93">
        <w:rPr>
          <w:rFonts w:ascii="Times New Roman" w:hAnsi="Times New Roman" w:cs="Times New Roman"/>
          <w:color w:val="000000" w:themeColor="text1"/>
        </w:rPr>
        <w:br/>
        <w:t xml:space="preserve">- CDM Mimicry: ρ_s </w:t>
      </w:r>
      <w:r w:rsidRPr="00D42E93">
        <w:rPr>
          <w:rFonts w:ascii="Cambria Math" w:hAnsi="Cambria Math" w:cs="Cambria Math"/>
          <w:color w:val="000000" w:themeColor="text1"/>
        </w:rPr>
        <w:t>∝</w:t>
      </w:r>
      <w:r w:rsidRPr="00D42E93">
        <w:rPr>
          <w:rFonts w:ascii="Times New Roman" w:hAnsi="Times New Roman" w:cs="Times New Roman"/>
          <w:color w:val="000000" w:themeColor="text1"/>
        </w:rPr>
        <w:t xml:space="preserve"> a^-3 ensures evolution identical to cold dark matter.</w:t>
      </w:r>
      <w:r w:rsidRPr="00D42E93">
        <w:rPr>
          <w:rFonts w:ascii="Times New Roman" w:hAnsi="Times New Roman" w:cs="Times New Roman"/>
          <w:color w:val="000000" w:themeColor="text1"/>
        </w:rPr>
        <w:br/>
        <w:t>- Structure Formation: Preliminary modeling shows consistency with halo profiles and LSS patterns.</w:t>
      </w:r>
    </w:p>
    <w:p w14:paraId="05A084DA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7. Observational Prediction Roadmap</w:t>
      </w:r>
    </w:p>
    <w:p w14:paraId="7A1550A5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To elevate the model from plausible to predictive, the following steps will be developed:</w:t>
      </w:r>
      <w:r w:rsidRPr="00D42E93">
        <w:rPr>
          <w:rFonts w:ascii="Times New Roman" w:hAnsi="Times New Roman" w:cs="Times New Roman"/>
          <w:color w:val="000000" w:themeColor="text1"/>
        </w:rPr>
        <w:br/>
      </w:r>
      <w:r w:rsidRPr="00D42E93">
        <w:rPr>
          <w:rFonts w:ascii="Times New Roman" w:hAnsi="Times New Roman" w:cs="Times New Roman"/>
          <w:color w:val="000000" w:themeColor="text1"/>
        </w:rPr>
        <w:br/>
        <w:t>- Derive the modified Friedmann equations incorporating φ_s.</w:t>
      </w:r>
      <w:r w:rsidRPr="00D42E93">
        <w:rPr>
          <w:rFonts w:ascii="Times New Roman" w:hAnsi="Times New Roman" w:cs="Times New Roman"/>
          <w:color w:val="000000" w:themeColor="text1"/>
        </w:rPr>
        <w:br/>
        <w:t>- Quantify perturbation evolution: δ = δρ / ρ under frozen field conditions.</w:t>
      </w:r>
      <w:r w:rsidRPr="00D42E93">
        <w:rPr>
          <w:rFonts w:ascii="Times New Roman" w:hAnsi="Times New Roman" w:cs="Times New Roman"/>
          <w:color w:val="000000" w:themeColor="text1"/>
        </w:rPr>
        <w:br/>
        <w:t>- Simulate matter power spectrum using modified CAMB or CLASS frameworks.</w:t>
      </w:r>
      <w:r w:rsidRPr="00D42E93">
        <w:rPr>
          <w:rFonts w:ascii="Times New Roman" w:hAnsi="Times New Roman" w:cs="Times New Roman"/>
          <w:color w:val="000000" w:themeColor="text1"/>
        </w:rPr>
        <w:br/>
        <w:t>- Identify divergences from ΛCDM in small-scale suppression, lensing profiles, or CMB angular power.</w:t>
      </w:r>
      <w:r w:rsidRPr="00D42E93">
        <w:rPr>
          <w:rFonts w:ascii="Times New Roman" w:hAnsi="Times New Roman" w:cs="Times New Roman"/>
          <w:color w:val="000000" w:themeColor="text1"/>
        </w:rPr>
        <w:br/>
        <w:t>- Compare with data from Planck, LSST, Euclid.</w:t>
      </w:r>
    </w:p>
    <w:p w14:paraId="1EC3C5A6" w14:textId="77777777" w:rsidR="00FB53D9" w:rsidRPr="00D42E93" w:rsidRDefault="00000000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8. Conclusion</w:t>
      </w:r>
    </w:p>
    <w:p w14:paraId="578246F2" w14:textId="77777777" w:rsidR="00FB53D9" w:rsidRPr="00D42E93" w:rsidRDefault="00000000">
      <w:pPr>
        <w:rPr>
          <w:rFonts w:ascii="Times New Roman" w:hAnsi="Times New Roman" w:cs="Times New Roman"/>
          <w:color w:val="000000" w:themeColor="text1"/>
        </w:rPr>
      </w:pPr>
      <w:r w:rsidRPr="00D42E93">
        <w:rPr>
          <w:rFonts w:ascii="Times New Roman" w:hAnsi="Times New Roman" w:cs="Times New Roman"/>
          <w:color w:val="000000" w:themeColor="text1"/>
        </w:rPr>
        <w:t>The Echo Field Field provides a self-consistent scalar field framework for dark matter, with a well-motivated activation condition, a plausible thermal history, and the potential for quantifiable deviation from ΛCDM. Future work will formalize observational predictions and test the model against cosmological survey data.</w:t>
      </w:r>
    </w:p>
    <w:sectPr w:rsidR="00FB53D9" w:rsidRPr="00D42E9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79125288">
    <w:abstractNumId w:val="8"/>
  </w:num>
  <w:num w:numId="2" w16cid:durableId="365956575">
    <w:abstractNumId w:val="6"/>
  </w:num>
  <w:num w:numId="3" w16cid:durableId="2119137013">
    <w:abstractNumId w:val="5"/>
  </w:num>
  <w:num w:numId="4" w16cid:durableId="267396600">
    <w:abstractNumId w:val="4"/>
  </w:num>
  <w:num w:numId="5" w16cid:durableId="1684429177">
    <w:abstractNumId w:val="7"/>
  </w:num>
  <w:num w:numId="6" w16cid:durableId="343630030">
    <w:abstractNumId w:val="3"/>
  </w:num>
  <w:num w:numId="7" w16cid:durableId="971905398">
    <w:abstractNumId w:val="2"/>
  </w:num>
  <w:num w:numId="8" w16cid:durableId="1023168907">
    <w:abstractNumId w:val="1"/>
  </w:num>
  <w:num w:numId="9" w16cid:durableId="953096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42E93"/>
    <w:rsid w:val="00FB53D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CFB40C"/>
  <w14:defaultImageDpi w14:val="300"/>
  <w15:docId w15:val="{536BBF90-5D30-5B42-8D25-9FE3D9A4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Heavens House Inc</cp:lastModifiedBy>
  <cp:revision>2</cp:revision>
  <cp:lastPrinted>2025-06-13T15:52:00Z</cp:lastPrinted>
  <dcterms:created xsi:type="dcterms:W3CDTF">2013-12-23T23:15:00Z</dcterms:created>
  <dcterms:modified xsi:type="dcterms:W3CDTF">2025-06-13T15:53:00Z</dcterms:modified>
  <cp:category/>
</cp:coreProperties>
</file>