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BB3E" w14:textId="77777777" w:rsidR="00D954C5" w:rsidRPr="0094627A" w:rsidRDefault="00D954C5" w:rsidP="0094627A">
      <w:pPr>
        <w:pStyle w:val="MDPI31text"/>
        <w:ind w:left="0" w:firstLine="0"/>
        <w:rPr>
          <w:color w:val="000000" w:themeColor="text1"/>
        </w:rPr>
      </w:pPr>
    </w:p>
    <w:p w14:paraId="1E32E0F0" w14:textId="77777777" w:rsidR="00D954C5" w:rsidRPr="0094627A" w:rsidRDefault="00D954C5" w:rsidP="00D954C5">
      <w:pPr>
        <w:pStyle w:val="MDPI31text"/>
        <w:pBdr>
          <w:top w:val="single" w:sz="4" w:space="1" w:color="auto"/>
          <w:bottom w:val="single" w:sz="4" w:space="1" w:color="auto"/>
        </w:pBdr>
        <w:ind w:left="0"/>
        <w:rPr>
          <w:color w:val="000000" w:themeColor="text1"/>
        </w:rPr>
      </w:pPr>
      <w:r w:rsidRPr="0094627A">
        <w:rPr>
          <w:b/>
          <w:bCs/>
          <w:color w:val="000000" w:themeColor="text1"/>
        </w:rPr>
        <w:t>Algorithm 1</w:t>
      </w:r>
      <w:r w:rsidRPr="0094627A">
        <w:rPr>
          <w:color w:val="000000" w:themeColor="text1"/>
        </w:rPr>
        <w:t>: DPGADP</w:t>
      </w:r>
    </w:p>
    <w:p w14:paraId="20EC1F7F" w14:textId="77777777" w:rsidR="00D954C5" w:rsidRPr="0094627A" w:rsidRDefault="00D954C5" w:rsidP="00D954C5">
      <w:pPr>
        <w:pStyle w:val="MDPI31text"/>
        <w:ind w:left="425" w:firstLine="295"/>
        <w:rPr>
          <w:color w:val="000000" w:themeColor="text1"/>
        </w:rPr>
      </w:pPr>
      <w:r w:rsidRPr="0094627A">
        <w:rPr>
          <w:color w:val="000000" w:themeColor="text1"/>
        </w:rPr>
        <w:t xml:space="preserve">Start from an initial Q function and controller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k</m:t>
            </m:r>
          </m:sub>
        </m:sSub>
        <m:r>
          <w:rPr>
            <w:rFonts w:ascii="Cambria Math" w:hAnsi="Cambria Math"/>
            <w:color w:val="000000" w:themeColor="text1"/>
          </w:rPr>
          <m:t>,</m:t>
        </m:r>
        <m:r>
          <m:rPr>
            <m:sty m:val="bi"/>
          </m:rPr>
          <w:rPr>
            <w:rFonts w:ascii="Cambria Math" w:hAnsi="Cambria Math"/>
            <w:color w:val="000000" w:themeColor="text1"/>
          </w:rPr>
          <m:t>u)</m:t>
        </m:r>
      </m:oMath>
      <w:r w:rsidRPr="0094627A">
        <w:rPr>
          <w:bCs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sub>
            </m:sSub>
          </m:e>
        </m:d>
      </m:oMath>
      <w:r w:rsidRPr="0094627A">
        <w:rPr>
          <w:color w:val="000000" w:themeColor="text1"/>
        </w:rPr>
        <w:t xml:space="preserve"> and select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 w:rsidRPr="0094627A">
        <w:rPr>
          <w:color w:val="000000" w:themeColor="text1"/>
        </w:rPr>
        <w:t>. Alternate the next two steps:</w:t>
      </w:r>
    </w:p>
    <w:p w14:paraId="1D81097B" w14:textId="77777777" w:rsidR="00D954C5" w:rsidRPr="0094627A" w:rsidRDefault="00D954C5" w:rsidP="00D954C5">
      <w:pPr>
        <w:pStyle w:val="MDPI31text"/>
        <w:numPr>
          <w:ilvl w:val="0"/>
          <w:numId w:val="1"/>
        </w:numPr>
        <w:rPr>
          <w:color w:val="000000" w:themeColor="text1"/>
        </w:rPr>
      </w:pPr>
      <w:r w:rsidRPr="0094627A">
        <w:rPr>
          <w:color w:val="000000" w:themeColor="text1"/>
        </w:rPr>
        <w:t xml:space="preserve">Evaluate the Q function of the current controller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</w:rPr>
          <m:t>(∙)</m:t>
        </m:r>
      </m:oMath>
      <w:r w:rsidRPr="0094627A">
        <w:rPr>
          <w:color w:val="000000" w:themeColor="text1"/>
        </w:rPr>
        <w:t xml:space="preserve"> by issuing the full-back operation</w:t>
      </w:r>
    </w:p>
    <w:tbl>
      <w:tblPr>
        <w:tblW w:w="7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94627A" w:rsidRPr="0094627A" w14:paraId="463D4A11" w14:textId="77777777" w:rsidTr="006221B1">
        <w:tc>
          <w:tcPr>
            <w:tcW w:w="7428" w:type="dxa"/>
          </w:tcPr>
          <w:p w14:paraId="7A556BF4" w14:textId="77777777" w:rsidR="00D954C5" w:rsidRPr="0094627A" w:rsidRDefault="00000000" w:rsidP="006221B1">
            <w:pPr>
              <w:pStyle w:val="MDPI39equation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j+1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=r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+γ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j+1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k+1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k+1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)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.</m:t>
                </m:r>
              </m:oMath>
            </m:oMathPara>
          </w:p>
        </w:tc>
        <w:tc>
          <w:tcPr>
            <w:tcW w:w="431" w:type="dxa"/>
            <w:vAlign w:val="center"/>
          </w:tcPr>
          <w:p w14:paraId="3A1B594A" w14:textId="77777777" w:rsidR="00D954C5" w:rsidRPr="0094627A" w:rsidRDefault="00D954C5" w:rsidP="006221B1">
            <w:pPr>
              <w:pStyle w:val="MDPI3aequationnumber"/>
              <w:rPr>
                <w:color w:val="000000" w:themeColor="text1"/>
              </w:rPr>
            </w:pPr>
            <w:r w:rsidRPr="0094627A">
              <w:rPr>
                <w:color w:val="000000" w:themeColor="text1"/>
              </w:rPr>
              <w:t>(10)</w:t>
            </w:r>
          </w:p>
        </w:tc>
      </w:tr>
    </w:tbl>
    <w:p w14:paraId="384F5461" w14:textId="77777777" w:rsidR="00D954C5" w:rsidRPr="0094627A" w:rsidRDefault="00D954C5" w:rsidP="00D954C5">
      <w:pPr>
        <w:pStyle w:val="MDPI31text"/>
        <w:numPr>
          <w:ilvl w:val="0"/>
          <w:numId w:val="1"/>
        </w:numPr>
        <w:rPr>
          <w:color w:val="000000" w:themeColor="text1"/>
        </w:rPr>
      </w:pPr>
      <w:r w:rsidRPr="0094627A">
        <w:rPr>
          <w:color w:val="000000" w:themeColor="text1"/>
        </w:rPr>
        <w:t xml:space="preserve">Issue the controller improvement step. This is achieved by doing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 w:rsidRPr="0094627A">
        <w:rPr>
          <w:color w:val="000000" w:themeColor="text1"/>
        </w:rPr>
        <w:t xml:space="preserve"> gradient steps, with the index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0: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C</m:t>
                </m:r>
              </m:sub>
            </m:sSub>
          </m:e>
        </m:acc>
      </m:oMath>
      <w:r w:rsidRPr="0094627A">
        <w:rPr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</w:rPr>
          <m:t>&gt;0</m:t>
        </m:r>
      </m:oMath>
      <w:r w:rsidRPr="0094627A">
        <w:rPr>
          <w:color w:val="000000" w:themeColor="text1"/>
        </w:rPr>
        <w:t xml:space="preserve">. Initializing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Cs w:val="20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Cs w:val="20"/>
              </w:rPr>
              <m:t>j</m:t>
            </m:r>
          </m:sub>
          <m:sup>
            <m:r>
              <w:rPr>
                <w:rFonts w:ascii="Cambria Math" w:hAnsi="Cambria Math"/>
                <w:color w:val="000000" w:themeColor="text1"/>
                <w:szCs w:val="20"/>
              </w:rPr>
              <m:t>0</m:t>
            </m:r>
          </m:sup>
        </m:sSubSup>
        <m:d>
          <m:dPr>
            <m:ctrlPr>
              <w:rPr>
                <w:rFonts w:ascii="Cambria Math" w:hAnsi="Cambria Math"/>
                <w:i/>
                <w:color w:val="000000" w:themeColor="text1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k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j</m:t>
            </m:r>
          </m:sub>
        </m:sSub>
        <m:r>
          <w:rPr>
            <w:rFonts w:ascii="Cambria Math" w:eastAsiaTheme="minorEastAsia" w:hAnsi="Cambria Math"/>
            <w:color w:val="000000" w:themeColor="text1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color w:val="000000" w:themeColor="text1"/>
            <w:szCs w:val="20"/>
          </w:rPr>
          <m:t>)</m:t>
        </m:r>
      </m:oMath>
      <w:r w:rsidRPr="0094627A">
        <w:rPr>
          <w:color w:val="000000" w:themeColor="text1"/>
          <w:szCs w:val="20"/>
        </w:rPr>
        <w:t xml:space="preserve"> the controller update is</w:t>
      </w:r>
    </w:p>
    <w:tbl>
      <w:tblPr>
        <w:tblW w:w="7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94627A" w:rsidRPr="0094627A" w14:paraId="0B787523" w14:textId="77777777" w:rsidTr="006221B1">
        <w:tc>
          <w:tcPr>
            <w:tcW w:w="7428" w:type="dxa"/>
          </w:tcPr>
          <w:p w14:paraId="5664DDC9" w14:textId="77777777" w:rsidR="00D954C5" w:rsidRPr="0094627A" w:rsidRDefault="00000000" w:rsidP="006221B1">
            <w:pPr>
              <w:pStyle w:val="MDPI39equation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>j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>+1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>j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C</m:t>
                        </m:r>
                      </m:sub>
                    </m:sSub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0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Cs w:val="20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0"/>
                  </w:rPr>
                  <m:t>α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0"/>
                      </w:rPr>
                    </m:ctrlPr>
                  </m:sSub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00000" w:themeColor="text1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Cs w:val="20"/>
                                  </w:rPr>
                                  <m:t>∂Q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Cs w:val="20"/>
                                  </w:rPr>
                                  <m:t>j+1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00000" w:themeColor="text1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000000" w:themeColor="text1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Cs w:val="2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Cs w:val="20"/>
                                      </w:rPr>
                                      <m:t>k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Cs w:val="20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Cs w:val="20"/>
                                  </w:rPr>
                                  <m:t>u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0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Cs w:val="20"/>
                                  </w:rPr>
                                  <m:t>j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Cs w:val="20"/>
                                      </w:rPr>
                                      <m:t>C</m:t>
                                    </m:r>
                                  </m:sub>
                                </m:sSub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Cs w:val="2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Cs w:val="20"/>
                                      </w:rPr>
                                      <m:t>k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0000" w:themeColor="text1"/>
                        <w:szCs w:val="20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0000" w:themeColor="text1"/>
                        <w:szCs w:val="20"/>
                      </w:rPr>
                      <m:t>u=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Cs w:val="20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,</m:t>
                </m:r>
              </m:oMath>
            </m:oMathPara>
          </w:p>
        </w:tc>
        <w:tc>
          <w:tcPr>
            <w:tcW w:w="431" w:type="dxa"/>
            <w:vAlign w:val="center"/>
          </w:tcPr>
          <w:p w14:paraId="769D4BF9" w14:textId="77777777" w:rsidR="00D954C5" w:rsidRPr="0094627A" w:rsidRDefault="00D954C5" w:rsidP="006221B1">
            <w:pPr>
              <w:pStyle w:val="MDPI3aequationnumber"/>
              <w:rPr>
                <w:color w:val="000000" w:themeColor="text1"/>
              </w:rPr>
            </w:pPr>
            <w:r w:rsidRPr="0094627A">
              <w:rPr>
                <w:color w:val="000000" w:themeColor="text1"/>
              </w:rPr>
              <w:t>(11)</w:t>
            </w:r>
          </w:p>
        </w:tc>
      </w:tr>
    </w:tbl>
    <w:p w14:paraId="273285ED" w14:textId="77777777" w:rsidR="00D954C5" w:rsidRPr="0094627A" w:rsidRDefault="00D954C5" w:rsidP="00D954C5">
      <w:pPr>
        <w:pStyle w:val="MDPI31text"/>
        <w:ind w:left="720" w:firstLine="295"/>
        <w:rPr>
          <w:color w:val="000000" w:themeColor="text1"/>
          <w:szCs w:val="20"/>
        </w:rPr>
      </w:pPr>
      <w:r w:rsidRPr="0094627A">
        <w:rPr>
          <w:color w:val="000000" w:themeColor="text1"/>
        </w:rPr>
        <w:t xml:space="preserve">where </w:t>
      </w:r>
      <m:oMath>
        <m:r>
          <m:rPr>
            <m:sty m:val="bi"/>
          </m:rPr>
          <w:rPr>
            <w:rFonts w:ascii="Cambria Math" w:hAnsi="Cambria Math"/>
            <w:color w:val="000000" w:themeColor="text1"/>
          </w:rPr>
          <m:t>α</m:t>
        </m:r>
        <m:r>
          <w:rPr>
            <w:rFonts w:ascii="Cambria Math" w:hAnsi="Cambria Math"/>
            <w:color w:val="000000" w:themeColor="text1"/>
          </w:rPr>
          <m:t>∈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m:rPr>
                <m:scr m:val="fraktur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+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m</m:t>
            </m:r>
          </m:sup>
        </m:sSubSup>
      </m:oMath>
      <w:r w:rsidRPr="0094627A">
        <w:rPr>
          <w:color w:val="000000" w:themeColor="text1"/>
        </w:rPr>
        <w:t xml:space="preserve"> represents the learning rate. After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</m:oMath>
      <w:r w:rsidRPr="0094627A">
        <w:rPr>
          <w:color w:val="000000" w:themeColor="text1"/>
        </w:rPr>
        <w:t xml:space="preserve"> steps, the controller from iteration </w:t>
      </w:r>
      <m:oMath>
        <m:r>
          <w:rPr>
            <w:rFonts w:ascii="Cambria Math" w:hAnsi="Cambria Math"/>
            <w:color w:val="000000" w:themeColor="text1"/>
          </w:rPr>
          <m:t>j+1</m:t>
        </m:r>
      </m:oMath>
      <w:r w:rsidRPr="0094627A">
        <w:rPr>
          <w:color w:val="000000" w:themeColor="text1"/>
        </w:rPr>
        <w:t xml:space="preserve"> is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j+1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color w:val="000000" w:themeColor="text1"/>
            <w:szCs w:val="20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Cs w:val="20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Cs w:val="20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Cs w:val="20"/>
              </w:rPr>
              <m:t>j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C</m:t>
                </m:r>
              </m:sub>
            </m:sSub>
          </m:sup>
        </m:sSubSup>
        <m:d>
          <m:dPr>
            <m:ctrlPr>
              <w:rPr>
                <w:rFonts w:ascii="Cambria Math" w:hAnsi="Cambria Math"/>
                <w:i/>
                <w:color w:val="000000" w:themeColor="text1"/>
                <w:szCs w:val="20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Cs w:val="20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Cs w:val="20"/>
                  </w:rPr>
                  <m:t>k</m:t>
                </m:r>
              </m:sub>
            </m:sSub>
          </m:e>
        </m:d>
      </m:oMath>
      <w:r w:rsidRPr="0094627A">
        <w:rPr>
          <w:color w:val="000000" w:themeColor="text1"/>
          <w:szCs w:val="20"/>
        </w:rPr>
        <w:t>.</w:t>
      </w:r>
    </w:p>
    <w:p w14:paraId="58489024" w14:textId="77777777" w:rsidR="00D954C5" w:rsidRPr="0094627A" w:rsidRDefault="00D954C5" w:rsidP="00D954C5">
      <w:pPr>
        <w:pStyle w:val="MDPI31text"/>
        <w:numPr>
          <w:ilvl w:val="0"/>
          <w:numId w:val="1"/>
        </w:numPr>
        <w:rPr>
          <w:color w:val="000000" w:themeColor="text1"/>
        </w:rPr>
      </w:pPr>
      <w:r w:rsidRPr="0094627A">
        <w:rPr>
          <w:color w:val="000000" w:themeColor="text1"/>
        </w:rPr>
        <w:t xml:space="preserve">If no more changes happen between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Q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j+1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k</m:t>
                </m:r>
              </m:sub>
            </m:sSub>
          </m:e>
        </m:d>
      </m:oMath>
      <w:r w:rsidRPr="0094627A">
        <w:rPr>
          <w:color w:val="000000" w:themeColor="text1"/>
          <w:szCs w:val="20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Q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Cs w:val="20"/>
                  </w:rPr>
                  <m:t>k</m:t>
                </m:r>
              </m:sub>
            </m:sSub>
          </m:e>
        </m:d>
      </m:oMath>
      <w:r w:rsidRPr="0094627A">
        <w:rPr>
          <w:color w:val="000000" w:themeColor="text1"/>
          <w:szCs w:val="20"/>
        </w:rPr>
        <w:t xml:space="preserve">, stop the iterative process and go to Step 4. Else, issue </w:t>
      </w:r>
      <m:oMath>
        <m:r>
          <w:rPr>
            <w:rFonts w:ascii="Cambria Math" w:hAnsi="Cambria Math"/>
            <w:color w:val="000000" w:themeColor="text1"/>
            <w:szCs w:val="20"/>
          </w:rPr>
          <m:t>j=j+1</m:t>
        </m:r>
      </m:oMath>
      <w:r w:rsidRPr="0094627A">
        <w:rPr>
          <w:color w:val="000000" w:themeColor="text1"/>
          <w:szCs w:val="20"/>
        </w:rPr>
        <w:t xml:space="preserve"> and go to Step 1. </w:t>
      </w:r>
    </w:p>
    <w:p w14:paraId="72CE9402" w14:textId="77777777" w:rsidR="00D954C5" w:rsidRPr="0094627A" w:rsidRDefault="00D954C5" w:rsidP="00D954C5">
      <w:pPr>
        <w:pStyle w:val="MDPI31text"/>
        <w:pBdr>
          <w:bottom w:val="single" w:sz="4" w:space="1" w:color="auto"/>
        </w:pBdr>
        <w:ind w:left="0" w:firstLine="0"/>
        <w:rPr>
          <w:color w:val="000000" w:themeColor="text1"/>
        </w:rPr>
      </w:pPr>
      <w:r w:rsidRPr="0094627A">
        <w:rPr>
          <w:color w:val="000000" w:themeColor="text1"/>
          <w:szCs w:val="20"/>
        </w:rPr>
        <w:t xml:space="preserve">              4.     Get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j</m:t>
            </m:r>
          </m:sub>
        </m:sSub>
        <m:r>
          <w:rPr>
            <w:rFonts w:ascii="Cambria Math" w:eastAsiaTheme="minorEastAsia" w:hAnsi="Cambria Math"/>
            <w:color w:val="000000" w:themeColor="text1"/>
            <w:szCs w:val="20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Cs w:val="20"/>
              </w:rPr>
              <m:t>k</m:t>
            </m:r>
          </m:sub>
        </m:sSub>
        <m:r>
          <w:rPr>
            <w:rFonts w:ascii="Cambria Math" w:eastAsiaTheme="minorEastAsia" w:hAnsi="Cambria Math"/>
            <w:color w:val="000000" w:themeColor="text1"/>
            <w:szCs w:val="20"/>
          </w:rPr>
          <m:t>)</m:t>
        </m:r>
      </m:oMath>
      <w:r w:rsidRPr="0094627A">
        <w:rPr>
          <w:color w:val="000000" w:themeColor="text1"/>
          <w:szCs w:val="20"/>
        </w:rPr>
        <w:t>.</w:t>
      </w:r>
    </w:p>
    <w:p w14:paraId="3B5C7396" w14:textId="77777777" w:rsidR="00C44C09" w:rsidRPr="0094627A" w:rsidRDefault="00C44C09">
      <w:pPr>
        <w:rPr>
          <w:color w:val="000000" w:themeColor="text1"/>
        </w:rPr>
      </w:pPr>
    </w:p>
    <w:sectPr w:rsidR="00C44C09" w:rsidRPr="0094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3DC"/>
    <w:multiLevelType w:val="hybridMultilevel"/>
    <w:tmpl w:val="E95E3A48"/>
    <w:lvl w:ilvl="0" w:tplc="F3161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0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C5"/>
    <w:rsid w:val="00310BB8"/>
    <w:rsid w:val="004850FD"/>
    <w:rsid w:val="005428AC"/>
    <w:rsid w:val="00721107"/>
    <w:rsid w:val="0094627A"/>
    <w:rsid w:val="00B10C44"/>
    <w:rsid w:val="00B16D69"/>
    <w:rsid w:val="00C44C09"/>
    <w:rsid w:val="00D954C5"/>
    <w:rsid w:val="00E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8F51B"/>
  <w15:chartTrackingRefBased/>
  <w15:docId w15:val="{ED03D9EA-9786-1447-BEBC-A4FAADB5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C5"/>
    <w:pPr>
      <w:spacing w:after="0" w:line="28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C5"/>
    <w:rPr>
      <w:b/>
      <w:bCs/>
      <w:smallCaps/>
      <w:color w:val="2F5496" w:themeColor="accent1" w:themeShade="BF"/>
      <w:spacing w:val="5"/>
    </w:rPr>
  </w:style>
  <w:style w:type="paragraph" w:customStyle="1" w:styleId="MDPI31text">
    <w:name w:val="MDPI_3.1_text"/>
    <w:qFormat/>
    <w:rsid w:val="00D954C5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9equation">
    <w:name w:val="MDPI_3.9_equation"/>
    <w:qFormat/>
    <w:rsid w:val="00D954C5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D954C5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D954C5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Timotei Lala</dc:creator>
  <cp:keywords/>
  <dc:description/>
  <cp:lastModifiedBy>Timotei Lala</cp:lastModifiedBy>
  <cp:revision>2</cp:revision>
  <dcterms:created xsi:type="dcterms:W3CDTF">2025-04-29T14:47:00Z</dcterms:created>
  <dcterms:modified xsi:type="dcterms:W3CDTF">2025-04-29T14:52:00Z</dcterms:modified>
</cp:coreProperties>
</file>