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9A538" w14:textId="749154CF" w:rsidR="00FA4510" w:rsidRPr="009508D7" w:rsidRDefault="3AA7F46E" w:rsidP="00E2771F">
      <w:pPr>
        <w:pStyle w:val="Heading1"/>
        <w:jc w:val="right"/>
        <w:sectPr w:rsidR="00FA4510" w:rsidRPr="009508D7" w:rsidSect="00FB10C3">
          <w:headerReference w:type="even" r:id="rId8"/>
          <w:headerReference w:type="default" r:id="rId9"/>
          <w:footerReference w:type="even" r:id="rId10"/>
          <w:footerReference w:type="default" r:id="rId11"/>
          <w:headerReference w:type="first" r:id="rId12"/>
          <w:footerReference w:type="first" r:id="rId13"/>
          <w:pgSz w:w="12240" w:h="15840"/>
          <w:pgMar w:top="1152" w:right="1008" w:bottom="1008" w:left="1008" w:header="490" w:footer="720" w:gutter="0"/>
          <w:cols w:space="720"/>
          <w:titlePg/>
          <w:docGrid w:linePitch="360"/>
        </w:sectPr>
      </w:pPr>
      <w:r w:rsidRPr="009508D7">
        <w:t>Research Data Management Lifecycle Checklist</w:t>
      </w:r>
    </w:p>
    <w:p w14:paraId="513ACE27" w14:textId="0027B3DA" w:rsidR="00D50101" w:rsidRPr="009508D7" w:rsidRDefault="449D0768" w:rsidP="008372B7">
      <w:pPr>
        <w:pStyle w:val="Heading2"/>
      </w:pPr>
      <w:r w:rsidRPr="009508D7">
        <w:t>Research Data Management</w:t>
      </w:r>
    </w:p>
    <w:p w14:paraId="289441FE" w14:textId="405A76A1" w:rsidR="00FA4510" w:rsidRDefault="55EFC997" w:rsidP="55EFC997">
      <w:pPr>
        <w:spacing w:after="240" w:line="360" w:lineRule="auto"/>
        <w:rPr>
          <w:sz w:val="22"/>
          <w:szCs w:val="22"/>
        </w:rPr>
        <w:sectPr w:rsidR="00FA4510" w:rsidSect="00FB10C3">
          <w:headerReference w:type="first" r:id="rId14"/>
          <w:footerReference w:type="first" r:id="rId15"/>
          <w:type w:val="continuous"/>
          <w:pgSz w:w="12240" w:h="15840"/>
          <w:pgMar w:top="1152" w:right="1008" w:bottom="1008" w:left="1008" w:header="490" w:footer="720" w:gutter="0"/>
          <w:cols w:space="500"/>
          <w:titlePg/>
          <w:docGrid w:linePitch="360"/>
        </w:sectPr>
      </w:pPr>
      <w:r w:rsidRPr="55EFC997">
        <w:rPr>
          <w:sz w:val="22"/>
          <w:szCs w:val="22"/>
        </w:rPr>
        <w:t>Research data management (RDM) concerns the organization of data, from its entry to the research cycle through the dissemination and archiving of valuable results. RDM is an iterative and continuous process. In general, it is most efficient to properly manage your data as you go, rather than trying to reconstruct everything at the end. The data lifecycle illustrates the stages of data management and describes how data flow through a research project.</w:t>
      </w:r>
    </w:p>
    <w:p w14:paraId="7D0D218D" w14:textId="77777777" w:rsidR="0029799B" w:rsidRDefault="0029799B" w:rsidP="00812E0E">
      <w:pPr>
        <w:spacing w:after="240"/>
        <w:jc w:val="center"/>
      </w:pPr>
      <w:r w:rsidRPr="001734C4">
        <w:rPr>
          <w:noProof/>
        </w:rPr>
        <w:drawing>
          <wp:inline distT="0" distB="0" distL="0" distR="0" wp14:anchorId="79DBFB1B" wp14:editId="254DFE23">
            <wp:extent cx="3380282" cy="3380282"/>
            <wp:effectExtent l="0" t="0" r="0" b="0"/>
            <wp:docPr id="1" name="image1.png" descr="A diagram showing the cyclical progression of the data management lifecycle. Details of the lifecycle and related tasks are shared in this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diagram of a store management syste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80282" cy="3380282"/>
                    </a:xfrm>
                    <a:prstGeom prst="rect">
                      <a:avLst/>
                    </a:prstGeom>
                    <a:effectLst/>
                  </pic:spPr>
                </pic:pic>
              </a:graphicData>
            </a:graphic>
          </wp:inline>
        </w:drawing>
      </w:r>
    </w:p>
    <w:p w14:paraId="214DD789" w14:textId="2264B9B1" w:rsidR="00EB6778" w:rsidRPr="009508D7" w:rsidRDefault="008E3B24" w:rsidP="008372B7">
      <w:pPr>
        <w:pStyle w:val="Heading2"/>
        <w:sectPr w:rsidR="00EB6778" w:rsidRPr="009508D7" w:rsidSect="00EB6778">
          <w:headerReference w:type="default" r:id="rId17"/>
          <w:footerReference w:type="default" r:id="rId18"/>
          <w:headerReference w:type="first" r:id="rId19"/>
          <w:footerReference w:type="first" r:id="rId20"/>
          <w:type w:val="continuous"/>
          <w:pgSz w:w="12240" w:h="15840"/>
          <w:pgMar w:top="1152" w:right="1008" w:bottom="1008" w:left="1008" w:header="490" w:footer="720" w:gutter="0"/>
          <w:cols w:space="720"/>
          <w:titlePg/>
          <w:docGrid w:linePitch="360"/>
        </w:sectPr>
      </w:pPr>
      <w:r>
        <w:t xml:space="preserve">Harvard </w:t>
      </w:r>
      <w:r w:rsidR="449D0768" w:rsidRPr="009508D7">
        <w:t>Research Data Management Lifecycle Checklist</w:t>
      </w:r>
    </w:p>
    <w:p w14:paraId="23A96A2A" w14:textId="75D406E0" w:rsidR="002A53A3" w:rsidRDefault="55EFC997" w:rsidP="00C12EDB">
      <w:pPr>
        <w:spacing w:after="240" w:line="360" w:lineRule="auto"/>
        <w:rPr>
          <w:sz w:val="22"/>
          <w:szCs w:val="22"/>
        </w:rPr>
      </w:pPr>
      <w:r w:rsidRPr="55EFC997">
        <w:rPr>
          <w:sz w:val="22"/>
          <w:szCs w:val="22"/>
        </w:rPr>
        <w:t xml:space="preserve">The checklist serves as a reference to keep track of the elements that make up good research data management throughout the data lifecycle. Using the section prompts, you can identify gaps and communicate elements of data management to members of your research team. The checklist was last updated on </w:t>
      </w:r>
      <w:r w:rsidR="006C4B76">
        <w:rPr>
          <w:sz w:val="22"/>
          <w:szCs w:val="22"/>
        </w:rPr>
        <w:t>October</w:t>
      </w:r>
      <w:r w:rsidRPr="55EFC997">
        <w:rPr>
          <w:sz w:val="22"/>
          <w:szCs w:val="22"/>
        </w:rPr>
        <w:t xml:space="preserve"> </w:t>
      </w:r>
      <w:r w:rsidR="006C4B76">
        <w:rPr>
          <w:sz w:val="22"/>
          <w:szCs w:val="22"/>
        </w:rPr>
        <w:t>2</w:t>
      </w:r>
      <w:r w:rsidRPr="55EFC997">
        <w:rPr>
          <w:sz w:val="22"/>
          <w:szCs w:val="22"/>
        </w:rPr>
        <w:t>, 2024.</w:t>
      </w:r>
    </w:p>
    <w:p w14:paraId="37BCBD54" w14:textId="32528AF3" w:rsidR="00A73434" w:rsidRPr="004815DF" w:rsidRDefault="55EFC997" w:rsidP="55EFC997">
      <w:pPr>
        <w:spacing w:after="80" w:line="360" w:lineRule="auto"/>
        <w:rPr>
          <w:sz w:val="22"/>
          <w:szCs w:val="22"/>
        </w:rPr>
        <w:sectPr w:rsidR="00A73434" w:rsidRPr="004815DF" w:rsidSect="00FB10C3">
          <w:headerReference w:type="first" r:id="rId21"/>
          <w:footerReference w:type="first" r:id="rId22"/>
          <w:type w:val="continuous"/>
          <w:pgSz w:w="12240" w:h="15840"/>
          <w:pgMar w:top="1152" w:right="1008" w:bottom="819" w:left="1008" w:header="490" w:footer="720" w:gutter="0"/>
          <w:cols w:space="720"/>
          <w:titlePg/>
          <w:docGrid w:linePitch="360"/>
        </w:sectPr>
      </w:pPr>
      <w:r w:rsidRPr="55EFC997">
        <w:rPr>
          <w:sz w:val="22"/>
          <w:szCs w:val="22"/>
        </w:rPr>
        <w:t xml:space="preserve">Please note that this resource does not cover every single aspect of RDM, and it is likely that certain data management practices specific to your research, your type(s) of data, and your needs are not covered. Find out more about data management on the </w:t>
      </w:r>
      <w:hyperlink r:id="rId23">
        <w:r w:rsidRPr="55EFC997">
          <w:rPr>
            <w:rStyle w:val="Hyperlink"/>
            <w:sz w:val="22"/>
            <w:szCs w:val="22"/>
          </w:rPr>
          <w:t>Harvard Biomedical Research Data Management Website</w:t>
        </w:r>
      </w:hyperlink>
      <w:r w:rsidRPr="55EFC997">
        <w:rPr>
          <w:sz w:val="22"/>
          <w:szCs w:val="22"/>
        </w:rPr>
        <w:t>.</w:t>
      </w:r>
    </w:p>
    <w:p w14:paraId="4F8C5765" w14:textId="77777777" w:rsidR="00C12EDB" w:rsidRDefault="00C12EDB">
      <w:pPr>
        <w:rPr>
          <w:rFonts w:asciiTheme="majorHAnsi" w:eastAsiaTheme="majorEastAsia" w:hAnsiTheme="majorHAnsi" w:cstheme="majorBidi"/>
          <w:color w:val="2F5496" w:themeColor="accent1" w:themeShade="BF"/>
          <w:sz w:val="32"/>
          <w:szCs w:val="32"/>
        </w:rPr>
      </w:pPr>
      <w:r>
        <w:br w:type="page"/>
      </w:r>
    </w:p>
    <w:p w14:paraId="1C4BCF94" w14:textId="6985DD6C" w:rsidR="005E7845" w:rsidRPr="009508D7" w:rsidRDefault="449D0768" w:rsidP="008372B7">
      <w:pPr>
        <w:pStyle w:val="Heading2"/>
        <w:sectPr w:rsidR="005E7845" w:rsidRPr="009508D7" w:rsidSect="005E7845">
          <w:headerReference w:type="default" r:id="rId24"/>
          <w:footerReference w:type="default" r:id="rId25"/>
          <w:headerReference w:type="first" r:id="rId26"/>
          <w:footerReference w:type="first" r:id="rId27"/>
          <w:type w:val="continuous"/>
          <w:pgSz w:w="12240" w:h="15840"/>
          <w:pgMar w:top="1152" w:right="1008" w:bottom="1008" w:left="1008" w:header="490" w:footer="720" w:gutter="0"/>
          <w:cols w:space="720"/>
          <w:titlePg/>
          <w:docGrid w:linePitch="360"/>
        </w:sectPr>
      </w:pPr>
      <w:r w:rsidRPr="009508D7">
        <w:lastRenderedPageBreak/>
        <w:t>Research Data Management Lifecycle Checklist Contents</w:t>
      </w:r>
    </w:p>
    <w:bookmarkStart w:id="0" w:name="_Planning:_Plan_ahead"/>
    <w:bookmarkEnd w:id="0"/>
    <w:p w14:paraId="5EB81A1A" w14:textId="355D0FB8" w:rsidR="00A73434" w:rsidRPr="00BC1285" w:rsidRDefault="00BC1285" w:rsidP="00BC1285">
      <w:pPr>
        <w:pStyle w:val="Heading3"/>
      </w:pPr>
      <w:r>
        <w:fldChar w:fldCharType="begin"/>
      </w:r>
      <w:r>
        <w:instrText>HYPERLINK  \l "_Planning:_Plan_ahead"</w:instrText>
      </w:r>
      <w:r>
        <w:fldChar w:fldCharType="separate"/>
      </w:r>
      <w:r w:rsidR="449D0768" w:rsidRPr="00BC1285">
        <w:rPr>
          <w:rStyle w:val="Hyperlink"/>
        </w:rPr>
        <w:t>Planning: Plan ahead</w:t>
      </w:r>
      <w:r>
        <w:fldChar w:fldCharType="end"/>
      </w:r>
    </w:p>
    <w:p w14:paraId="57CE4870" w14:textId="77777777" w:rsidR="00A73434" w:rsidRPr="009508D7" w:rsidRDefault="449D0768" w:rsidP="008372B7">
      <w:pPr>
        <w:pStyle w:val="Heading4"/>
      </w:pPr>
      <w:r w:rsidRPr="009508D7">
        <w:t>Plan &amp; Design</w:t>
      </w:r>
    </w:p>
    <w:p w14:paraId="1FBDC73B" w14:textId="77777777" w:rsidR="00A73434" w:rsidRPr="00400C7E" w:rsidRDefault="449D0768" w:rsidP="00C12315">
      <w:pPr>
        <w:pStyle w:val="ListParagraph"/>
        <w:numPr>
          <w:ilvl w:val="0"/>
          <w:numId w:val="7"/>
        </w:numPr>
        <w:spacing w:line="360" w:lineRule="auto"/>
        <w:rPr>
          <w:sz w:val="22"/>
          <w:szCs w:val="22"/>
        </w:rPr>
      </w:pPr>
      <w:r>
        <w:t>Capture Key Project Information</w:t>
      </w:r>
    </w:p>
    <w:p w14:paraId="4E90F468" w14:textId="77777777" w:rsidR="00A73434" w:rsidRPr="00400C7E" w:rsidRDefault="449D0768" w:rsidP="00C12315">
      <w:pPr>
        <w:pStyle w:val="ListParagraph"/>
        <w:numPr>
          <w:ilvl w:val="0"/>
          <w:numId w:val="7"/>
        </w:numPr>
        <w:spacing w:line="360" w:lineRule="auto"/>
        <w:rPr>
          <w:sz w:val="22"/>
          <w:szCs w:val="22"/>
        </w:rPr>
      </w:pPr>
      <w:r>
        <w:t>Review Relevant Policies for Data Management</w:t>
      </w:r>
    </w:p>
    <w:p w14:paraId="29FD08AF" w14:textId="77777777" w:rsidR="00A73434" w:rsidRPr="00400C7E" w:rsidRDefault="449D0768" w:rsidP="00C12315">
      <w:pPr>
        <w:pStyle w:val="ListParagraph"/>
        <w:numPr>
          <w:ilvl w:val="0"/>
          <w:numId w:val="7"/>
        </w:numPr>
        <w:spacing w:line="360" w:lineRule="auto"/>
        <w:rPr>
          <w:sz w:val="22"/>
          <w:szCs w:val="22"/>
        </w:rPr>
      </w:pPr>
      <w:r>
        <w:t>Write or Review a DMSP</w:t>
      </w:r>
    </w:p>
    <w:p w14:paraId="6B42DF50" w14:textId="77777777" w:rsidR="00A73434" w:rsidRPr="00400C7E" w:rsidRDefault="449D0768" w:rsidP="00C12315">
      <w:pPr>
        <w:pStyle w:val="ListParagraph"/>
        <w:numPr>
          <w:ilvl w:val="0"/>
          <w:numId w:val="7"/>
        </w:numPr>
        <w:spacing w:line="360" w:lineRule="auto"/>
        <w:rPr>
          <w:sz w:val="22"/>
          <w:szCs w:val="22"/>
        </w:rPr>
      </w:pPr>
      <w:r>
        <w:t>Budget for Data Management and Sharing</w:t>
      </w:r>
    </w:p>
    <w:p w14:paraId="7F7DF3AC" w14:textId="77777777" w:rsidR="00A73434" w:rsidRPr="00400C7E" w:rsidRDefault="449D0768" w:rsidP="00C12315">
      <w:pPr>
        <w:pStyle w:val="ListParagraph"/>
        <w:numPr>
          <w:ilvl w:val="0"/>
          <w:numId w:val="7"/>
        </w:numPr>
        <w:spacing w:line="360" w:lineRule="auto"/>
        <w:rPr>
          <w:sz w:val="22"/>
          <w:szCs w:val="22"/>
        </w:rPr>
      </w:pPr>
      <w:r>
        <w:t>Define Roles and Responsibilities</w:t>
      </w:r>
    </w:p>
    <w:p w14:paraId="4F4BF4A0" w14:textId="77777777" w:rsidR="00DC2157" w:rsidRDefault="449D0768" w:rsidP="00C12315">
      <w:pPr>
        <w:pStyle w:val="ListParagraph"/>
        <w:numPr>
          <w:ilvl w:val="0"/>
          <w:numId w:val="7"/>
        </w:numPr>
        <w:spacing w:line="360" w:lineRule="auto"/>
        <w:rPr>
          <w:sz w:val="22"/>
          <w:szCs w:val="22"/>
        </w:rPr>
      </w:pPr>
      <w:r>
        <w:t>Establish Data Organization</w:t>
      </w:r>
    </w:p>
    <w:p w14:paraId="42BFB5B9" w14:textId="7EEBBC99" w:rsidR="00DC2157" w:rsidRPr="00DC2157" w:rsidRDefault="449D0768" w:rsidP="00C12315">
      <w:pPr>
        <w:pStyle w:val="ListParagraph"/>
        <w:numPr>
          <w:ilvl w:val="0"/>
          <w:numId w:val="7"/>
        </w:numPr>
        <w:spacing w:after="240" w:line="360" w:lineRule="auto"/>
        <w:rPr>
          <w:sz w:val="22"/>
          <w:szCs w:val="22"/>
        </w:rPr>
      </w:pPr>
      <w:r>
        <w:t>Keep Up to Date with Data Management Resources and Policies</w:t>
      </w:r>
    </w:p>
    <w:bookmarkStart w:id="1" w:name="_Active_Research:_Document"/>
    <w:bookmarkEnd w:id="1"/>
    <w:p w14:paraId="7019049F" w14:textId="2A3BA9CF" w:rsidR="00A73434" w:rsidRPr="009508D7" w:rsidRDefault="00D950D7" w:rsidP="008372B7">
      <w:pPr>
        <w:pStyle w:val="Heading3"/>
      </w:pPr>
      <w:r>
        <w:fldChar w:fldCharType="begin"/>
      </w:r>
      <w:r w:rsidR="00BC1285">
        <w:instrText>HYPERLINK  \l "_Active_Research:_Document"</w:instrText>
      </w:r>
      <w:r>
        <w:fldChar w:fldCharType="separate"/>
      </w:r>
      <w:r w:rsidR="449D0768" w:rsidRPr="00D950D7">
        <w:rPr>
          <w:rStyle w:val="Hyperlink"/>
        </w:rPr>
        <w:t>Active Research: Document</w:t>
      </w:r>
      <w:r>
        <w:fldChar w:fldCharType="end"/>
      </w:r>
    </w:p>
    <w:p w14:paraId="0AD34652" w14:textId="77777777" w:rsidR="00A73434" w:rsidRPr="009508D7" w:rsidRDefault="449D0768" w:rsidP="008372B7">
      <w:pPr>
        <w:pStyle w:val="Heading4"/>
      </w:pPr>
      <w:r w:rsidRPr="009508D7">
        <w:t>Collect &amp; Create</w:t>
      </w:r>
    </w:p>
    <w:p w14:paraId="4C8EF5EA" w14:textId="77777777" w:rsidR="00DC2157" w:rsidRDefault="449D0768" w:rsidP="00C12315">
      <w:pPr>
        <w:pStyle w:val="ListParagraph"/>
        <w:numPr>
          <w:ilvl w:val="0"/>
          <w:numId w:val="4"/>
        </w:numPr>
        <w:spacing w:line="360" w:lineRule="auto"/>
        <w:rPr>
          <w:sz w:val="22"/>
          <w:szCs w:val="22"/>
        </w:rPr>
      </w:pPr>
      <w:r>
        <w:t>List Data Types, Formats, and Size</w:t>
      </w:r>
    </w:p>
    <w:p w14:paraId="2BCFFEA3" w14:textId="7CCC8172" w:rsidR="00DC2157" w:rsidRPr="00DC2157" w:rsidRDefault="449D0768" w:rsidP="00C12315">
      <w:pPr>
        <w:pStyle w:val="ListParagraph"/>
        <w:numPr>
          <w:ilvl w:val="0"/>
          <w:numId w:val="4"/>
        </w:numPr>
        <w:spacing w:line="360" w:lineRule="auto"/>
        <w:rPr>
          <w:sz w:val="22"/>
          <w:szCs w:val="22"/>
        </w:rPr>
      </w:pPr>
      <w:r>
        <w:t>Outline Data Collection Methods</w:t>
      </w:r>
    </w:p>
    <w:p w14:paraId="26D320DB" w14:textId="77777777" w:rsidR="00A73434" w:rsidRPr="00400C7E" w:rsidRDefault="449D0768" w:rsidP="00C12315">
      <w:pPr>
        <w:pStyle w:val="ListParagraph"/>
        <w:numPr>
          <w:ilvl w:val="0"/>
          <w:numId w:val="4"/>
        </w:numPr>
        <w:spacing w:line="360" w:lineRule="auto"/>
        <w:rPr>
          <w:sz w:val="22"/>
          <w:szCs w:val="22"/>
        </w:rPr>
      </w:pPr>
      <w:r>
        <w:t>Utilize Metadata Standards</w:t>
      </w:r>
    </w:p>
    <w:p w14:paraId="0CA03E70" w14:textId="77777777" w:rsidR="00A73434" w:rsidRPr="00400C7E" w:rsidRDefault="449D0768" w:rsidP="00C12315">
      <w:pPr>
        <w:pStyle w:val="ListParagraph"/>
        <w:numPr>
          <w:ilvl w:val="0"/>
          <w:numId w:val="4"/>
        </w:numPr>
        <w:spacing w:after="240" w:line="360" w:lineRule="auto"/>
        <w:rPr>
          <w:sz w:val="22"/>
          <w:szCs w:val="22"/>
        </w:rPr>
      </w:pPr>
      <w:r>
        <w:t>Create Data Documentation</w:t>
      </w:r>
    </w:p>
    <w:p w14:paraId="7A881019" w14:textId="77777777" w:rsidR="00A73434" w:rsidRPr="00400C7E" w:rsidRDefault="449D0768" w:rsidP="008372B7">
      <w:pPr>
        <w:pStyle w:val="Heading4"/>
      </w:pPr>
      <w:r>
        <w:t>Analyze &amp; Collaborate</w:t>
      </w:r>
    </w:p>
    <w:p w14:paraId="50DE7EE0" w14:textId="77777777" w:rsidR="00A73434" w:rsidRPr="00400C7E" w:rsidRDefault="449D0768" w:rsidP="00C12315">
      <w:pPr>
        <w:pStyle w:val="ListParagraph"/>
        <w:numPr>
          <w:ilvl w:val="0"/>
          <w:numId w:val="5"/>
        </w:numPr>
        <w:spacing w:line="360" w:lineRule="auto"/>
        <w:rPr>
          <w:sz w:val="22"/>
          <w:szCs w:val="22"/>
        </w:rPr>
      </w:pPr>
      <w:r>
        <w:t>Facilitate Data Analysis</w:t>
      </w:r>
    </w:p>
    <w:p w14:paraId="4EB52570" w14:textId="77777777" w:rsidR="00DC2157" w:rsidRDefault="449D0768" w:rsidP="00C12315">
      <w:pPr>
        <w:pStyle w:val="ListParagraph"/>
        <w:numPr>
          <w:ilvl w:val="0"/>
          <w:numId w:val="5"/>
        </w:numPr>
        <w:spacing w:line="360" w:lineRule="auto"/>
        <w:rPr>
          <w:sz w:val="22"/>
          <w:szCs w:val="22"/>
        </w:rPr>
      </w:pPr>
      <w:r>
        <w:t>Maintain Code Documentation</w:t>
      </w:r>
    </w:p>
    <w:p w14:paraId="26A0ABFD" w14:textId="176D146C" w:rsidR="00DC2157" w:rsidRPr="00DC2157" w:rsidRDefault="449D0768" w:rsidP="00C12315">
      <w:pPr>
        <w:pStyle w:val="ListParagraph"/>
        <w:numPr>
          <w:ilvl w:val="0"/>
          <w:numId w:val="5"/>
        </w:numPr>
        <w:spacing w:line="360" w:lineRule="auto"/>
        <w:rPr>
          <w:sz w:val="22"/>
          <w:szCs w:val="22"/>
        </w:rPr>
      </w:pPr>
      <w:r>
        <w:t>Document Data Analysis Protocols</w:t>
      </w:r>
    </w:p>
    <w:p w14:paraId="7D59739E" w14:textId="1FF585A0" w:rsidR="00A73434" w:rsidRPr="00400C7E" w:rsidRDefault="001D2EAF" w:rsidP="00C12315">
      <w:pPr>
        <w:pStyle w:val="ListParagraph"/>
        <w:numPr>
          <w:ilvl w:val="0"/>
          <w:numId w:val="5"/>
        </w:numPr>
        <w:spacing w:line="360" w:lineRule="auto"/>
        <w:rPr>
          <w:sz w:val="22"/>
          <w:szCs w:val="22"/>
        </w:rPr>
      </w:pPr>
      <w:r w:rsidRPr="001D2EAF">
        <w:t>Document Image Management and Processing</w:t>
      </w:r>
    </w:p>
    <w:p w14:paraId="6BB5817C" w14:textId="4E2269D1" w:rsidR="00A73434" w:rsidRPr="00BC1285" w:rsidRDefault="00A73434" w:rsidP="00BC1285">
      <w:pPr>
        <w:pStyle w:val="Heading3"/>
        <w:ind w:right="-198"/>
      </w:pPr>
      <w:bookmarkStart w:id="2" w:name="_Operational_Storage:_Think"/>
      <w:bookmarkEnd w:id="2"/>
      <w:r>
        <w:br w:type="column"/>
      </w:r>
      <w:hyperlink w:anchor="_Operational_Storage:_Think" w:history="1">
        <w:r w:rsidR="000917FD" w:rsidRPr="00BC1285">
          <w:rPr>
            <w:rStyle w:val="Hyperlink"/>
          </w:rPr>
          <w:t xml:space="preserve">Operational </w:t>
        </w:r>
        <w:r w:rsidR="00B7436F" w:rsidRPr="00BC1285">
          <w:rPr>
            <w:rStyle w:val="Hyperlink"/>
          </w:rPr>
          <w:t>Stor</w:t>
        </w:r>
        <w:r w:rsidR="000917FD" w:rsidRPr="00BC1285">
          <w:rPr>
            <w:rStyle w:val="Hyperlink"/>
          </w:rPr>
          <w:t xml:space="preserve">age: </w:t>
        </w:r>
        <w:r w:rsidR="00120061" w:rsidRPr="00BC1285">
          <w:rPr>
            <w:rStyle w:val="Hyperlink"/>
          </w:rPr>
          <w:t>Think s</w:t>
        </w:r>
        <w:r w:rsidR="000917FD" w:rsidRPr="00BC1285">
          <w:rPr>
            <w:rStyle w:val="Hyperlink"/>
          </w:rPr>
          <w:t>h</w:t>
        </w:r>
        <w:r w:rsidR="00120061" w:rsidRPr="00BC1285">
          <w:rPr>
            <w:rStyle w:val="Hyperlink"/>
          </w:rPr>
          <w:t>ort and long t</w:t>
        </w:r>
        <w:r w:rsidR="000917FD" w:rsidRPr="00BC1285">
          <w:rPr>
            <w:rStyle w:val="Hyperlink"/>
          </w:rPr>
          <w:t>erm</w:t>
        </w:r>
      </w:hyperlink>
    </w:p>
    <w:p w14:paraId="2D357373" w14:textId="58F64EDB" w:rsidR="00A73434" w:rsidRPr="007A30A4" w:rsidRDefault="449D0768" w:rsidP="008372B7">
      <w:pPr>
        <w:pStyle w:val="Heading4"/>
      </w:pPr>
      <w:r w:rsidRPr="007A30A4">
        <w:t>Store &amp; Manage</w:t>
      </w:r>
    </w:p>
    <w:p w14:paraId="769AD0ED" w14:textId="77777777" w:rsidR="00A73434" w:rsidRPr="00400C7E" w:rsidRDefault="449D0768" w:rsidP="00C12315">
      <w:pPr>
        <w:pStyle w:val="ListParagraph"/>
        <w:numPr>
          <w:ilvl w:val="0"/>
          <w:numId w:val="3"/>
        </w:numPr>
        <w:spacing w:line="360" w:lineRule="auto"/>
        <w:rPr>
          <w:sz w:val="22"/>
          <w:szCs w:val="22"/>
        </w:rPr>
      </w:pPr>
      <w:r>
        <w:t xml:space="preserve">Secure Active Data </w:t>
      </w:r>
    </w:p>
    <w:p w14:paraId="2C4DFF3F" w14:textId="77777777" w:rsidR="00A73434" w:rsidRPr="00400C7E" w:rsidRDefault="449D0768" w:rsidP="00C12315">
      <w:pPr>
        <w:pStyle w:val="ListParagraph"/>
        <w:numPr>
          <w:ilvl w:val="0"/>
          <w:numId w:val="3"/>
        </w:numPr>
        <w:spacing w:line="360" w:lineRule="auto"/>
        <w:rPr>
          <w:sz w:val="22"/>
          <w:szCs w:val="22"/>
        </w:rPr>
      </w:pPr>
      <w:r>
        <w:t>Determine Appropriate Data Storage Locations</w:t>
      </w:r>
    </w:p>
    <w:p w14:paraId="4745E3FC" w14:textId="77777777" w:rsidR="00A73434" w:rsidRPr="00400C7E" w:rsidRDefault="449D0768" w:rsidP="00C12315">
      <w:pPr>
        <w:pStyle w:val="ListParagraph"/>
        <w:numPr>
          <w:ilvl w:val="0"/>
          <w:numId w:val="3"/>
        </w:numPr>
        <w:spacing w:line="360" w:lineRule="auto"/>
        <w:rPr>
          <w:sz w:val="22"/>
          <w:szCs w:val="22"/>
        </w:rPr>
      </w:pPr>
      <w:r>
        <w:t>Create a Data Backup Plan</w:t>
      </w:r>
    </w:p>
    <w:p w14:paraId="5F481B0E" w14:textId="77777777" w:rsidR="00A73434" w:rsidRPr="00400C7E" w:rsidRDefault="449D0768" w:rsidP="00C12315">
      <w:pPr>
        <w:pStyle w:val="ListParagraph"/>
        <w:numPr>
          <w:ilvl w:val="0"/>
          <w:numId w:val="3"/>
        </w:numPr>
        <w:spacing w:after="240" w:line="360" w:lineRule="auto"/>
        <w:rPr>
          <w:sz w:val="22"/>
          <w:szCs w:val="22"/>
        </w:rPr>
      </w:pPr>
      <w:r>
        <w:t>Resolve Access Permissions</w:t>
      </w:r>
    </w:p>
    <w:p w14:paraId="6C42C020" w14:textId="77777777" w:rsidR="00A73434" w:rsidRPr="00400C7E" w:rsidRDefault="449D0768" w:rsidP="008372B7">
      <w:pPr>
        <w:pStyle w:val="Heading4"/>
        <w:rPr>
          <w:sz w:val="22"/>
          <w:szCs w:val="22"/>
        </w:rPr>
      </w:pPr>
      <w:r>
        <w:t>Evaluate &amp; Archive</w:t>
      </w:r>
    </w:p>
    <w:p w14:paraId="57D175DF" w14:textId="77777777" w:rsidR="00A73434" w:rsidRPr="00400C7E" w:rsidRDefault="449D0768" w:rsidP="00C12315">
      <w:pPr>
        <w:pStyle w:val="ListParagraph"/>
        <w:numPr>
          <w:ilvl w:val="0"/>
          <w:numId w:val="2"/>
        </w:numPr>
        <w:spacing w:line="360" w:lineRule="auto"/>
        <w:rPr>
          <w:sz w:val="22"/>
          <w:szCs w:val="22"/>
        </w:rPr>
      </w:pPr>
      <w:r>
        <w:t>Assess Data Retention</w:t>
      </w:r>
    </w:p>
    <w:p w14:paraId="19A3DB95" w14:textId="77777777" w:rsidR="00A73434" w:rsidRPr="00400C7E" w:rsidRDefault="449D0768" w:rsidP="00C12315">
      <w:pPr>
        <w:pStyle w:val="ListParagraph"/>
        <w:numPr>
          <w:ilvl w:val="0"/>
          <w:numId w:val="2"/>
        </w:numPr>
        <w:spacing w:line="360" w:lineRule="auto"/>
        <w:rPr>
          <w:sz w:val="22"/>
          <w:szCs w:val="22"/>
        </w:rPr>
      </w:pPr>
      <w:r>
        <w:t>Appraise Data for Archiving</w:t>
      </w:r>
    </w:p>
    <w:p w14:paraId="3E2BA85D" w14:textId="77777777" w:rsidR="00A73434" w:rsidRPr="00400C7E" w:rsidRDefault="449D0768" w:rsidP="00C12315">
      <w:pPr>
        <w:pStyle w:val="ListParagraph"/>
        <w:numPr>
          <w:ilvl w:val="0"/>
          <w:numId w:val="2"/>
        </w:numPr>
        <w:spacing w:after="240" w:line="360" w:lineRule="auto"/>
        <w:rPr>
          <w:sz w:val="22"/>
          <w:szCs w:val="22"/>
        </w:rPr>
      </w:pPr>
      <w:r>
        <w:t>Appropriately Dispose Data</w:t>
      </w:r>
    </w:p>
    <w:bookmarkStart w:id="3" w:name="_Dissemination:_Share_confidently"/>
    <w:bookmarkEnd w:id="3"/>
    <w:p w14:paraId="2BE6CB55" w14:textId="4AEACD91" w:rsidR="00A73434" w:rsidRPr="007A30A4" w:rsidRDefault="00D950D7" w:rsidP="008372B7">
      <w:pPr>
        <w:pStyle w:val="Heading3"/>
      </w:pPr>
      <w:r>
        <w:fldChar w:fldCharType="begin"/>
      </w:r>
      <w:r w:rsidR="00BC1285">
        <w:instrText>HYPERLINK  \l "_Dissemination:_Share_confidently"</w:instrText>
      </w:r>
      <w:r>
        <w:fldChar w:fldCharType="separate"/>
      </w:r>
      <w:r w:rsidR="449D0768" w:rsidRPr="00D950D7">
        <w:rPr>
          <w:rStyle w:val="Hyperlink"/>
        </w:rPr>
        <w:t>Dissemination: Share confidently</w:t>
      </w:r>
      <w:r>
        <w:fldChar w:fldCharType="end"/>
      </w:r>
    </w:p>
    <w:p w14:paraId="501343A9" w14:textId="77777777" w:rsidR="00A73434" w:rsidRPr="00400C7E" w:rsidRDefault="449D0768" w:rsidP="008372B7">
      <w:pPr>
        <w:pStyle w:val="Heading4"/>
      </w:pPr>
      <w:r>
        <w:t>Share &amp; Disseminate</w:t>
      </w:r>
    </w:p>
    <w:p w14:paraId="0E1784B0" w14:textId="77777777" w:rsidR="00A73434" w:rsidRPr="00400C7E" w:rsidRDefault="449D0768" w:rsidP="00C12315">
      <w:pPr>
        <w:pStyle w:val="ListParagraph"/>
        <w:numPr>
          <w:ilvl w:val="0"/>
          <w:numId w:val="1"/>
        </w:numPr>
        <w:spacing w:line="360" w:lineRule="auto"/>
        <w:rPr>
          <w:sz w:val="22"/>
          <w:szCs w:val="22"/>
        </w:rPr>
      </w:pPr>
      <w:r>
        <w:t>Determine Data Ownership and IP</w:t>
      </w:r>
    </w:p>
    <w:p w14:paraId="374A02B2" w14:textId="3AF9EF12" w:rsidR="00A73434" w:rsidRPr="00400C7E" w:rsidRDefault="449D0768" w:rsidP="00C12315">
      <w:pPr>
        <w:pStyle w:val="ListParagraph"/>
        <w:numPr>
          <w:ilvl w:val="0"/>
          <w:numId w:val="1"/>
        </w:numPr>
        <w:spacing w:line="360" w:lineRule="auto"/>
        <w:rPr>
          <w:sz w:val="22"/>
          <w:szCs w:val="22"/>
        </w:rPr>
      </w:pPr>
      <w:r>
        <w:t>Review or Create Data Use Agreement(s)</w:t>
      </w:r>
    </w:p>
    <w:p w14:paraId="2D562754" w14:textId="0F1CB80B" w:rsidR="00A73434" w:rsidRPr="00400C7E" w:rsidRDefault="449D0768" w:rsidP="00C12315">
      <w:pPr>
        <w:pStyle w:val="ListParagraph"/>
        <w:numPr>
          <w:ilvl w:val="0"/>
          <w:numId w:val="1"/>
        </w:numPr>
        <w:spacing w:line="360" w:lineRule="auto"/>
        <w:rPr>
          <w:sz w:val="22"/>
          <w:szCs w:val="22"/>
        </w:rPr>
      </w:pPr>
      <w:r>
        <w:t>Fulfill Data Sharing Requirement(s)</w:t>
      </w:r>
    </w:p>
    <w:p w14:paraId="5D2F91FD" w14:textId="77777777" w:rsidR="00A73434" w:rsidRPr="00400C7E" w:rsidRDefault="449D0768" w:rsidP="00C12315">
      <w:pPr>
        <w:pStyle w:val="ListParagraph"/>
        <w:numPr>
          <w:ilvl w:val="0"/>
          <w:numId w:val="1"/>
        </w:numPr>
        <w:spacing w:after="240" w:line="360" w:lineRule="auto"/>
        <w:rPr>
          <w:sz w:val="22"/>
          <w:szCs w:val="22"/>
        </w:rPr>
      </w:pPr>
      <w:r>
        <w:t>Apply Open Science Practices</w:t>
      </w:r>
    </w:p>
    <w:p w14:paraId="050073E6" w14:textId="77777777" w:rsidR="00A73434" w:rsidRPr="00400C7E" w:rsidRDefault="449D0768" w:rsidP="008372B7">
      <w:pPr>
        <w:pStyle w:val="Heading4"/>
      </w:pPr>
      <w:r>
        <w:t>Publish &amp; Reuse</w:t>
      </w:r>
    </w:p>
    <w:p w14:paraId="7D6B01FD" w14:textId="77777777" w:rsidR="00A73434" w:rsidRPr="00400C7E" w:rsidRDefault="449D0768" w:rsidP="00C12315">
      <w:pPr>
        <w:pStyle w:val="ListParagraph"/>
        <w:numPr>
          <w:ilvl w:val="0"/>
          <w:numId w:val="6"/>
        </w:numPr>
        <w:spacing w:line="360" w:lineRule="auto"/>
        <w:rPr>
          <w:sz w:val="22"/>
          <w:szCs w:val="22"/>
        </w:rPr>
      </w:pPr>
      <w:r>
        <w:t>Connect Scholarly Products</w:t>
      </w:r>
    </w:p>
    <w:p w14:paraId="0D383309" w14:textId="77777777" w:rsidR="00A73434" w:rsidRPr="00400C7E" w:rsidRDefault="449D0768" w:rsidP="00C12315">
      <w:pPr>
        <w:pStyle w:val="ListParagraph"/>
        <w:numPr>
          <w:ilvl w:val="0"/>
          <w:numId w:val="6"/>
        </w:numPr>
        <w:spacing w:line="360" w:lineRule="auto"/>
        <w:rPr>
          <w:sz w:val="22"/>
          <w:szCs w:val="22"/>
        </w:rPr>
      </w:pPr>
      <w:r>
        <w:t>Select Appropriate Data Repository(ies)</w:t>
      </w:r>
    </w:p>
    <w:p w14:paraId="400A97F1" w14:textId="6E104DCB" w:rsidR="00A73434" w:rsidRPr="004815DF" w:rsidRDefault="449D0768" w:rsidP="00C12315">
      <w:pPr>
        <w:pStyle w:val="ListParagraph"/>
        <w:numPr>
          <w:ilvl w:val="0"/>
          <w:numId w:val="6"/>
        </w:numPr>
        <w:spacing w:line="360" w:lineRule="auto"/>
        <w:rPr>
          <w:sz w:val="22"/>
          <w:szCs w:val="22"/>
        </w:rPr>
        <w:sectPr w:rsidR="00A73434" w:rsidRPr="004815DF" w:rsidSect="00FB10C3">
          <w:headerReference w:type="first" r:id="rId28"/>
          <w:footerReference w:type="first" r:id="rId29"/>
          <w:type w:val="continuous"/>
          <w:pgSz w:w="12240" w:h="15840"/>
          <w:pgMar w:top="1152" w:right="1008" w:bottom="1008" w:left="1008" w:header="490" w:footer="720" w:gutter="0"/>
          <w:cols w:num="2" w:space="720"/>
          <w:titlePg/>
          <w:docGrid w:linePitch="360"/>
        </w:sectPr>
      </w:pPr>
      <w:r>
        <w:t>Confirm FAIR Data Principl</w:t>
      </w:r>
      <w:r w:rsidR="001D2EAF">
        <w:t>es</w:t>
      </w:r>
    </w:p>
    <w:p w14:paraId="7173D0D0" w14:textId="77777777" w:rsidR="00A73434" w:rsidRPr="004815DF" w:rsidRDefault="00A73434" w:rsidP="008372B7">
      <w:pPr>
        <w:pStyle w:val="Heading3"/>
        <w:sectPr w:rsidR="00A73434" w:rsidRPr="004815DF" w:rsidSect="00FB10C3">
          <w:headerReference w:type="first" r:id="rId30"/>
          <w:footerReference w:type="first" r:id="rId31"/>
          <w:type w:val="continuous"/>
          <w:pgSz w:w="12240" w:h="15840"/>
          <w:pgMar w:top="1152" w:right="1008" w:bottom="1008" w:left="1008" w:header="490" w:footer="720" w:gutter="0"/>
          <w:cols w:space="720"/>
          <w:titlePg/>
          <w:docGrid w:linePitch="360"/>
        </w:sectPr>
      </w:pPr>
    </w:p>
    <w:p w14:paraId="0DE7C29A" w14:textId="30D2CE7B" w:rsidR="003A23C7" w:rsidRPr="008372B7" w:rsidRDefault="00CA0CCE" w:rsidP="008372B7">
      <w:pPr>
        <w:pStyle w:val="Heading2"/>
      </w:pPr>
      <w:r w:rsidRPr="008372B7">
        <w:rPr>
          <w:noProof/>
        </w:rPr>
        <w:lastRenderedPageBreak/>
        <w:drawing>
          <wp:anchor distT="0" distB="0" distL="114300" distR="114300" simplePos="0" relativeHeight="251673600" behindDoc="0" locked="1" layoutInCell="1" allowOverlap="1" wp14:anchorId="497ECB8F" wp14:editId="6447EDD5">
            <wp:simplePos x="0" y="0"/>
            <wp:positionH relativeFrom="column">
              <wp:posOffset>4980305</wp:posOffset>
            </wp:positionH>
            <wp:positionV relativeFrom="page">
              <wp:posOffset>27305</wp:posOffset>
            </wp:positionV>
            <wp:extent cx="1828800" cy="1828800"/>
            <wp:effectExtent l="0" t="0" r="0" b="0"/>
            <wp:wrapNone/>
            <wp:docPr id="1725706247" name="Picture 3" descr="The Plan &amp; Design phase includes tasks related to data management plans; data policies &amp; compliance; directory structures; roles &amp; responsibilities; and file naming conventions. Visit the Plan &amp; Design link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706247" name="Picture 3" descr="A diagram of a diagram&#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14:sizeRelH relativeFrom="page">
              <wp14:pctWidth>0</wp14:pctWidth>
            </wp14:sizeRelH>
            <wp14:sizeRelV relativeFrom="page">
              <wp14:pctHeight>0</wp14:pctHeight>
            </wp14:sizeRelV>
          </wp:anchor>
        </w:drawing>
      </w:r>
      <w:r w:rsidR="003A23C7" w:rsidRPr="008372B7">
        <w:t>Planning: Plan ahead</w:t>
      </w:r>
    </w:p>
    <w:p w14:paraId="02B66D39" w14:textId="2B88C307" w:rsidR="00927387" w:rsidRPr="00927387" w:rsidRDefault="449D0768" w:rsidP="006732DF">
      <w:pPr>
        <w:pStyle w:val="Heading3"/>
        <w:rPr>
          <w:b/>
          <w:bCs/>
        </w:rPr>
      </w:pPr>
      <w:hyperlink r:id="rId33">
        <w:r w:rsidRPr="449D0768">
          <w:rPr>
            <w:rStyle w:val="Hyperlink"/>
          </w:rPr>
          <w:t>Plan &amp; Design</w:t>
        </w:r>
      </w:hyperlink>
    </w:p>
    <w:p w14:paraId="35C1A7FF" w14:textId="2CE49601" w:rsidR="001734C4" w:rsidRPr="001734C4" w:rsidRDefault="000B09E1" w:rsidP="008372B7">
      <w:pPr>
        <w:pStyle w:val="Heading4"/>
      </w:pPr>
      <w:bookmarkStart w:id="4" w:name="_Toc165971873"/>
      <w:r w:rsidRPr="0055345C">
        <w:rPr>
          <w:rFonts w:cs="Calibri"/>
          <w:sz w:val="32"/>
          <w:szCs w:val="32"/>
        </w:rPr>
        <w:sym w:font="Symbol" w:char="F0A0"/>
      </w:r>
      <w:r>
        <w:rPr>
          <w:rFonts w:cs="Calibri"/>
          <w:sz w:val="32"/>
          <w:szCs w:val="32"/>
        </w:rPr>
        <w:t xml:space="preserve"> </w:t>
      </w:r>
      <w:r w:rsidR="5BA3E460">
        <w:t>Capture Key Project Information</w:t>
      </w:r>
      <w:bookmarkEnd w:id="4"/>
    </w:p>
    <w:p w14:paraId="6156A7D8" w14:textId="25DC1E5E" w:rsidR="001734C4" w:rsidRPr="001734C4" w:rsidRDefault="400186A3" w:rsidP="002A53A3">
      <w:pPr>
        <w:snapToGrid w:val="0"/>
        <w:spacing w:line="360" w:lineRule="auto"/>
        <w:ind w:left="360"/>
        <w:rPr>
          <w:sz w:val="22"/>
          <w:szCs w:val="22"/>
        </w:rPr>
      </w:pPr>
      <w:r w:rsidRPr="400186A3">
        <w:rPr>
          <w:sz w:val="22"/>
          <w:szCs w:val="22"/>
        </w:rPr>
        <w:t>Tracking project information helps understand applicable policies to align with the end of a research project or activity. Capture project details in DMPTool, lab/project notebooks, Harvard compliance systems, or other documentation (e.g., README File). A project may be formally defined by a funder or collaboration, however, sometimes projects are informally defined between a researcher and the PI.</w:t>
      </w:r>
    </w:p>
    <w:p w14:paraId="5471EAE0" w14:textId="07104F7E" w:rsidR="001734C4" w:rsidRPr="00E9169B" w:rsidRDefault="400186A3" w:rsidP="00C12315">
      <w:pPr>
        <w:pStyle w:val="ListParagraph"/>
        <w:numPr>
          <w:ilvl w:val="0"/>
          <w:numId w:val="9"/>
        </w:numPr>
        <w:snapToGrid w:val="0"/>
        <w:spacing w:line="360" w:lineRule="auto"/>
        <w:contextualSpacing w:val="0"/>
        <w:rPr>
          <w:sz w:val="22"/>
          <w:szCs w:val="22"/>
        </w:rPr>
      </w:pPr>
      <w:r w:rsidRPr="400186A3">
        <w:rPr>
          <w:b/>
          <w:bCs/>
          <w:sz w:val="22"/>
          <w:szCs w:val="22"/>
        </w:rPr>
        <w:t>Project ID</w:t>
      </w:r>
      <w:r w:rsidRPr="400186A3">
        <w:rPr>
          <w:sz w:val="22"/>
          <w:szCs w:val="22"/>
        </w:rPr>
        <w:t>: Determined by the funder and/or institution (e.g., NIH grant number)</w:t>
      </w:r>
    </w:p>
    <w:p w14:paraId="314C724F" w14:textId="17C65823" w:rsidR="001734C4" w:rsidRPr="00E9169B" w:rsidRDefault="400186A3" w:rsidP="00C12315">
      <w:pPr>
        <w:pStyle w:val="ListParagraph"/>
        <w:numPr>
          <w:ilvl w:val="0"/>
          <w:numId w:val="9"/>
        </w:numPr>
        <w:snapToGrid w:val="0"/>
        <w:spacing w:line="360" w:lineRule="auto"/>
        <w:contextualSpacing w:val="0"/>
        <w:rPr>
          <w:sz w:val="22"/>
          <w:szCs w:val="22"/>
        </w:rPr>
      </w:pPr>
      <w:r w:rsidRPr="400186A3">
        <w:rPr>
          <w:b/>
          <w:bCs/>
          <w:sz w:val="22"/>
          <w:szCs w:val="22"/>
        </w:rPr>
        <w:t>Project Name</w:t>
      </w:r>
      <w:r w:rsidRPr="400186A3">
        <w:rPr>
          <w:sz w:val="22"/>
          <w:szCs w:val="22"/>
        </w:rPr>
        <w:t>: As it appears on the grant or the understood name of an informal collaboration</w:t>
      </w:r>
    </w:p>
    <w:p w14:paraId="5CCA1FDB" w14:textId="2F2FF582" w:rsidR="001734C4" w:rsidRPr="00E9169B" w:rsidRDefault="400186A3" w:rsidP="00C12315">
      <w:pPr>
        <w:pStyle w:val="ListParagraph"/>
        <w:numPr>
          <w:ilvl w:val="0"/>
          <w:numId w:val="9"/>
        </w:numPr>
        <w:snapToGrid w:val="0"/>
        <w:spacing w:line="360" w:lineRule="auto"/>
        <w:contextualSpacing w:val="0"/>
        <w:rPr>
          <w:sz w:val="22"/>
          <w:szCs w:val="22"/>
        </w:rPr>
      </w:pPr>
      <w:r w:rsidRPr="400186A3">
        <w:rPr>
          <w:b/>
          <w:bCs/>
          <w:sz w:val="22"/>
          <w:szCs w:val="22"/>
        </w:rPr>
        <w:t>Project PI</w:t>
      </w:r>
      <w:r w:rsidRPr="400186A3">
        <w:rPr>
          <w:sz w:val="22"/>
          <w:szCs w:val="22"/>
        </w:rPr>
        <w:t>: Name and ORCID of Principal Investigator(s) or main researcher(s) on the project</w:t>
      </w:r>
    </w:p>
    <w:p w14:paraId="5135089F" w14:textId="5DEA37F1" w:rsidR="001734C4" w:rsidRPr="00E9169B" w:rsidRDefault="400186A3" w:rsidP="00C12315">
      <w:pPr>
        <w:pStyle w:val="ListParagraph"/>
        <w:numPr>
          <w:ilvl w:val="0"/>
          <w:numId w:val="9"/>
        </w:numPr>
        <w:snapToGrid w:val="0"/>
        <w:spacing w:line="360" w:lineRule="auto"/>
        <w:contextualSpacing w:val="0"/>
        <w:rPr>
          <w:sz w:val="22"/>
          <w:szCs w:val="22"/>
        </w:rPr>
      </w:pPr>
      <w:r w:rsidRPr="400186A3">
        <w:rPr>
          <w:b/>
          <w:bCs/>
          <w:sz w:val="22"/>
          <w:szCs w:val="22"/>
        </w:rPr>
        <w:t>Project Description/Abstract</w:t>
      </w:r>
      <w:r w:rsidRPr="400186A3">
        <w:rPr>
          <w:sz w:val="22"/>
          <w:szCs w:val="22"/>
        </w:rPr>
        <w:t>: Provide background and rationale about the project</w:t>
      </w:r>
    </w:p>
    <w:p w14:paraId="15D7F724" w14:textId="7656E49E" w:rsidR="007A65EF" w:rsidRPr="007A65EF" w:rsidRDefault="400186A3" w:rsidP="00C12315">
      <w:pPr>
        <w:pStyle w:val="ListParagraph"/>
        <w:numPr>
          <w:ilvl w:val="0"/>
          <w:numId w:val="9"/>
        </w:numPr>
        <w:snapToGrid w:val="0"/>
        <w:spacing w:after="240" w:line="360" w:lineRule="auto"/>
        <w:contextualSpacing w:val="0"/>
        <w:rPr>
          <w:sz w:val="22"/>
          <w:szCs w:val="22"/>
        </w:rPr>
      </w:pPr>
      <w:r w:rsidRPr="400186A3">
        <w:rPr>
          <w:b/>
          <w:bCs/>
          <w:sz w:val="22"/>
          <w:szCs w:val="22"/>
        </w:rPr>
        <w:t>Administrative Data</w:t>
      </w:r>
      <w:r w:rsidRPr="400186A3">
        <w:rPr>
          <w:sz w:val="22"/>
          <w:szCs w:val="22"/>
        </w:rPr>
        <w:t>: Contact details, project dates, data management plan versions, etc.</w:t>
      </w:r>
    </w:p>
    <w:p w14:paraId="4C9BCA55" w14:textId="0FFDAB0C" w:rsidR="00592353" w:rsidRPr="007A65EF" w:rsidRDefault="400186A3" w:rsidP="00C12315">
      <w:pPr>
        <w:pStyle w:val="ListParagraph"/>
        <w:numPr>
          <w:ilvl w:val="0"/>
          <w:numId w:val="10"/>
        </w:numPr>
        <w:snapToGrid w:val="0"/>
        <w:spacing w:line="360" w:lineRule="auto"/>
        <w:ind w:left="630"/>
        <w:contextualSpacing w:val="0"/>
        <w:rPr>
          <w:b/>
          <w:bCs/>
          <w:i/>
          <w:iCs/>
          <w:sz w:val="22"/>
          <w:szCs w:val="22"/>
          <w:u w:val="single"/>
        </w:rPr>
      </w:pPr>
      <w:r w:rsidRPr="002A53A3">
        <w:rPr>
          <w:b/>
          <w:bCs/>
          <w:i/>
          <w:iCs/>
          <w:sz w:val="22"/>
          <w:szCs w:val="22"/>
        </w:rPr>
        <w:t xml:space="preserve">Create and connect your </w:t>
      </w:r>
      <w:hyperlink r:id="rId34" w:history="1">
        <w:r w:rsidRPr="002A53A3">
          <w:rPr>
            <w:rStyle w:val="Hyperlink"/>
            <w:b/>
            <w:bCs/>
            <w:i/>
            <w:iCs/>
            <w:sz w:val="22"/>
            <w:szCs w:val="22"/>
          </w:rPr>
          <w:t>ORCID account</w:t>
        </w:r>
      </w:hyperlink>
      <w:r w:rsidRPr="002A53A3">
        <w:rPr>
          <w:b/>
          <w:bCs/>
          <w:i/>
          <w:iCs/>
          <w:sz w:val="22"/>
          <w:szCs w:val="22"/>
        </w:rPr>
        <w:t xml:space="preserve"> with Harvard University</w:t>
      </w:r>
    </w:p>
    <w:p w14:paraId="1960B498" w14:textId="2580A395" w:rsidR="007A65EF" w:rsidRDefault="400186A3" w:rsidP="00C12EDB">
      <w:pPr>
        <w:snapToGrid w:val="0"/>
        <w:spacing w:after="240" w:line="360" w:lineRule="auto"/>
        <w:ind w:left="360"/>
        <w:rPr>
          <w:i/>
          <w:iCs/>
          <w:sz w:val="22"/>
          <w:szCs w:val="22"/>
        </w:rPr>
      </w:pPr>
      <w:r w:rsidRPr="007A65EF">
        <w:rPr>
          <w:i/>
          <w:iCs/>
          <w:sz w:val="22"/>
          <w:szCs w:val="22"/>
        </w:rPr>
        <w:t>Open Researcher and Contributor ID (ORCID) is an alphanumeric code to uniquely identify scientific and other academic authors and contributors. Connecting your ORCID to Harvard authorizes the university to read your public data and authenticates the Harvard-based activities listed in your ORCID record</w:t>
      </w:r>
      <w:r w:rsidR="00927387" w:rsidRPr="007A65EF">
        <w:rPr>
          <w:i/>
          <w:iCs/>
          <w:sz w:val="22"/>
          <w:szCs w:val="22"/>
        </w:rPr>
        <w:t>.</w:t>
      </w:r>
    </w:p>
    <w:p w14:paraId="69CC3B6D" w14:textId="7AF57F45" w:rsidR="00D50101" w:rsidRPr="001734C4" w:rsidRDefault="000B09E1" w:rsidP="008372B7">
      <w:pPr>
        <w:pStyle w:val="Heading4"/>
      </w:pPr>
      <w:bookmarkStart w:id="5" w:name="_Toc165971874"/>
      <w:r w:rsidRPr="0055345C">
        <w:rPr>
          <w:rFonts w:cs="Calibri"/>
          <w:sz w:val="32"/>
          <w:szCs w:val="32"/>
        </w:rPr>
        <w:sym w:font="Symbol" w:char="F0A0"/>
      </w:r>
      <w:r>
        <w:rPr>
          <w:rFonts w:cs="Calibri"/>
          <w:sz w:val="32"/>
          <w:szCs w:val="32"/>
        </w:rPr>
        <w:t xml:space="preserve"> </w:t>
      </w:r>
      <w:r w:rsidR="1B36304F">
        <w:t>Review Relevant Policies for Data Management</w:t>
      </w:r>
      <w:bookmarkEnd w:id="5"/>
    </w:p>
    <w:p w14:paraId="6C431B3C" w14:textId="452CAEFD" w:rsidR="00D50101" w:rsidRPr="001734C4" w:rsidRDefault="400186A3" w:rsidP="002A53A3">
      <w:pPr>
        <w:snapToGrid w:val="0"/>
        <w:spacing w:line="360" w:lineRule="auto"/>
        <w:ind w:left="360"/>
        <w:rPr>
          <w:sz w:val="22"/>
          <w:szCs w:val="22"/>
        </w:rPr>
      </w:pPr>
      <w:r w:rsidRPr="400186A3">
        <w:rPr>
          <w:sz w:val="22"/>
          <w:szCs w:val="22"/>
        </w:rPr>
        <w:t>Universities, funders, and publishers all have expectations and requirements for research data related to security, sharing and retention.</w:t>
      </w:r>
    </w:p>
    <w:p w14:paraId="25C77414" w14:textId="0769980F" w:rsidR="00517AA0" w:rsidRDefault="400186A3" w:rsidP="00C12315">
      <w:pPr>
        <w:pStyle w:val="ListParagraph"/>
        <w:numPr>
          <w:ilvl w:val="0"/>
          <w:numId w:val="12"/>
        </w:numPr>
        <w:snapToGrid w:val="0"/>
        <w:spacing w:line="360" w:lineRule="auto"/>
        <w:contextualSpacing w:val="0"/>
        <w:rPr>
          <w:sz w:val="22"/>
          <w:szCs w:val="22"/>
        </w:rPr>
      </w:pPr>
      <w:hyperlink r:id="rId35">
        <w:r w:rsidRPr="400186A3">
          <w:rPr>
            <w:rStyle w:val="Hyperlink"/>
            <w:b/>
            <w:bCs/>
            <w:sz w:val="22"/>
            <w:szCs w:val="22"/>
          </w:rPr>
          <w:t>Harvard Research Data Security Policy (HRDSP)</w:t>
        </w:r>
      </w:hyperlink>
      <w:r w:rsidRPr="400186A3">
        <w:rPr>
          <w:sz w:val="22"/>
          <w:szCs w:val="22"/>
        </w:rPr>
        <w:t>: Focuses on proper management and stewardship of research data, inclusive of human subjects’ research, data exchanged pursuant to a data use agreement (DUA), and other data subject to foreign, federal, or state regulations, sponsor requirements or intellectual property protections.</w:t>
      </w:r>
    </w:p>
    <w:p w14:paraId="5F2057FD" w14:textId="3CA9C30A" w:rsidR="00F32D50" w:rsidRDefault="00F32D50" w:rsidP="00C12315">
      <w:pPr>
        <w:pStyle w:val="ListParagraph"/>
        <w:numPr>
          <w:ilvl w:val="0"/>
          <w:numId w:val="12"/>
        </w:numPr>
        <w:snapToGrid w:val="0"/>
        <w:spacing w:line="360" w:lineRule="auto"/>
        <w:contextualSpacing w:val="0"/>
        <w:rPr>
          <w:sz w:val="22"/>
          <w:szCs w:val="22"/>
        </w:rPr>
      </w:pPr>
      <w:hyperlink r:id="rId36" w:history="1">
        <w:r w:rsidRPr="00F32D50">
          <w:rPr>
            <w:rStyle w:val="Hyperlink"/>
            <w:b/>
            <w:bCs/>
            <w:sz w:val="22"/>
            <w:szCs w:val="22"/>
          </w:rPr>
          <w:t>Harvard DUA Guidance and Policy</w:t>
        </w:r>
      </w:hyperlink>
      <w:r w:rsidRPr="00F32D50">
        <w:rPr>
          <w:sz w:val="22"/>
          <w:szCs w:val="22"/>
        </w:rPr>
        <w:t xml:space="preserve">: </w:t>
      </w:r>
      <w:r w:rsidR="00181D45" w:rsidRPr="3B4D5898">
        <w:rPr>
          <w:sz w:val="22"/>
          <w:szCs w:val="22"/>
        </w:rPr>
        <w:t xml:space="preserve">A Data Use Agreement (DUA) is a binding contract between organizations that governs the transfer and use of data. It is an agreement between the data producer and secondary data user(s) and may impose rules for reuse, storage, re-dissemination, and disposal or termination. </w:t>
      </w:r>
      <w:r w:rsidRPr="00F32D50">
        <w:rPr>
          <w:sz w:val="22"/>
          <w:szCs w:val="22"/>
        </w:rPr>
        <w:t>DUA terms and conditions vary depending on the specific type of data. DUAs are considered research-related agreements and must be reviewed and signed by an</w:t>
      </w:r>
      <w:r>
        <w:rPr>
          <w:sz w:val="22"/>
          <w:szCs w:val="22"/>
        </w:rPr>
        <w:t xml:space="preserve"> appropriate</w:t>
      </w:r>
      <w:r w:rsidRPr="00F32D50">
        <w:rPr>
          <w:sz w:val="22"/>
          <w:szCs w:val="22"/>
        </w:rPr>
        <w:t xml:space="preserve"> Negotiating Office</w:t>
      </w:r>
      <w:r w:rsidR="00775438">
        <w:rPr>
          <w:sz w:val="22"/>
          <w:szCs w:val="22"/>
        </w:rPr>
        <w:t xml:space="preserve"> at Harvard</w:t>
      </w:r>
      <w:r>
        <w:rPr>
          <w:sz w:val="22"/>
          <w:szCs w:val="22"/>
        </w:rPr>
        <w:t>.</w:t>
      </w:r>
    </w:p>
    <w:p w14:paraId="553AADD8" w14:textId="77777777" w:rsidR="00F32D50" w:rsidRPr="00F32D50" w:rsidRDefault="00F32D50" w:rsidP="00F32D50">
      <w:pPr>
        <w:snapToGrid w:val="0"/>
        <w:spacing w:line="360" w:lineRule="auto"/>
        <w:rPr>
          <w:sz w:val="22"/>
          <w:szCs w:val="22"/>
        </w:rPr>
      </w:pPr>
    </w:p>
    <w:p w14:paraId="4A3C1CC4" w14:textId="28F87800" w:rsidR="00517AA0" w:rsidRPr="00F32D50" w:rsidRDefault="400186A3" w:rsidP="00C12315">
      <w:pPr>
        <w:pStyle w:val="ListParagraph"/>
        <w:numPr>
          <w:ilvl w:val="0"/>
          <w:numId w:val="12"/>
        </w:numPr>
        <w:snapToGrid w:val="0"/>
        <w:spacing w:line="360" w:lineRule="auto"/>
        <w:contextualSpacing w:val="0"/>
        <w:rPr>
          <w:sz w:val="22"/>
          <w:szCs w:val="22"/>
        </w:rPr>
      </w:pPr>
      <w:hyperlink r:id="rId37">
        <w:r w:rsidRPr="00F32D50">
          <w:rPr>
            <w:rStyle w:val="Hyperlink"/>
            <w:b/>
            <w:bCs/>
            <w:sz w:val="22"/>
            <w:szCs w:val="22"/>
          </w:rPr>
          <w:t>Harvard Research Records Retention</w:t>
        </w:r>
      </w:hyperlink>
      <w:r w:rsidRPr="00F32D50">
        <w:rPr>
          <w:sz w:val="22"/>
          <w:szCs w:val="22"/>
        </w:rPr>
        <w:t>: Researchers have certain obligations to record, maintain and retain research records, and to make those records available for grant monitoring and auditing purposes. In general, essential research records should be retained for a period of no fewer than seven (7) years after the end of a research project or activity.</w:t>
      </w:r>
    </w:p>
    <w:p w14:paraId="2DB2AD6F" w14:textId="3915ABC7" w:rsidR="00322B9A" w:rsidRDefault="400186A3" w:rsidP="00C12315">
      <w:pPr>
        <w:pStyle w:val="ListParagraph"/>
        <w:numPr>
          <w:ilvl w:val="0"/>
          <w:numId w:val="12"/>
        </w:numPr>
        <w:snapToGrid w:val="0"/>
        <w:spacing w:line="360" w:lineRule="auto"/>
        <w:contextualSpacing w:val="0"/>
        <w:rPr>
          <w:sz w:val="22"/>
          <w:szCs w:val="22"/>
        </w:rPr>
      </w:pPr>
      <w:hyperlink r:id="rId38">
        <w:r w:rsidRPr="400186A3">
          <w:rPr>
            <w:rStyle w:val="Hyperlink"/>
            <w:b/>
            <w:bCs/>
            <w:sz w:val="22"/>
            <w:szCs w:val="22"/>
          </w:rPr>
          <w:t>Data Management and Sharing Policies</w:t>
        </w:r>
      </w:hyperlink>
      <w:r w:rsidRPr="004D0CCD">
        <w:rPr>
          <w:sz w:val="22"/>
          <w:szCs w:val="22"/>
        </w:rPr>
        <w:t>:</w:t>
      </w:r>
      <w:r w:rsidRPr="400186A3">
        <w:rPr>
          <w:sz w:val="22"/>
          <w:szCs w:val="22"/>
        </w:rPr>
        <w:t xml:space="preserve"> Requirements for researchers to make their data available to others when they complete a study. Most commonly to be compliant with funding organizations (e.g., NIH/NSF) and journals (e.g., Nature/Science) that require the reporting of research data.</w:t>
      </w:r>
    </w:p>
    <w:p w14:paraId="78CD2A4F" w14:textId="77777777" w:rsidR="00C12EDB" w:rsidRPr="00C12EDB" w:rsidRDefault="00C12EDB" w:rsidP="00C12EDB">
      <w:pPr>
        <w:snapToGrid w:val="0"/>
        <w:spacing w:line="360" w:lineRule="auto"/>
        <w:rPr>
          <w:sz w:val="22"/>
          <w:szCs w:val="22"/>
        </w:rPr>
      </w:pPr>
    </w:p>
    <w:p w14:paraId="40B92E04" w14:textId="5234B08D" w:rsidR="004316FE" w:rsidRPr="001734C4" w:rsidRDefault="000B09E1" w:rsidP="008372B7">
      <w:pPr>
        <w:pStyle w:val="Heading4"/>
      </w:pPr>
      <w:bookmarkStart w:id="6" w:name="_Toc165971875"/>
      <w:r w:rsidRPr="0055345C">
        <w:rPr>
          <w:rFonts w:cs="Calibri"/>
          <w:sz w:val="32"/>
          <w:szCs w:val="32"/>
        </w:rPr>
        <w:sym w:font="Symbol" w:char="F0A0"/>
      </w:r>
      <w:r>
        <w:rPr>
          <w:rFonts w:cs="Calibri"/>
          <w:sz w:val="32"/>
          <w:szCs w:val="32"/>
        </w:rPr>
        <w:t xml:space="preserve"> </w:t>
      </w:r>
      <w:r w:rsidR="1B36304F">
        <w:t>Write or Review a Data Management and Sharing Plan</w:t>
      </w:r>
      <w:bookmarkEnd w:id="6"/>
    </w:p>
    <w:p w14:paraId="59E6B99A" w14:textId="50173DE7" w:rsidR="007A65EF" w:rsidRPr="00E9169B" w:rsidRDefault="400186A3" w:rsidP="00C12EDB">
      <w:pPr>
        <w:snapToGrid w:val="0"/>
        <w:spacing w:after="240" w:line="360" w:lineRule="auto"/>
        <w:ind w:left="360"/>
        <w:rPr>
          <w:sz w:val="22"/>
          <w:szCs w:val="22"/>
        </w:rPr>
      </w:pPr>
      <w:r w:rsidRPr="400186A3">
        <w:rPr>
          <w:sz w:val="22"/>
          <w:szCs w:val="22"/>
        </w:rPr>
        <w:t xml:space="preserve">A </w:t>
      </w:r>
      <w:hyperlink r:id="rId39" w:history="1">
        <w:r w:rsidRPr="00F460CA">
          <w:rPr>
            <w:rStyle w:val="Hyperlink"/>
            <w:sz w:val="22"/>
            <w:szCs w:val="22"/>
          </w:rPr>
          <w:t>data management and sharing plan</w:t>
        </w:r>
      </w:hyperlink>
      <w:r w:rsidRPr="400186A3">
        <w:rPr>
          <w:sz w:val="22"/>
          <w:szCs w:val="22"/>
        </w:rPr>
        <w:t xml:space="preserve"> (DMSP or DMS Plan) is a formal document that outlines what you will do with your data during and after a research project. A DMS Plan is now commonly required as a condition of funding for top funders, such as </w:t>
      </w:r>
      <w:hyperlink r:id="rId40" w:history="1">
        <w:r w:rsidRPr="00F460CA">
          <w:rPr>
            <w:rStyle w:val="Hyperlink"/>
            <w:sz w:val="22"/>
            <w:szCs w:val="22"/>
          </w:rPr>
          <w:t>NIH</w:t>
        </w:r>
      </w:hyperlink>
      <w:r w:rsidRPr="400186A3">
        <w:rPr>
          <w:sz w:val="22"/>
          <w:szCs w:val="22"/>
        </w:rPr>
        <w:t xml:space="preserve"> and </w:t>
      </w:r>
      <w:hyperlink r:id="rId41" w:history="1">
        <w:r w:rsidRPr="00F460CA">
          <w:rPr>
            <w:rStyle w:val="Hyperlink"/>
            <w:sz w:val="22"/>
            <w:szCs w:val="22"/>
          </w:rPr>
          <w:t>NSF</w:t>
        </w:r>
      </w:hyperlink>
      <w:r w:rsidRPr="400186A3">
        <w:rPr>
          <w:sz w:val="22"/>
          <w:szCs w:val="22"/>
        </w:rPr>
        <w:t xml:space="preserve">. You may be tasked with writing this DMS Plan, or if one has already been developed for your project, you should review </w:t>
      </w:r>
      <w:r w:rsidR="00775438">
        <w:rPr>
          <w:sz w:val="22"/>
          <w:szCs w:val="22"/>
        </w:rPr>
        <w:t>the Plan</w:t>
      </w:r>
      <w:r w:rsidRPr="400186A3">
        <w:rPr>
          <w:sz w:val="22"/>
          <w:szCs w:val="22"/>
        </w:rPr>
        <w:t xml:space="preserve"> in collaboration with the PI.</w:t>
      </w:r>
    </w:p>
    <w:p w14:paraId="09D088CC" w14:textId="35602505" w:rsidR="00F6455D" w:rsidRPr="00604556" w:rsidRDefault="44A04CDB" w:rsidP="00C12315">
      <w:pPr>
        <w:pStyle w:val="ListParagraph"/>
        <w:numPr>
          <w:ilvl w:val="0"/>
          <w:numId w:val="13"/>
        </w:numPr>
        <w:snapToGrid w:val="0"/>
        <w:spacing w:line="360" w:lineRule="auto"/>
        <w:ind w:left="634"/>
        <w:contextualSpacing w:val="0"/>
        <w:rPr>
          <w:b/>
          <w:bCs/>
          <w:i/>
          <w:iCs/>
          <w:sz w:val="22"/>
          <w:szCs w:val="22"/>
          <w:u w:val="single"/>
        </w:rPr>
      </w:pPr>
      <w:r w:rsidRPr="44A04CDB">
        <w:rPr>
          <w:b/>
          <w:bCs/>
          <w:i/>
          <w:iCs/>
          <w:sz w:val="22"/>
          <w:szCs w:val="22"/>
        </w:rPr>
        <w:t xml:space="preserve">Collaboratively write and track your DMS Plan in </w:t>
      </w:r>
      <w:hyperlink r:id="rId42">
        <w:r w:rsidRPr="44A04CDB">
          <w:rPr>
            <w:rStyle w:val="Hyperlink"/>
            <w:b/>
            <w:bCs/>
            <w:i/>
            <w:iCs/>
            <w:sz w:val="22"/>
            <w:szCs w:val="22"/>
          </w:rPr>
          <w:t>DMPTool</w:t>
        </w:r>
      </w:hyperlink>
    </w:p>
    <w:p w14:paraId="10A9B487" w14:textId="49E50106" w:rsidR="007A65EF" w:rsidRPr="007A65EF" w:rsidRDefault="400186A3" w:rsidP="00C12EDB">
      <w:pPr>
        <w:pStyle w:val="ListParagraph"/>
        <w:snapToGrid w:val="0"/>
        <w:spacing w:after="240" w:line="360" w:lineRule="auto"/>
        <w:ind w:left="360"/>
        <w:contextualSpacing w:val="0"/>
        <w:rPr>
          <w:i/>
          <w:iCs/>
          <w:sz w:val="22"/>
          <w:szCs w:val="22"/>
        </w:rPr>
      </w:pPr>
      <w:r w:rsidRPr="400186A3">
        <w:rPr>
          <w:i/>
          <w:iCs/>
          <w:sz w:val="22"/>
          <w:szCs w:val="22"/>
        </w:rPr>
        <w:t>DMPTool is an online tool available to help you write your data management and sharing plans according to funder requirements and Harvard policies for managing your data. Login with HarvardKey and request help through Harvard Library’s Data Management Plan Review Service.</w:t>
      </w:r>
    </w:p>
    <w:p w14:paraId="769523F0" w14:textId="4D7DA3A2" w:rsidR="00BC60BE" w:rsidRPr="001734C4" w:rsidRDefault="000B09E1" w:rsidP="008372B7">
      <w:pPr>
        <w:pStyle w:val="Heading4"/>
      </w:pPr>
      <w:bookmarkStart w:id="7" w:name="_Toc165971876"/>
      <w:r w:rsidRPr="0055345C">
        <w:rPr>
          <w:rFonts w:cs="Calibri"/>
          <w:sz w:val="32"/>
          <w:szCs w:val="32"/>
        </w:rPr>
        <w:sym w:font="Symbol" w:char="F0A0"/>
      </w:r>
      <w:r>
        <w:rPr>
          <w:rFonts w:cs="Calibri"/>
          <w:sz w:val="32"/>
          <w:szCs w:val="32"/>
        </w:rPr>
        <w:t xml:space="preserve"> </w:t>
      </w:r>
      <w:r w:rsidR="1B36304F">
        <w:t>Budget for Data Management and Sharing</w:t>
      </w:r>
      <w:bookmarkEnd w:id="7"/>
    </w:p>
    <w:p w14:paraId="3CE91442" w14:textId="26AEAB8C" w:rsidR="00322B9A" w:rsidRDefault="184F56BB" w:rsidP="009D1041">
      <w:pPr>
        <w:snapToGrid w:val="0"/>
        <w:spacing w:after="240" w:line="360" w:lineRule="auto"/>
        <w:ind w:left="360"/>
        <w:rPr>
          <w:sz w:val="22"/>
          <w:szCs w:val="22"/>
        </w:rPr>
      </w:pPr>
      <w:r w:rsidRPr="184F56BB">
        <w:rPr>
          <w:sz w:val="22"/>
          <w:szCs w:val="22"/>
        </w:rPr>
        <w:t xml:space="preserve">PIs might want to be aware of associated costs for data management resources, including understanding where costs will be accrued, who pays those costs, and who has managerial responsibility for them will inform management activities throughout the project. For example, NIH allows investigators to request funds toward data management and sharing in the budget sections of their applications. Harvard University has </w:t>
      </w:r>
      <w:hyperlink r:id="rId43">
        <w:r w:rsidRPr="184F56BB">
          <w:rPr>
            <w:rStyle w:val="Hyperlink"/>
            <w:sz w:val="22"/>
            <w:szCs w:val="22"/>
          </w:rPr>
          <w:t>guidance for budgeting data management and sharing costs</w:t>
        </w:r>
      </w:hyperlink>
      <w:r w:rsidRPr="184F56BB">
        <w:rPr>
          <w:sz w:val="22"/>
          <w:szCs w:val="22"/>
        </w:rPr>
        <w:t xml:space="preserve"> for PIs.</w:t>
      </w:r>
    </w:p>
    <w:p w14:paraId="58E31F2F" w14:textId="1F68F401" w:rsidR="00E53F3B" w:rsidRPr="001734C4" w:rsidRDefault="000B09E1" w:rsidP="008372B7">
      <w:pPr>
        <w:pStyle w:val="Heading4"/>
      </w:pPr>
      <w:bookmarkStart w:id="8" w:name="_Toc165971877"/>
      <w:r w:rsidRPr="0055345C">
        <w:rPr>
          <w:rFonts w:cs="Calibri"/>
          <w:sz w:val="32"/>
          <w:szCs w:val="32"/>
        </w:rPr>
        <w:sym w:font="Symbol" w:char="F0A0"/>
      </w:r>
      <w:r>
        <w:rPr>
          <w:rFonts w:cs="Calibri"/>
          <w:sz w:val="32"/>
          <w:szCs w:val="32"/>
        </w:rPr>
        <w:t xml:space="preserve"> </w:t>
      </w:r>
      <w:r w:rsidR="1B36304F">
        <w:t>Define Roles and Responsibilities</w:t>
      </w:r>
      <w:bookmarkEnd w:id="8"/>
    </w:p>
    <w:p w14:paraId="63A32FD3" w14:textId="12B2D821" w:rsidR="001734C4" w:rsidRPr="001734C4" w:rsidRDefault="44A04CDB" w:rsidP="002A53A3">
      <w:pPr>
        <w:snapToGrid w:val="0"/>
        <w:spacing w:line="360" w:lineRule="auto"/>
        <w:ind w:left="360"/>
        <w:rPr>
          <w:sz w:val="22"/>
          <w:szCs w:val="22"/>
        </w:rPr>
      </w:pPr>
      <w:r w:rsidRPr="44A04CDB">
        <w:rPr>
          <w:sz w:val="22"/>
          <w:szCs w:val="22"/>
        </w:rPr>
        <w:t xml:space="preserve">It is recommended that PIs select a dedicated individual responsible for research data to ensure the ongoing data management practices on each project. Data management responsibilities extend beyond just the PI or researcher who created or collected the data. Various parties are involved in the research process and may play a role in ensuring good quality data stewardship. The </w:t>
      </w:r>
      <w:hyperlink r:id="rId44">
        <w:r w:rsidRPr="44A04CDB">
          <w:rPr>
            <w:rStyle w:val="Hyperlink"/>
            <w:sz w:val="22"/>
            <w:szCs w:val="22"/>
          </w:rPr>
          <w:t>roles and responsibilities of data management</w:t>
        </w:r>
      </w:hyperlink>
      <w:r w:rsidRPr="44A04CDB">
        <w:rPr>
          <w:sz w:val="22"/>
          <w:szCs w:val="22"/>
        </w:rPr>
        <w:t xml:space="preserve"> should be clearly defined.</w:t>
      </w:r>
    </w:p>
    <w:p w14:paraId="0966A777" w14:textId="6D980238" w:rsidR="00322B9A" w:rsidRPr="00322B9A" w:rsidRDefault="184F56BB" w:rsidP="00C12315">
      <w:pPr>
        <w:pStyle w:val="ListParagraph"/>
        <w:numPr>
          <w:ilvl w:val="0"/>
          <w:numId w:val="21"/>
        </w:numPr>
        <w:snapToGrid w:val="0"/>
        <w:spacing w:after="240" w:line="360" w:lineRule="auto"/>
        <w:contextualSpacing w:val="0"/>
        <w:rPr>
          <w:sz w:val="22"/>
          <w:szCs w:val="22"/>
        </w:rPr>
      </w:pPr>
      <w:r w:rsidRPr="184F56BB">
        <w:rPr>
          <w:b/>
          <w:bCs/>
          <w:sz w:val="22"/>
          <w:szCs w:val="22"/>
        </w:rPr>
        <w:lastRenderedPageBreak/>
        <w:t>Department, Lab, or Project Data Manager</w:t>
      </w:r>
      <w:r w:rsidRPr="184F56BB">
        <w:rPr>
          <w:sz w:val="22"/>
          <w:szCs w:val="22"/>
        </w:rPr>
        <w:t xml:space="preserve">: Responsible for ensuring the accurate collection, documentation, storage, and reporting of data throughout the department, lab, or project. Explore </w:t>
      </w:r>
      <w:hyperlink r:id="rId45" w:history="1">
        <w:r w:rsidRPr="00F460CA">
          <w:rPr>
            <w:rStyle w:val="Hyperlink"/>
            <w:sz w:val="22"/>
            <w:szCs w:val="22"/>
          </w:rPr>
          <w:t>resources to get started</w:t>
        </w:r>
      </w:hyperlink>
      <w:r w:rsidRPr="00F460CA">
        <w:rPr>
          <w:sz w:val="22"/>
          <w:szCs w:val="22"/>
        </w:rPr>
        <w:t xml:space="preserve"> with and support ongoing data management practices</w:t>
      </w:r>
      <w:r w:rsidRPr="184F56BB">
        <w:rPr>
          <w:sz w:val="22"/>
          <w:szCs w:val="22"/>
        </w:rPr>
        <w:t>.</w:t>
      </w:r>
      <w:bookmarkStart w:id="9" w:name="_Toc165971878"/>
    </w:p>
    <w:p w14:paraId="6AE9ABCD" w14:textId="4FAB41C2" w:rsidR="00592353" w:rsidRPr="001734C4" w:rsidRDefault="000B09E1" w:rsidP="008372B7">
      <w:pPr>
        <w:pStyle w:val="Heading4"/>
      </w:pPr>
      <w:r w:rsidRPr="0055345C">
        <w:rPr>
          <w:rFonts w:cs="Calibri"/>
          <w:sz w:val="32"/>
          <w:szCs w:val="32"/>
        </w:rPr>
        <w:sym w:font="Symbol" w:char="F0A0"/>
      </w:r>
      <w:r>
        <w:rPr>
          <w:rFonts w:cs="Calibri"/>
          <w:sz w:val="32"/>
          <w:szCs w:val="32"/>
        </w:rPr>
        <w:t xml:space="preserve"> </w:t>
      </w:r>
      <w:r w:rsidR="1B36304F">
        <w:t>Establish Data Organization</w:t>
      </w:r>
      <w:bookmarkEnd w:id="9"/>
    </w:p>
    <w:p w14:paraId="2170BD87" w14:textId="3808F3DA" w:rsidR="00592353" w:rsidRDefault="400186A3" w:rsidP="002A53A3">
      <w:pPr>
        <w:snapToGrid w:val="0"/>
        <w:spacing w:line="360" w:lineRule="auto"/>
        <w:ind w:left="360"/>
        <w:rPr>
          <w:sz w:val="22"/>
          <w:szCs w:val="22"/>
        </w:rPr>
      </w:pPr>
      <w:r w:rsidRPr="400186A3">
        <w:rPr>
          <w:sz w:val="22"/>
          <w:szCs w:val="22"/>
        </w:rPr>
        <w:t>Describe locations where your data are stored and your file naming and folder structure conventions. Research data files and folders need to be labeled and organized in a systematic way agreed upon by the entire research team, so they're both identifiable and accessible for current and future users. It is important that access to research data is shared with the PI and, as appropriate, other project collaborators. Research data should always be stored in School-approved storage locations and not on personal laptop or desktop devices.</w:t>
      </w:r>
    </w:p>
    <w:p w14:paraId="7D23A6A7" w14:textId="3D6808F3" w:rsidR="00592353" w:rsidRPr="002A224D" w:rsidRDefault="400186A3" w:rsidP="00C12315">
      <w:pPr>
        <w:pStyle w:val="ListParagraph"/>
        <w:numPr>
          <w:ilvl w:val="0"/>
          <w:numId w:val="17"/>
        </w:numPr>
        <w:snapToGrid w:val="0"/>
        <w:spacing w:line="360" w:lineRule="auto"/>
        <w:contextualSpacing w:val="0"/>
        <w:rPr>
          <w:sz w:val="22"/>
          <w:szCs w:val="22"/>
        </w:rPr>
      </w:pPr>
      <w:hyperlink r:id="rId46">
        <w:r w:rsidRPr="002A224D">
          <w:rPr>
            <w:rStyle w:val="Hyperlink"/>
            <w:b/>
            <w:bCs/>
            <w:sz w:val="22"/>
            <w:szCs w:val="22"/>
          </w:rPr>
          <w:t>File Naming</w:t>
        </w:r>
      </w:hyperlink>
      <w:r w:rsidRPr="002A224D">
        <w:rPr>
          <w:sz w:val="22"/>
          <w:szCs w:val="22"/>
        </w:rPr>
        <w:t>: A file naming convention is a framework for naming your files in a way that describes what they contain and how they relate to other files. Everyone on the team needs to be consistent.</w:t>
      </w:r>
    </w:p>
    <w:p w14:paraId="43E5BACF" w14:textId="0E1BD809" w:rsidR="00322B9A" w:rsidRPr="00322B9A" w:rsidRDefault="400186A3" w:rsidP="00C12315">
      <w:pPr>
        <w:pStyle w:val="ListParagraph"/>
        <w:numPr>
          <w:ilvl w:val="0"/>
          <w:numId w:val="17"/>
        </w:numPr>
        <w:snapToGrid w:val="0"/>
        <w:spacing w:after="240" w:line="360" w:lineRule="auto"/>
        <w:contextualSpacing w:val="0"/>
        <w:rPr>
          <w:sz w:val="22"/>
          <w:szCs w:val="22"/>
        </w:rPr>
      </w:pPr>
      <w:hyperlink r:id="rId47">
        <w:r w:rsidRPr="002A224D">
          <w:rPr>
            <w:rStyle w:val="Hyperlink"/>
            <w:b/>
            <w:bCs/>
            <w:sz w:val="22"/>
            <w:szCs w:val="22"/>
          </w:rPr>
          <w:t>File Structure</w:t>
        </w:r>
      </w:hyperlink>
      <w:r w:rsidRPr="002A224D">
        <w:rPr>
          <w:sz w:val="22"/>
          <w:szCs w:val="22"/>
        </w:rPr>
        <w:t>: Create folders according to file naming conventions, document their purpose, and ensure files are stored in correct folders.</w:t>
      </w:r>
    </w:p>
    <w:p w14:paraId="710F708B" w14:textId="0314713D" w:rsidR="00142E4D" w:rsidRPr="001734C4" w:rsidRDefault="000B09E1" w:rsidP="008372B7">
      <w:pPr>
        <w:pStyle w:val="Heading4"/>
      </w:pPr>
      <w:bookmarkStart w:id="10" w:name="_Toc165971879"/>
      <w:r w:rsidRPr="0055345C">
        <w:rPr>
          <w:rFonts w:cs="Calibri"/>
          <w:sz w:val="32"/>
          <w:szCs w:val="32"/>
        </w:rPr>
        <w:sym w:font="Symbol" w:char="F0A0"/>
      </w:r>
      <w:r>
        <w:rPr>
          <w:rFonts w:cs="Calibri"/>
          <w:sz w:val="32"/>
          <w:szCs w:val="32"/>
        </w:rPr>
        <w:t xml:space="preserve"> </w:t>
      </w:r>
      <w:r w:rsidR="1B36304F">
        <w:t xml:space="preserve">Keep Up to Date with Data Management </w:t>
      </w:r>
      <w:bookmarkEnd w:id="10"/>
      <w:r w:rsidR="1B36304F">
        <w:t>Resources and Policies</w:t>
      </w:r>
    </w:p>
    <w:p w14:paraId="039666BC" w14:textId="6E8E94CB" w:rsidR="00F6455D" w:rsidRPr="002A224D" w:rsidRDefault="400186A3" w:rsidP="002A53A3">
      <w:pPr>
        <w:snapToGrid w:val="0"/>
        <w:spacing w:line="360" w:lineRule="auto"/>
        <w:ind w:left="360"/>
        <w:rPr>
          <w:sz w:val="22"/>
          <w:szCs w:val="22"/>
        </w:rPr>
      </w:pPr>
      <w:r w:rsidRPr="002A224D">
        <w:rPr>
          <w:sz w:val="22"/>
          <w:szCs w:val="22"/>
        </w:rPr>
        <w:t>Many relevant training courses are offered at Harvard University; another resource is lab data managers. There may be required training for specific roles, for example working with sensitive data.</w:t>
      </w:r>
    </w:p>
    <w:p w14:paraId="7D4E0470" w14:textId="6C969614" w:rsidR="00F6455D" w:rsidRPr="002A224D" w:rsidRDefault="400186A3" w:rsidP="00C12315">
      <w:pPr>
        <w:pStyle w:val="ListParagraph"/>
        <w:numPr>
          <w:ilvl w:val="0"/>
          <w:numId w:val="11"/>
        </w:numPr>
        <w:snapToGrid w:val="0"/>
        <w:spacing w:line="360" w:lineRule="auto"/>
        <w:contextualSpacing w:val="0"/>
        <w:rPr>
          <w:sz w:val="22"/>
          <w:szCs w:val="22"/>
        </w:rPr>
      </w:pPr>
      <w:hyperlink r:id="rId48">
        <w:r w:rsidRPr="002A224D">
          <w:rPr>
            <w:rStyle w:val="Hyperlink"/>
            <w:b/>
            <w:bCs/>
            <w:sz w:val="22"/>
            <w:szCs w:val="22"/>
          </w:rPr>
          <w:t>Research Data Management Seminars</w:t>
        </w:r>
      </w:hyperlink>
      <w:r w:rsidRPr="002A224D">
        <w:rPr>
          <w:sz w:val="22"/>
          <w:szCs w:val="22"/>
        </w:rPr>
        <w:t>: Regular classes and workshops on a variety of topics related to the management of research data.</w:t>
      </w:r>
    </w:p>
    <w:p w14:paraId="1F249CAB" w14:textId="74B9409A" w:rsidR="00F6455D" w:rsidRPr="002A224D" w:rsidRDefault="400186A3" w:rsidP="00C12315">
      <w:pPr>
        <w:pStyle w:val="ListParagraph"/>
        <w:numPr>
          <w:ilvl w:val="0"/>
          <w:numId w:val="11"/>
        </w:numPr>
        <w:snapToGrid w:val="0"/>
        <w:spacing w:line="360" w:lineRule="auto"/>
        <w:contextualSpacing w:val="0"/>
        <w:rPr>
          <w:sz w:val="22"/>
          <w:szCs w:val="22"/>
        </w:rPr>
      </w:pPr>
      <w:hyperlink r:id="rId49">
        <w:r w:rsidRPr="002A224D">
          <w:rPr>
            <w:rStyle w:val="Hyperlink"/>
            <w:b/>
            <w:bCs/>
            <w:sz w:val="22"/>
            <w:szCs w:val="22"/>
          </w:rPr>
          <w:t>Harvard Research Data Security Training</w:t>
        </w:r>
      </w:hyperlink>
      <w:r w:rsidRPr="002A224D">
        <w:rPr>
          <w:sz w:val="22"/>
          <w:szCs w:val="22"/>
        </w:rPr>
        <w:t xml:space="preserve">: We recommend </w:t>
      </w:r>
      <w:r w:rsidR="00533AF8">
        <w:rPr>
          <w:sz w:val="22"/>
          <w:szCs w:val="22"/>
        </w:rPr>
        <w:t xml:space="preserve">that </w:t>
      </w:r>
      <w:r w:rsidRPr="002A224D">
        <w:rPr>
          <w:sz w:val="22"/>
          <w:szCs w:val="22"/>
        </w:rPr>
        <w:t xml:space="preserve">researchers handling </w:t>
      </w:r>
      <w:r w:rsidR="00533AF8">
        <w:rPr>
          <w:sz w:val="22"/>
          <w:szCs w:val="22"/>
        </w:rPr>
        <w:t xml:space="preserve">secure </w:t>
      </w:r>
      <w:r w:rsidRPr="002A224D">
        <w:rPr>
          <w:sz w:val="22"/>
          <w:szCs w:val="22"/>
        </w:rPr>
        <w:t>data complete the Harvard University developed training on the information security policy.</w:t>
      </w:r>
    </w:p>
    <w:p w14:paraId="043FED7C" w14:textId="6103CE43" w:rsidR="007A65EF" w:rsidRPr="007A65EF" w:rsidRDefault="400186A3" w:rsidP="00C12315">
      <w:pPr>
        <w:pStyle w:val="ListParagraph"/>
        <w:numPr>
          <w:ilvl w:val="0"/>
          <w:numId w:val="11"/>
        </w:numPr>
        <w:snapToGrid w:val="0"/>
        <w:spacing w:after="240" w:line="360" w:lineRule="auto"/>
        <w:contextualSpacing w:val="0"/>
        <w:rPr>
          <w:b/>
          <w:bCs/>
          <w:sz w:val="22"/>
          <w:szCs w:val="22"/>
        </w:rPr>
      </w:pPr>
      <w:hyperlink r:id="rId50">
        <w:r w:rsidRPr="002A224D">
          <w:rPr>
            <w:rStyle w:val="Hyperlink"/>
            <w:b/>
            <w:bCs/>
            <w:sz w:val="22"/>
            <w:szCs w:val="22"/>
          </w:rPr>
          <w:t>CITI Human Research Training</w:t>
        </w:r>
      </w:hyperlink>
      <w:r w:rsidRPr="002A224D">
        <w:rPr>
          <w:sz w:val="22"/>
          <w:szCs w:val="22"/>
        </w:rPr>
        <w:t>: Harvard institutional policies require all individuals who are involved in human subjects’ research to complete training in the ethical conduct of human research.</w:t>
      </w:r>
    </w:p>
    <w:p w14:paraId="27A9DF0F" w14:textId="5FD0A65C" w:rsidR="006159B4" w:rsidRPr="002A224D" w:rsidRDefault="39D95EA5" w:rsidP="00C12315">
      <w:pPr>
        <w:pStyle w:val="ListParagraph"/>
        <w:numPr>
          <w:ilvl w:val="0"/>
          <w:numId w:val="10"/>
        </w:numPr>
        <w:snapToGrid w:val="0"/>
        <w:spacing w:line="360" w:lineRule="auto"/>
        <w:ind w:left="630"/>
        <w:contextualSpacing w:val="0"/>
        <w:rPr>
          <w:rStyle w:val="Hyperlink"/>
          <w:b/>
          <w:bCs/>
          <w:i/>
          <w:iCs/>
          <w:sz w:val="22"/>
          <w:szCs w:val="22"/>
        </w:rPr>
      </w:pPr>
      <w:r w:rsidRPr="39D95EA5">
        <w:rPr>
          <w:b/>
          <w:bCs/>
          <w:i/>
          <w:iCs/>
          <w:sz w:val="22"/>
          <w:szCs w:val="22"/>
        </w:rPr>
        <w:t xml:space="preserve">Utilize the </w:t>
      </w:r>
      <w:hyperlink r:id="rId51">
        <w:r w:rsidRPr="39D95EA5">
          <w:rPr>
            <w:rStyle w:val="Hyperlink"/>
            <w:b/>
            <w:bCs/>
            <w:i/>
            <w:iCs/>
            <w:sz w:val="22"/>
            <w:szCs w:val="22"/>
          </w:rPr>
          <w:t>RDM Onboarding Checklist</w:t>
        </w:r>
        <w:r w:rsidRPr="39D95EA5">
          <w:rPr>
            <w:rStyle w:val="Hyperlink"/>
            <w:b/>
            <w:bCs/>
            <w:i/>
            <w:iCs/>
            <w:color w:val="auto"/>
            <w:sz w:val="22"/>
            <w:szCs w:val="22"/>
            <w:u w:val="none"/>
          </w:rPr>
          <w:t xml:space="preserve"> to onboard new employees or trainees to a lab or new project</w:t>
        </w:r>
      </w:hyperlink>
    </w:p>
    <w:p w14:paraId="5F1A88ED" w14:textId="2B0C7BD6" w:rsidR="00BC60BE" w:rsidRDefault="400186A3" w:rsidP="002A53A3">
      <w:pPr>
        <w:snapToGrid w:val="0"/>
        <w:spacing w:line="360" w:lineRule="auto"/>
        <w:ind w:left="270"/>
        <w:rPr>
          <w:rFonts w:asciiTheme="majorHAnsi" w:eastAsiaTheme="majorEastAsia" w:hAnsiTheme="majorHAnsi" w:cstheme="majorBidi"/>
          <w:color w:val="2F5496" w:themeColor="accent1" w:themeShade="BF"/>
          <w:sz w:val="32"/>
          <w:szCs w:val="32"/>
        </w:rPr>
      </w:pPr>
      <w:r w:rsidRPr="002A224D">
        <w:rPr>
          <w:i/>
          <w:iCs/>
          <w:sz w:val="22"/>
          <w:szCs w:val="22"/>
        </w:rPr>
        <w:t>The RDM Onboarding Checklist outlines the important steps for new employees or trainees to understand the data management practices of the lab or project</w:t>
      </w:r>
      <w:r w:rsidR="0048014F">
        <w:rPr>
          <w:i/>
          <w:iCs/>
          <w:sz w:val="22"/>
          <w:szCs w:val="22"/>
        </w:rPr>
        <w:t xml:space="preserve">, ensuring </w:t>
      </w:r>
      <w:r w:rsidR="0048014F" w:rsidRPr="002A224D">
        <w:rPr>
          <w:i/>
          <w:iCs/>
          <w:sz w:val="22"/>
          <w:szCs w:val="22"/>
        </w:rPr>
        <w:t xml:space="preserve">accurate communication </w:t>
      </w:r>
      <w:r w:rsidR="0048014F">
        <w:rPr>
          <w:i/>
          <w:iCs/>
          <w:sz w:val="22"/>
          <w:szCs w:val="22"/>
        </w:rPr>
        <w:t>throughout the lifecycle</w:t>
      </w:r>
      <w:r w:rsidRPr="002A224D">
        <w:rPr>
          <w:i/>
          <w:iCs/>
          <w:sz w:val="22"/>
          <w:szCs w:val="22"/>
        </w:rPr>
        <w:t>.</w:t>
      </w:r>
      <w:r w:rsidR="00BC60BE">
        <w:br w:type="page"/>
      </w:r>
    </w:p>
    <w:p w14:paraId="3652AD6F" w14:textId="7E977296" w:rsidR="00D96B7A" w:rsidRPr="001734C4" w:rsidRDefault="00CA0CCE" w:rsidP="006732DF">
      <w:pPr>
        <w:pStyle w:val="Heading2"/>
      </w:pPr>
      <w:r>
        <w:rPr>
          <w:noProof/>
        </w:rPr>
        <w:lastRenderedPageBreak/>
        <w:drawing>
          <wp:anchor distT="0" distB="0" distL="114300" distR="114300" simplePos="0" relativeHeight="251674624" behindDoc="0" locked="1" layoutInCell="1" allowOverlap="1" wp14:anchorId="1CF30ECE" wp14:editId="24CF1FF5">
            <wp:simplePos x="0" y="0"/>
            <wp:positionH relativeFrom="margin">
              <wp:posOffset>4969510</wp:posOffset>
            </wp:positionH>
            <wp:positionV relativeFrom="page">
              <wp:posOffset>24130</wp:posOffset>
            </wp:positionV>
            <wp:extent cx="1828800" cy="1828800"/>
            <wp:effectExtent l="0" t="0" r="0" b="0"/>
            <wp:wrapNone/>
            <wp:docPr id="1795758942" name="Picture 4" descr="The Collect &amp; Create phase includes tasks related to collection and documentation. Visit the Collect &amp; Analyze link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758942" name="Picture 4" descr="The Collect &amp; Create phase includes tasks related to collection and documentation. Visit the Collect &amp; Analyze link for more information."/>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14:sizeRelH relativeFrom="page">
              <wp14:pctWidth>0</wp14:pctWidth>
            </wp14:sizeRelH>
            <wp14:sizeRelV relativeFrom="page">
              <wp14:pctHeight>0</wp14:pctHeight>
            </wp14:sizeRelV>
          </wp:anchor>
        </w:drawing>
      </w:r>
      <w:r w:rsidR="006B4CA5" w:rsidRPr="007D0610">
        <w:t>Active Research: Document</w:t>
      </w:r>
    </w:p>
    <w:p w14:paraId="1CD44E1F" w14:textId="7EE3CADE" w:rsidR="00D96B7A" w:rsidRPr="001734C4" w:rsidRDefault="1B36304F" w:rsidP="006732DF">
      <w:pPr>
        <w:pStyle w:val="Heading3"/>
        <w:rPr>
          <w:b/>
          <w:bCs/>
        </w:rPr>
      </w:pPr>
      <w:hyperlink r:id="rId53">
        <w:r w:rsidRPr="1B36304F">
          <w:rPr>
            <w:rStyle w:val="Hyperlink"/>
          </w:rPr>
          <w:t>Collect &amp; Create</w:t>
        </w:r>
      </w:hyperlink>
    </w:p>
    <w:p w14:paraId="19E262E8" w14:textId="16886081" w:rsidR="006B4CA5" w:rsidRPr="001734C4" w:rsidRDefault="000B09E1" w:rsidP="008372B7">
      <w:pPr>
        <w:pStyle w:val="Heading4"/>
      </w:pPr>
      <w:bookmarkStart w:id="11" w:name="_Toc165971882"/>
      <w:r w:rsidRPr="0055345C">
        <w:rPr>
          <w:rFonts w:cs="Calibri"/>
          <w:sz w:val="32"/>
          <w:szCs w:val="32"/>
        </w:rPr>
        <w:sym w:font="Symbol" w:char="F0A0"/>
      </w:r>
      <w:r>
        <w:rPr>
          <w:rFonts w:cs="Calibri"/>
          <w:sz w:val="32"/>
          <w:szCs w:val="32"/>
        </w:rPr>
        <w:t xml:space="preserve"> </w:t>
      </w:r>
      <w:r w:rsidR="1B36304F">
        <w:t>List Data Types, Formats, and Size</w:t>
      </w:r>
      <w:bookmarkEnd w:id="11"/>
    </w:p>
    <w:p w14:paraId="4B8172F2" w14:textId="6193A6A4" w:rsidR="00402ACE" w:rsidRPr="00927387" w:rsidRDefault="400186A3" w:rsidP="002A53A3">
      <w:pPr>
        <w:spacing w:line="360" w:lineRule="auto"/>
        <w:ind w:left="360"/>
        <w:contextualSpacing/>
        <w:rPr>
          <w:sz w:val="22"/>
          <w:szCs w:val="22"/>
        </w:rPr>
      </w:pPr>
      <w:r w:rsidRPr="00927387">
        <w:rPr>
          <w:sz w:val="22"/>
          <w:szCs w:val="22"/>
        </w:rPr>
        <w:t xml:space="preserve">Understand the data you are working with and the implications for data security, data storage, and data sharing. This information should be captured in your project README File, lab notebook, </w:t>
      </w:r>
      <w:r w:rsidR="00FB7A9A">
        <w:rPr>
          <w:sz w:val="22"/>
          <w:szCs w:val="22"/>
        </w:rPr>
        <w:t>and/</w:t>
      </w:r>
      <w:r w:rsidRPr="00927387">
        <w:rPr>
          <w:sz w:val="22"/>
          <w:szCs w:val="22"/>
        </w:rPr>
        <w:t>or DMS Plan.</w:t>
      </w:r>
    </w:p>
    <w:p w14:paraId="5677D929" w14:textId="7391965F" w:rsidR="00AC024F" w:rsidRPr="00927387" w:rsidRDefault="400186A3" w:rsidP="00C12315">
      <w:pPr>
        <w:pStyle w:val="ListParagraph"/>
        <w:numPr>
          <w:ilvl w:val="0"/>
          <w:numId w:val="22"/>
        </w:numPr>
        <w:spacing w:line="360" w:lineRule="auto"/>
        <w:rPr>
          <w:sz w:val="22"/>
          <w:szCs w:val="22"/>
        </w:rPr>
      </w:pPr>
      <w:r w:rsidRPr="00927387">
        <w:rPr>
          <w:b/>
          <w:bCs/>
          <w:sz w:val="22"/>
          <w:szCs w:val="22"/>
        </w:rPr>
        <w:t>Types</w:t>
      </w:r>
      <w:r w:rsidRPr="00927387">
        <w:rPr>
          <w:sz w:val="22"/>
          <w:szCs w:val="22"/>
        </w:rPr>
        <w:t>: List the data you will collect or create, e.g., tabular data, survey data, experimental measurements, models, software, audiovisual data, physical samples, etc.</w:t>
      </w:r>
    </w:p>
    <w:p w14:paraId="2367ABD1" w14:textId="33429DCB" w:rsidR="00AC024F" w:rsidRPr="00927387" w:rsidRDefault="400186A3" w:rsidP="00C12315">
      <w:pPr>
        <w:pStyle w:val="ListParagraph"/>
        <w:numPr>
          <w:ilvl w:val="0"/>
          <w:numId w:val="22"/>
        </w:numPr>
        <w:spacing w:line="360" w:lineRule="auto"/>
        <w:rPr>
          <w:sz w:val="22"/>
          <w:szCs w:val="22"/>
        </w:rPr>
      </w:pPr>
      <w:r w:rsidRPr="00927387">
        <w:rPr>
          <w:b/>
          <w:bCs/>
          <w:sz w:val="22"/>
          <w:szCs w:val="22"/>
        </w:rPr>
        <w:t>Formats</w:t>
      </w:r>
      <w:r w:rsidRPr="00927387">
        <w:rPr>
          <w:sz w:val="22"/>
          <w:szCs w:val="22"/>
        </w:rPr>
        <w:t>: Note what format(s) your data will be in, e.g., plain text (.txt), comma-separated values (.csv), geo-referenced TIFF (.tif, .tfw). Using open formats ensures the long-term usability of data and are recommended for sharing and archiving. If you need to convert or migrate your data files, be aware of potential data loss or corruption and take appropriate steps to avoid or minimize it.</w:t>
      </w:r>
    </w:p>
    <w:p w14:paraId="6183991F" w14:textId="43F0D556" w:rsidR="00C66D1E" w:rsidRPr="007A65EF" w:rsidRDefault="400186A3" w:rsidP="00C12315">
      <w:pPr>
        <w:pStyle w:val="ListParagraph"/>
        <w:numPr>
          <w:ilvl w:val="0"/>
          <w:numId w:val="22"/>
        </w:numPr>
        <w:spacing w:after="240" w:line="360" w:lineRule="auto"/>
        <w:rPr>
          <w:sz w:val="22"/>
          <w:szCs w:val="22"/>
        </w:rPr>
      </w:pPr>
      <w:r w:rsidRPr="00927387">
        <w:rPr>
          <w:b/>
          <w:bCs/>
          <w:sz w:val="22"/>
          <w:szCs w:val="22"/>
        </w:rPr>
        <w:t>Amount/Size</w:t>
      </w:r>
      <w:r w:rsidRPr="00927387">
        <w:rPr>
          <w:sz w:val="22"/>
          <w:szCs w:val="22"/>
        </w:rPr>
        <w:t>: Estimate how much data will be produced throughout the project</w:t>
      </w:r>
      <w:r w:rsidR="00F85910">
        <w:rPr>
          <w:sz w:val="22"/>
          <w:szCs w:val="22"/>
        </w:rPr>
        <w:t xml:space="preserve"> </w:t>
      </w:r>
      <w:r w:rsidRPr="00927387">
        <w:rPr>
          <w:sz w:val="22"/>
          <w:szCs w:val="22"/>
        </w:rPr>
        <w:t>and if the production rate will change. This helps determine data storage requirements both during</w:t>
      </w:r>
      <w:r w:rsidR="00732345">
        <w:rPr>
          <w:sz w:val="22"/>
          <w:szCs w:val="22"/>
        </w:rPr>
        <w:t xml:space="preserve"> </w:t>
      </w:r>
      <w:r w:rsidRPr="00927387">
        <w:rPr>
          <w:sz w:val="22"/>
          <w:szCs w:val="22"/>
        </w:rPr>
        <w:t>and after</w:t>
      </w:r>
      <w:r w:rsidR="00732345">
        <w:rPr>
          <w:sz w:val="22"/>
          <w:szCs w:val="22"/>
        </w:rPr>
        <w:t xml:space="preserve"> the project.</w:t>
      </w:r>
    </w:p>
    <w:p w14:paraId="259D4ABC" w14:textId="2BD6C972" w:rsidR="00C66D1E" w:rsidRPr="001734C4" w:rsidRDefault="000B09E1" w:rsidP="008372B7">
      <w:pPr>
        <w:pStyle w:val="Heading4"/>
      </w:pPr>
      <w:bookmarkStart w:id="12" w:name="_Toc165971883"/>
      <w:r w:rsidRPr="0055345C">
        <w:rPr>
          <w:rFonts w:cs="Calibri"/>
          <w:sz w:val="32"/>
          <w:szCs w:val="32"/>
        </w:rPr>
        <w:sym w:font="Symbol" w:char="F0A0"/>
      </w:r>
      <w:r>
        <w:rPr>
          <w:rFonts w:cs="Calibri"/>
          <w:sz w:val="32"/>
          <w:szCs w:val="32"/>
        </w:rPr>
        <w:t xml:space="preserve"> </w:t>
      </w:r>
      <w:r w:rsidR="1B36304F">
        <w:t>Outline Data Collection Methods</w:t>
      </w:r>
      <w:bookmarkEnd w:id="12"/>
    </w:p>
    <w:p w14:paraId="1E48D63B" w14:textId="106DDAA3" w:rsidR="00C66D1E" w:rsidRPr="00D100E0" w:rsidRDefault="400186A3" w:rsidP="002A53A3">
      <w:pPr>
        <w:spacing w:line="360" w:lineRule="auto"/>
        <w:ind w:left="360"/>
        <w:contextualSpacing/>
        <w:rPr>
          <w:sz w:val="22"/>
          <w:szCs w:val="22"/>
        </w:rPr>
      </w:pPr>
      <w:r w:rsidRPr="00D100E0">
        <w:rPr>
          <w:sz w:val="22"/>
          <w:szCs w:val="22"/>
        </w:rPr>
        <w:t>Explain how data will be collected and/or describe any existing data being used (including outlining any Data Use Agreement terms). Determine how you will document data collection methods. This information should be captured in your project README File, with links to the appropriate locations.</w:t>
      </w:r>
    </w:p>
    <w:p w14:paraId="6B4F574B" w14:textId="6DCC3BC3" w:rsidR="00C66D1E" w:rsidRPr="00D100E0" w:rsidRDefault="751C227D" w:rsidP="00C12315">
      <w:pPr>
        <w:pStyle w:val="ListParagraph"/>
        <w:numPr>
          <w:ilvl w:val="0"/>
          <w:numId w:val="15"/>
        </w:numPr>
        <w:spacing w:line="360" w:lineRule="auto"/>
        <w:rPr>
          <w:sz w:val="22"/>
          <w:szCs w:val="22"/>
        </w:rPr>
      </w:pPr>
      <w:hyperlink r:id="rId54">
        <w:r w:rsidRPr="751C227D">
          <w:rPr>
            <w:rStyle w:val="Hyperlink"/>
            <w:b/>
            <w:bCs/>
            <w:sz w:val="22"/>
            <w:szCs w:val="22"/>
          </w:rPr>
          <w:t>Electronic Lab Notebook (ELN)</w:t>
        </w:r>
      </w:hyperlink>
      <w:r w:rsidRPr="751C227D">
        <w:rPr>
          <w:sz w:val="22"/>
          <w:szCs w:val="22"/>
        </w:rPr>
        <w:t xml:space="preserve">: Allow users to enter protocols, observations, notes, and other data using a computer or mobile device. Find </w:t>
      </w:r>
      <w:hyperlink r:id="rId55">
        <w:r w:rsidR="00FB7A9A">
          <w:rPr>
            <w:rStyle w:val="Hyperlink"/>
            <w:sz w:val="22"/>
            <w:szCs w:val="22"/>
          </w:rPr>
          <w:t>ELN guidance across the Longwood Medical Area</w:t>
        </w:r>
      </w:hyperlink>
      <w:r w:rsidRPr="751C227D">
        <w:rPr>
          <w:sz w:val="22"/>
          <w:szCs w:val="22"/>
        </w:rPr>
        <w:t>.</w:t>
      </w:r>
    </w:p>
    <w:p w14:paraId="6AAA62CD" w14:textId="5B43AF8B" w:rsidR="00C66D1E" w:rsidRPr="00D100E0" w:rsidRDefault="400186A3" w:rsidP="00C12315">
      <w:pPr>
        <w:pStyle w:val="ListParagraph"/>
        <w:numPr>
          <w:ilvl w:val="0"/>
          <w:numId w:val="15"/>
        </w:numPr>
        <w:spacing w:line="360" w:lineRule="auto"/>
        <w:rPr>
          <w:sz w:val="22"/>
          <w:szCs w:val="22"/>
        </w:rPr>
      </w:pPr>
      <w:r w:rsidRPr="00D100E0">
        <w:rPr>
          <w:b/>
          <w:bCs/>
          <w:sz w:val="22"/>
          <w:szCs w:val="22"/>
        </w:rPr>
        <w:t>Lab Protocols</w:t>
      </w:r>
      <w:r w:rsidRPr="00D100E0">
        <w:rPr>
          <w:sz w:val="22"/>
          <w:szCs w:val="22"/>
        </w:rPr>
        <w:t>: Describe reusable methodologies in all fields of study. Consider using a publishing platform to collaboratively write and publish interactive and dynamic protocols.</w:t>
      </w:r>
    </w:p>
    <w:p w14:paraId="3FC93A1F" w14:textId="7EC8504A" w:rsidR="00BC60BE" w:rsidRPr="00D100E0" w:rsidRDefault="400186A3" w:rsidP="00C12315">
      <w:pPr>
        <w:pStyle w:val="ListParagraph"/>
        <w:numPr>
          <w:ilvl w:val="0"/>
          <w:numId w:val="15"/>
        </w:numPr>
        <w:spacing w:line="360" w:lineRule="auto"/>
        <w:rPr>
          <w:sz w:val="22"/>
          <w:szCs w:val="22"/>
        </w:rPr>
      </w:pPr>
      <w:r w:rsidRPr="00D100E0">
        <w:rPr>
          <w:b/>
          <w:bCs/>
          <w:sz w:val="22"/>
          <w:szCs w:val="22"/>
        </w:rPr>
        <w:t>Inventory</w:t>
      </w:r>
      <w:r w:rsidRPr="00D100E0">
        <w:rPr>
          <w:sz w:val="22"/>
          <w:szCs w:val="22"/>
        </w:rPr>
        <w:t xml:space="preserve">: Track data files, physical samples, and/or materials using a simple spreadsheet, database, or collaborative tool. Some ELNs have a </w:t>
      </w:r>
      <w:r w:rsidR="00E04D9D" w:rsidRPr="00D100E0">
        <w:rPr>
          <w:sz w:val="22"/>
          <w:szCs w:val="22"/>
        </w:rPr>
        <w:t>built-in</w:t>
      </w:r>
      <w:r w:rsidRPr="00D100E0">
        <w:rPr>
          <w:sz w:val="22"/>
          <w:szCs w:val="22"/>
        </w:rPr>
        <w:t xml:space="preserve"> inventory tracking system.</w:t>
      </w:r>
    </w:p>
    <w:p w14:paraId="08C9EADC" w14:textId="57F45E75" w:rsidR="00322B9A" w:rsidRDefault="400186A3" w:rsidP="009B5C81">
      <w:pPr>
        <w:pStyle w:val="ListParagraph"/>
        <w:numPr>
          <w:ilvl w:val="0"/>
          <w:numId w:val="15"/>
        </w:numPr>
        <w:spacing w:after="240" w:line="360" w:lineRule="auto"/>
        <w:contextualSpacing w:val="0"/>
        <w:rPr>
          <w:sz w:val="22"/>
          <w:szCs w:val="22"/>
        </w:rPr>
      </w:pPr>
      <w:r w:rsidRPr="00D100E0">
        <w:rPr>
          <w:b/>
          <w:bCs/>
          <w:sz w:val="22"/>
          <w:szCs w:val="22"/>
        </w:rPr>
        <w:t>Data Management Tools</w:t>
      </w:r>
      <w:r w:rsidRPr="00D100E0">
        <w:rPr>
          <w:sz w:val="22"/>
          <w:szCs w:val="22"/>
        </w:rPr>
        <w:t xml:space="preserve">: There are many other places to capture information for specific aspects of project management (e.g., OSF, GitHub), or specific data workflows (e.g., </w:t>
      </w:r>
      <w:proofErr w:type="spellStart"/>
      <w:r w:rsidRPr="00D100E0">
        <w:rPr>
          <w:sz w:val="22"/>
          <w:szCs w:val="22"/>
        </w:rPr>
        <w:t>DataJoint</w:t>
      </w:r>
      <w:proofErr w:type="spellEnd"/>
      <w:r w:rsidRPr="00D100E0">
        <w:rPr>
          <w:sz w:val="22"/>
          <w:szCs w:val="22"/>
        </w:rPr>
        <w:t xml:space="preserve">, OMERO, </w:t>
      </w:r>
      <w:proofErr w:type="spellStart"/>
      <w:r w:rsidRPr="00D100E0">
        <w:rPr>
          <w:sz w:val="22"/>
          <w:szCs w:val="22"/>
        </w:rPr>
        <w:t>REDCap</w:t>
      </w:r>
      <w:proofErr w:type="spellEnd"/>
      <w:r w:rsidRPr="00D100E0">
        <w:rPr>
          <w:sz w:val="22"/>
          <w:szCs w:val="22"/>
        </w:rPr>
        <w:t>).</w:t>
      </w:r>
    </w:p>
    <w:p w14:paraId="167093C1" w14:textId="1EC793DC" w:rsidR="009B5C81" w:rsidRPr="009B5C81" w:rsidRDefault="009B5C81" w:rsidP="009B5C81">
      <w:pPr>
        <w:pStyle w:val="ListParagraph"/>
        <w:numPr>
          <w:ilvl w:val="0"/>
          <w:numId w:val="39"/>
        </w:numPr>
        <w:snapToGrid w:val="0"/>
        <w:spacing w:line="360" w:lineRule="auto"/>
        <w:ind w:left="720" w:hanging="450"/>
        <w:rPr>
          <w:rStyle w:val="Hyperlink"/>
          <w:b/>
          <w:bCs/>
          <w:i/>
          <w:iCs/>
          <w:sz w:val="22"/>
          <w:szCs w:val="22"/>
          <w:u w:val="none"/>
        </w:rPr>
      </w:pPr>
      <w:hyperlink r:id="rId56" w:history="1">
        <w:r w:rsidRPr="009B5C81">
          <w:rPr>
            <w:rStyle w:val="Hyperlink"/>
            <w:b/>
            <w:bCs/>
            <w:i/>
            <w:iCs/>
            <w:sz w:val="22"/>
            <w:szCs w:val="22"/>
          </w:rPr>
          <w:t>protocols.io</w:t>
        </w:r>
      </w:hyperlink>
      <w:r w:rsidRPr="009B5C81">
        <w:rPr>
          <w:b/>
          <w:bCs/>
          <w:i/>
          <w:iCs/>
          <w:sz w:val="22"/>
          <w:szCs w:val="22"/>
        </w:rPr>
        <w:t xml:space="preserve"> is a collaborative platform for publishing step-by-step methodologies</w:t>
      </w:r>
    </w:p>
    <w:p w14:paraId="36D39221" w14:textId="77E12262" w:rsidR="009B5C81" w:rsidRDefault="009B5C81" w:rsidP="009B5C81">
      <w:pPr>
        <w:spacing w:after="240" w:line="360" w:lineRule="auto"/>
        <w:ind w:left="270"/>
        <w:rPr>
          <w:i/>
          <w:iCs/>
          <w:sz w:val="22"/>
          <w:szCs w:val="22"/>
        </w:rPr>
      </w:pPr>
      <w:r w:rsidRPr="3B4D5898">
        <w:rPr>
          <w:i/>
          <w:iCs/>
          <w:sz w:val="22"/>
          <w:szCs w:val="22"/>
        </w:rPr>
        <w:t xml:space="preserve">The </w:t>
      </w:r>
      <w:proofErr w:type="spellStart"/>
      <w:r w:rsidRPr="3B4D5898">
        <w:rPr>
          <w:i/>
          <w:iCs/>
          <w:sz w:val="22"/>
          <w:szCs w:val="22"/>
        </w:rPr>
        <w:t>Countway</w:t>
      </w:r>
      <w:proofErr w:type="spellEnd"/>
      <w:r w:rsidRPr="3B4D5898">
        <w:rPr>
          <w:i/>
          <w:iCs/>
          <w:sz w:val="22"/>
          <w:szCs w:val="22"/>
        </w:rPr>
        <w:t xml:space="preserve"> Library offers protocols.io </w:t>
      </w:r>
      <w:r>
        <w:rPr>
          <w:i/>
          <w:iCs/>
          <w:sz w:val="22"/>
          <w:szCs w:val="22"/>
        </w:rPr>
        <w:t>P</w:t>
      </w:r>
      <w:r w:rsidRPr="3B4D5898">
        <w:rPr>
          <w:i/>
          <w:iCs/>
          <w:sz w:val="22"/>
          <w:szCs w:val="22"/>
        </w:rPr>
        <w:t>remium for the HMS/HSDM/HSPH research community. Premium accounts expand access to private and secure workspaces, increased storage capacity, and dedicated support.</w:t>
      </w:r>
    </w:p>
    <w:p w14:paraId="56993587" w14:textId="77777777" w:rsidR="00A239AA" w:rsidRPr="009B5C81" w:rsidRDefault="00A239AA" w:rsidP="009B5C81">
      <w:pPr>
        <w:spacing w:after="240" w:line="360" w:lineRule="auto"/>
        <w:ind w:left="270"/>
        <w:rPr>
          <w:sz w:val="22"/>
          <w:szCs w:val="22"/>
        </w:rPr>
      </w:pPr>
    </w:p>
    <w:p w14:paraId="477C5203" w14:textId="79057971" w:rsidR="00592353" w:rsidRPr="00592353" w:rsidRDefault="000B09E1" w:rsidP="008372B7">
      <w:pPr>
        <w:pStyle w:val="Heading4"/>
      </w:pPr>
      <w:bookmarkStart w:id="13" w:name="_Toc165971884"/>
      <w:r w:rsidRPr="0055345C">
        <w:rPr>
          <w:rFonts w:cs="Calibri"/>
          <w:sz w:val="32"/>
          <w:szCs w:val="32"/>
        </w:rPr>
        <w:lastRenderedPageBreak/>
        <w:sym w:font="Symbol" w:char="F0A0"/>
      </w:r>
      <w:r>
        <w:rPr>
          <w:rFonts w:cs="Calibri"/>
          <w:sz w:val="32"/>
          <w:szCs w:val="32"/>
        </w:rPr>
        <w:t xml:space="preserve"> </w:t>
      </w:r>
      <w:r w:rsidR="1B36304F">
        <w:t>Utilize Metadata Standards</w:t>
      </w:r>
      <w:bookmarkEnd w:id="13"/>
    </w:p>
    <w:p w14:paraId="2A8D1802" w14:textId="68F05B0B" w:rsidR="00F13EE9" w:rsidRPr="00D100E0" w:rsidRDefault="400186A3" w:rsidP="002A53A3">
      <w:pPr>
        <w:spacing w:line="360" w:lineRule="auto"/>
        <w:ind w:left="360"/>
        <w:contextualSpacing/>
        <w:rPr>
          <w:sz w:val="22"/>
          <w:szCs w:val="22"/>
        </w:rPr>
      </w:pPr>
      <w:r w:rsidRPr="00D100E0">
        <w:rPr>
          <w:sz w:val="22"/>
          <w:szCs w:val="22"/>
        </w:rPr>
        <w:t>Metadata is structured information that describes, explains, locates, or otherwise makes it easier to retrieve, use, or manage research data. Whenever possible, it is best to consult community standards. Metadata can be tracked in lab notebooks, lab databases, and/or data repositories.</w:t>
      </w:r>
    </w:p>
    <w:p w14:paraId="5AC2F83D" w14:textId="3A6FCA36" w:rsidR="00F13EE9" w:rsidRPr="00D100E0" w:rsidRDefault="400186A3" w:rsidP="00C12315">
      <w:pPr>
        <w:pStyle w:val="ListParagraph"/>
        <w:numPr>
          <w:ilvl w:val="0"/>
          <w:numId w:val="14"/>
        </w:numPr>
        <w:spacing w:line="360" w:lineRule="auto"/>
        <w:rPr>
          <w:sz w:val="22"/>
          <w:szCs w:val="22"/>
        </w:rPr>
      </w:pPr>
      <w:hyperlink r:id="rId57" w:anchor=":~:text=Medical%20Metadata%20Standards-,Metadata%20Schemas,-Labeling%2C%20tagging%20or">
        <w:r w:rsidRPr="00D100E0">
          <w:rPr>
            <w:rStyle w:val="Hyperlink"/>
            <w:b/>
            <w:bCs/>
            <w:sz w:val="22"/>
            <w:szCs w:val="22"/>
          </w:rPr>
          <w:t>Metadata Schemas</w:t>
        </w:r>
      </w:hyperlink>
      <w:r w:rsidRPr="00D100E0">
        <w:rPr>
          <w:sz w:val="22"/>
          <w:szCs w:val="22"/>
        </w:rPr>
        <w:t>: Labeling, tagging, or coding system used for recording cataloging information or structuring descriptive records (e.g., MIBBI, ISA-Tab, Darwin Core).</w:t>
      </w:r>
    </w:p>
    <w:p w14:paraId="74942806" w14:textId="7FE0E060" w:rsidR="00F13EE9" w:rsidRPr="00D100E0" w:rsidRDefault="400186A3" w:rsidP="00C12315">
      <w:pPr>
        <w:pStyle w:val="ListParagraph"/>
        <w:numPr>
          <w:ilvl w:val="0"/>
          <w:numId w:val="14"/>
        </w:numPr>
        <w:spacing w:line="360" w:lineRule="auto"/>
        <w:rPr>
          <w:sz w:val="22"/>
          <w:szCs w:val="22"/>
        </w:rPr>
      </w:pPr>
      <w:hyperlink r:id="rId58" w:anchor=":~:text=Controlled%20Vocabularies">
        <w:r w:rsidRPr="00D100E0">
          <w:rPr>
            <w:rStyle w:val="Hyperlink"/>
            <w:b/>
            <w:bCs/>
            <w:sz w:val="22"/>
            <w:szCs w:val="22"/>
          </w:rPr>
          <w:t>Controlled Vocabularies</w:t>
        </w:r>
      </w:hyperlink>
      <w:r w:rsidRPr="00D100E0">
        <w:rPr>
          <w:sz w:val="22"/>
          <w:szCs w:val="22"/>
        </w:rPr>
        <w:t>: Predefined terms by a community or research group (e.g., CMS coding).</w:t>
      </w:r>
    </w:p>
    <w:p w14:paraId="78328911" w14:textId="5568B91F" w:rsidR="006B4CA5" w:rsidRDefault="400186A3" w:rsidP="00C12315">
      <w:pPr>
        <w:pStyle w:val="ListParagraph"/>
        <w:numPr>
          <w:ilvl w:val="0"/>
          <w:numId w:val="14"/>
        </w:numPr>
        <w:spacing w:after="240" w:line="360" w:lineRule="auto"/>
        <w:rPr>
          <w:sz w:val="22"/>
          <w:szCs w:val="22"/>
        </w:rPr>
      </w:pPr>
      <w:hyperlink r:id="rId59" w:anchor=":~:text=or%20research%20group-,Ontologies,-Variety%20of%20controlled">
        <w:r w:rsidRPr="00D100E0">
          <w:rPr>
            <w:rStyle w:val="Hyperlink"/>
            <w:b/>
            <w:bCs/>
            <w:sz w:val="22"/>
            <w:szCs w:val="22"/>
          </w:rPr>
          <w:t>Ontologies</w:t>
        </w:r>
      </w:hyperlink>
      <w:r w:rsidRPr="00D100E0">
        <w:rPr>
          <w:sz w:val="22"/>
          <w:szCs w:val="22"/>
        </w:rPr>
        <w:t xml:space="preserve">: Variety of controlled vocabulary that defines components and describes relationships among components (e.g., </w:t>
      </w:r>
      <w:proofErr w:type="spellStart"/>
      <w:r w:rsidRPr="00D100E0">
        <w:rPr>
          <w:sz w:val="22"/>
          <w:szCs w:val="22"/>
        </w:rPr>
        <w:t>MeSH</w:t>
      </w:r>
      <w:proofErr w:type="spellEnd"/>
      <w:r w:rsidRPr="00D100E0">
        <w:rPr>
          <w:sz w:val="22"/>
          <w:szCs w:val="22"/>
        </w:rPr>
        <w:t>, MGED, Gene Ontology).</w:t>
      </w:r>
    </w:p>
    <w:p w14:paraId="4EBE7DDF" w14:textId="23409774" w:rsidR="00C12315" w:rsidRPr="007A65EF" w:rsidRDefault="00C12315" w:rsidP="00C12315">
      <w:pPr>
        <w:pStyle w:val="ListParagraph"/>
        <w:numPr>
          <w:ilvl w:val="0"/>
          <w:numId w:val="14"/>
        </w:numPr>
        <w:spacing w:after="240" w:line="360" w:lineRule="auto"/>
        <w:rPr>
          <w:sz w:val="22"/>
          <w:szCs w:val="22"/>
        </w:rPr>
      </w:pPr>
      <w:hyperlink r:id="rId60" w:anchor=":~:text=relationships%20among%20components-,Technical%20Standards,-Established%20norm%20or" w:history="1">
        <w:r w:rsidRPr="00AA7F5F">
          <w:rPr>
            <w:rStyle w:val="Hyperlink"/>
            <w:b/>
            <w:bCs/>
            <w:sz w:val="22"/>
            <w:szCs w:val="22"/>
          </w:rPr>
          <w:t>Technical Standards</w:t>
        </w:r>
      </w:hyperlink>
      <w:r>
        <w:rPr>
          <w:sz w:val="22"/>
          <w:szCs w:val="22"/>
        </w:rPr>
        <w:t xml:space="preserve">: </w:t>
      </w:r>
      <w:r w:rsidRPr="00C12315">
        <w:rPr>
          <w:sz w:val="22"/>
          <w:szCs w:val="22"/>
        </w:rPr>
        <w:t>Established norm or requirement for a repeatable technical task establishing uniform criteria, methods, processes, and practices</w:t>
      </w:r>
      <w:r>
        <w:rPr>
          <w:sz w:val="22"/>
          <w:szCs w:val="22"/>
        </w:rPr>
        <w:t xml:space="preserve"> (e.g. ISO-8601 </w:t>
      </w:r>
      <w:r w:rsidRPr="00C12315">
        <w:rPr>
          <w:sz w:val="22"/>
          <w:szCs w:val="22"/>
        </w:rPr>
        <w:t>date and time</w:t>
      </w:r>
      <w:r>
        <w:rPr>
          <w:sz w:val="22"/>
          <w:szCs w:val="22"/>
        </w:rPr>
        <w:t xml:space="preserve"> format </w:t>
      </w:r>
      <w:r w:rsidRPr="00C12315">
        <w:rPr>
          <w:sz w:val="22"/>
          <w:szCs w:val="22"/>
        </w:rPr>
        <w:t>YYYYMMDD</w:t>
      </w:r>
      <w:r>
        <w:rPr>
          <w:sz w:val="22"/>
          <w:szCs w:val="22"/>
        </w:rPr>
        <w:t>)</w:t>
      </w:r>
    </w:p>
    <w:p w14:paraId="36FA4758" w14:textId="2F529B42" w:rsidR="006B4CA5" w:rsidRPr="001734C4" w:rsidRDefault="000B09E1" w:rsidP="008372B7">
      <w:pPr>
        <w:pStyle w:val="Heading4"/>
      </w:pPr>
      <w:bookmarkStart w:id="14" w:name="_Toc165971885"/>
      <w:r w:rsidRPr="0055345C">
        <w:rPr>
          <w:rFonts w:cs="Calibri"/>
          <w:sz w:val="32"/>
          <w:szCs w:val="32"/>
        </w:rPr>
        <w:sym w:font="Symbol" w:char="F0A0"/>
      </w:r>
      <w:r>
        <w:rPr>
          <w:rFonts w:cs="Calibri"/>
          <w:sz w:val="32"/>
          <w:szCs w:val="32"/>
        </w:rPr>
        <w:t xml:space="preserve"> </w:t>
      </w:r>
      <w:r w:rsidR="1B36304F">
        <w:t>Create Data Documentation</w:t>
      </w:r>
      <w:bookmarkEnd w:id="14"/>
    </w:p>
    <w:p w14:paraId="6958DF31" w14:textId="60EAB1AA" w:rsidR="007B05FF" w:rsidRPr="00D100E0" w:rsidRDefault="400186A3" w:rsidP="002A53A3">
      <w:pPr>
        <w:spacing w:line="360" w:lineRule="auto"/>
        <w:ind w:left="360"/>
        <w:contextualSpacing/>
        <w:rPr>
          <w:sz w:val="22"/>
          <w:szCs w:val="22"/>
        </w:rPr>
      </w:pPr>
      <w:r w:rsidRPr="00D100E0">
        <w:rPr>
          <w:sz w:val="22"/>
          <w:szCs w:val="22"/>
        </w:rPr>
        <w:t>Good documentation allows you to understand, use, and share your data and helps other researchers discover, access, use, repurpose, and cite your data. In addition to lab notebooks, documentation can be maintained in a variety of forms and will be utilized when depositing data in a repository:</w:t>
      </w:r>
    </w:p>
    <w:p w14:paraId="4B06AEEA" w14:textId="7DA76D1B" w:rsidR="007B05FF" w:rsidRPr="00D100E0" w:rsidRDefault="400186A3" w:rsidP="00C12315">
      <w:pPr>
        <w:pStyle w:val="ListParagraph"/>
        <w:numPr>
          <w:ilvl w:val="0"/>
          <w:numId w:val="16"/>
        </w:numPr>
        <w:spacing w:line="360" w:lineRule="auto"/>
        <w:rPr>
          <w:sz w:val="22"/>
          <w:szCs w:val="22"/>
        </w:rPr>
      </w:pPr>
      <w:hyperlink r:id="rId61">
        <w:r w:rsidRPr="00D100E0">
          <w:rPr>
            <w:rStyle w:val="Hyperlink"/>
            <w:b/>
            <w:bCs/>
            <w:sz w:val="22"/>
            <w:szCs w:val="22"/>
          </w:rPr>
          <w:t>README</w:t>
        </w:r>
      </w:hyperlink>
      <w:r w:rsidRPr="00D100E0">
        <w:rPr>
          <w:sz w:val="22"/>
          <w:szCs w:val="22"/>
        </w:rPr>
        <w:t>: Text file located in a project-related folder that describes the contents and structure of the folder and/or a dataset so that a researcher can locate the information they need.</w:t>
      </w:r>
    </w:p>
    <w:p w14:paraId="34393F03" w14:textId="71DB0CB0" w:rsidR="00BC60BE" w:rsidRPr="00897F40" w:rsidRDefault="400186A3" w:rsidP="00897F40">
      <w:pPr>
        <w:pStyle w:val="ListParagraph"/>
        <w:numPr>
          <w:ilvl w:val="0"/>
          <w:numId w:val="16"/>
        </w:numPr>
        <w:spacing w:line="360" w:lineRule="auto"/>
        <w:rPr>
          <w:sz w:val="22"/>
          <w:szCs w:val="22"/>
        </w:rPr>
      </w:pPr>
      <w:hyperlink r:id="rId62" w:history="1">
        <w:r w:rsidRPr="00812E0E">
          <w:rPr>
            <w:rStyle w:val="Hyperlink"/>
            <w:b/>
            <w:bCs/>
            <w:sz w:val="22"/>
            <w:szCs w:val="22"/>
          </w:rPr>
          <w:t>Data Dictionary</w:t>
        </w:r>
      </w:hyperlink>
      <w:r w:rsidRPr="00D100E0">
        <w:rPr>
          <w:sz w:val="22"/>
          <w:szCs w:val="22"/>
        </w:rPr>
        <w:t>: Defines and describes the elements of a dataset so that it can be understood and used later (also known as a codebook).</w:t>
      </w:r>
      <w:r w:rsidR="007B05FF" w:rsidRPr="00897F40">
        <w:rPr>
          <w:sz w:val="20"/>
          <w:szCs w:val="20"/>
        </w:rPr>
        <w:br w:type="page"/>
      </w:r>
    </w:p>
    <w:p w14:paraId="13333015" w14:textId="52061BD4" w:rsidR="00BC60BE" w:rsidRPr="001734C4" w:rsidRDefault="00CA0CCE" w:rsidP="008372B7">
      <w:pPr>
        <w:pStyle w:val="Heading2"/>
      </w:pPr>
      <w:r>
        <w:rPr>
          <w:noProof/>
          <w:sz w:val="22"/>
          <w:szCs w:val="22"/>
        </w:rPr>
        <w:lastRenderedPageBreak/>
        <w:drawing>
          <wp:anchor distT="0" distB="0" distL="114300" distR="114300" simplePos="0" relativeHeight="251672575" behindDoc="0" locked="1" layoutInCell="1" allowOverlap="1" wp14:anchorId="382CB24A" wp14:editId="633C569C">
            <wp:simplePos x="0" y="0"/>
            <wp:positionH relativeFrom="column">
              <wp:posOffset>4977130</wp:posOffset>
            </wp:positionH>
            <wp:positionV relativeFrom="page">
              <wp:posOffset>24765</wp:posOffset>
            </wp:positionV>
            <wp:extent cx="1828800" cy="1828800"/>
            <wp:effectExtent l="0" t="0" r="0" b="0"/>
            <wp:wrapNone/>
            <wp:docPr id="521001380" name="Picture 5" descr="The Analyze &amp; Collaborate phase includes tasks related to data analysis and reproducibility. Visit the Collect &amp; Analyze link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001380" name="Picture 5" descr="The Analyze &amp; Collaborate phase includes tasks related to data analysis and reproducibility. Visit the Collect &amp; Analyze link for more information."/>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14:sizeRelH relativeFrom="page">
              <wp14:pctWidth>0</wp14:pctWidth>
            </wp14:sizeRelH>
            <wp14:sizeRelV relativeFrom="page">
              <wp14:pctHeight>0</wp14:pctHeight>
            </wp14:sizeRelV>
          </wp:anchor>
        </w:drawing>
      </w:r>
      <w:r w:rsidR="00BC60BE" w:rsidRPr="007D0610">
        <w:t>Active Research: Document</w:t>
      </w:r>
    </w:p>
    <w:p w14:paraId="7886B885" w14:textId="7A57B427" w:rsidR="00BC60BE" w:rsidRPr="00927387" w:rsidRDefault="1B36304F" w:rsidP="008372B7">
      <w:pPr>
        <w:pStyle w:val="Heading3"/>
        <w:rPr>
          <w:b/>
          <w:bCs/>
        </w:rPr>
      </w:pPr>
      <w:hyperlink r:id="rId64">
        <w:r w:rsidRPr="1B36304F">
          <w:rPr>
            <w:rStyle w:val="Hyperlink"/>
          </w:rPr>
          <w:t>Analyze &amp; Collaborate</w:t>
        </w:r>
      </w:hyperlink>
    </w:p>
    <w:p w14:paraId="6361BBA7" w14:textId="0ADD32F3" w:rsidR="00BC60BE" w:rsidRPr="001734C4" w:rsidRDefault="000B09E1" w:rsidP="008372B7">
      <w:pPr>
        <w:pStyle w:val="Heading4"/>
      </w:pPr>
      <w:bookmarkStart w:id="15" w:name="_Toc165971888"/>
      <w:r w:rsidRPr="0055345C">
        <w:rPr>
          <w:rFonts w:cs="Calibri"/>
          <w:sz w:val="32"/>
          <w:szCs w:val="32"/>
        </w:rPr>
        <w:sym w:font="Symbol" w:char="F0A0"/>
      </w:r>
      <w:r>
        <w:rPr>
          <w:rFonts w:cs="Calibri"/>
          <w:sz w:val="32"/>
          <w:szCs w:val="32"/>
        </w:rPr>
        <w:t xml:space="preserve"> </w:t>
      </w:r>
      <w:r w:rsidR="1B36304F">
        <w:t>Facilitate Data Analysis</w:t>
      </w:r>
      <w:bookmarkEnd w:id="15"/>
    </w:p>
    <w:p w14:paraId="5DA14769" w14:textId="40132DB3" w:rsidR="00CA0CCE" w:rsidRPr="0055073E" w:rsidRDefault="400186A3" w:rsidP="002A53A3">
      <w:pPr>
        <w:snapToGrid w:val="0"/>
        <w:spacing w:line="360" w:lineRule="auto"/>
        <w:ind w:left="360"/>
        <w:rPr>
          <w:sz w:val="22"/>
          <w:szCs w:val="22"/>
        </w:rPr>
      </w:pPr>
      <w:r w:rsidRPr="0055073E">
        <w:rPr>
          <w:sz w:val="22"/>
          <w:szCs w:val="22"/>
        </w:rPr>
        <w:t>Analysis-ready datasets have been responsibly collected and reviewed so that analysis of the data yields clear, consistent, and error-free results to the greatest extent possible. Since raw data are often unstructured, data cleaning is part of the analysis process. Always keep a read-only copy of original raw data, and then document further processing and analysis.</w:t>
      </w:r>
    </w:p>
    <w:p w14:paraId="5E9D88A2" w14:textId="458889D0" w:rsidR="00CA0CCE" w:rsidRPr="007A65EF" w:rsidRDefault="3835E873" w:rsidP="00C12315">
      <w:pPr>
        <w:pStyle w:val="ListParagraph"/>
        <w:numPr>
          <w:ilvl w:val="0"/>
          <w:numId w:val="23"/>
        </w:numPr>
        <w:snapToGrid w:val="0"/>
        <w:spacing w:after="240" w:line="360" w:lineRule="auto"/>
        <w:contextualSpacing w:val="0"/>
        <w:rPr>
          <w:sz w:val="22"/>
          <w:szCs w:val="22"/>
        </w:rPr>
      </w:pPr>
      <w:hyperlink r:id="rId65">
        <w:r w:rsidRPr="3835E873">
          <w:rPr>
            <w:rStyle w:val="Hyperlink"/>
            <w:b/>
            <w:bCs/>
            <w:sz w:val="22"/>
            <w:szCs w:val="22"/>
          </w:rPr>
          <w:t>Tidy Data Principles</w:t>
        </w:r>
      </w:hyperlink>
      <w:r w:rsidRPr="3835E873">
        <w:rPr>
          <w:sz w:val="22"/>
          <w:szCs w:val="22"/>
        </w:rPr>
        <w:t>: Each variable is in its own column, each observation in its own row, and each value in its own cell. This format facilitates data visualization and analysis using software languages.</w:t>
      </w:r>
    </w:p>
    <w:p w14:paraId="16ECA0A5" w14:textId="648365AA" w:rsidR="00CA0CCE" w:rsidRPr="001734C4" w:rsidRDefault="000B09E1" w:rsidP="008372B7">
      <w:pPr>
        <w:pStyle w:val="Heading4"/>
      </w:pPr>
      <w:bookmarkStart w:id="16" w:name="_Toc165971889"/>
      <w:r w:rsidRPr="0055345C">
        <w:rPr>
          <w:rFonts w:cs="Calibri"/>
          <w:sz w:val="32"/>
          <w:szCs w:val="32"/>
        </w:rPr>
        <w:sym w:font="Symbol" w:char="F0A0"/>
      </w:r>
      <w:r>
        <w:rPr>
          <w:rFonts w:cs="Calibri"/>
          <w:sz w:val="32"/>
          <w:szCs w:val="32"/>
        </w:rPr>
        <w:t xml:space="preserve"> </w:t>
      </w:r>
      <w:r w:rsidR="1B36304F">
        <w:t>Maintain Code Documentation</w:t>
      </w:r>
      <w:bookmarkEnd w:id="16"/>
    </w:p>
    <w:p w14:paraId="0B4E7032" w14:textId="52A6FACB" w:rsidR="00DC11F6" w:rsidRPr="0055073E" w:rsidRDefault="400186A3" w:rsidP="00C12EDB">
      <w:pPr>
        <w:snapToGrid w:val="0"/>
        <w:spacing w:after="240" w:line="360" w:lineRule="auto"/>
        <w:ind w:left="360"/>
        <w:rPr>
          <w:sz w:val="22"/>
          <w:szCs w:val="22"/>
        </w:rPr>
      </w:pPr>
      <w:r w:rsidRPr="0055073E">
        <w:rPr>
          <w:sz w:val="22"/>
          <w:szCs w:val="22"/>
        </w:rPr>
        <w:t xml:space="preserve">Establish documentation for code, scripts, and software. Version control is used to track changes </w:t>
      </w:r>
      <w:r w:rsidR="00374688">
        <w:rPr>
          <w:sz w:val="22"/>
          <w:szCs w:val="22"/>
        </w:rPr>
        <w:t>to</w:t>
      </w:r>
      <w:r w:rsidRPr="0055073E">
        <w:rPr>
          <w:sz w:val="22"/>
          <w:szCs w:val="22"/>
        </w:rPr>
        <w:t xml:space="preserve"> your files so you can collaborate with team members or go back and retrieve specific versions of your files later.</w:t>
      </w:r>
    </w:p>
    <w:p w14:paraId="64263600" w14:textId="76AAC29A" w:rsidR="00CA0CCE" w:rsidRPr="0055073E" w:rsidRDefault="39D95EA5" w:rsidP="00C12315">
      <w:pPr>
        <w:pStyle w:val="ListParagraph"/>
        <w:numPr>
          <w:ilvl w:val="0"/>
          <w:numId w:val="18"/>
        </w:numPr>
        <w:snapToGrid w:val="0"/>
        <w:spacing w:line="360" w:lineRule="auto"/>
        <w:ind w:left="630"/>
        <w:contextualSpacing w:val="0"/>
        <w:rPr>
          <w:rStyle w:val="Hyperlink"/>
          <w:b/>
          <w:bCs/>
          <w:i/>
          <w:iCs/>
          <w:sz w:val="22"/>
          <w:szCs w:val="22"/>
        </w:rPr>
      </w:pPr>
      <w:r w:rsidRPr="39D95EA5">
        <w:rPr>
          <w:rStyle w:val="Hyperlink"/>
          <w:b/>
          <w:bCs/>
          <w:i/>
          <w:iCs/>
          <w:color w:val="auto"/>
          <w:sz w:val="22"/>
          <w:szCs w:val="22"/>
          <w:u w:val="none"/>
        </w:rPr>
        <w:t xml:space="preserve">Utilize </w:t>
      </w:r>
      <w:hyperlink r:id="rId66" w:history="1">
        <w:r w:rsidRPr="007A65EF">
          <w:rPr>
            <w:rStyle w:val="Hyperlink"/>
            <w:b/>
            <w:bCs/>
            <w:i/>
            <w:iCs/>
            <w:sz w:val="22"/>
            <w:szCs w:val="22"/>
          </w:rPr>
          <w:t>GitHub</w:t>
        </w:r>
      </w:hyperlink>
      <w:r w:rsidRPr="007A65EF">
        <w:rPr>
          <w:b/>
          <w:bCs/>
          <w:i/>
          <w:iCs/>
          <w:sz w:val="22"/>
          <w:szCs w:val="22"/>
        </w:rPr>
        <w:t xml:space="preserve"> to store, track, and collaborate on software projects</w:t>
      </w:r>
    </w:p>
    <w:p w14:paraId="5F3B0941" w14:textId="660AC0EB" w:rsidR="00CA0CCE" w:rsidRPr="007A65EF" w:rsidRDefault="400186A3" w:rsidP="00C12EDB">
      <w:pPr>
        <w:snapToGrid w:val="0"/>
        <w:spacing w:after="240" w:line="360" w:lineRule="auto"/>
        <w:ind w:left="360"/>
        <w:rPr>
          <w:sz w:val="22"/>
          <w:szCs w:val="22"/>
        </w:rPr>
      </w:pPr>
      <w:r w:rsidRPr="0055073E">
        <w:rPr>
          <w:i/>
          <w:iCs/>
          <w:sz w:val="22"/>
          <w:szCs w:val="22"/>
        </w:rPr>
        <w:t xml:space="preserve">GitHub is a web-based service for Git repositories (i.e., groups of tracked files). GitHub is good for code development; however, it is not a </w:t>
      </w:r>
      <w:r w:rsidR="00374688">
        <w:rPr>
          <w:i/>
          <w:iCs/>
          <w:sz w:val="22"/>
          <w:szCs w:val="22"/>
        </w:rPr>
        <w:t xml:space="preserve">robust </w:t>
      </w:r>
      <w:r w:rsidRPr="0055073E">
        <w:rPr>
          <w:i/>
          <w:iCs/>
          <w:sz w:val="22"/>
          <w:szCs w:val="22"/>
        </w:rPr>
        <w:t>platform for sharing. Consider capturing an instance of your GitHub Repository in an established repository, e.g. Zenodo or Harvard Dataverse, to facilitate long-term preservation.</w:t>
      </w:r>
    </w:p>
    <w:p w14:paraId="3903A064" w14:textId="3112A299" w:rsidR="00CA0CCE" w:rsidRPr="001734C4" w:rsidRDefault="000B09E1" w:rsidP="008372B7">
      <w:pPr>
        <w:pStyle w:val="Heading4"/>
      </w:pPr>
      <w:bookmarkStart w:id="17" w:name="_Toc165971890"/>
      <w:r w:rsidRPr="0055345C">
        <w:rPr>
          <w:rFonts w:cs="Calibri"/>
          <w:sz w:val="32"/>
          <w:szCs w:val="32"/>
        </w:rPr>
        <w:sym w:font="Symbol" w:char="F0A0"/>
      </w:r>
      <w:r>
        <w:rPr>
          <w:rFonts w:cs="Calibri"/>
          <w:sz w:val="32"/>
          <w:szCs w:val="32"/>
        </w:rPr>
        <w:t xml:space="preserve"> </w:t>
      </w:r>
      <w:r w:rsidR="1B36304F">
        <w:t>Document Data Analysis Protocols</w:t>
      </w:r>
      <w:bookmarkEnd w:id="17"/>
    </w:p>
    <w:p w14:paraId="203028F1" w14:textId="764CB482" w:rsidR="00A66E41" w:rsidRPr="00934AD0" w:rsidRDefault="400186A3" w:rsidP="002A53A3">
      <w:pPr>
        <w:snapToGrid w:val="0"/>
        <w:spacing w:line="360" w:lineRule="auto"/>
        <w:ind w:left="360"/>
        <w:rPr>
          <w:sz w:val="22"/>
          <w:szCs w:val="22"/>
        </w:rPr>
      </w:pPr>
      <w:r w:rsidRPr="00934AD0">
        <w:rPr>
          <w:sz w:val="22"/>
          <w:szCs w:val="22"/>
        </w:rPr>
        <w:t>Interpretation or analysis of data requires proper documentation. The type of analysis you perform depends on the type of data you’re using and what the goal of your research project is. There are several strategies to enhance your analysis and fully capture your process:</w:t>
      </w:r>
    </w:p>
    <w:p w14:paraId="50A8EAEF" w14:textId="327E129D" w:rsidR="00983D57" w:rsidRPr="00934AD0" w:rsidRDefault="400186A3" w:rsidP="00C12315">
      <w:pPr>
        <w:pStyle w:val="ListParagraph"/>
        <w:numPr>
          <w:ilvl w:val="0"/>
          <w:numId w:val="23"/>
        </w:numPr>
        <w:snapToGrid w:val="0"/>
        <w:spacing w:line="360" w:lineRule="auto"/>
        <w:contextualSpacing w:val="0"/>
        <w:rPr>
          <w:sz w:val="22"/>
          <w:szCs w:val="22"/>
        </w:rPr>
      </w:pPr>
      <w:r w:rsidRPr="00934AD0">
        <w:rPr>
          <w:b/>
          <w:bCs/>
          <w:sz w:val="22"/>
          <w:szCs w:val="22"/>
        </w:rPr>
        <w:t>Jupyter Notebook</w:t>
      </w:r>
      <w:r w:rsidRPr="00934AD0">
        <w:rPr>
          <w:sz w:val="22"/>
          <w:szCs w:val="22"/>
        </w:rPr>
        <w:t xml:space="preserve"> is an interactive computing environment to create documents that include code, plots, text, images, and more. This streamlines analysis and provides a platform to rerun your work.</w:t>
      </w:r>
    </w:p>
    <w:p w14:paraId="7624B4C8" w14:textId="303DB9CA" w:rsidR="00983D57" w:rsidRPr="00934AD0" w:rsidRDefault="400186A3" w:rsidP="00C12315">
      <w:pPr>
        <w:pStyle w:val="ListParagraph"/>
        <w:numPr>
          <w:ilvl w:val="0"/>
          <w:numId w:val="23"/>
        </w:numPr>
        <w:snapToGrid w:val="0"/>
        <w:spacing w:line="360" w:lineRule="auto"/>
        <w:contextualSpacing w:val="0"/>
        <w:rPr>
          <w:sz w:val="22"/>
          <w:szCs w:val="22"/>
        </w:rPr>
      </w:pPr>
      <w:r w:rsidRPr="00934AD0">
        <w:rPr>
          <w:b/>
          <w:bCs/>
          <w:sz w:val="22"/>
          <w:szCs w:val="22"/>
        </w:rPr>
        <w:t>High-Performance Computing (HPC)</w:t>
      </w:r>
      <w:r w:rsidRPr="00934AD0">
        <w:rPr>
          <w:sz w:val="22"/>
          <w:szCs w:val="22"/>
        </w:rPr>
        <w:t xml:space="preserve"> help</w:t>
      </w:r>
      <w:r w:rsidR="002A53A3">
        <w:rPr>
          <w:sz w:val="22"/>
          <w:szCs w:val="22"/>
        </w:rPr>
        <w:t>s</w:t>
      </w:r>
      <w:r w:rsidRPr="00934AD0">
        <w:rPr>
          <w:sz w:val="22"/>
          <w:szCs w:val="22"/>
        </w:rPr>
        <w:t xml:space="preserve"> make your analysis more efficient and faster. HPC environments are connected to storage clusters where you can store the data being processed.</w:t>
      </w:r>
    </w:p>
    <w:p w14:paraId="40857B64" w14:textId="1472DCFE" w:rsidR="00983D57" w:rsidRPr="00934AD0" w:rsidRDefault="3835E873" w:rsidP="00C12315">
      <w:pPr>
        <w:pStyle w:val="ListParagraph"/>
        <w:numPr>
          <w:ilvl w:val="1"/>
          <w:numId w:val="23"/>
        </w:numPr>
        <w:snapToGrid w:val="0"/>
        <w:spacing w:line="360" w:lineRule="auto"/>
        <w:contextualSpacing w:val="0"/>
        <w:rPr>
          <w:sz w:val="22"/>
          <w:szCs w:val="22"/>
        </w:rPr>
      </w:pPr>
      <w:hyperlink r:id="rId67">
        <w:r w:rsidRPr="3835E873">
          <w:rPr>
            <w:rStyle w:val="Hyperlink"/>
            <w:b/>
            <w:bCs/>
            <w:sz w:val="22"/>
            <w:szCs w:val="22"/>
          </w:rPr>
          <w:t>HMS Research Computing</w:t>
        </w:r>
      </w:hyperlink>
      <w:r w:rsidRPr="3835E873">
        <w:rPr>
          <w:rStyle w:val="Hyperlink"/>
          <w:b/>
          <w:bCs/>
          <w:sz w:val="22"/>
          <w:szCs w:val="22"/>
          <w:u w:val="none"/>
        </w:rPr>
        <w:t xml:space="preserve"> </w:t>
      </w:r>
      <w:r w:rsidRPr="3835E873">
        <w:rPr>
          <w:sz w:val="22"/>
          <w:szCs w:val="22"/>
        </w:rPr>
        <w:t>offers the O2 cluster</w:t>
      </w:r>
      <w:r w:rsidR="002A53A3">
        <w:rPr>
          <w:sz w:val="22"/>
          <w:szCs w:val="22"/>
        </w:rPr>
        <w:t xml:space="preserve">, </w:t>
      </w:r>
      <w:r w:rsidRPr="3835E873">
        <w:rPr>
          <w:sz w:val="22"/>
          <w:szCs w:val="22"/>
        </w:rPr>
        <w:t>bioinformatics consultative services</w:t>
      </w:r>
      <w:r w:rsidR="002A53A3">
        <w:rPr>
          <w:sz w:val="22"/>
          <w:szCs w:val="22"/>
        </w:rPr>
        <w:t>,</w:t>
      </w:r>
      <w:r w:rsidRPr="3835E873">
        <w:rPr>
          <w:sz w:val="22"/>
          <w:szCs w:val="22"/>
        </w:rPr>
        <w:t xml:space="preserve"> and other assistance to support needs, analysis methods, documentation, and data transfer.</w:t>
      </w:r>
    </w:p>
    <w:p w14:paraId="1EC2180C" w14:textId="3FCA95EC" w:rsidR="002E4824" w:rsidRPr="00267D70" w:rsidRDefault="3835E873" w:rsidP="00C12315">
      <w:pPr>
        <w:pStyle w:val="ListParagraph"/>
        <w:numPr>
          <w:ilvl w:val="1"/>
          <w:numId w:val="23"/>
        </w:numPr>
        <w:snapToGrid w:val="0"/>
        <w:spacing w:after="240" w:line="360" w:lineRule="auto"/>
        <w:contextualSpacing w:val="0"/>
        <w:rPr>
          <w:sz w:val="22"/>
          <w:szCs w:val="22"/>
        </w:rPr>
      </w:pPr>
      <w:hyperlink r:id="rId68">
        <w:r w:rsidRPr="3835E873">
          <w:rPr>
            <w:rStyle w:val="Hyperlink"/>
            <w:b/>
            <w:bCs/>
            <w:sz w:val="22"/>
            <w:szCs w:val="22"/>
          </w:rPr>
          <w:t>FAS Research Computing</w:t>
        </w:r>
      </w:hyperlink>
      <w:r w:rsidRPr="3835E873">
        <w:rPr>
          <w:sz w:val="22"/>
          <w:szCs w:val="22"/>
        </w:rPr>
        <w:t xml:space="preserve"> offers the Cannon Cluster, FASSE Cluster, consultative services</w:t>
      </w:r>
      <w:r w:rsidR="002A53A3">
        <w:rPr>
          <w:sz w:val="22"/>
          <w:szCs w:val="22"/>
        </w:rPr>
        <w:t>,</w:t>
      </w:r>
      <w:r w:rsidRPr="3835E873">
        <w:rPr>
          <w:sz w:val="22"/>
          <w:szCs w:val="22"/>
        </w:rPr>
        <w:t xml:space="preserve"> and other assistance to support needs, analysis methods, documentation, and </w:t>
      </w:r>
      <w:r w:rsidR="002A53A3">
        <w:rPr>
          <w:sz w:val="22"/>
          <w:szCs w:val="22"/>
        </w:rPr>
        <w:t xml:space="preserve">data </w:t>
      </w:r>
      <w:r w:rsidRPr="3835E873">
        <w:rPr>
          <w:sz w:val="22"/>
          <w:szCs w:val="22"/>
        </w:rPr>
        <w:t>transfer.</w:t>
      </w:r>
      <w:r w:rsidR="002E4824" w:rsidRPr="00267D70">
        <w:rPr>
          <w:b/>
          <w:bCs/>
          <w:i/>
          <w:iCs/>
          <w:sz w:val="22"/>
          <w:szCs w:val="22"/>
        </w:rPr>
        <w:br w:type="page"/>
      </w:r>
    </w:p>
    <w:p w14:paraId="455D4ABD" w14:textId="22A13D87" w:rsidR="00142554" w:rsidRPr="00934AD0" w:rsidRDefault="39D95EA5" w:rsidP="00C12315">
      <w:pPr>
        <w:pStyle w:val="ListParagraph"/>
        <w:numPr>
          <w:ilvl w:val="0"/>
          <w:numId w:val="18"/>
        </w:numPr>
        <w:snapToGrid w:val="0"/>
        <w:spacing w:line="360" w:lineRule="auto"/>
        <w:ind w:left="630"/>
        <w:contextualSpacing w:val="0"/>
        <w:rPr>
          <w:rStyle w:val="Hyperlink"/>
          <w:b/>
          <w:bCs/>
          <w:i/>
          <w:iCs/>
          <w:sz w:val="22"/>
          <w:szCs w:val="22"/>
        </w:rPr>
      </w:pPr>
      <w:hyperlink r:id="rId69" w:history="1">
        <w:r w:rsidRPr="007A65EF">
          <w:rPr>
            <w:rStyle w:val="Hyperlink"/>
            <w:b/>
            <w:bCs/>
            <w:i/>
            <w:iCs/>
            <w:sz w:val="22"/>
            <w:szCs w:val="22"/>
          </w:rPr>
          <w:t>HMS Research Core Facilities</w:t>
        </w:r>
      </w:hyperlink>
      <w:r w:rsidRPr="007A65EF">
        <w:rPr>
          <w:b/>
          <w:bCs/>
          <w:i/>
          <w:iCs/>
          <w:sz w:val="22"/>
          <w:szCs w:val="22"/>
        </w:rPr>
        <w:t xml:space="preserve"> provide specialized services, equipment, and staff for data analysis support</w:t>
      </w:r>
    </w:p>
    <w:p w14:paraId="16887B9B" w14:textId="21484756" w:rsidR="00CA0CCE" w:rsidRPr="00C12EDB" w:rsidRDefault="400186A3" w:rsidP="00C12EDB">
      <w:pPr>
        <w:snapToGrid w:val="0"/>
        <w:spacing w:after="240" w:line="360" w:lineRule="auto"/>
        <w:ind w:left="360"/>
        <w:rPr>
          <w:sz w:val="22"/>
          <w:szCs w:val="22"/>
        </w:rPr>
      </w:pPr>
      <w:r w:rsidRPr="00934AD0">
        <w:rPr>
          <w:i/>
          <w:iCs/>
          <w:sz w:val="22"/>
          <w:szCs w:val="22"/>
        </w:rPr>
        <w:t>HMS Research Core Facilities provide access to highly specialized services, equipment, and staff and can provide advice on documenting data analysis relating to the technology in their specific Core.</w:t>
      </w:r>
    </w:p>
    <w:p w14:paraId="2C4B9626" w14:textId="63C765BF" w:rsidR="00CA0CCE" w:rsidRPr="001734C4" w:rsidRDefault="000B09E1" w:rsidP="008372B7">
      <w:pPr>
        <w:pStyle w:val="Heading4"/>
      </w:pPr>
      <w:bookmarkStart w:id="18" w:name="_Toc165971891"/>
      <w:r w:rsidRPr="0055345C">
        <w:rPr>
          <w:rFonts w:cs="Calibri"/>
          <w:sz w:val="32"/>
          <w:szCs w:val="32"/>
        </w:rPr>
        <w:sym w:font="Symbol" w:char="F0A0"/>
      </w:r>
      <w:r>
        <w:rPr>
          <w:rFonts w:cs="Calibri"/>
          <w:sz w:val="32"/>
          <w:szCs w:val="32"/>
        </w:rPr>
        <w:t xml:space="preserve"> </w:t>
      </w:r>
      <w:bookmarkEnd w:id="18"/>
      <w:r w:rsidR="00374688" w:rsidRPr="00374688">
        <w:t>Document Image Management and Processing</w:t>
      </w:r>
    </w:p>
    <w:p w14:paraId="5CCEB9F6" w14:textId="15A6B8B6" w:rsidR="00355DEE" w:rsidRPr="00480A27" w:rsidRDefault="400186A3" w:rsidP="002A53A3">
      <w:pPr>
        <w:snapToGrid w:val="0"/>
        <w:spacing w:line="360" w:lineRule="auto"/>
        <w:ind w:left="360" w:right="-306"/>
        <w:rPr>
          <w:sz w:val="22"/>
          <w:szCs w:val="22"/>
        </w:rPr>
      </w:pPr>
      <w:r w:rsidRPr="00480A27">
        <w:rPr>
          <w:sz w:val="22"/>
          <w:szCs w:val="22"/>
        </w:rPr>
        <w:t>Documenting the manipulation and analysis of images can help with processing and provide greater transparency of techniques. Additionally, sharing images in open formats (when possible) supports long-term access.</w:t>
      </w:r>
    </w:p>
    <w:p w14:paraId="3D5D18EC" w14:textId="77777777" w:rsidR="00142554" w:rsidRPr="00480A27" w:rsidRDefault="400186A3" w:rsidP="00C12315">
      <w:pPr>
        <w:pStyle w:val="ListParagraph"/>
        <w:numPr>
          <w:ilvl w:val="0"/>
          <w:numId w:val="36"/>
        </w:numPr>
        <w:snapToGrid w:val="0"/>
        <w:spacing w:line="360" w:lineRule="auto"/>
        <w:contextualSpacing w:val="0"/>
        <w:rPr>
          <w:sz w:val="22"/>
          <w:szCs w:val="22"/>
        </w:rPr>
      </w:pPr>
      <w:r w:rsidRPr="00480A27">
        <w:rPr>
          <w:b/>
          <w:bCs/>
          <w:sz w:val="22"/>
          <w:szCs w:val="22"/>
        </w:rPr>
        <w:t>Recommended Open Formats</w:t>
      </w:r>
      <w:r w:rsidRPr="00480A27">
        <w:rPr>
          <w:sz w:val="22"/>
          <w:szCs w:val="22"/>
        </w:rPr>
        <w:t>:</w:t>
      </w:r>
    </w:p>
    <w:p w14:paraId="0B834FF8" w14:textId="77777777" w:rsidR="00142554" w:rsidRPr="00480A27" w:rsidRDefault="400186A3" w:rsidP="00C12315">
      <w:pPr>
        <w:pStyle w:val="ListParagraph"/>
        <w:numPr>
          <w:ilvl w:val="1"/>
          <w:numId w:val="36"/>
        </w:numPr>
        <w:snapToGrid w:val="0"/>
        <w:spacing w:line="360" w:lineRule="auto"/>
        <w:contextualSpacing w:val="0"/>
        <w:rPr>
          <w:sz w:val="22"/>
          <w:szCs w:val="22"/>
        </w:rPr>
      </w:pPr>
      <w:r w:rsidRPr="00480A27">
        <w:rPr>
          <w:b/>
          <w:bCs/>
          <w:sz w:val="22"/>
          <w:szCs w:val="22"/>
        </w:rPr>
        <w:t>Still images</w:t>
      </w:r>
      <w:r w:rsidRPr="00480A27">
        <w:rPr>
          <w:sz w:val="22"/>
          <w:szCs w:val="22"/>
        </w:rPr>
        <w:t>: TIFF, JPEG 2000, PDF, PNG, GIF, BMP</w:t>
      </w:r>
    </w:p>
    <w:p w14:paraId="1C085D8F" w14:textId="77777777" w:rsidR="00142554" w:rsidRPr="00480A27" w:rsidRDefault="400186A3" w:rsidP="00C12315">
      <w:pPr>
        <w:pStyle w:val="ListParagraph"/>
        <w:numPr>
          <w:ilvl w:val="1"/>
          <w:numId w:val="36"/>
        </w:numPr>
        <w:snapToGrid w:val="0"/>
        <w:spacing w:line="360" w:lineRule="auto"/>
        <w:contextualSpacing w:val="0"/>
        <w:rPr>
          <w:sz w:val="22"/>
          <w:szCs w:val="22"/>
        </w:rPr>
      </w:pPr>
      <w:r w:rsidRPr="00480A27">
        <w:rPr>
          <w:b/>
          <w:bCs/>
          <w:sz w:val="22"/>
          <w:szCs w:val="22"/>
        </w:rPr>
        <w:t>Moving images</w:t>
      </w:r>
      <w:r w:rsidRPr="00480A27">
        <w:rPr>
          <w:sz w:val="22"/>
          <w:szCs w:val="22"/>
        </w:rPr>
        <w:t>: MOV, MPEG, AVI, MXF</w:t>
      </w:r>
    </w:p>
    <w:p w14:paraId="6A625F9A" w14:textId="77777777" w:rsidR="00142554" w:rsidRPr="00480A27" w:rsidRDefault="3835E873" w:rsidP="00C12315">
      <w:pPr>
        <w:pStyle w:val="ListParagraph"/>
        <w:numPr>
          <w:ilvl w:val="0"/>
          <w:numId w:val="36"/>
        </w:numPr>
        <w:snapToGrid w:val="0"/>
        <w:spacing w:line="360" w:lineRule="auto"/>
        <w:contextualSpacing w:val="0"/>
        <w:rPr>
          <w:sz w:val="22"/>
          <w:szCs w:val="22"/>
        </w:rPr>
      </w:pPr>
      <w:hyperlink r:id="rId70">
        <w:r w:rsidRPr="3835E873">
          <w:rPr>
            <w:rStyle w:val="Hyperlink"/>
            <w:b/>
            <w:bCs/>
            <w:sz w:val="22"/>
            <w:szCs w:val="22"/>
          </w:rPr>
          <w:t>Image Management Resources</w:t>
        </w:r>
      </w:hyperlink>
      <w:r w:rsidRPr="3835E873">
        <w:rPr>
          <w:sz w:val="22"/>
          <w:szCs w:val="22"/>
        </w:rPr>
        <w:t>:</w:t>
      </w:r>
    </w:p>
    <w:p w14:paraId="4787F88F" w14:textId="2F791871" w:rsidR="00142554" w:rsidRPr="00480A27" w:rsidRDefault="400186A3" w:rsidP="00C12315">
      <w:pPr>
        <w:pStyle w:val="ListParagraph"/>
        <w:numPr>
          <w:ilvl w:val="1"/>
          <w:numId w:val="36"/>
        </w:numPr>
        <w:snapToGrid w:val="0"/>
        <w:spacing w:line="360" w:lineRule="auto"/>
        <w:contextualSpacing w:val="0"/>
        <w:rPr>
          <w:sz w:val="22"/>
          <w:szCs w:val="22"/>
        </w:rPr>
      </w:pPr>
      <w:hyperlink r:id="rId71" w:history="1">
        <w:r w:rsidRPr="00237355">
          <w:rPr>
            <w:rStyle w:val="Hyperlink"/>
            <w:b/>
            <w:bCs/>
            <w:sz w:val="22"/>
            <w:szCs w:val="22"/>
          </w:rPr>
          <w:t>OMERO</w:t>
        </w:r>
      </w:hyperlink>
      <w:r w:rsidRPr="00480A27">
        <w:rPr>
          <w:sz w:val="22"/>
          <w:szCs w:val="22"/>
        </w:rPr>
        <w:t xml:space="preserve">: </w:t>
      </w:r>
      <w:r w:rsidR="00DF3BF4">
        <w:rPr>
          <w:sz w:val="22"/>
          <w:szCs w:val="22"/>
        </w:rPr>
        <w:t>S</w:t>
      </w:r>
      <w:r w:rsidRPr="00480A27">
        <w:rPr>
          <w:sz w:val="22"/>
          <w:szCs w:val="22"/>
        </w:rPr>
        <w:t>oftware for management, visualization, and analysis of microscope images</w:t>
      </w:r>
    </w:p>
    <w:p w14:paraId="61A24586" w14:textId="77777777" w:rsidR="00142554" w:rsidRPr="00480A27" w:rsidRDefault="400186A3" w:rsidP="00C12315">
      <w:pPr>
        <w:pStyle w:val="ListParagraph"/>
        <w:numPr>
          <w:ilvl w:val="1"/>
          <w:numId w:val="36"/>
        </w:numPr>
        <w:snapToGrid w:val="0"/>
        <w:spacing w:line="360" w:lineRule="auto"/>
        <w:contextualSpacing w:val="0"/>
        <w:rPr>
          <w:sz w:val="22"/>
          <w:szCs w:val="22"/>
        </w:rPr>
      </w:pPr>
      <w:r w:rsidRPr="00480A27">
        <w:rPr>
          <w:b/>
          <w:bCs/>
          <w:sz w:val="22"/>
          <w:szCs w:val="22"/>
        </w:rPr>
        <w:t>Adobe Bridge</w:t>
      </w:r>
      <w:r w:rsidRPr="00480A27">
        <w:rPr>
          <w:sz w:val="22"/>
          <w:szCs w:val="22"/>
        </w:rPr>
        <w:t>: Free software for locally organizing images</w:t>
      </w:r>
    </w:p>
    <w:p w14:paraId="5E1E74CE" w14:textId="77777777" w:rsidR="00142554" w:rsidRPr="00480A27" w:rsidRDefault="400186A3" w:rsidP="00C12315">
      <w:pPr>
        <w:pStyle w:val="ListParagraph"/>
        <w:numPr>
          <w:ilvl w:val="1"/>
          <w:numId w:val="36"/>
        </w:numPr>
        <w:snapToGrid w:val="0"/>
        <w:spacing w:line="360" w:lineRule="auto"/>
        <w:contextualSpacing w:val="0"/>
        <w:rPr>
          <w:sz w:val="22"/>
          <w:szCs w:val="22"/>
        </w:rPr>
      </w:pPr>
      <w:r w:rsidRPr="00480A27">
        <w:rPr>
          <w:b/>
          <w:bCs/>
          <w:sz w:val="22"/>
          <w:szCs w:val="22"/>
        </w:rPr>
        <w:t>ImageJ</w:t>
      </w:r>
      <w:r w:rsidRPr="00480A27">
        <w:rPr>
          <w:sz w:val="22"/>
          <w:szCs w:val="22"/>
        </w:rPr>
        <w:t>: Free open-source, Java-based image processing and display tool</w:t>
      </w:r>
    </w:p>
    <w:p w14:paraId="2C65F6F0" w14:textId="09472228" w:rsidR="00F2791A" w:rsidRPr="00142554" w:rsidRDefault="400186A3" w:rsidP="00C12315">
      <w:pPr>
        <w:pStyle w:val="ListParagraph"/>
        <w:numPr>
          <w:ilvl w:val="1"/>
          <w:numId w:val="36"/>
        </w:numPr>
        <w:snapToGrid w:val="0"/>
        <w:spacing w:line="360" w:lineRule="auto"/>
        <w:contextualSpacing w:val="0"/>
        <w:rPr>
          <w:sz w:val="22"/>
          <w:szCs w:val="22"/>
        </w:rPr>
      </w:pPr>
      <w:r w:rsidRPr="00480A27">
        <w:rPr>
          <w:b/>
          <w:bCs/>
          <w:sz w:val="22"/>
          <w:szCs w:val="22"/>
        </w:rPr>
        <w:t>Tropy</w:t>
      </w:r>
      <w:r w:rsidRPr="00480A27">
        <w:rPr>
          <w:sz w:val="22"/>
          <w:szCs w:val="22"/>
        </w:rPr>
        <w:t>: Free, open-source software to organize and describe photographs of research materials</w:t>
      </w:r>
      <w:r w:rsidR="00A713E9" w:rsidRPr="400186A3">
        <w:rPr>
          <w:sz w:val="22"/>
          <w:szCs w:val="22"/>
        </w:rPr>
        <w:br w:type="page"/>
      </w:r>
    </w:p>
    <w:p w14:paraId="59B0616B" w14:textId="22DD6A01" w:rsidR="000917FD" w:rsidRDefault="000917FD" w:rsidP="00181958">
      <w:pPr>
        <w:pStyle w:val="Heading2"/>
        <w:rPr>
          <w:b/>
          <w:bCs/>
        </w:rPr>
      </w:pPr>
      <w:r w:rsidRPr="00995663">
        <w:lastRenderedPageBreak/>
        <w:t xml:space="preserve">Operational Storage: </w:t>
      </w:r>
      <w:r w:rsidR="00120061" w:rsidRPr="00995663">
        <w:t>Think s</w:t>
      </w:r>
      <w:r w:rsidRPr="00995663">
        <w:t xml:space="preserve">hort and </w:t>
      </w:r>
      <w:r w:rsidR="00120061" w:rsidRPr="00995663">
        <w:t>l</w:t>
      </w:r>
      <w:r w:rsidRPr="00995663">
        <w:t>ong term</w:t>
      </w:r>
      <w:r>
        <w:rPr>
          <w:b/>
          <w:bCs/>
          <w:noProof/>
        </w:rPr>
        <w:drawing>
          <wp:anchor distT="0" distB="0" distL="114300" distR="114300" simplePos="0" relativeHeight="251681792" behindDoc="1" locked="1" layoutInCell="1" allowOverlap="1" wp14:anchorId="6A8AE385" wp14:editId="132719BD">
            <wp:simplePos x="0" y="0"/>
            <wp:positionH relativeFrom="column">
              <wp:posOffset>4980305</wp:posOffset>
            </wp:positionH>
            <wp:positionV relativeFrom="page">
              <wp:posOffset>26670</wp:posOffset>
            </wp:positionV>
            <wp:extent cx="1828800" cy="1828800"/>
            <wp:effectExtent l="0" t="0" r="0" b="0"/>
            <wp:wrapNone/>
            <wp:docPr id="106259014" name="Picture 7" descr="The Store &amp; Manage phase includes tasks related to storage options and data safety. Visit the Store &amp; Manage link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59014" name="Picture 7" descr="A diagram of data security&#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14:sizeRelH relativeFrom="page">
              <wp14:pctWidth>0</wp14:pctWidth>
            </wp14:sizeRelH>
            <wp14:sizeRelV relativeFrom="page">
              <wp14:pctHeight>0</wp14:pctHeight>
            </wp14:sizeRelV>
          </wp:anchor>
        </w:drawing>
      </w:r>
    </w:p>
    <w:p w14:paraId="65C42500" w14:textId="7230EC98" w:rsidR="00F2791A" w:rsidRPr="00927387" w:rsidRDefault="1B36304F" w:rsidP="00181958">
      <w:pPr>
        <w:pStyle w:val="Heading3"/>
        <w:rPr>
          <w:b/>
          <w:bCs/>
        </w:rPr>
      </w:pPr>
      <w:hyperlink r:id="rId73">
        <w:r w:rsidRPr="1B36304F">
          <w:rPr>
            <w:rStyle w:val="Hyperlink"/>
          </w:rPr>
          <w:t>Store &amp; Manage</w:t>
        </w:r>
      </w:hyperlink>
    </w:p>
    <w:p w14:paraId="30CC5B1A" w14:textId="34FC866E" w:rsidR="00F2791A" w:rsidRPr="001734C4" w:rsidRDefault="000B09E1" w:rsidP="008372B7">
      <w:pPr>
        <w:pStyle w:val="Heading4"/>
      </w:pPr>
      <w:bookmarkStart w:id="19" w:name="_Toc165971894"/>
      <w:r w:rsidRPr="0055345C">
        <w:rPr>
          <w:rFonts w:cs="Calibri"/>
          <w:sz w:val="32"/>
          <w:szCs w:val="32"/>
        </w:rPr>
        <w:sym w:font="Symbol" w:char="F0A0"/>
      </w:r>
      <w:r>
        <w:rPr>
          <w:rFonts w:cs="Calibri"/>
          <w:sz w:val="32"/>
          <w:szCs w:val="32"/>
        </w:rPr>
        <w:t xml:space="preserve"> </w:t>
      </w:r>
      <w:r w:rsidR="1B36304F">
        <w:t>Secure Active Data</w:t>
      </w:r>
      <w:bookmarkEnd w:id="19"/>
      <w:r w:rsidR="1B36304F">
        <w:t xml:space="preserve"> </w:t>
      </w:r>
    </w:p>
    <w:p w14:paraId="199DCF82" w14:textId="3AA06F7A" w:rsidR="004A0692" w:rsidRDefault="400186A3" w:rsidP="002A53A3">
      <w:pPr>
        <w:snapToGrid w:val="0"/>
        <w:spacing w:line="360" w:lineRule="auto"/>
        <w:ind w:left="360"/>
        <w:rPr>
          <w:sz w:val="22"/>
          <w:szCs w:val="22"/>
        </w:rPr>
      </w:pPr>
      <w:r w:rsidRPr="400186A3">
        <w:rPr>
          <w:sz w:val="22"/>
          <w:szCs w:val="22"/>
        </w:rPr>
        <w:t>Every stage of the data lifecycle centers around data storage. Proper storage maintenance throughout the lifecycle is imperative to ensure data remains secure and adheres to recommended safety protocols.</w:t>
      </w:r>
    </w:p>
    <w:p w14:paraId="14DC40D1" w14:textId="77777777" w:rsidR="004A0692" w:rsidRPr="00401759" w:rsidRDefault="3835E873" w:rsidP="00C12315">
      <w:pPr>
        <w:pStyle w:val="ListParagraph"/>
        <w:numPr>
          <w:ilvl w:val="0"/>
          <w:numId w:val="20"/>
        </w:numPr>
        <w:snapToGrid w:val="0"/>
        <w:spacing w:line="360" w:lineRule="auto"/>
        <w:contextualSpacing w:val="0"/>
        <w:rPr>
          <w:sz w:val="22"/>
          <w:szCs w:val="22"/>
        </w:rPr>
      </w:pPr>
      <w:hyperlink r:id="rId74">
        <w:r w:rsidRPr="3835E873">
          <w:rPr>
            <w:rStyle w:val="Hyperlink"/>
            <w:b/>
            <w:bCs/>
            <w:sz w:val="22"/>
            <w:szCs w:val="22"/>
          </w:rPr>
          <w:t>Data Safety</w:t>
        </w:r>
      </w:hyperlink>
      <w:r w:rsidRPr="3835E873">
        <w:rPr>
          <w:sz w:val="22"/>
          <w:szCs w:val="22"/>
        </w:rPr>
        <w:t>: Protect the welfare of research participants and confirm the integrity of research data. Harvard's </w:t>
      </w:r>
      <w:hyperlink r:id="rId75">
        <w:r w:rsidRPr="3835E873">
          <w:rPr>
            <w:rStyle w:val="Hyperlink"/>
            <w:sz w:val="22"/>
            <w:szCs w:val="22"/>
          </w:rPr>
          <w:t>Data Safety system</w:t>
        </w:r>
      </w:hyperlink>
      <w:r w:rsidRPr="3835E873">
        <w:rPr>
          <w:sz w:val="22"/>
          <w:szCs w:val="22"/>
        </w:rPr>
        <w:t> supports the submission, review, and management of data use.</w:t>
      </w:r>
    </w:p>
    <w:p w14:paraId="0E97E791" w14:textId="77777777" w:rsidR="004A0692" w:rsidRPr="00401759" w:rsidRDefault="3835E873" w:rsidP="00C12315">
      <w:pPr>
        <w:pStyle w:val="ListParagraph"/>
        <w:numPr>
          <w:ilvl w:val="0"/>
          <w:numId w:val="20"/>
        </w:numPr>
        <w:snapToGrid w:val="0"/>
        <w:spacing w:line="360" w:lineRule="auto"/>
        <w:contextualSpacing w:val="0"/>
        <w:rPr>
          <w:sz w:val="22"/>
          <w:szCs w:val="22"/>
        </w:rPr>
      </w:pPr>
      <w:hyperlink r:id="rId76">
        <w:r w:rsidRPr="3835E873">
          <w:rPr>
            <w:rStyle w:val="Hyperlink"/>
            <w:b/>
            <w:bCs/>
            <w:sz w:val="22"/>
            <w:szCs w:val="22"/>
          </w:rPr>
          <w:t>Data Security</w:t>
        </w:r>
      </w:hyperlink>
      <w:r w:rsidRPr="3835E873">
        <w:rPr>
          <w:sz w:val="22"/>
          <w:szCs w:val="22"/>
        </w:rPr>
        <w:t>: Ensure confidential and sensitive data is maintained. Harvard maintains five Data Security Levels. Review the </w:t>
      </w:r>
      <w:hyperlink r:id="rId77">
        <w:r w:rsidRPr="3835E873">
          <w:rPr>
            <w:rStyle w:val="Hyperlink"/>
            <w:sz w:val="22"/>
            <w:szCs w:val="22"/>
          </w:rPr>
          <w:t>Research Data Security Levels with Examples</w:t>
        </w:r>
      </w:hyperlink>
      <w:r w:rsidRPr="3835E873">
        <w:rPr>
          <w:sz w:val="22"/>
          <w:szCs w:val="22"/>
        </w:rPr>
        <w:t> to determine your risk level.</w:t>
      </w:r>
    </w:p>
    <w:p w14:paraId="2E22A7F8" w14:textId="77777777" w:rsidR="004A0692" w:rsidRPr="00401759" w:rsidRDefault="3835E873" w:rsidP="00C12315">
      <w:pPr>
        <w:pStyle w:val="ListParagraph"/>
        <w:numPr>
          <w:ilvl w:val="0"/>
          <w:numId w:val="20"/>
        </w:numPr>
        <w:snapToGrid w:val="0"/>
        <w:spacing w:line="360" w:lineRule="auto"/>
        <w:contextualSpacing w:val="0"/>
        <w:rPr>
          <w:sz w:val="22"/>
          <w:szCs w:val="22"/>
        </w:rPr>
      </w:pPr>
      <w:r w:rsidRPr="3835E873">
        <w:rPr>
          <w:b/>
          <w:bCs/>
          <w:sz w:val="22"/>
          <w:szCs w:val="22"/>
        </w:rPr>
        <w:t>Software</w:t>
      </w:r>
      <w:r w:rsidRPr="3835E873">
        <w:rPr>
          <w:sz w:val="22"/>
          <w:szCs w:val="22"/>
        </w:rPr>
        <w:t>: Protect your software systems using strategies like anti-virus software, updating applications and OS, firewall, and anti-intrusion software. Digital access should be limited to those that need it.</w:t>
      </w:r>
    </w:p>
    <w:p w14:paraId="1A9BB723" w14:textId="2DB6D1A6" w:rsidR="00780899" w:rsidRPr="007A65EF" w:rsidRDefault="3835E873" w:rsidP="00C12315">
      <w:pPr>
        <w:pStyle w:val="ListParagraph"/>
        <w:numPr>
          <w:ilvl w:val="0"/>
          <w:numId w:val="20"/>
        </w:numPr>
        <w:snapToGrid w:val="0"/>
        <w:spacing w:after="240" w:line="360" w:lineRule="auto"/>
        <w:contextualSpacing w:val="0"/>
        <w:rPr>
          <w:sz w:val="22"/>
          <w:szCs w:val="22"/>
        </w:rPr>
      </w:pPr>
      <w:r w:rsidRPr="3835E873">
        <w:rPr>
          <w:b/>
          <w:bCs/>
          <w:sz w:val="22"/>
          <w:szCs w:val="22"/>
        </w:rPr>
        <w:t>Hardware</w:t>
      </w:r>
      <w:r w:rsidRPr="3835E873">
        <w:rPr>
          <w:sz w:val="22"/>
          <w:szCs w:val="22"/>
        </w:rPr>
        <w:t>: Ensure appropriate security controls for the physical location(s) where your computers, servers, and data storage reside. Physical access should be restricted to those that need access.</w:t>
      </w:r>
    </w:p>
    <w:p w14:paraId="06A8CB64" w14:textId="16F6EA41" w:rsidR="00780899" w:rsidRPr="001734C4" w:rsidRDefault="000B09E1" w:rsidP="008372B7">
      <w:pPr>
        <w:pStyle w:val="Heading4"/>
      </w:pPr>
      <w:bookmarkStart w:id="20" w:name="_Toc165971895"/>
      <w:r w:rsidRPr="0055345C">
        <w:rPr>
          <w:rFonts w:cs="Calibri"/>
          <w:sz w:val="32"/>
          <w:szCs w:val="32"/>
        </w:rPr>
        <w:sym w:font="Symbol" w:char="F0A0"/>
      </w:r>
      <w:r>
        <w:rPr>
          <w:rFonts w:cs="Calibri"/>
          <w:sz w:val="32"/>
          <w:szCs w:val="32"/>
        </w:rPr>
        <w:t xml:space="preserve"> </w:t>
      </w:r>
      <w:r w:rsidR="1B36304F">
        <w:t>Determine Appropriate Data Storage Locations</w:t>
      </w:r>
      <w:bookmarkEnd w:id="20"/>
    </w:p>
    <w:p w14:paraId="09AB9825" w14:textId="77777777" w:rsidR="002E7AEC" w:rsidRDefault="3835E873" w:rsidP="002A53A3">
      <w:pPr>
        <w:snapToGrid w:val="0"/>
        <w:spacing w:line="360" w:lineRule="auto"/>
        <w:ind w:left="360"/>
        <w:rPr>
          <w:sz w:val="22"/>
          <w:szCs w:val="22"/>
        </w:rPr>
      </w:pPr>
      <w:r w:rsidRPr="3835E873">
        <w:rPr>
          <w:sz w:val="22"/>
          <w:szCs w:val="22"/>
        </w:rPr>
        <w:t>Review institutional storage options to better understand where to store data based on behavior, performance, and means of access. The type of data you are working with, or the Data Security Level, will dictate where and how that data needs to be stored or handled.</w:t>
      </w:r>
    </w:p>
    <w:p w14:paraId="64927E49" w14:textId="3F574D01" w:rsidR="00780899" w:rsidRDefault="3835E873" w:rsidP="00C12315">
      <w:pPr>
        <w:pStyle w:val="ListParagraph"/>
        <w:numPr>
          <w:ilvl w:val="0"/>
          <w:numId w:val="24"/>
        </w:numPr>
        <w:snapToGrid w:val="0"/>
        <w:spacing w:line="360" w:lineRule="auto"/>
        <w:contextualSpacing w:val="0"/>
        <w:rPr>
          <w:sz w:val="22"/>
          <w:szCs w:val="22"/>
        </w:rPr>
      </w:pPr>
      <w:hyperlink r:id="rId78">
        <w:r w:rsidRPr="3835E873">
          <w:rPr>
            <w:rStyle w:val="Hyperlink"/>
            <w:b/>
            <w:bCs/>
            <w:sz w:val="22"/>
            <w:szCs w:val="22"/>
          </w:rPr>
          <w:t>Harvard University Collaborative Matrix</w:t>
        </w:r>
      </w:hyperlink>
      <w:r w:rsidRPr="3835E873">
        <w:rPr>
          <w:sz w:val="22"/>
          <w:szCs w:val="22"/>
        </w:rPr>
        <w:t>: Aligns Harvard’s Data Security Levels with storage platforms</w:t>
      </w:r>
      <w:r w:rsidR="00264C58">
        <w:rPr>
          <w:sz w:val="22"/>
          <w:szCs w:val="22"/>
        </w:rPr>
        <w:t xml:space="preserve"> </w:t>
      </w:r>
    </w:p>
    <w:p w14:paraId="75CA7702" w14:textId="7166E9D1" w:rsidR="00E2067F" w:rsidRPr="00487775" w:rsidRDefault="3835E873" w:rsidP="00C12315">
      <w:pPr>
        <w:pStyle w:val="ListParagraph"/>
        <w:numPr>
          <w:ilvl w:val="0"/>
          <w:numId w:val="24"/>
        </w:numPr>
        <w:snapToGrid w:val="0"/>
        <w:spacing w:line="360" w:lineRule="auto"/>
        <w:contextualSpacing w:val="0"/>
        <w:rPr>
          <w:rStyle w:val="Hyperlink"/>
          <w:color w:val="auto"/>
          <w:sz w:val="22"/>
          <w:szCs w:val="22"/>
        </w:rPr>
      </w:pPr>
      <w:hyperlink r:id="rId79">
        <w:r w:rsidRPr="3835E873">
          <w:rPr>
            <w:rStyle w:val="Hyperlink"/>
            <w:b/>
            <w:bCs/>
            <w:sz w:val="22"/>
            <w:szCs w:val="22"/>
          </w:rPr>
          <w:t>HMS IT Research Data Storage Offerings</w:t>
        </w:r>
      </w:hyperlink>
      <w:r w:rsidR="00264C58" w:rsidRPr="00264C58">
        <w:rPr>
          <w:sz w:val="22"/>
          <w:szCs w:val="22"/>
        </w:rPr>
        <w:t>: HMS offers three primary storage types with distinct behaviors, performance, and means of access</w:t>
      </w:r>
    </w:p>
    <w:p w14:paraId="75A25181" w14:textId="026D9DEF" w:rsidR="00780899" w:rsidRPr="007A65EF" w:rsidRDefault="3835E873" w:rsidP="00C12315">
      <w:pPr>
        <w:pStyle w:val="ListParagraph"/>
        <w:numPr>
          <w:ilvl w:val="0"/>
          <w:numId w:val="24"/>
        </w:numPr>
        <w:snapToGrid w:val="0"/>
        <w:spacing w:after="240" w:line="360" w:lineRule="auto"/>
        <w:contextualSpacing w:val="0"/>
        <w:rPr>
          <w:sz w:val="22"/>
          <w:szCs w:val="22"/>
          <w:u w:val="single"/>
        </w:rPr>
      </w:pPr>
      <w:hyperlink r:id="rId80">
        <w:r w:rsidRPr="3835E873">
          <w:rPr>
            <w:rStyle w:val="Hyperlink"/>
            <w:b/>
            <w:bCs/>
            <w:sz w:val="22"/>
            <w:szCs w:val="22"/>
          </w:rPr>
          <w:t>FAS Data Storage Offerings</w:t>
        </w:r>
      </w:hyperlink>
      <w:r w:rsidR="00264C58">
        <w:rPr>
          <w:sz w:val="22"/>
          <w:szCs w:val="22"/>
        </w:rPr>
        <w:t xml:space="preserve">: FASRC offers </w:t>
      </w:r>
      <w:r w:rsidR="00264C58" w:rsidRPr="00264C58">
        <w:rPr>
          <w:sz w:val="22"/>
          <w:szCs w:val="22"/>
        </w:rPr>
        <w:t xml:space="preserve">three different software applications </w:t>
      </w:r>
      <w:r w:rsidR="00264C58">
        <w:rPr>
          <w:sz w:val="22"/>
          <w:szCs w:val="22"/>
        </w:rPr>
        <w:t xml:space="preserve">with </w:t>
      </w:r>
      <w:r w:rsidR="00264C58" w:rsidRPr="00264C58">
        <w:rPr>
          <w:sz w:val="22"/>
          <w:szCs w:val="22"/>
        </w:rPr>
        <w:t>variety of performance characteristics</w:t>
      </w:r>
    </w:p>
    <w:p w14:paraId="53C5C4F6" w14:textId="58D54EB5" w:rsidR="00780899" w:rsidRPr="001734C4" w:rsidRDefault="000B09E1" w:rsidP="008372B7">
      <w:pPr>
        <w:pStyle w:val="Heading4"/>
      </w:pPr>
      <w:bookmarkStart w:id="21" w:name="_Toc165971896"/>
      <w:r w:rsidRPr="0055345C">
        <w:rPr>
          <w:rFonts w:cs="Calibri"/>
          <w:sz w:val="32"/>
          <w:szCs w:val="32"/>
        </w:rPr>
        <w:sym w:font="Symbol" w:char="F0A0"/>
      </w:r>
      <w:r>
        <w:rPr>
          <w:rFonts w:cs="Calibri"/>
          <w:sz w:val="32"/>
          <w:szCs w:val="32"/>
        </w:rPr>
        <w:t xml:space="preserve"> </w:t>
      </w:r>
      <w:r w:rsidR="1B36304F">
        <w:t>Create a Data Backup Plan</w:t>
      </w:r>
      <w:bookmarkEnd w:id="21"/>
    </w:p>
    <w:p w14:paraId="1794F3E5" w14:textId="316CC026" w:rsidR="00487775" w:rsidRDefault="3835E873" w:rsidP="002A53A3">
      <w:pPr>
        <w:snapToGrid w:val="0"/>
        <w:spacing w:line="360" w:lineRule="auto"/>
        <w:ind w:left="360"/>
        <w:rPr>
          <w:sz w:val="22"/>
          <w:szCs w:val="22"/>
        </w:rPr>
      </w:pPr>
      <w:r w:rsidRPr="3835E873">
        <w:rPr>
          <w:sz w:val="22"/>
          <w:szCs w:val="22"/>
        </w:rPr>
        <w:t>Having at least one backup can help prevent data mishaps. Harvard systems automatically provide secure backup in geographically distributed locations.</w:t>
      </w:r>
    </w:p>
    <w:p w14:paraId="6D7713B7" w14:textId="21CAE6A6" w:rsidR="3B4D5898" w:rsidRDefault="3B4D5898" w:rsidP="00C12315">
      <w:pPr>
        <w:pStyle w:val="ListParagraph"/>
        <w:numPr>
          <w:ilvl w:val="0"/>
          <w:numId w:val="37"/>
        </w:numPr>
        <w:snapToGrid w:val="0"/>
        <w:spacing w:line="360" w:lineRule="auto"/>
        <w:contextualSpacing w:val="0"/>
        <w:rPr>
          <w:sz w:val="22"/>
          <w:szCs w:val="22"/>
        </w:rPr>
      </w:pPr>
      <w:hyperlink r:id="rId81" w:history="1">
        <w:r w:rsidRPr="00264C58">
          <w:rPr>
            <w:rStyle w:val="Hyperlink"/>
            <w:b/>
            <w:bCs/>
            <w:sz w:val="22"/>
            <w:szCs w:val="22"/>
          </w:rPr>
          <w:t>CrashPlan (Code42)</w:t>
        </w:r>
      </w:hyperlink>
      <w:r w:rsidRPr="00264C58">
        <w:rPr>
          <w:sz w:val="22"/>
          <w:szCs w:val="22"/>
        </w:rPr>
        <w:t xml:space="preserve">: </w:t>
      </w:r>
      <w:r w:rsidRPr="3B4D5898">
        <w:rPr>
          <w:sz w:val="22"/>
          <w:szCs w:val="22"/>
        </w:rPr>
        <w:t xml:space="preserve">Ensures critical data is recoverable in the event of a loss or compromise or data. </w:t>
      </w:r>
      <w:hyperlink r:id="rId82">
        <w:r w:rsidRPr="3B4D5898">
          <w:rPr>
            <w:rStyle w:val="Hyperlink"/>
            <w:sz w:val="22"/>
            <w:szCs w:val="22"/>
          </w:rPr>
          <w:t>CrashPlan is available to HMS and HSDM</w:t>
        </w:r>
      </w:hyperlink>
      <w:r w:rsidRPr="3B4D5898">
        <w:rPr>
          <w:sz w:val="22"/>
          <w:szCs w:val="22"/>
        </w:rPr>
        <w:t xml:space="preserve"> quad-based personnel for free. </w:t>
      </w:r>
      <w:hyperlink r:id="rId83">
        <w:r w:rsidRPr="3B4D5898">
          <w:rPr>
            <w:rStyle w:val="Hyperlink"/>
            <w:sz w:val="22"/>
            <w:szCs w:val="22"/>
          </w:rPr>
          <w:t>CrashP</w:t>
        </w:r>
        <w:r w:rsidR="007A0F0C">
          <w:rPr>
            <w:rStyle w:val="Hyperlink"/>
            <w:sz w:val="22"/>
            <w:szCs w:val="22"/>
          </w:rPr>
          <w:t>lan</w:t>
        </w:r>
        <w:r w:rsidRPr="3B4D5898">
          <w:rPr>
            <w:rStyle w:val="Hyperlink"/>
            <w:sz w:val="22"/>
            <w:szCs w:val="22"/>
          </w:rPr>
          <w:t xml:space="preserve"> is also available for FAS departments, Central Administration, and other schools</w:t>
        </w:r>
      </w:hyperlink>
      <w:r w:rsidRPr="3B4D5898">
        <w:rPr>
          <w:rFonts w:eastAsiaTheme="minorEastAsia"/>
          <w:sz w:val="22"/>
          <w:szCs w:val="22"/>
        </w:rPr>
        <w:t xml:space="preserve"> through Harvard University IT (HUIT).</w:t>
      </w:r>
    </w:p>
    <w:p w14:paraId="7B9CAECE" w14:textId="77777777" w:rsidR="00401759" w:rsidRPr="00401759" w:rsidRDefault="3835E873" w:rsidP="00C12315">
      <w:pPr>
        <w:pStyle w:val="ListParagraph"/>
        <w:numPr>
          <w:ilvl w:val="1"/>
          <w:numId w:val="37"/>
        </w:numPr>
        <w:snapToGrid w:val="0"/>
        <w:spacing w:line="360" w:lineRule="auto"/>
        <w:contextualSpacing w:val="0"/>
        <w:rPr>
          <w:sz w:val="22"/>
          <w:szCs w:val="22"/>
        </w:rPr>
      </w:pPr>
      <w:r w:rsidRPr="3835E873">
        <w:rPr>
          <w:sz w:val="22"/>
          <w:szCs w:val="22"/>
        </w:rPr>
        <w:t>Backs up continually over almost any network on or off-campus</w:t>
      </w:r>
    </w:p>
    <w:p w14:paraId="04D1A1FB" w14:textId="77777777" w:rsidR="00401759" w:rsidRPr="00401759" w:rsidRDefault="3835E873" w:rsidP="00C12315">
      <w:pPr>
        <w:pStyle w:val="ListParagraph"/>
        <w:numPr>
          <w:ilvl w:val="1"/>
          <w:numId w:val="37"/>
        </w:numPr>
        <w:snapToGrid w:val="0"/>
        <w:spacing w:line="360" w:lineRule="auto"/>
        <w:contextualSpacing w:val="0"/>
        <w:rPr>
          <w:sz w:val="22"/>
          <w:szCs w:val="22"/>
        </w:rPr>
      </w:pPr>
      <w:r w:rsidRPr="3835E873">
        <w:rPr>
          <w:sz w:val="22"/>
          <w:szCs w:val="22"/>
        </w:rPr>
        <w:lastRenderedPageBreak/>
        <w:t>Recovers documents from any computer via a web browser</w:t>
      </w:r>
    </w:p>
    <w:p w14:paraId="130C8F03" w14:textId="54DC9C38" w:rsidR="00267D70" w:rsidRPr="00264C58" w:rsidRDefault="3835E873" w:rsidP="00C12315">
      <w:pPr>
        <w:pStyle w:val="ListParagraph"/>
        <w:numPr>
          <w:ilvl w:val="1"/>
          <w:numId w:val="37"/>
        </w:numPr>
        <w:snapToGrid w:val="0"/>
        <w:spacing w:line="360" w:lineRule="auto"/>
        <w:contextualSpacing w:val="0"/>
        <w:rPr>
          <w:sz w:val="22"/>
          <w:szCs w:val="22"/>
        </w:rPr>
      </w:pPr>
      <w:r w:rsidRPr="3835E873">
        <w:rPr>
          <w:sz w:val="22"/>
          <w:szCs w:val="22"/>
        </w:rPr>
        <w:t>Stores document copies for a minimum of 60 days</w:t>
      </w:r>
    </w:p>
    <w:p w14:paraId="09143136" w14:textId="3471F68F" w:rsidR="00401759" w:rsidRPr="00401759" w:rsidRDefault="3835E873" w:rsidP="002A53A3">
      <w:pPr>
        <w:snapToGrid w:val="0"/>
        <w:spacing w:line="360" w:lineRule="auto"/>
        <w:ind w:left="360"/>
        <w:rPr>
          <w:sz w:val="22"/>
          <w:szCs w:val="22"/>
        </w:rPr>
      </w:pPr>
      <w:r w:rsidRPr="3835E873">
        <w:rPr>
          <w:sz w:val="22"/>
          <w:szCs w:val="22"/>
        </w:rPr>
        <w:t>Research data that is temporarily not in Harvard systems benefits from following the 3-2-1 Rule.</w:t>
      </w:r>
    </w:p>
    <w:p w14:paraId="3FB1F14D" w14:textId="6F31C20C" w:rsidR="00401759" w:rsidRPr="00401759" w:rsidRDefault="002402DB" w:rsidP="00C12315">
      <w:pPr>
        <w:pStyle w:val="ListParagraph"/>
        <w:numPr>
          <w:ilvl w:val="0"/>
          <w:numId w:val="37"/>
        </w:numPr>
        <w:snapToGrid w:val="0"/>
        <w:spacing w:line="360" w:lineRule="auto"/>
        <w:contextualSpacing w:val="0"/>
        <w:rPr>
          <w:sz w:val="22"/>
          <w:szCs w:val="22"/>
        </w:rPr>
      </w:pPr>
      <w:hyperlink r:id="rId84" w:anchor=":~:text=Research%20data%20that%20is%20temporarily%20not%20in%20Harvard%20systems%20benefits%20from%20following%20the%203%2D2%2D1%20Rule" w:history="1">
        <w:r w:rsidR="3835E873" w:rsidRPr="002402DB">
          <w:rPr>
            <w:rStyle w:val="Hyperlink"/>
            <w:b/>
            <w:bCs/>
            <w:sz w:val="22"/>
            <w:szCs w:val="22"/>
          </w:rPr>
          <w:t>3-2-1 Rule</w:t>
        </w:r>
      </w:hyperlink>
      <w:r w:rsidR="3835E873" w:rsidRPr="3835E873">
        <w:rPr>
          <w:sz w:val="22"/>
          <w:szCs w:val="22"/>
        </w:rPr>
        <w:t>: General fail-proof backup strategy:</w:t>
      </w:r>
    </w:p>
    <w:p w14:paraId="5EFB880B" w14:textId="77777777" w:rsidR="00401759" w:rsidRPr="00401759" w:rsidRDefault="3835E873" w:rsidP="00C12315">
      <w:pPr>
        <w:pStyle w:val="ListParagraph"/>
        <w:numPr>
          <w:ilvl w:val="1"/>
          <w:numId w:val="37"/>
        </w:numPr>
        <w:snapToGrid w:val="0"/>
        <w:spacing w:line="360" w:lineRule="auto"/>
        <w:contextualSpacing w:val="0"/>
        <w:rPr>
          <w:sz w:val="22"/>
          <w:szCs w:val="22"/>
        </w:rPr>
      </w:pPr>
      <w:r w:rsidRPr="3835E873">
        <w:rPr>
          <w:sz w:val="22"/>
          <w:szCs w:val="22"/>
        </w:rPr>
        <w:t>Three copies of the data (e.g., original + external/local + external/remote)</w:t>
      </w:r>
    </w:p>
    <w:p w14:paraId="1ADC8704" w14:textId="77777777" w:rsidR="00401759" w:rsidRPr="00401759" w:rsidRDefault="3835E873" w:rsidP="00C12315">
      <w:pPr>
        <w:pStyle w:val="ListParagraph"/>
        <w:numPr>
          <w:ilvl w:val="1"/>
          <w:numId w:val="37"/>
        </w:numPr>
        <w:snapToGrid w:val="0"/>
        <w:spacing w:line="360" w:lineRule="auto"/>
        <w:contextualSpacing w:val="0"/>
        <w:rPr>
          <w:sz w:val="22"/>
          <w:szCs w:val="22"/>
        </w:rPr>
      </w:pPr>
      <w:r w:rsidRPr="3835E873">
        <w:rPr>
          <w:sz w:val="22"/>
          <w:szCs w:val="22"/>
        </w:rPr>
        <w:t>Two types of storage formats (e.g., external hard drive + cloud location)</w:t>
      </w:r>
    </w:p>
    <w:p w14:paraId="718A99EB" w14:textId="72C99BA5" w:rsidR="003129AE" w:rsidRPr="007A65EF" w:rsidRDefault="3835E873" w:rsidP="00C12315">
      <w:pPr>
        <w:pStyle w:val="ListParagraph"/>
        <w:numPr>
          <w:ilvl w:val="1"/>
          <w:numId w:val="37"/>
        </w:numPr>
        <w:snapToGrid w:val="0"/>
        <w:spacing w:after="240" w:line="360" w:lineRule="auto"/>
        <w:contextualSpacing w:val="0"/>
        <w:rPr>
          <w:sz w:val="22"/>
          <w:szCs w:val="22"/>
        </w:rPr>
      </w:pPr>
      <w:r w:rsidRPr="3835E873">
        <w:rPr>
          <w:sz w:val="22"/>
          <w:szCs w:val="22"/>
        </w:rPr>
        <w:t>One storage type is offsite (e.g. geographically distributed location)</w:t>
      </w:r>
    </w:p>
    <w:p w14:paraId="4FECA149" w14:textId="1CA121B7" w:rsidR="003129AE" w:rsidRPr="001734C4" w:rsidRDefault="000B09E1" w:rsidP="008372B7">
      <w:pPr>
        <w:pStyle w:val="Heading4"/>
      </w:pPr>
      <w:bookmarkStart w:id="22" w:name="_Toc165971897"/>
      <w:r w:rsidRPr="0055345C">
        <w:rPr>
          <w:rFonts w:cs="Calibri"/>
          <w:sz w:val="32"/>
          <w:szCs w:val="32"/>
        </w:rPr>
        <w:sym w:font="Symbol" w:char="F0A0"/>
      </w:r>
      <w:r>
        <w:rPr>
          <w:rFonts w:cs="Calibri"/>
          <w:sz w:val="32"/>
          <w:szCs w:val="32"/>
        </w:rPr>
        <w:t xml:space="preserve"> </w:t>
      </w:r>
      <w:r w:rsidR="1B36304F">
        <w:t>Resolve Access Permissions</w:t>
      </w:r>
      <w:bookmarkEnd w:id="22"/>
    </w:p>
    <w:p w14:paraId="1EAD2BCB" w14:textId="6AED2576" w:rsidR="00044FB0" w:rsidRDefault="3835E873" w:rsidP="00C12EDB">
      <w:pPr>
        <w:snapToGrid w:val="0"/>
        <w:spacing w:after="240" w:line="360" w:lineRule="auto"/>
        <w:ind w:left="360"/>
        <w:rPr>
          <w:sz w:val="22"/>
          <w:szCs w:val="22"/>
        </w:rPr>
      </w:pPr>
      <w:r w:rsidRPr="3835E873">
        <w:rPr>
          <w:sz w:val="22"/>
          <w:szCs w:val="22"/>
        </w:rPr>
        <w:t>Ensure data is always shared with the PI and always resides in a shared location with more than one owner to help support the longevity and sustainability of research. Individual data should be moved to a shared location prior to completion of a project or departure from a lab. Access permissions also apply to a variety of storage locations including Electronic Lab Notebooks and website content.</w:t>
      </w:r>
    </w:p>
    <w:p w14:paraId="7475C1BE" w14:textId="5A7372A9" w:rsidR="00044FB0" w:rsidRPr="00604556" w:rsidRDefault="3B4D5898" w:rsidP="00C12315">
      <w:pPr>
        <w:pStyle w:val="ListParagraph"/>
        <w:numPr>
          <w:ilvl w:val="0"/>
          <w:numId w:val="29"/>
        </w:numPr>
        <w:snapToGrid w:val="0"/>
        <w:spacing w:line="360" w:lineRule="auto"/>
        <w:ind w:left="630"/>
        <w:contextualSpacing w:val="0"/>
        <w:rPr>
          <w:rStyle w:val="Hyperlink"/>
          <w:b/>
          <w:bCs/>
          <w:i/>
          <w:iCs/>
          <w:sz w:val="22"/>
          <w:szCs w:val="22"/>
        </w:rPr>
      </w:pPr>
      <w:r w:rsidRPr="3B4D5898">
        <w:rPr>
          <w:b/>
          <w:bCs/>
          <w:i/>
          <w:iCs/>
          <w:sz w:val="22"/>
          <w:szCs w:val="22"/>
        </w:rPr>
        <w:t xml:space="preserve">Utilize the </w:t>
      </w:r>
      <w:hyperlink r:id="rId85">
        <w:r w:rsidRPr="3B4D5898">
          <w:rPr>
            <w:rStyle w:val="Hyperlink"/>
            <w:b/>
            <w:bCs/>
            <w:i/>
            <w:iCs/>
            <w:sz w:val="22"/>
            <w:szCs w:val="22"/>
          </w:rPr>
          <w:t>RDM Offboarding Checklist</w:t>
        </w:r>
        <w:r w:rsidRPr="3B4D5898">
          <w:rPr>
            <w:rStyle w:val="Hyperlink"/>
            <w:b/>
            <w:bCs/>
            <w:i/>
            <w:iCs/>
            <w:color w:val="auto"/>
            <w:sz w:val="22"/>
            <w:szCs w:val="22"/>
            <w:u w:val="none"/>
          </w:rPr>
          <w:t xml:space="preserve"> to offboard employees or team members from the lab or project</w:t>
        </w:r>
      </w:hyperlink>
    </w:p>
    <w:p w14:paraId="1E0AA148" w14:textId="04C03AA2" w:rsidR="003129AE" w:rsidRPr="00D14AD5" w:rsidRDefault="3835E873" w:rsidP="002A53A3">
      <w:pPr>
        <w:snapToGrid w:val="0"/>
        <w:spacing w:line="360" w:lineRule="auto"/>
        <w:ind w:left="270"/>
        <w:rPr>
          <w:b/>
          <w:bCs/>
          <w:i/>
          <w:iCs/>
          <w:sz w:val="20"/>
          <w:szCs w:val="20"/>
        </w:rPr>
      </w:pPr>
      <w:r w:rsidRPr="3835E873">
        <w:rPr>
          <w:i/>
          <w:iCs/>
          <w:sz w:val="22"/>
          <w:szCs w:val="22"/>
        </w:rPr>
        <w:t>When employees leave, they take their skills and institutional knowledge with them. It is important to record essential informative information related to projects and datasets to ensure the success of future users. Use the RDM Offboarding Checklist and Knowledge Transfer File Template to guide the knowledge transfer process</w:t>
      </w:r>
      <w:r w:rsidRPr="3835E873">
        <w:rPr>
          <w:i/>
          <w:iCs/>
          <w:sz w:val="20"/>
          <w:szCs w:val="20"/>
        </w:rPr>
        <w:t>.</w:t>
      </w:r>
      <w:r w:rsidR="400186A3" w:rsidRPr="3835E873">
        <w:rPr>
          <w:sz w:val="22"/>
          <w:szCs w:val="22"/>
        </w:rPr>
        <w:br w:type="page"/>
      </w:r>
    </w:p>
    <w:p w14:paraId="2B4667F6" w14:textId="7DCB62C7" w:rsidR="00780899" w:rsidRPr="001734C4" w:rsidRDefault="00AB0E43" w:rsidP="00DE3B34">
      <w:pPr>
        <w:pStyle w:val="Heading2"/>
        <w:rPr>
          <w:color w:val="auto"/>
        </w:rPr>
      </w:pPr>
      <w:r>
        <w:rPr>
          <w:b/>
          <w:bCs/>
          <w:noProof/>
        </w:rPr>
        <w:lastRenderedPageBreak/>
        <w:drawing>
          <wp:anchor distT="0" distB="0" distL="114300" distR="114300" simplePos="0" relativeHeight="251676672" behindDoc="0" locked="0" layoutInCell="1" allowOverlap="1" wp14:anchorId="0D9F9484" wp14:editId="51D1AF72">
            <wp:simplePos x="0" y="0"/>
            <wp:positionH relativeFrom="column">
              <wp:posOffset>4979515</wp:posOffset>
            </wp:positionH>
            <wp:positionV relativeFrom="page">
              <wp:posOffset>24370</wp:posOffset>
            </wp:positionV>
            <wp:extent cx="1828800" cy="1828800"/>
            <wp:effectExtent l="0" t="0" r="0" b="0"/>
            <wp:wrapNone/>
            <wp:docPr id="1862716916" name="Picture 6" descr="The Evaluate &amp; Archive phase includes tasks related to data security; data retention; archives &amp; records management; and data destruction. Visit the Evaluate &amp; Archive link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716916" name="Picture 6" descr="A qr code and a diagram&#10;&#10;Description automatically generated"/>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14:sizeRelH relativeFrom="page">
              <wp14:pctWidth>0</wp14:pctWidth>
            </wp14:sizeRelH>
            <wp14:sizeRelV relativeFrom="page">
              <wp14:pctHeight>0</wp14:pctHeight>
            </wp14:sizeRelV>
          </wp:anchor>
        </w:drawing>
      </w:r>
      <w:r w:rsidR="002B5E52" w:rsidRPr="3B4D5898">
        <w:t>Operational Storage: Think short and long term</w:t>
      </w:r>
    </w:p>
    <w:p w14:paraId="0C2725A7" w14:textId="3A8D6C21" w:rsidR="00857068" w:rsidRPr="00927387" w:rsidRDefault="1B36304F" w:rsidP="00DE3B34">
      <w:pPr>
        <w:pStyle w:val="Heading3"/>
        <w:rPr>
          <w:b/>
          <w:bCs/>
        </w:rPr>
      </w:pPr>
      <w:hyperlink r:id="rId87">
        <w:r w:rsidRPr="1B36304F">
          <w:rPr>
            <w:rStyle w:val="Hyperlink"/>
          </w:rPr>
          <w:t>Evaluate &amp; Archive</w:t>
        </w:r>
      </w:hyperlink>
    </w:p>
    <w:p w14:paraId="6828B4FB" w14:textId="2B784882" w:rsidR="00857068" w:rsidRPr="001734C4" w:rsidRDefault="000B09E1" w:rsidP="008372B7">
      <w:pPr>
        <w:pStyle w:val="Heading4"/>
      </w:pPr>
      <w:bookmarkStart w:id="23" w:name="_Toc165971900"/>
      <w:r w:rsidRPr="0055345C">
        <w:rPr>
          <w:rFonts w:cs="Calibri"/>
          <w:sz w:val="32"/>
          <w:szCs w:val="32"/>
        </w:rPr>
        <w:sym w:font="Symbol" w:char="F0A0"/>
      </w:r>
      <w:r>
        <w:rPr>
          <w:rFonts w:cs="Calibri"/>
          <w:sz w:val="32"/>
          <w:szCs w:val="32"/>
        </w:rPr>
        <w:t xml:space="preserve"> </w:t>
      </w:r>
      <w:r w:rsidR="1B36304F">
        <w:t>Assess Data Retention</w:t>
      </w:r>
      <w:bookmarkEnd w:id="23"/>
    </w:p>
    <w:p w14:paraId="7CB3DCF8" w14:textId="5499AD57" w:rsidR="00857068" w:rsidRDefault="3B4D5898" w:rsidP="002A53A3">
      <w:pPr>
        <w:snapToGrid w:val="0"/>
        <w:spacing w:line="360" w:lineRule="auto"/>
        <w:ind w:left="360"/>
        <w:rPr>
          <w:sz w:val="22"/>
          <w:szCs w:val="22"/>
        </w:rPr>
      </w:pPr>
      <w:r w:rsidRPr="3B4D5898">
        <w:rPr>
          <w:sz w:val="22"/>
          <w:szCs w:val="22"/>
        </w:rPr>
        <w:t>Determine what data must be retained or destroyed for contractual, legal, or regulatory purposes, and how long the data will be retained and preserved. Additionally, data and related records might be identified for permanent storage as a part of the historical record of a discipline or institution, or as intellectual property.</w:t>
      </w:r>
    </w:p>
    <w:p w14:paraId="1B31037E" w14:textId="77777777" w:rsidR="00857068" w:rsidRPr="00773BEA" w:rsidRDefault="3B4D5898" w:rsidP="00C12315">
      <w:pPr>
        <w:pStyle w:val="ListParagraph"/>
        <w:numPr>
          <w:ilvl w:val="0"/>
          <w:numId w:val="12"/>
        </w:numPr>
        <w:snapToGrid w:val="0"/>
        <w:spacing w:line="360" w:lineRule="auto"/>
        <w:contextualSpacing w:val="0"/>
        <w:rPr>
          <w:sz w:val="22"/>
          <w:szCs w:val="22"/>
        </w:rPr>
      </w:pPr>
      <w:hyperlink r:id="rId88">
        <w:r w:rsidRPr="3B4D5898">
          <w:rPr>
            <w:rStyle w:val="Hyperlink"/>
            <w:b/>
            <w:bCs/>
            <w:sz w:val="22"/>
            <w:szCs w:val="22"/>
          </w:rPr>
          <w:t>Harvard Research Records Retention</w:t>
        </w:r>
      </w:hyperlink>
      <w:r w:rsidRPr="3B4D5898">
        <w:rPr>
          <w:sz w:val="22"/>
          <w:szCs w:val="22"/>
        </w:rPr>
        <w:t>: Researchers have certain obligations to record, maintain and retain research records, and to make those records available for grant monitoring and auditing purposes. In general, essential research records should be retained for a period of no fewer than seven (7) years after the end of a research project or activity.</w:t>
      </w:r>
    </w:p>
    <w:p w14:paraId="1E1EFB78" w14:textId="7B36355D" w:rsidR="001A1D16" w:rsidRPr="00773BEA" w:rsidRDefault="3B4D5898" w:rsidP="00C12315">
      <w:pPr>
        <w:pStyle w:val="ListParagraph"/>
        <w:numPr>
          <w:ilvl w:val="0"/>
          <w:numId w:val="12"/>
        </w:numPr>
        <w:snapToGrid w:val="0"/>
        <w:spacing w:line="360" w:lineRule="auto"/>
        <w:contextualSpacing w:val="0"/>
        <w:rPr>
          <w:sz w:val="22"/>
          <w:szCs w:val="22"/>
        </w:rPr>
      </w:pPr>
      <w:hyperlink r:id="rId89">
        <w:r w:rsidRPr="3B4D5898">
          <w:rPr>
            <w:rStyle w:val="Hyperlink"/>
            <w:b/>
            <w:bCs/>
            <w:sz w:val="22"/>
            <w:szCs w:val="22"/>
          </w:rPr>
          <w:t>Essential Research Records</w:t>
        </w:r>
      </w:hyperlink>
      <w:r w:rsidRPr="3B4D5898">
        <w:rPr>
          <w:sz w:val="22"/>
          <w:szCs w:val="22"/>
        </w:rPr>
        <w:t xml:space="preserve">: </w:t>
      </w:r>
    </w:p>
    <w:p w14:paraId="25A1F7B2" w14:textId="2B9A3100" w:rsidR="001A1D16" w:rsidRPr="00773BEA" w:rsidRDefault="3B4D5898" w:rsidP="00C12315">
      <w:pPr>
        <w:pStyle w:val="ListParagraph"/>
        <w:numPr>
          <w:ilvl w:val="1"/>
          <w:numId w:val="12"/>
        </w:numPr>
        <w:snapToGrid w:val="0"/>
        <w:spacing w:line="360" w:lineRule="auto"/>
        <w:contextualSpacing w:val="0"/>
        <w:rPr>
          <w:sz w:val="22"/>
          <w:szCs w:val="22"/>
        </w:rPr>
      </w:pPr>
      <w:r w:rsidRPr="3B4D5898">
        <w:rPr>
          <w:sz w:val="22"/>
          <w:szCs w:val="22"/>
        </w:rPr>
        <w:t>substantiating grant applications or demonstrating compliance with contractual terms</w:t>
      </w:r>
    </w:p>
    <w:p w14:paraId="51A83DFB" w14:textId="6EE15D81" w:rsidR="001A1D16" w:rsidRPr="00773BEA" w:rsidRDefault="3B4D5898" w:rsidP="00C12315">
      <w:pPr>
        <w:pStyle w:val="ListParagraph"/>
        <w:numPr>
          <w:ilvl w:val="1"/>
          <w:numId w:val="12"/>
        </w:numPr>
        <w:snapToGrid w:val="0"/>
        <w:spacing w:line="360" w:lineRule="auto"/>
        <w:contextualSpacing w:val="0"/>
        <w:rPr>
          <w:sz w:val="22"/>
          <w:szCs w:val="22"/>
        </w:rPr>
      </w:pPr>
      <w:r w:rsidRPr="3B4D5898">
        <w:rPr>
          <w:sz w:val="22"/>
          <w:szCs w:val="22"/>
        </w:rPr>
        <w:t>substantiating published research and patents, whether the research is sponsored or not</w:t>
      </w:r>
    </w:p>
    <w:p w14:paraId="3E5EA99D" w14:textId="605B3122" w:rsidR="001A1D16" w:rsidRPr="00773BEA" w:rsidRDefault="3B4D5898" w:rsidP="00C12315">
      <w:pPr>
        <w:pStyle w:val="ListParagraph"/>
        <w:numPr>
          <w:ilvl w:val="1"/>
          <w:numId w:val="12"/>
        </w:numPr>
        <w:snapToGrid w:val="0"/>
        <w:spacing w:line="360" w:lineRule="auto"/>
        <w:contextualSpacing w:val="0"/>
        <w:rPr>
          <w:sz w:val="22"/>
          <w:szCs w:val="22"/>
        </w:rPr>
      </w:pPr>
      <w:r w:rsidRPr="3B4D5898">
        <w:rPr>
          <w:sz w:val="22"/>
          <w:szCs w:val="22"/>
        </w:rPr>
        <w:t>substantiating research described in grant proposals and other funding requests</w:t>
      </w:r>
    </w:p>
    <w:p w14:paraId="7B504BB1" w14:textId="7EC3D276" w:rsidR="001A1D16" w:rsidRPr="007A65EF" w:rsidRDefault="3B4D5898" w:rsidP="00C12315">
      <w:pPr>
        <w:pStyle w:val="ListParagraph"/>
        <w:numPr>
          <w:ilvl w:val="1"/>
          <w:numId w:val="12"/>
        </w:numPr>
        <w:snapToGrid w:val="0"/>
        <w:spacing w:after="240" w:line="360" w:lineRule="auto"/>
        <w:contextualSpacing w:val="0"/>
        <w:rPr>
          <w:sz w:val="22"/>
          <w:szCs w:val="22"/>
        </w:rPr>
      </w:pPr>
      <w:r w:rsidRPr="3B4D5898">
        <w:rPr>
          <w:sz w:val="22"/>
          <w:szCs w:val="22"/>
        </w:rPr>
        <w:t>records considered for permanent preservation and access by the Archives and Records Management Program at the Center for the History of Medicine</w:t>
      </w:r>
    </w:p>
    <w:p w14:paraId="4FDE1CFA" w14:textId="2AF9C547" w:rsidR="001A1D16" w:rsidRPr="001734C4" w:rsidRDefault="000B09E1" w:rsidP="008372B7">
      <w:pPr>
        <w:pStyle w:val="Heading4"/>
      </w:pPr>
      <w:bookmarkStart w:id="24" w:name="_Toc165971901"/>
      <w:r w:rsidRPr="0055345C">
        <w:rPr>
          <w:rFonts w:cs="Calibri"/>
          <w:sz w:val="32"/>
          <w:szCs w:val="32"/>
        </w:rPr>
        <w:sym w:font="Symbol" w:char="F0A0"/>
      </w:r>
      <w:r>
        <w:rPr>
          <w:rFonts w:cs="Calibri"/>
          <w:sz w:val="32"/>
          <w:szCs w:val="32"/>
        </w:rPr>
        <w:t xml:space="preserve"> </w:t>
      </w:r>
      <w:r w:rsidR="1B36304F">
        <w:t>Appraise Data for Archiving</w:t>
      </w:r>
      <w:bookmarkEnd w:id="24"/>
    </w:p>
    <w:p w14:paraId="69DB6EB2" w14:textId="77777777" w:rsidR="00773BEA" w:rsidRDefault="3B4D5898" w:rsidP="002A53A3">
      <w:pPr>
        <w:snapToGrid w:val="0"/>
        <w:spacing w:line="360" w:lineRule="auto"/>
        <w:ind w:left="270"/>
        <w:rPr>
          <w:sz w:val="22"/>
          <w:szCs w:val="22"/>
        </w:rPr>
      </w:pPr>
      <w:r w:rsidRPr="3B4D5898">
        <w:rPr>
          <w:sz w:val="22"/>
          <w:szCs w:val="22"/>
        </w:rPr>
        <w:t>A small percentage of data and related records may be identified for permanent storage as a part of the historical record of a discipline, institution, or as intellectual property. Harvard takes on all costs and security for archived data and records after appraisal and acquisition.</w:t>
      </w:r>
    </w:p>
    <w:p w14:paraId="04F8A4DB" w14:textId="77777777" w:rsidR="00773BEA" w:rsidRPr="00773BEA" w:rsidRDefault="3B4D5898" w:rsidP="00C12315">
      <w:pPr>
        <w:pStyle w:val="ListParagraph"/>
        <w:numPr>
          <w:ilvl w:val="0"/>
          <w:numId w:val="38"/>
        </w:numPr>
        <w:snapToGrid w:val="0"/>
        <w:spacing w:line="360" w:lineRule="auto"/>
        <w:contextualSpacing w:val="0"/>
        <w:rPr>
          <w:sz w:val="22"/>
          <w:szCs w:val="22"/>
        </w:rPr>
      </w:pPr>
      <w:r w:rsidRPr="3B4D5898">
        <w:rPr>
          <w:b/>
          <w:bCs/>
          <w:sz w:val="22"/>
          <w:szCs w:val="22"/>
        </w:rPr>
        <w:t>Records eligible for permanent retention maybe those that</w:t>
      </w:r>
      <w:r w:rsidRPr="3B4D5898">
        <w:rPr>
          <w:sz w:val="22"/>
          <w:szCs w:val="22"/>
        </w:rPr>
        <w:t>:</w:t>
      </w:r>
    </w:p>
    <w:p w14:paraId="1DADC9D0" w14:textId="77777777" w:rsidR="00773BEA" w:rsidRPr="00773BEA" w:rsidRDefault="3B4D5898" w:rsidP="00C12315">
      <w:pPr>
        <w:pStyle w:val="ListParagraph"/>
        <w:numPr>
          <w:ilvl w:val="1"/>
          <w:numId w:val="38"/>
        </w:numPr>
        <w:snapToGrid w:val="0"/>
        <w:spacing w:line="360" w:lineRule="auto"/>
        <w:contextualSpacing w:val="0"/>
        <w:rPr>
          <w:sz w:val="22"/>
          <w:szCs w:val="22"/>
        </w:rPr>
      </w:pPr>
      <w:r w:rsidRPr="3B4D5898">
        <w:rPr>
          <w:sz w:val="22"/>
          <w:szCs w:val="22"/>
        </w:rPr>
        <w:t>document a breakthrough</w:t>
      </w:r>
    </w:p>
    <w:p w14:paraId="7669AA24" w14:textId="77777777" w:rsidR="00773BEA" w:rsidRPr="00773BEA" w:rsidRDefault="3B4D5898" w:rsidP="00C12315">
      <w:pPr>
        <w:pStyle w:val="ListParagraph"/>
        <w:numPr>
          <w:ilvl w:val="1"/>
          <w:numId w:val="38"/>
        </w:numPr>
        <w:snapToGrid w:val="0"/>
        <w:spacing w:line="360" w:lineRule="auto"/>
        <w:contextualSpacing w:val="0"/>
        <w:rPr>
          <w:sz w:val="22"/>
          <w:szCs w:val="22"/>
        </w:rPr>
      </w:pPr>
      <w:r w:rsidRPr="3B4D5898">
        <w:rPr>
          <w:sz w:val="22"/>
          <w:szCs w:val="22"/>
        </w:rPr>
        <w:t>are generated by a lab or individual who had a great impact on the field</w:t>
      </w:r>
    </w:p>
    <w:p w14:paraId="51232EFC" w14:textId="3B66EB9D" w:rsidR="001A1D16" w:rsidRPr="00773BEA" w:rsidRDefault="3B4D5898" w:rsidP="00C12315">
      <w:pPr>
        <w:pStyle w:val="ListParagraph"/>
        <w:numPr>
          <w:ilvl w:val="1"/>
          <w:numId w:val="38"/>
        </w:numPr>
        <w:snapToGrid w:val="0"/>
        <w:spacing w:after="240" w:line="360" w:lineRule="auto"/>
        <w:contextualSpacing w:val="0"/>
        <w:rPr>
          <w:sz w:val="22"/>
          <w:szCs w:val="22"/>
        </w:rPr>
      </w:pPr>
      <w:r w:rsidRPr="3B4D5898">
        <w:rPr>
          <w:sz w:val="22"/>
          <w:szCs w:val="22"/>
        </w:rPr>
        <w:t>are highly reusable in a particular area of research</w:t>
      </w:r>
    </w:p>
    <w:p w14:paraId="3DD12110" w14:textId="31EBFFB4" w:rsidR="00857068" w:rsidRPr="00857068" w:rsidRDefault="3B4D5898" w:rsidP="00C12315">
      <w:pPr>
        <w:pStyle w:val="ListParagraph"/>
        <w:numPr>
          <w:ilvl w:val="0"/>
          <w:numId w:val="26"/>
        </w:numPr>
        <w:snapToGrid w:val="0"/>
        <w:spacing w:line="360" w:lineRule="auto"/>
        <w:ind w:left="630"/>
        <w:contextualSpacing w:val="0"/>
        <w:rPr>
          <w:b/>
          <w:bCs/>
          <w:i/>
          <w:iCs/>
          <w:sz w:val="22"/>
          <w:szCs w:val="22"/>
        </w:rPr>
      </w:pPr>
      <w:r w:rsidRPr="00C12EDB">
        <w:rPr>
          <w:b/>
          <w:bCs/>
          <w:i/>
          <w:iCs/>
          <w:sz w:val="22"/>
          <w:szCs w:val="22"/>
        </w:rPr>
        <w:t xml:space="preserve">Understand the difference between </w:t>
      </w:r>
      <w:hyperlink r:id="rId90" w:history="1">
        <w:r w:rsidRPr="00C12EDB">
          <w:rPr>
            <w:rStyle w:val="Hyperlink"/>
            <w:b/>
            <w:bCs/>
            <w:i/>
            <w:iCs/>
            <w:sz w:val="22"/>
            <w:szCs w:val="22"/>
          </w:rPr>
          <w:t>“archiving” and “long-term storage”</w:t>
        </w:r>
      </w:hyperlink>
    </w:p>
    <w:p w14:paraId="782D212D" w14:textId="46E1DC41" w:rsidR="003129AE" w:rsidRPr="00C12EDB" w:rsidRDefault="3B4D5898" w:rsidP="00C12EDB">
      <w:pPr>
        <w:snapToGrid w:val="0"/>
        <w:spacing w:line="360" w:lineRule="auto"/>
        <w:ind w:left="360"/>
        <w:rPr>
          <w:sz w:val="22"/>
          <w:szCs w:val="22"/>
        </w:rPr>
      </w:pPr>
      <w:r w:rsidRPr="3B4D5898">
        <w:rPr>
          <w:i/>
          <w:iCs/>
          <w:sz w:val="22"/>
          <w:szCs w:val="22"/>
        </w:rPr>
        <w:t>Permanent retention or archiving is the ongoing migration of electronic formats and storage costs, as well as care, maintenance, and access services for the records in perpetuity. Long-term storage and preservation seek to ensure data will be available in a persistent and accessible format for the specific period outlined by your funder and institution.</w:t>
      </w:r>
    </w:p>
    <w:p w14:paraId="51DE88DF" w14:textId="77777777" w:rsidR="00C12EDB" w:rsidRDefault="00C12EDB">
      <w:pPr>
        <w:rPr>
          <w:rFonts w:asciiTheme="majorHAnsi" w:eastAsiaTheme="majorEastAsia" w:hAnsiTheme="majorHAnsi" w:cs="Calibri"/>
          <w:b/>
          <w:bCs/>
          <w:color w:val="1F3763"/>
          <w:sz w:val="32"/>
          <w:szCs w:val="32"/>
        </w:rPr>
      </w:pPr>
      <w:bookmarkStart w:id="25" w:name="_Toc165971902"/>
      <w:r>
        <w:rPr>
          <w:rFonts w:cs="Calibri"/>
          <w:sz w:val="32"/>
          <w:szCs w:val="32"/>
        </w:rPr>
        <w:br w:type="page"/>
      </w:r>
    </w:p>
    <w:p w14:paraId="4E172DE7" w14:textId="2A852B65" w:rsidR="003129AE" w:rsidRPr="001734C4" w:rsidRDefault="000B09E1" w:rsidP="008372B7">
      <w:pPr>
        <w:pStyle w:val="Heading4"/>
      </w:pPr>
      <w:r w:rsidRPr="0055345C">
        <w:rPr>
          <w:rFonts w:cs="Calibri"/>
          <w:sz w:val="32"/>
          <w:szCs w:val="32"/>
        </w:rPr>
        <w:lastRenderedPageBreak/>
        <w:sym w:font="Symbol" w:char="F0A0"/>
      </w:r>
      <w:r>
        <w:rPr>
          <w:rFonts w:cs="Calibri"/>
          <w:sz w:val="32"/>
          <w:szCs w:val="32"/>
        </w:rPr>
        <w:t xml:space="preserve"> </w:t>
      </w:r>
      <w:r w:rsidR="1B36304F">
        <w:t>Appropriately Dispose Data</w:t>
      </w:r>
      <w:bookmarkEnd w:id="25"/>
    </w:p>
    <w:p w14:paraId="5396E327" w14:textId="77777777" w:rsidR="00BB7863" w:rsidRPr="00857068" w:rsidRDefault="3B4D5898" w:rsidP="002A53A3">
      <w:pPr>
        <w:snapToGrid w:val="0"/>
        <w:spacing w:line="360" w:lineRule="auto"/>
        <w:ind w:left="360"/>
        <w:rPr>
          <w:sz w:val="22"/>
          <w:szCs w:val="22"/>
        </w:rPr>
      </w:pPr>
      <w:r w:rsidRPr="3B4D5898">
        <w:rPr>
          <w:sz w:val="22"/>
          <w:szCs w:val="22"/>
        </w:rPr>
        <w:t>Once the research has concluded, determine which data and records are safe to dispose of, including how you will permanently remove sensitive data or project data.</w:t>
      </w:r>
    </w:p>
    <w:p w14:paraId="7DF93980" w14:textId="18FDA62F" w:rsidR="00BB7863" w:rsidRPr="00784FF8" w:rsidRDefault="3B4D5898" w:rsidP="00C12315">
      <w:pPr>
        <w:pStyle w:val="ListParagraph"/>
        <w:numPr>
          <w:ilvl w:val="0"/>
          <w:numId w:val="27"/>
        </w:numPr>
        <w:snapToGrid w:val="0"/>
        <w:spacing w:line="360" w:lineRule="auto"/>
        <w:ind w:left="1080"/>
        <w:contextualSpacing w:val="0"/>
        <w:rPr>
          <w:sz w:val="22"/>
          <w:szCs w:val="22"/>
        </w:rPr>
      </w:pPr>
      <w:hyperlink r:id="rId91">
        <w:r w:rsidRPr="3B4D5898">
          <w:rPr>
            <w:rStyle w:val="Hyperlink"/>
            <w:b/>
            <w:bCs/>
            <w:sz w:val="22"/>
            <w:szCs w:val="22"/>
          </w:rPr>
          <w:t>Retention &amp; Maintenance of Research Records &amp; Data Frequently Asked Questions (FAQ)</w:t>
        </w:r>
      </w:hyperlink>
      <w:r w:rsidRPr="3B4D5898">
        <w:rPr>
          <w:sz w:val="22"/>
          <w:szCs w:val="22"/>
        </w:rPr>
        <w:t>: Guides the retention and maintenance of research records by Harvard faculty and staff.</w:t>
      </w:r>
    </w:p>
    <w:p w14:paraId="3195EB4D" w14:textId="55DD2786" w:rsidR="00BB7863" w:rsidRPr="00784FF8" w:rsidRDefault="3B4D5898" w:rsidP="00C12315">
      <w:pPr>
        <w:pStyle w:val="ListParagraph"/>
        <w:numPr>
          <w:ilvl w:val="0"/>
          <w:numId w:val="27"/>
        </w:numPr>
        <w:snapToGrid w:val="0"/>
        <w:spacing w:line="360" w:lineRule="auto"/>
        <w:ind w:left="1080"/>
        <w:contextualSpacing w:val="0"/>
        <w:rPr>
          <w:sz w:val="22"/>
          <w:szCs w:val="22"/>
        </w:rPr>
      </w:pPr>
      <w:hyperlink r:id="rId92">
        <w:r w:rsidRPr="3B4D5898">
          <w:rPr>
            <w:rStyle w:val="Hyperlink"/>
            <w:b/>
            <w:bCs/>
            <w:sz w:val="22"/>
            <w:szCs w:val="22"/>
          </w:rPr>
          <w:t>General Records Schedule (GRS)</w:t>
        </w:r>
      </w:hyperlink>
      <w:r w:rsidRPr="3B4D5898">
        <w:rPr>
          <w:b/>
          <w:bCs/>
          <w:sz w:val="22"/>
          <w:szCs w:val="22"/>
        </w:rPr>
        <w:t xml:space="preserve"> and </w:t>
      </w:r>
      <w:hyperlink r:id="rId93">
        <w:r w:rsidRPr="3B4D5898">
          <w:rPr>
            <w:rStyle w:val="Hyperlink"/>
            <w:b/>
            <w:bCs/>
            <w:sz w:val="22"/>
            <w:szCs w:val="22"/>
          </w:rPr>
          <w:t>Research Records</w:t>
        </w:r>
      </w:hyperlink>
      <w:r w:rsidRPr="3B4D5898">
        <w:rPr>
          <w:sz w:val="22"/>
          <w:szCs w:val="22"/>
        </w:rPr>
        <w:t>: Details how long to retain different types of records and whether to send records to an archive or destroy them when they are no longer required.</w:t>
      </w:r>
    </w:p>
    <w:p w14:paraId="2E91BA72" w14:textId="78FF4CA0" w:rsidR="00857068" w:rsidRPr="00784FF8" w:rsidRDefault="3B4D5898" w:rsidP="00C12315">
      <w:pPr>
        <w:pStyle w:val="ListParagraph"/>
        <w:numPr>
          <w:ilvl w:val="0"/>
          <w:numId w:val="27"/>
        </w:numPr>
        <w:snapToGrid w:val="0"/>
        <w:spacing w:after="240" w:line="360" w:lineRule="auto"/>
        <w:ind w:left="1080"/>
        <w:contextualSpacing w:val="0"/>
        <w:rPr>
          <w:sz w:val="22"/>
          <w:szCs w:val="22"/>
        </w:rPr>
      </w:pPr>
      <w:hyperlink r:id="rId94">
        <w:r w:rsidRPr="3B4D5898">
          <w:rPr>
            <w:rStyle w:val="Hyperlink"/>
            <w:b/>
            <w:bCs/>
            <w:sz w:val="22"/>
            <w:szCs w:val="22"/>
          </w:rPr>
          <w:t>In-Office Destruction Documentation Form</w:t>
        </w:r>
      </w:hyperlink>
      <w:r w:rsidRPr="3B4D5898">
        <w:rPr>
          <w:sz w:val="22"/>
          <w:szCs w:val="22"/>
        </w:rPr>
        <w:t xml:space="preserve">: Used to document in-office destruction of records whose retention period has expired. </w:t>
      </w:r>
    </w:p>
    <w:p w14:paraId="049CD675" w14:textId="72B1416E" w:rsidR="00857068" w:rsidRPr="00857068" w:rsidRDefault="3B4D5898" w:rsidP="00C12315">
      <w:pPr>
        <w:pStyle w:val="ListParagraph"/>
        <w:numPr>
          <w:ilvl w:val="0"/>
          <w:numId w:val="28"/>
        </w:numPr>
        <w:snapToGrid w:val="0"/>
        <w:spacing w:line="360" w:lineRule="auto"/>
        <w:ind w:left="720"/>
        <w:contextualSpacing w:val="0"/>
        <w:rPr>
          <w:b/>
          <w:bCs/>
          <w:i/>
          <w:iCs/>
          <w:sz w:val="22"/>
          <w:szCs w:val="22"/>
        </w:rPr>
      </w:pPr>
      <w:r w:rsidRPr="3B4D5898">
        <w:rPr>
          <w:b/>
          <w:bCs/>
          <w:i/>
          <w:iCs/>
          <w:sz w:val="22"/>
          <w:szCs w:val="22"/>
        </w:rPr>
        <w:t xml:space="preserve">Consult the Center for the History of Medicine </w:t>
      </w:r>
      <w:hyperlink r:id="rId95" w:history="1">
        <w:r w:rsidRPr="00C12EDB">
          <w:rPr>
            <w:rStyle w:val="Hyperlink"/>
            <w:b/>
            <w:bCs/>
            <w:i/>
            <w:iCs/>
            <w:sz w:val="22"/>
            <w:szCs w:val="22"/>
          </w:rPr>
          <w:t>Archives and Records Management Program</w:t>
        </w:r>
      </w:hyperlink>
    </w:p>
    <w:p w14:paraId="766E0CF9" w14:textId="31DF30D1" w:rsidR="009304A6" w:rsidRDefault="3B4D5898" w:rsidP="002A53A3">
      <w:pPr>
        <w:snapToGrid w:val="0"/>
        <w:spacing w:line="360" w:lineRule="auto"/>
        <w:ind w:left="360"/>
        <w:rPr>
          <w:sz w:val="22"/>
          <w:szCs w:val="22"/>
        </w:rPr>
      </w:pPr>
      <w:r w:rsidRPr="3B4D5898">
        <w:rPr>
          <w:i/>
          <w:iCs/>
          <w:sz w:val="22"/>
          <w:szCs w:val="22"/>
        </w:rPr>
        <w:t>The ARM program can assist you with appraising your research for long-term historical value, and help managing and disposing of data or records associated with your research.</w:t>
      </w:r>
      <w:r w:rsidR="400186A3" w:rsidRPr="3B4D5898">
        <w:rPr>
          <w:sz w:val="22"/>
          <w:szCs w:val="22"/>
        </w:rPr>
        <w:br w:type="page"/>
      </w:r>
    </w:p>
    <w:p w14:paraId="76F4ACF5" w14:textId="5494F3BB" w:rsidR="009304A6" w:rsidRPr="001734C4" w:rsidRDefault="002E5E00" w:rsidP="008372B7">
      <w:pPr>
        <w:pStyle w:val="Heading2"/>
      </w:pPr>
      <w:r>
        <w:rPr>
          <w:noProof/>
          <w:sz w:val="22"/>
          <w:szCs w:val="22"/>
        </w:rPr>
        <w:lastRenderedPageBreak/>
        <w:drawing>
          <wp:anchor distT="0" distB="0" distL="114300" distR="114300" simplePos="0" relativeHeight="251678720" behindDoc="0" locked="1" layoutInCell="1" allowOverlap="1" wp14:anchorId="6CDFE85E" wp14:editId="6607EEE4">
            <wp:simplePos x="0" y="0"/>
            <wp:positionH relativeFrom="column">
              <wp:posOffset>4980305</wp:posOffset>
            </wp:positionH>
            <wp:positionV relativeFrom="page">
              <wp:posOffset>27305</wp:posOffset>
            </wp:positionV>
            <wp:extent cx="1828800" cy="1828800"/>
            <wp:effectExtent l="0" t="0" r="0" b="0"/>
            <wp:wrapNone/>
            <wp:docPr id="291633690" name="Picture 8" descr="The Share &amp; Disseminate phase includes tasks related to data sharing; open access; data use agreements; and intellectual property. Visit the Share &amp; Disseminate link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633690" name="Picture 8" descr="A diagram of a diagram with qr code&#10;&#10;Description automatically generated"/>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14:sizeRelH relativeFrom="page">
              <wp14:pctWidth>0</wp14:pctWidth>
            </wp14:sizeRelH>
            <wp14:sizeRelV relativeFrom="page">
              <wp14:pctHeight>0</wp14:pctHeight>
            </wp14:sizeRelV>
          </wp:anchor>
        </w:drawing>
      </w:r>
      <w:r w:rsidR="009304A6" w:rsidRPr="007D0610">
        <w:t>Dissemination: Share confidently</w:t>
      </w:r>
    </w:p>
    <w:p w14:paraId="1AF8EEE2" w14:textId="4CE37007" w:rsidR="00710007" w:rsidRPr="00927387" w:rsidRDefault="1B36304F" w:rsidP="008372B7">
      <w:pPr>
        <w:pStyle w:val="Heading3"/>
        <w:rPr>
          <w:b/>
          <w:bCs/>
        </w:rPr>
      </w:pPr>
      <w:hyperlink r:id="rId97">
        <w:r w:rsidRPr="1B36304F">
          <w:rPr>
            <w:rStyle w:val="Hyperlink"/>
          </w:rPr>
          <w:t>Share &amp; Disseminate</w:t>
        </w:r>
      </w:hyperlink>
    </w:p>
    <w:p w14:paraId="7EC3354B" w14:textId="2666F72D" w:rsidR="00DC06B6" w:rsidRDefault="000B09E1" w:rsidP="008372B7">
      <w:pPr>
        <w:pStyle w:val="Heading4"/>
      </w:pPr>
      <w:bookmarkStart w:id="26" w:name="_Toc165971905"/>
      <w:r w:rsidRPr="0055345C">
        <w:rPr>
          <w:rFonts w:cs="Calibri"/>
          <w:sz w:val="32"/>
          <w:szCs w:val="32"/>
        </w:rPr>
        <w:sym w:font="Symbol" w:char="F0A0"/>
      </w:r>
      <w:r>
        <w:rPr>
          <w:rFonts w:cs="Calibri"/>
          <w:sz w:val="32"/>
          <w:szCs w:val="32"/>
        </w:rPr>
        <w:t xml:space="preserve"> </w:t>
      </w:r>
      <w:r w:rsidR="1B36304F">
        <w:t>Determine Data Ownership and Intellectual Property</w:t>
      </w:r>
      <w:bookmarkEnd w:id="26"/>
    </w:p>
    <w:p w14:paraId="21E06AD2" w14:textId="70D32AD0" w:rsidR="00DC06B6" w:rsidRPr="00861226" w:rsidRDefault="3B4D5898" w:rsidP="002A53A3">
      <w:pPr>
        <w:snapToGrid w:val="0"/>
        <w:spacing w:line="360" w:lineRule="auto"/>
        <w:ind w:left="360"/>
        <w:rPr>
          <w:sz w:val="22"/>
          <w:szCs w:val="22"/>
        </w:rPr>
      </w:pPr>
      <w:r w:rsidRPr="3B4D5898">
        <w:rPr>
          <w:sz w:val="22"/>
          <w:szCs w:val="22"/>
        </w:rPr>
        <w:t xml:space="preserve">To effectively share data, researchers should first resolve any data ownership issues to confirm that they have approval to share the data. If researchers have questions, they should consult their PI, members of their department administration, or, if needed, the </w:t>
      </w:r>
      <w:hyperlink r:id="rId98">
        <w:r w:rsidRPr="00264C58">
          <w:rPr>
            <w:rStyle w:val="Hyperlink"/>
            <w:sz w:val="22"/>
            <w:szCs w:val="22"/>
          </w:rPr>
          <w:t>Office of Technology Development</w:t>
        </w:r>
      </w:hyperlink>
      <w:r w:rsidRPr="00264C58">
        <w:rPr>
          <w:sz w:val="22"/>
          <w:szCs w:val="22"/>
        </w:rPr>
        <w:t>.</w:t>
      </w:r>
    </w:p>
    <w:p w14:paraId="396EB569" w14:textId="004666BE" w:rsidR="00DC06B6" w:rsidRPr="00784FF8" w:rsidRDefault="3B4D5898" w:rsidP="00C12315">
      <w:pPr>
        <w:pStyle w:val="ListParagraph"/>
        <w:numPr>
          <w:ilvl w:val="0"/>
          <w:numId w:val="25"/>
        </w:numPr>
        <w:snapToGrid w:val="0"/>
        <w:spacing w:line="360" w:lineRule="auto"/>
        <w:contextualSpacing w:val="0"/>
        <w:rPr>
          <w:sz w:val="22"/>
          <w:szCs w:val="22"/>
        </w:rPr>
      </w:pPr>
      <w:hyperlink r:id="rId99">
        <w:r w:rsidRPr="3B4D5898">
          <w:rPr>
            <w:rStyle w:val="Hyperlink"/>
            <w:b/>
            <w:bCs/>
            <w:sz w:val="22"/>
            <w:szCs w:val="22"/>
          </w:rPr>
          <w:t>Intellectual Property Policy</w:t>
        </w:r>
      </w:hyperlink>
      <w:r w:rsidRPr="3B4D5898">
        <w:rPr>
          <w:sz w:val="22"/>
          <w:szCs w:val="22"/>
        </w:rPr>
        <w:t>: The rights, those responsibilities, and principles that determine how research data should be handled ultimately belongs to the University.</w:t>
      </w:r>
    </w:p>
    <w:p w14:paraId="29956D5B" w14:textId="6F085268" w:rsidR="00DC06B6" w:rsidRPr="007A65EF" w:rsidRDefault="3B4D5898" w:rsidP="00C12315">
      <w:pPr>
        <w:pStyle w:val="ListParagraph"/>
        <w:numPr>
          <w:ilvl w:val="0"/>
          <w:numId w:val="25"/>
        </w:numPr>
        <w:snapToGrid w:val="0"/>
        <w:spacing w:after="240" w:line="360" w:lineRule="auto"/>
        <w:contextualSpacing w:val="0"/>
        <w:rPr>
          <w:sz w:val="22"/>
          <w:szCs w:val="22"/>
        </w:rPr>
      </w:pPr>
      <w:hyperlink r:id="rId100">
        <w:r w:rsidRPr="3B4D5898">
          <w:rPr>
            <w:rStyle w:val="Hyperlink"/>
            <w:b/>
            <w:bCs/>
            <w:sz w:val="22"/>
            <w:szCs w:val="22"/>
          </w:rPr>
          <w:t>Research Data Ownership Policy</w:t>
        </w:r>
      </w:hyperlink>
      <w:r w:rsidRPr="3B4D5898">
        <w:rPr>
          <w:sz w:val="22"/>
          <w:szCs w:val="22"/>
        </w:rPr>
        <w:t>: The University asserts ownership over research data for projects conducted at the University, under the auspices of the University, or with University resources. The University delegates stewardship of the data to PIs, therefore the PI has</w:t>
      </w:r>
      <w:r w:rsidR="006972C8">
        <w:rPr>
          <w:sz w:val="22"/>
          <w:szCs w:val="22"/>
        </w:rPr>
        <w:t xml:space="preserve"> full</w:t>
      </w:r>
      <w:r w:rsidRPr="3B4D5898">
        <w:rPr>
          <w:sz w:val="22"/>
          <w:szCs w:val="22"/>
        </w:rPr>
        <w:t xml:space="preserve"> responsibility for data management. Data ownership policies are available from the </w:t>
      </w:r>
      <w:hyperlink r:id="rId101">
        <w:r w:rsidRPr="3B4D5898">
          <w:rPr>
            <w:rStyle w:val="Hyperlink"/>
            <w:sz w:val="22"/>
            <w:szCs w:val="22"/>
          </w:rPr>
          <w:t>Office of the Vice Provost for Research</w:t>
        </w:r>
      </w:hyperlink>
      <w:r w:rsidRPr="3B4D5898">
        <w:rPr>
          <w:sz w:val="22"/>
          <w:szCs w:val="22"/>
        </w:rPr>
        <w:t xml:space="preserve">. </w:t>
      </w:r>
    </w:p>
    <w:p w14:paraId="021575D3" w14:textId="2D1D6FAE" w:rsidR="002A5150" w:rsidRPr="001734C4" w:rsidRDefault="000B09E1" w:rsidP="008372B7">
      <w:pPr>
        <w:pStyle w:val="Heading4"/>
      </w:pPr>
      <w:bookmarkStart w:id="27" w:name="_Toc165971906"/>
      <w:r w:rsidRPr="0055345C">
        <w:rPr>
          <w:rFonts w:cs="Calibri"/>
          <w:sz w:val="32"/>
          <w:szCs w:val="32"/>
        </w:rPr>
        <w:sym w:font="Symbol" w:char="F0A0"/>
      </w:r>
      <w:r>
        <w:rPr>
          <w:rFonts w:cs="Calibri"/>
          <w:sz w:val="32"/>
          <w:szCs w:val="32"/>
        </w:rPr>
        <w:t xml:space="preserve"> </w:t>
      </w:r>
      <w:r w:rsidR="1B36304F">
        <w:t>Review or Create Data Use Agreement(s</w:t>
      </w:r>
      <w:bookmarkEnd w:id="27"/>
      <w:r w:rsidR="1B36304F">
        <w:t>)</w:t>
      </w:r>
    </w:p>
    <w:p w14:paraId="2CA90EDF" w14:textId="58629589" w:rsidR="00876C2B" w:rsidRPr="00430811" w:rsidRDefault="3B4D5898" w:rsidP="002A53A3">
      <w:pPr>
        <w:snapToGrid w:val="0"/>
        <w:spacing w:line="360" w:lineRule="auto"/>
        <w:ind w:left="360"/>
        <w:rPr>
          <w:sz w:val="22"/>
          <w:szCs w:val="22"/>
        </w:rPr>
      </w:pPr>
      <w:r w:rsidRPr="3B4D5898">
        <w:rPr>
          <w:sz w:val="22"/>
          <w:szCs w:val="22"/>
        </w:rPr>
        <w:t xml:space="preserve">A Data Use Agreement (DUA) is a binding contract between organizations that governs the transfer and use of data. It is an agreement between the data producer and secondary data user(s) and may impose rules for reuse, storage, re-dissemination, and disposal or termination. Find out more information about </w:t>
      </w:r>
      <w:hyperlink r:id="rId102" w:history="1">
        <w:hyperlink r:id="rId103">
          <w:r w:rsidRPr="3B4D5898">
            <w:rPr>
              <w:rStyle w:val="Hyperlink"/>
              <w:sz w:val="22"/>
              <w:szCs w:val="22"/>
            </w:rPr>
            <w:t>initiating and processing DUAs</w:t>
          </w:r>
        </w:hyperlink>
      </w:hyperlink>
      <w:r w:rsidRPr="3B4D5898">
        <w:rPr>
          <w:sz w:val="22"/>
          <w:szCs w:val="22"/>
        </w:rPr>
        <w:t>.</w:t>
      </w:r>
    </w:p>
    <w:p w14:paraId="742CAD71" w14:textId="28E75B29" w:rsidR="00876C2B" w:rsidRPr="00430811" w:rsidRDefault="3B4D5898" w:rsidP="00C12315">
      <w:pPr>
        <w:pStyle w:val="ListParagraph"/>
        <w:numPr>
          <w:ilvl w:val="0"/>
          <w:numId w:val="30"/>
        </w:numPr>
        <w:snapToGrid w:val="0"/>
        <w:spacing w:line="360" w:lineRule="auto"/>
        <w:contextualSpacing w:val="0"/>
        <w:rPr>
          <w:sz w:val="22"/>
          <w:szCs w:val="22"/>
        </w:rPr>
      </w:pPr>
      <w:hyperlink r:id="rId104" w:anchor=":~:text=process%20steps%20below.-,Incoming%20Data,-When%20obtaining%20data">
        <w:r w:rsidRPr="3B4D5898">
          <w:rPr>
            <w:rStyle w:val="Hyperlink"/>
            <w:b/>
            <w:bCs/>
            <w:sz w:val="22"/>
            <w:szCs w:val="22"/>
          </w:rPr>
          <w:t>Incoming Data</w:t>
        </w:r>
      </w:hyperlink>
      <w:r w:rsidRPr="3B4D5898">
        <w:rPr>
          <w:sz w:val="22"/>
          <w:szCs w:val="22"/>
        </w:rPr>
        <w:t>: When obtaining data from any third party (e.g., dbGaP, ICPRS). The appropriate Harvard office will help identify any additional special requirements that must be completed prior to accessing the data, as well as conditions for what to do with the data at the end of the project.</w:t>
      </w:r>
    </w:p>
    <w:p w14:paraId="1E56C6CD" w14:textId="7ABF31D2" w:rsidR="002A5150" w:rsidRPr="007A65EF" w:rsidRDefault="3B4D5898" w:rsidP="00C12315">
      <w:pPr>
        <w:pStyle w:val="ListParagraph"/>
        <w:numPr>
          <w:ilvl w:val="0"/>
          <w:numId w:val="30"/>
        </w:numPr>
        <w:snapToGrid w:val="0"/>
        <w:spacing w:after="240" w:line="360" w:lineRule="auto"/>
        <w:contextualSpacing w:val="0"/>
        <w:rPr>
          <w:sz w:val="22"/>
          <w:szCs w:val="22"/>
        </w:rPr>
      </w:pPr>
      <w:hyperlink r:id="rId105" w:anchor=":~:text=steps%20outlined%20here%3A-,Outgoing%20Data,-When%20providing%20Harvard">
        <w:r w:rsidRPr="3B4D5898">
          <w:rPr>
            <w:rStyle w:val="Hyperlink"/>
            <w:b/>
            <w:bCs/>
            <w:sz w:val="22"/>
            <w:szCs w:val="22"/>
          </w:rPr>
          <w:t>Outgoing Data</w:t>
        </w:r>
      </w:hyperlink>
      <w:r w:rsidRPr="3B4D5898">
        <w:rPr>
          <w:sz w:val="22"/>
          <w:szCs w:val="22"/>
        </w:rPr>
        <w:t>: When providing Harvard data to a third party, the Harvard sending party must prepare a DUA with input from appropriate Harvard offices. Data may be transmitted to the Data Recipient in accordance with the DUA terms and conditions.</w:t>
      </w:r>
    </w:p>
    <w:p w14:paraId="718FD8EF" w14:textId="52F63776" w:rsidR="00710007" w:rsidRPr="001734C4" w:rsidRDefault="000B09E1" w:rsidP="008372B7">
      <w:pPr>
        <w:pStyle w:val="Heading4"/>
      </w:pPr>
      <w:bookmarkStart w:id="28" w:name="_Toc165971907"/>
      <w:r w:rsidRPr="0055345C">
        <w:rPr>
          <w:rFonts w:cs="Calibri"/>
          <w:sz w:val="32"/>
          <w:szCs w:val="32"/>
        </w:rPr>
        <w:sym w:font="Symbol" w:char="F0A0"/>
      </w:r>
      <w:r>
        <w:rPr>
          <w:rFonts w:cs="Calibri"/>
          <w:sz w:val="32"/>
          <w:szCs w:val="32"/>
        </w:rPr>
        <w:t xml:space="preserve"> </w:t>
      </w:r>
      <w:r w:rsidR="1B36304F">
        <w:t>Fulfill Data Sharing Requirement(s</w:t>
      </w:r>
      <w:bookmarkEnd w:id="28"/>
      <w:r w:rsidR="1B36304F">
        <w:t>)</w:t>
      </w:r>
    </w:p>
    <w:p w14:paraId="6FC19C23" w14:textId="555C782F" w:rsidR="00710007" w:rsidRDefault="3B4D5898" w:rsidP="002A53A3">
      <w:pPr>
        <w:snapToGrid w:val="0"/>
        <w:spacing w:line="360" w:lineRule="auto"/>
        <w:ind w:left="360"/>
        <w:rPr>
          <w:sz w:val="22"/>
          <w:szCs w:val="22"/>
        </w:rPr>
      </w:pPr>
      <w:r w:rsidRPr="3B4D5898">
        <w:rPr>
          <w:sz w:val="22"/>
          <w:szCs w:val="22"/>
        </w:rPr>
        <w:t>There may be requirements from funders and publishers to provide access to research data.</w:t>
      </w:r>
    </w:p>
    <w:p w14:paraId="0BC14849" w14:textId="01F25BDD" w:rsidR="009C6E50" w:rsidRPr="00784FF8" w:rsidRDefault="3B4D5898" w:rsidP="00C12315">
      <w:pPr>
        <w:pStyle w:val="ListParagraph"/>
        <w:numPr>
          <w:ilvl w:val="0"/>
          <w:numId w:val="32"/>
        </w:numPr>
        <w:snapToGrid w:val="0"/>
        <w:spacing w:line="360" w:lineRule="auto"/>
        <w:contextualSpacing w:val="0"/>
        <w:rPr>
          <w:sz w:val="22"/>
          <w:szCs w:val="22"/>
        </w:rPr>
      </w:pPr>
      <w:hyperlink r:id="rId106">
        <w:r w:rsidRPr="3B4D5898">
          <w:rPr>
            <w:rStyle w:val="Hyperlink"/>
            <w:b/>
            <w:bCs/>
            <w:sz w:val="22"/>
            <w:szCs w:val="22"/>
          </w:rPr>
          <w:t>Funder Data Sharing Policies</w:t>
        </w:r>
      </w:hyperlink>
      <w:r w:rsidRPr="3B4D5898">
        <w:rPr>
          <w:sz w:val="22"/>
          <w:szCs w:val="22"/>
        </w:rPr>
        <w:t xml:space="preserve">: SPARC resource of current federal funding agency data sharing policies. </w:t>
      </w:r>
    </w:p>
    <w:p w14:paraId="61B83EEE" w14:textId="24A71719" w:rsidR="009C6E50" w:rsidRPr="00784FF8" w:rsidRDefault="3B4D5898" w:rsidP="00C12315">
      <w:pPr>
        <w:pStyle w:val="ListParagraph"/>
        <w:numPr>
          <w:ilvl w:val="0"/>
          <w:numId w:val="32"/>
        </w:numPr>
        <w:snapToGrid w:val="0"/>
        <w:spacing w:line="360" w:lineRule="auto"/>
        <w:contextualSpacing w:val="0"/>
        <w:rPr>
          <w:sz w:val="22"/>
          <w:szCs w:val="22"/>
        </w:rPr>
      </w:pPr>
      <w:hyperlink r:id="rId107">
        <w:r w:rsidRPr="3B4D5898">
          <w:rPr>
            <w:rStyle w:val="Hyperlink"/>
            <w:b/>
            <w:bCs/>
            <w:sz w:val="22"/>
            <w:szCs w:val="22"/>
          </w:rPr>
          <w:t>Journal Data Sharing Policies</w:t>
        </w:r>
      </w:hyperlink>
      <w:r w:rsidRPr="3B4D5898">
        <w:rPr>
          <w:sz w:val="22"/>
          <w:szCs w:val="22"/>
        </w:rPr>
        <w:t>: CHORUS resources indexing publisher data sharing policies.</w:t>
      </w:r>
    </w:p>
    <w:p w14:paraId="3454CE0F" w14:textId="1C9BB573" w:rsidR="00267D70" w:rsidRPr="009D1041" w:rsidRDefault="3B4D5898" w:rsidP="00C12315">
      <w:pPr>
        <w:pStyle w:val="ListParagraph"/>
        <w:numPr>
          <w:ilvl w:val="1"/>
          <w:numId w:val="32"/>
        </w:numPr>
        <w:snapToGrid w:val="0"/>
        <w:spacing w:line="360" w:lineRule="auto"/>
        <w:contextualSpacing w:val="0"/>
        <w:rPr>
          <w:sz w:val="22"/>
          <w:szCs w:val="22"/>
        </w:rPr>
      </w:pPr>
      <w:r w:rsidRPr="3B4D5898">
        <w:rPr>
          <w:sz w:val="22"/>
          <w:szCs w:val="22"/>
        </w:rPr>
        <w:t>Publishers have Data Availability Policies at the publisher level or at the journal level. Typically, authors must provide a Data Availability Statement published as part of the accepted article.</w:t>
      </w:r>
      <w:bookmarkStart w:id="29" w:name="_Toc165971908"/>
    </w:p>
    <w:p w14:paraId="5A5A07EA" w14:textId="68A8F1E5" w:rsidR="0027684D" w:rsidRPr="0027684D" w:rsidRDefault="000B09E1" w:rsidP="008372B7">
      <w:pPr>
        <w:pStyle w:val="Heading4"/>
      </w:pPr>
      <w:r w:rsidRPr="0055345C">
        <w:rPr>
          <w:rFonts w:cs="Calibri"/>
          <w:sz w:val="32"/>
          <w:szCs w:val="32"/>
        </w:rPr>
        <w:lastRenderedPageBreak/>
        <w:sym w:font="Symbol" w:char="F0A0"/>
      </w:r>
      <w:r>
        <w:rPr>
          <w:rFonts w:cs="Calibri"/>
          <w:sz w:val="32"/>
          <w:szCs w:val="32"/>
        </w:rPr>
        <w:t xml:space="preserve"> </w:t>
      </w:r>
      <w:r w:rsidR="1B36304F">
        <w:t>Apply Open Science Practices</w:t>
      </w:r>
      <w:bookmarkEnd w:id="29"/>
    </w:p>
    <w:p w14:paraId="116E2246" w14:textId="4DE614B8" w:rsidR="0027684D" w:rsidRDefault="3B4D5898" w:rsidP="002A53A3">
      <w:pPr>
        <w:snapToGrid w:val="0"/>
        <w:spacing w:line="360" w:lineRule="auto"/>
        <w:ind w:left="360"/>
        <w:rPr>
          <w:sz w:val="22"/>
          <w:szCs w:val="22"/>
        </w:rPr>
      </w:pPr>
      <w:r w:rsidRPr="3B4D5898">
        <w:rPr>
          <w:sz w:val="22"/>
          <w:szCs w:val="22"/>
        </w:rPr>
        <w:t>Sharing all aspects of your research data and protocols is important for open and reproducible science. Here are some helpful resources to get started and practice open science:</w:t>
      </w:r>
    </w:p>
    <w:p w14:paraId="12E67EFD" w14:textId="7326E974" w:rsidR="009C6E50" w:rsidRPr="00784FF8" w:rsidRDefault="3B4D5898" w:rsidP="00C12315">
      <w:pPr>
        <w:pStyle w:val="ListParagraph"/>
        <w:numPr>
          <w:ilvl w:val="0"/>
          <w:numId w:val="33"/>
        </w:numPr>
        <w:snapToGrid w:val="0"/>
        <w:spacing w:line="360" w:lineRule="auto"/>
        <w:contextualSpacing w:val="0"/>
        <w:rPr>
          <w:sz w:val="22"/>
          <w:szCs w:val="22"/>
        </w:rPr>
      </w:pPr>
      <w:hyperlink r:id="rId108">
        <w:r w:rsidRPr="3B4D5898">
          <w:rPr>
            <w:rStyle w:val="Hyperlink"/>
            <w:b/>
            <w:bCs/>
            <w:sz w:val="22"/>
            <w:szCs w:val="22"/>
          </w:rPr>
          <w:t>Open Access Publishing</w:t>
        </w:r>
      </w:hyperlink>
      <w:r w:rsidRPr="3B4D5898">
        <w:rPr>
          <w:sz w:val="22"/>
          <w:szCs w:val="22"/>
        </w:rPr>
        <w:t>: The free unrestricted online access to scientific and scholarly research</w:t>
      </w:r>
    </w:p>
    <w:p w14:paraId="31DAB002" w14:textId="58168631" w:rsidR="009C6E50" w:rsidRPr="00784FF8" w:rsidRDefault="3B4D5898" w:rsidP="00C12315">
      <w:pPr>
        <w:pStyle w:val="ListParagraph"/>
        <w:numPr>
          <w:ilvl w:val="1"/>
          <w:numId w:val="33"/>
        </w:numPr>
        <w:snapToGrid w:val="0"/>
        <w:spacing w:line="360" w:lineRule="auto"/>
        <w:ind w:right="-126"/>
        <w:contextualSpacing w:val="0"/>
        <w:rPr>
          <w:sz w:val="22"/>
          <w:szCs w:val="22"/>
        </w:rPr>
      </w:pPr>
      <w:r w:rsidRPr="3B4D5898">
        <w:rPr>
          <w:sz w:val="22"/>
          <w:szCs w:val="22"/>
        </w:rPr>
        <w:t xml:space="preserve">Publish in an open access peer-reviewed journals (e.g., </w:t>
      </w:r>
      <w:hyperlink r:id="rId109">
        <w:r w:rsidRPr="3B4D5898">
          <w:rPr>
            <w:rStyle w:val="Hyperlink"/>
            <w:sz w:val="22"/>
            <w:szCs w:val="22"/>
          </w:rPr>
          <w:t>Directory of Open Access Journals</w:t>
        </w:r>
      </w:hyperlink>
      <w:r w:rsidRPr="3B4D5898">
        <w:rPr>
          <w:sz w:val="22"/>
          <w:szCs w:val="22"/>
        </w:rPr>
        <w:t>)</w:t>
      </w:r>
    </w:p>
    <w:p w14:paraId="53704BC6" w14:textId="44FE5109" w:rsidR="009C6E50" w:rsidRDefault="3B4D5898" w:rsidP="00C12315">
      <w:pPr>
        <w:pStyle w:val="ListParagraph"/>
        <w:numPr>
          <w:ilvl w:val="1"/>
          <w:numId w:val="33"/>
        </w:numPr>
        <w:snapToGrid w:val="0"/>
        <w:spacing w:line="360" w:lineRule="auto"/>
        <w:ind w:right="-126"/>
        <w:contextualSpacing w:val="0"/>
        <w:rPr>
          <w:sz w:val="22"/>
          <w:szCs w:val="22"/>
        </w:rPr>
      </w:pPr>
      <w:r w:rsidRPr="3B4D5898">
        <w:rPr>
          <w:sz w:val="22"/>
          <w:szCs w:val="22"/>
        </w:rPr>
        <w:t xml:space="preserve">Deposit in an open access repository (e.g., </w:t>
      </w:r>
      <w:hyperlink r:id="rId110">
        <w:r w:rsidRPr="3B4D5898">
          <w:rPr>
            <w:rStyle w:val="Hyperlink"/>
            <w:sz w:val="22"/>
            <w:szCs w:val="22"/>
          </w:rPr>
          <w:t>Digital Access to Scholarship at Harvard</w:t>
        </w:r>
      </w:hyperlink>
      <w:r w:rsidRPr="3B4D5898">
        <w:rPr>
          <w:rStyle w:val="Hyperlink"/>
          <w:color w:val="auto"/>
          <w:sz w:val="22"/>
          <w:szCs w:val="22"/>
          <w:u w:val="none"/>
        </w:rPr>
        <w:t xml:space="preserve">; </w:t>
      </w:r>
      <w:hyperlink r:id="rId111">
        <w:r w:rsidRPr="3B4D5898">
          <w:rPr>
            <w:rStyle w:val="Hyperlink"/>
            <w:sz w:val="22"/>
            <w:szCs w:val="22"/>
          </w:rPr>
          <w:t>Preprint repositories</w:t>
        </w:r>
      </w:hyperlink>
      <w:r w:rsidRPr="3B4D5898">
        <w:rPr>
          <w:sz w:val="22"/>
          <w:szCs w:val="22"/>
        </w:rPr>
        <w:t>)</w:t>
      </w:r>
    </w:p>
    <w:p w14:paraId="5F2FC7B7" w14:textId="0EBF824A" w:rsidR="00883605" w:rsidRPr="00784FF8" w:rsidRDefault="3B4D5898" w:rsidP="00C12315">
      <w:pPr>
        <w:pStyle w:val="ListParagraph"/>
        <w:numPr>
          <w:ilvl w:val="0"/>
          <w:numId w:val="33"/>
        </w:numPr>
        <w:snapToGrid w:val="0"/>
        <w:spacing w:line="360" w:lineRule="auto"/>
        <w:contextualSpacing w:val="0"/>
        <w:rPr>
          <w:sz w:val="22"/>
          <w:szCs w:val="22"/>
        </w:rPr>
      </w:pPr>
      <w:hyperlink r:id="rId112">
        <w:r w:rsidRPr="3B4D5898">
          <w:rPr>
            <w:rStyle w:val="Hyperlink"/>
            <w:b/>
            <w:bCs/>
            <w:sz w:val="22"/>
            <w:szCs w:val="22"/>
          </w:rPr>
          <w:t>Open Materials and Methods</w:t>
        </w:r>
      </w:hyperlink>
      <w:r w:rsidRPr="3B4D5898">
        <w:rPr>
          <w:sz w:val="22"/>
          <w:szCs w:val="22"/>
        </w:rPr>
        <w:t xml:space="preserve">: </w:t>
      </w:r>
      <w:r w:rsidR="00046073">
        <w:rPr>
          <w:sz w:val="22"/>
          <w:szCs w:val="22"/>
        </w:rPr>
        <w:t>O</w:t>
      </w:r>
      <w:r w:rsidRPr="3B4D5898">
        <w:rPr>
          <w:sz w:val="22"/>
          <w:szCs w:val="22"/>
        </w:rPr>
        <w:t>pen methods, protocols, and materials facilitate replication and reuse</w:t>
      </w:r>
    </w:p>
    <w:p w14:paraId="5535D43E" w14:textId="522995EE" w:rsidR="007137FD" w:rsidRPr="00784FF8" w:rsidRDefault="3B4D5898" w:rsidP="00C12315">
      <w:pPr>
        <w:pStyle w:val="ListParagraph"/>
        <w:numPr>
          <w:ilvl w:val="1"/>
          <w:numId w:val="33"/>
        </w:numPr>
        <w:snapToGrid w:val="0"/>
        <w:spacing w:line="360" w:lineRule="auto"/>
        <w:contextualSpacing w:val="0"/>
        <w:rPr>
          <w:sz w:val="22"/>
          <w:szCs w:val="22"/>
        </w:rPr>
      </w:pPr>
      <w:hyperlink r:id="rId113" w:anchor=":~:text=reproducibility%20of%20research-,Protocols,-Bring%20structure%20to">
        <w:r w:rsidRPr="3B4D5898">
          <w:rPr>
            <w:rStyle w:val="Hyperlink"/>
            <w:b/>
            <w:bCs/>
            <w:sz w:val="22"/>
            <w:szCs w:val="22"/>
          </w:rPr>
          <w:t>Protocols</w:t>
        </w:r>
      </w:hyperlink>
      <w:r w:rsidRPr="3B4D5898">
        <w:rPr>
          <w:sz w:val="22"/>
          <w:szCs w:val="22"/>
        </w:rPr>
        <w:t>: Sharing experimental methods and step-by-step protocols supports reproducibility</w:t>
      </w:r>
    </w:p>
    <w:p w14:paraId="25FFAB93" w14:textId="63F6143E" w:rsidR="00F35B4F" w:rsidRPr="00784FF8" w:rsidRDefault="3B4D5898" w:rsidP="00C12315">
      <w:pPr>
        <w:pStyle w:val="ListParagraph"/>
        <w:numPr>
          <w:ilvl w:val="1"/>
          <w:numId w:val="33"/>
        </w:numPr>
        <w:snapToGrid w:val="0"/>
        <w:spacing w:after="240" w:line="360" w:lineRule="auto"/>
        <w:contextualSpacing w:val="0"/>
        <w:rPr>
          <w:sz w:val="22"/>
          <w:szCs w:val="22"/>
        </w:rPr>
      </w:pPr>
      <w:hyperlink r:id="rId114" w:anchor=":~:text=sharing%20protocols%20%26%20methods-,Reagents,-Use%20repositories%20to">
        <w:r w:rsidRPr="3B4D5898">
          <w:rPr>
            <w:rStyle w:val="Hyperlink"/>
            <w:b/>
            <w:bCs/>
            <w:sz w:val="22"/>
            <w:szCs w:val="22"/>
          </w:rPr>
          <w:t>Reagents</w:t>
        </w:r>
      </w:hyperlink>
      <w:r w:rsidRPr="3B4D5898">
        <w:rPr>
          <w:sz w:val="22"/>
          <w:szCs w:val="22"/>
        </w:rPr>
        <w:t>: Reagent repositories help support validating and sharing reagents</w:t>
      </w:r>
    </w:p>
    <w:p w14:paraId="270377E5" w14:textId="3EB44A08" w:rsidR="00F35B4F" w:rsidRPr="00F35B4F" w:rsidRDefault="3B4D5898" w:rsidP="00C12315">
      <w:pPr>
        <w:pStyle w:val="ListParagraph"/>
        <w:numPr>
          <w:ilvl w:val="0"/>
          <w:numId w:val="28"/>
        </w:numPr>
        <w:snapToGrid w:val="0"/>
        <w:spacing w:line="360" w:lineRule="auto"/>
        <w:ind w:left="720"/>
        <w:contextualSpacing w:val="0"/>
        <w:rPr>
          <w:rStyle w:val="Hyperlink"/>
          <w:b/>
          <w:bCs/>
          <w:i/>
          <w:iCs/>
          <w:sz w:val="22"/>
          <w:szCs w:val="22"/>
          <w:u w:val="none"/>
        </w:rPr>
      </w:pPr>
      <w:hyperlink r:id="rId115">
        <w:r w:rsidRPr="3B4D5898">
          <w:rPr>
            <w:rStyle w:val="Hyperlink"/>
            <w:b/>
            <w:bCs/>
            <w:i/>
            <w:iCs/>
            <w:sz w:val="22"/>
            <w:szCs w:val="22"/>
          </w:rPr>
          <w:t>protocols.io</w:t>
        </w:r>
        <w:r w:rsidRPr="3B4D5898">
          <w:rPr>
            <w:rStyle w:val="Hyperlink"/>
            <w:b/>
            <w:bCs/>
            <w:i/>
            <w:iCs/>
            <w:color w:val="auto"/>
            <w:sz w:val="22"/>
            <w:szCs w:val="22"/>
            <w:u w:val="none"/>
          </w:rPr>
          <w:t xml:space="preserve"> is a collaborative platform for publishing step-by-step methodologies</w:t>
        </w:r>
      </w:hyperlink>
    </w:p>
    <w:p w14:paraId="491E60B9" w14:textId="641952D3" w:rsidR="009304A6" w:rsidRDefault="3B4D5898" w:rsidP="002A53A3">
      <w:pPr>
        <w:snapToGrid w:val="0"/>
        <w:spacing w:line="360" w:lineRule="auto"/>
        <w:ind w:left="360"/>
        <w:rPr>
          <w:sz w:val="22"/>
          <w:szCs w:val="22"/>
        </w:rPr>
      </w:pPr>
      <w:r w:rsidRPr="3B4D5898">
        <w:rPr>
          <w:i/>
          <w:iCs/>
          <w:sz w:val="22"/>
          <w:szCs w:val="22"/>
        </w:rPr>
        <w:t xml:space="preserve">The Countway Library offers protocols.io </w:t>
      </w:r>
      <w:r w:rsidR="002A53A3">
        <w:rPr>
          <w:i/>
          <w:iCs/>
          <w:sz w:val="22"/>
          <w:szCs w:val="22"/>
        </w:rPr>
        <w:t>P</w:t>
      </w:r>
      <w:r w:rsidR="002A53A3" w:rsidRPr="3B4D5898">
        <w:rPr>
          <w:i/>
          <w:iCs/>
          <w:sz w:val="22"/>
          <w:szCs w:val="22"/>
        </w:rPr>
        <w:t xml:space="preserve">remium </w:t>
      </w:r>
      <w:r w:rsidRPr="3B4D5898">
        <w:rPr>
          <w:i/>
          <w:iCs/>
          <w:sz w:val="22"/>
          <w:szCs w:val="22"/>
        </w:rPr>
        <w:t>for the HMS/HSDM/HSPH research community. Premium accounts expand access to private and secure workspaces, increased storage capacity, and dedicated support.</w:t>
      </w:r>
      <w:r w:rsidR="400186A3" w:rsidRPr="3B4D5898">
        <w:rPr>
          <w:sz w:val="22"/>
          <w:szCs w:val="22"/>
        </w:rPr>
        <w:br w:type="page"/>
      </w:r>
    </w:p>
    <w:p w14:paraId="31284FA5" w14:textId="3BEC8EE9" w:rsidR="009304A6" w:rsidRPr="001734C4" w:rsidRDefault="002E5E00" w:rsidP="008372B7">
      <w:pPr>
        <w:pStyle w:val="Heading2"/>
      </w:pPr>
      <w:r>
        <w:rPr>
          <w:b/>
          <w:bCs/>
          <w:noProof/>
        </w:rPr>
        <w:lastRenderedPageBreak/>
        <w:drawing>
          <wp:anchor distT="0" distB="0" distL="114300" distR="114300" simplePos="0" relativeHeight="251679744" behindDoc="0" locked="1" layoutInCell="1" allowOverlap="1" wp14:anchorId="0CC170B2" wp14:editId="31A3C1A1">
            <wp:simplePos x="0" y="0"/>
            <wp:positionH relativeFrom="column">
              <wp:posOffset>4972050</wp:posOffset>
            </wp:positionH>
            <wp:positionV relativeFrom="page">
              <wp:posOffset>27305</wp:posOffset>
            </wp:positionV>
            <wp:extent cx="1828800" cy="1828800"/>
            <wp:effectExtent l="0" t="0" r="0" b="0"/>
            <wp:wrapNone/>
            <wp:docPr id="165355408" name="Picture 9" descr="The Publish &amp; Reuse phase includes tasks related to scholarly products; preprints &amp; publishing; and data repositories. Visit the Publish &amp; Reuse link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55408" name="Picture 9" descr="A diagram of a diagram with qr code&#10;&#10;Description automatically generated"/>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14:sizeRelH relativeFrom="page">
              <wp14:pctWidth>0</wp14:pctWidth>
            </wp14:sizeRelH>
            <wp14:sizeRelV relativeFrom="page">
              <wp14:pctHeight>0</wp14:pctHeight>
            </wp14:sizeRelV>
          </wp:anchor>
        </w:drawing>
      </w:r>
      <w:r w:rsidR="009304A6" w:rsidRPr="007D0610">
        <w:t>Dissemination: Share confidently</w:t>
      </w:r>
    </w:p>
    <w:p w14:paraId="54007716" w14:textId="4FAB55AD" w:rsidR="00710007" w:rsidRPr="00927387" w:rsidRDefault="1B36304F" w:rsidP="008372B7">
      <w:pPr>
        <w:pStyle w:val="Heading3"/>
        <w:rPr>
          <w:b/>
          <w:bCs/>
        </w:rPr>
      </w:pPr>
      <w:hyperlink r:id="rId117">
        <w:r w:rsidRPr="1B36304F">
          <w:rPr>
            <w:rStyle w:val="Hyperlink"/>
          </w:rPr>
          <w:t>Publish &amp; Reuse</w:t>
        </w:r>
      </w:hyperlink>
    </w:p>
    <w:p w14:paraId="1D34A1E4" w14:textId="28819238" w:rsidR="002A5150" w:rsidRPr="001734C4" w:rsidRDefault="000B09E1" w:rsidP="008372B7">
      <w:pPr>
        <w:pStyle w:val="Heading4"/>
      </w:pPr>
      <w:bookmarkStart w:id="30" w:name="_Toc165971911"/>
      <w:r w:rsidRPr="0055345C">
        <w:rPr>
          <w:rFonts w:cs="Calibri"/>
          <w:sz w:val="32"/>
          <w:szCs w:val="32"/>
        </w:rPr>
        <w:sym w:font="Symbol" w:char="F0A0"/>
      </w:r>
      <w:r>
        <w:rPr>
          <w:rFonts w:cs="Calibri"/>
          <w:sz w:val="32"/>
          <w:szCs w:val="32"/>
        </w:rPr>
        <w:t xml:space="preserve"> </w:t>
      </w:r>
      <w:r w:rsidR="1B36304F">
        <w:t>Connect Scholarly Products</w:t>
      </w:r>
      <w:bookmarkEnd w:id="30"/>
    </w:p>
    <w:p w14:paraId="400BB587" w14:textId="5C806210" w:rsidR="003A7BD9" w:rsidRDefault="3B4D5898" w:rsidP="002A53A3">
      <w:pPr>
        <w:snapToGrid w:val="0"/>
        <w:spacing w:line="360" w:lineRule="auto"/>
        <w:ind w:left="360"/>
        <w:rPr>
          <w:sz w:val="22"/>
          <w:szCs w:val="22"/>
        </w:rPr>
      </w:pPr>
      <w:r w:rsidRPr="3B4D5898">
        <w:rPr>
          <w:sz w:val="22"/>
          <w:szCs w:val="22"/>
        </w:rPr>
        <w:t>Consider ways to link access of your research outputs with persistent identifiers (PIDs). A PID is a long-lasting digital reference to a contributor, organization, or object.</w:t>
      </w:r>
    </w:p>
    <w:p w14:paraId="1FC36C5C" w14:textId="05718FBC" w:rsidR="003A7BD9" w:rsidRPr="00784FF8" w:rsidRDefault="3B4D5898" w:rsidP="00C12315">
      <w:pPr>
        <w:pStyle w:val="ListParagraph"/>
        <w:numPr>
          <w:ilvl w:val="0"/>
          <w:numId w:val="34"/>
        </w:numPr>
        <w:snapToGrid w:val="0"/>
        <w:spacing w:line="360" w:lineRule="auto"/>
        <w:contextualSpacing w:val="0"/>
        <w:rPr>
          <w:sz w:val="22"/>
          <w:szCs w:val="22"/>
        </w:rPr>
      </w:pPr>
      <w:r w:rsidRPr="3B4D5898">
        <w:rPr>
          <w:b/>
          <w:bCs/>
          <w:sz w:val="22"/>
          <w:szCs w:val="22"/>
        </w:rPr>
        <w:t>People</w:t>
      </w:r>
      <w:r w:rsidRPr="3B4D5898">
        <w:rPr>
          <w:sz w:val="22"/>
          <w:szCs w:val="22"/>
        </w:rPr>
        <w:t xml:space="preserve">: </w:t>
      </w:r>
      <w:hyperlink r:id="rId118">
        <w:r w:rsidRPr="3B4D5898">
          <w:rPr>
            <w:rStyle w:val="Hyperlink"/>
            <w:sz w:val="22"/>
            <w:szCs w:val="22"/>
          </w:rPr>
          <w:t>Open Researcher and Contributor ID</w:t>
        </w:r>
      </w:hyperlink>
      <w:r w:rsidRPr="3B4D5898">
        <w:rPr>
          <w:sz w:val="22"/>
          <w:szCs w:val="22"/>
        </w:rPr>
        <w:t xml:space="preserve"> (ORCID) is an alphanumeric code to uniquely identify scientific and other academic authors and contributors. ORCIDs can be linked to many other profiles.</w:t>
      </w:r>
    </w:p>
    <w:p w14:paraId="1D345E25" w14:textId="590C734A" w:rsidR="003A7BD9" w:rsidRPr="00784FF8" w:rsidRDefault="3B4D5898" w:rsidP="00C12315">
      <w:pPr>
        <w:pStyle w:val="ListParagraph"/>
        <w:numPr>
          <w:ilvl w:val="0"/>
          <w:numId w:val="34"/>
        </w:numPr>
        <w:snapToGrid w:val="0"/>
        <w:spacing w:line="360" w:lineRule="auto"/>
        <w:contextualSpacing w:val="0"/>
        <w:rPr>
          <w:sz w:val="22"/>
          <w:szCs w:val="22"/>
        </w:rPr>
      </w:pPr>
      <w:r w:rsidRPr="3B4D5898">
        <w:rPr>
          <w:b/>
          <w:bCs/>
          <w:sz w:val="22"/>
          <w:szCs w:val="22"/>
        </w:rPr>
        <w:t>Organizations</w:t>
      </w:r>
      <w:r w:rsidRPr="3B4D5898">
        <w:rPr>
          <w:sz w:val="22"/>
          <w:szCs w:val="22"/>
        </w:rPr>
        <w:t xml:space="preserve">: </w:t>
      </w:r>
      <w:hyperlink r:id="rId119">
        <w:r w:rsidRPr="3B4D5898">
          <w:rPr>
            <w:rStyle w:val="Hyperlink"/>
            <w:sz w:val="22"/>
            <w:szCs w:val="22"/>
          </w:rPr>
          <w:t>Research Organization Registry</w:t>
        </w:r>
      </w:hyperlink>
      <w:r w:rsidRPr="3B4D5898">
        <w:rPr>
          <w:sz w:val="22"/>
          <w:szCs w:val="22"/>
        </w:rPr>
        <w:t xml:space="preserve"> (ROR) aims to provide a persistent identifier for every research organization in the world. </w:t>
      </w:r>
    </w:p>
    <w:p w14:paraId="16D5C71E" w14:textId="00E03ACB" w:rsidR="003A7BD9" w:rsidRPr="00784FF8" w:rsidRDefault="003A7BD9" w:rsidP="00C12315">
      <w:pPr>
        <w:pStyle w:val="ListParagraph"/>
        <w:numPr>
          <w:ilvl w:val="0"/>
          <w:numId w:val="34"/>
        </w:numPr>
        <w:snapToGrid w:val="0"/>
        <w:spacing w:line="360" w:lineRule="auto"/>
        <w:contextualSpacing w:val="0"/>
        <w:rPr>
          <w:sz w:val="22"/>
          <w:szCs w:val="22"/>
        </w:rPr>
      </w:pPr>
      <w:r w:rsidRPr="3B4D5898">
        <w:rPr>
          <w:b/>
          <w:bCs/>
          <w:sz w:val="22"/>
          <w:szCs w:val="22"/>
        </w:rPr>
        <w:t>Works</w:t>
      </w:r>
      <w:r w:rsidRPr="3B4D5898">
        <w:rPr>
          <w:sz w:val="22"/>
          <w:szCs w:val="22"/>
        </w:rPr>
        <w:t xml:space="preserve">: </w:t>
      </w:r>
      <w:hyperlink r:id="rId120" w:history="1">
        <w:r w:rsidR="0043560D" w:rsidRPr="3B4D5898">
          <w:rPr>
            <w:rStyle w:val="Hyperlink"/>
            <w:sz w:val="22"/>
            <w:szCs w:val="22"/>
          </w:rPr>
          <w:t>Digital Object Identifier</w:t>
        </w:r>
      </w:hyperlink>
      <w:r w:rsidR="0043560D" w:rsidRPr="3B4D5898">
        <w:rPr>
          <w:sz w:val="22"/>
          <w:szCs w:val="22"/>
        </w:rPr>
        <w:t xml:space="preserve"> (DOI) is a persistent identifier or handle used to uniquely identify various objects, including articles, </w:t>
      </w:r>
      <w:r w:rsidR="0043560D" w:rsidRPr="3B4D5898">
        <w:rPr>
          <w:rFonts w:ascii="Calibri" w:hAnsi="Calibri" w:cs="Calibri"/>
          <w:color w:val="000000"/>
          <w:sz w:val="22"/>
          <w:szCs w:val="22"/>
          <w:shd w:val="clear" w:color="auto" w:fill="FFFFFF"/>
        </w:rPr>
        <w:t xml:space="preserve">conference proceedings, datasets, research materials, etc. </w:t>
      </w:r>
    </w:p>
    <w:p w14:paraId="20EF73A7" w14:textId="6BC7BF58" w:rsidR="002A5150" w:rsidRPr="002A53A3" w:rsidRDefault="3B4D5898" w:rsidP="00C12315">
      <w:pPr>
        <w:pStyle w:val="ListParagraph"/>
        <w:numPr>
          <w:ilvl w:val="0"/>
          <w:numId w:val="34"/>
        </w:numPr>
        <w:snapToGrid w:val="0"/>
        <w:spacing w:after="240" w:line="360" w:lineRule="auto"/>
        <w:contextualSpacing w:val="0"/>
        <w:rPr>
          <w:sz w:val="22"/>
          <w:szCs w:val="22"/>
        </w:rPr>
      </w:pPr>
      <w:r w:rsidRPr="3B4D5898">
        <w:rPr>
          <w:b/>
          <w:bCs/>
          <w:sz w:val="22"/>
          <w:szCs w:val="22"/>
        </w:rPr>
        <w:t>Resources</w:t>
      </w:r>
      <w:r w:rsidRPr="3B4D5898">
        <w:rPr>
          <w:sz w:val="22"/>
          <w:szCs w:val="22"/>
        </w:rPr>
        <w:t xml:space="preserve">: </w:t>
      </w:r>
      <w:hyperlink r:id="rId121">
        <w:r w:rsidRPr="3B4D5898">
          <w:rPr>
            <w:rStyle w:val="Hyperlink"/>
            <w:sz w:val="22"/>
            <w:szCs w:val="22"/>
          </w:rPr>
          <w:t>Research Resource Identifiers</w:t>
        </w:r>
      </w:hyperlink>
      <w:r w:rsidRPr="3B4D5898">
        <w:rPr>
          <w:sz w:val="22"/>
          <w:szCs w:val="22"/>
        </w:rPr>
        <w:t xml:space="preserve"> (RRID) help researchers cite key resources, including antibodies, model organisms, cell lines, plasmids, software tools, and databases.</w:t>
      </w:r>
    </w:p>
    <w:p w14:paraId="4DD97E20" w14:textId="61743B3A" w:rsidR="002A5150" w:rsidRPr="001734C4" w:rsidRDefault="000B09E1" w:rsidP="008372B7">
      <w:pPr>
        <w:pStyle w:val="Heading4"/>
      </w:pPr>
      <w:bookmarkStart w:id="31" w:name="_Toc165971912"/>
      <w:r w:rsidRPr="0055345C">
        <w:rPr>
          <w:rFonts w:cs="Calibri"/>
          <w:sz w:val="32"/>
          <w:szCs w:val="32"/>
        </w:rPr>
        <w:sym w:font="Symbol" w:char="F0A0"/>
      </w:r>
      <w:r>
        <w:rPr>
          <w:rFonts w:cs="Calibri"/>
          <w:sz w:val="32"/>
          <w:szCs w:val="32"/>
        </w:rPr>
        <w:t xml:space="preserve"> </w:t>
      </w:r>
      <w:r w:rsidR="1B36304F">
        <w:t>Select Appropriate Data Repository(ies)</w:t>
      </w:r>
      <w:bookmarkEnd w:id="31"/>
    </w:p>
    <w:p w14:paraId="2BC86CAB" w14:textId="155DC938" w:rsidR="002A5150" w:rsidRDefault="3B4D5898" w:rsidP="002A53A3">
      <w:pPr>
        <w:snapToGrid w:val="0"/>
        <w:spacing w:line="360" w:lineRule="auto"/>
        <w:ind w:left="360"/>
        <w:rPr>
          <w:sz w:val="22"/>
          <w:szCs w:val="22"/>
        </w:rPr>
      </w:pPr>
      <w:hyperlink r:id="rId122">
        <w:r w:rsidRPr="3B4D5898">
          <w:rPr>
            <w:rStyle w:val="Hyperlink"/>
            <w:sz w:val="22"/>
            <w:szCs w:val="22"/>
          </w:rPr>
          <w:t>Data repositories</w:t>
        </w:r>
      </w:hyperlink>
      <w:r w:rsidRPr="3B4D5898">
        <w:rPr>
          <w:sz w:val="22"/>
          <w:szCs w:val="22"/>
        </w:rPr>
        <w:t xml:space="preserve"> are the preferred method for sharing because they support the discovery, access, and long-term availability of data. Choose the appropriate repository(ies) for all your data types.</w:t>
      </w:r>
    </w:p>
    <w:p w14:paraId="6E9DD37D" w14:textId="35AE1691" w:rsidR="00AC1504" w:rsidRPr="00DC2157" w:rsidRDefault="3B4D5898" w:rsidP="00C12315">
      <w:pPr>
        <w:pStyle w:val="ListParagraph"/>
        <w:numPr>
          <w:ilvl w:val="0"/>
          <w:numId w:val="35"/>
        </w:numPr>
        <w:snapToGrid w:val="0"/>
        <w:spacing w:line="360" w:lineRule="auto"/>
        <w:contextualSpacing w:val="0"/>
        <w:rPr>
          <w:sz w:val="22"/>
          <w:szCs w:val="22"/>
        </w:rPr>
      </w:pPr>
      <w:hyperlink r:id="rId123">
        <w:r w:rsidRPr="3B4D5898">
          <w:rPr>
            <w:rStyle w:val="Hyperlink"/>
            <w:b/>
            <w:bCs/>
            <w:sz w:val="22"/>
            <w:szCs w:val="22"/>
          </w:rPr>
          <w:t>Domain-Specific Repository</w:t>
        </w:r>
      </w:hyperlink>
      <w:r w:rsidRPr="3B4D5898">
        <w:rPr>
          <w:sz w:val="22"/>
          <w:szCs w:val="22"/>
        </w:rPr>
        <w:t>: Have a specific focus, either by data type or by biomedical research discipline. These are good first choices for your data. Examples: NCBI Gene Expression Omnibus (GEO), NCBI Database of Genotypes and Phenotypes (dbGaP), NIMH Data Archive (NDA).</w:t>
      </w:r>
    </w:p>
    <w:p w14:paraId="2B0FCBA7" w14:textId="46A9C93B" w:rsidR="00AC1504" w:rsidRPr="00DC2157" w:rsidRDefault="3B4D5898" w:rsidP="00C12315">
      <w:pPr>
        <w:pStyle w:val="ListParagraph"/>
        <w:numPr>
          <w:ilvl w:val="0"/>
          <w:numId w:val="35"/>
        </w:numPr>
        <w:snapToGrid w:val="0"/>
        <w:spacing w:line="360" w:lineRule="auto"/>
        <w:contextualSpacing w:val="0"/>
        <w:rPr>
          <w:sz w:val="22"/>
          <w:szCs w:val="22"/>
        </w:rPr>
      </w:pPr>
      <w:hyperlink r:id="rId124">
        <w:r w:rsidRPr="3B4D5898">
          <w:rPr>
            <w:rStyle w:val="Hyperlink"/>
            <w:b/>
            <w:bCs/>
            <w:sz w:val="22"/>
            <w:szCs w:val="22"/>
          </w:rPr>
          <w:t>Generalist Repository</w:t>
        </w:r>
      </w:hyperlink>
      <w:r w:rsidRPr="3B4D5898">
        <w:rPr>
          <w:sz w:val="22"/>
          <w:szCs w:val="22"/>
        </w:rPr>
        <w:t xml:space="preserve">: Accept data regardless of data type, discipline, or affiliation. These may be used when there isn't an established repository for your data, or you need to share more general data or materials. Examples: </w:t>
      </w:r>
      <w:r w:rsidRPr="002423DD">
        <w:rPr>
          <w:sz w:val="22"/>
          <w:szCs w:val="22"/>
        </w:rPr>
        <w:t>Open Science Framework</w:t>
      </w:r>
      <w:r w:rsidRPr="3B4D5898">
        <w:rPr>
          <w:sz w:val="22"/>
          <w:szCs w:val="22"/>
        </w:rPr>
        <w:t xml:space="preserve">, </w:t>
      </w:r>
      <w:proofErr w:type="spellStart"/>
      <w:r w:rsidRPr="3B4D5898">
        <w:rPr>
          <w:sz w:val="22"/>
          <w:szCs w:val="22"/>
        </w:rPr>
        <w:t>figshare</w:t>
      </w:r>
      <w:proofErr w:type="spellEnd"/>
      <w:r w:rsidRPr="3B4D5898">
        <w:rPr>
          <w:sz w:val="22"/>
          <w:szCs w:val="22"/>
        </w:rPr>
        <w:t>, Zenodo, Vivli.</w:t>
      </w:r>
    </w:p>
    <w:p w14:paraId="40D025DF" w14:textId="1E27EA40" w:rsidR="00AC1504" w:rsidRDefault="3B4D5898" w:rsidP="00C12315">
      <w:pPr>
        <w:pStyle w:val="ListParagraph"/>
        <w:numPr>
          <w:ilvl w:val="0"/>
          <w:numId w:val="35"/>
        </w:numPr>
        <w:snapToGrid w:val="0"/>
        <w:spacing w:after="240" w:line="360" w:lineRule="auto"/>
        <w:contextualSpacing w:val="0"/>
        <w:rPr>
          <w:sz w:val="22"/>
          <w:szCs w:val="22"/>
        </w:rPr>
      </w:pPr>
      <w:r w:rsidRPr="3B4D5898">
        <w:rPr>
          <w:b/>
          <w:bCs/>
          <w:sz w:val="22"/>
          <w:szCs w:val="22"/>
        </w:rPr>
        <w:t>Institutional Repository</w:t>
      </w:r>
      <w:r w:rsidRPr="3B4D5898">
        <w:rPr>
          <w:sz w:val="22"/>
          <w:szCs w:val="22"/>
        </w:rPr>
        <w:t xml:space="preserve">: Focused on preserving and disseminating the scholarship produced by the institution’s faculty and students. Example: </w:t>
      </w:r>
      <w:hyperlink r:id="rId125">
        <w:r w:rsidRPr="3B4D5898">
          <w:rPr>
            <w:rStyle w:val="Hyperlink"/>
            <w:sz w:val="22"/>
            <w:szCs w:val="22"/>
          </w:rPr>
          <w:t>Harvard Dataverse</w:t>
        </w:r>
      </w:hyperlink>
    </w:p>
    <w:p w14:paraId="029DB986" w14:textId="572DEF90" w:rsidR="004B78AA" w:rsidRPr="004B78AA" w:rsidRDefault="3B4D5898" w:rsidP="00C12315">
      <w:pPr>
        <w:pStyle w:val="ListParagraph"/>
        <w:numPr>
          <w:ilvl w:val="0"/>
          <w:numId w:val="28"/>
        </w:numPr>
        <w:snapToGrid w:val="0"/>
        <w:spacing w:line="360" w:lineRule="auto"/>
        <w:ind w:left="720"/>
        <w:contextualSpacing w:val="0"/>
        <w:rPr>
          <w:b/>
          <w:bCs/>
          <w:i/>
          <w:iCs/>
          <w:sz w:val="22"/>
          <w:szCs w:val="22"/>
        </w:rPr>
      </w:pPr>
      <w:r w:rsidRPr="3B4D5898">
        <w:rPr>
          <w:b/>
          <w:bCs/>
          <w:i/>
          <w:iCs/>
          <w:sz w:val="22"/>
          <w:szCs w:val="22"/>
        </w:rPr>
        <w:t xml:space="preserve">Follow the </w:t>
      </w:r>
      <w:hyperlink r:id="rId126">
        <w:r w:rsidRPr="3B4D5898">
          <w:rPr>
            <w:rStyle w:val="Hyperlink"/>
            <w:b/>
            <w:bCs/>
            <w:i/>
            <w:iCs/>
            <w:sz w:val="22"/>
            <w:szCs w:val="22"/>
          </w:rPr>
          <w:t>Generalist Repository Ecosystem Initiative (GREI)</w:t>
        </w:r>
      </w:hyperlink>
    </w:p>
    <w:p w14:paraId="42FD9AD6" w14:textId="5633A3C3" w:rsidR="002A5150" w:rsidRPr="00AB0E43" w:rsidRDefault="3B4D5898" w:rsidP="002E4824">
      <w:pPr>
        <w:snapToGrid w:val="0"/>
        <w:spacing w:after="240" w:line="360" w:lineRule="auto"/>
        <w:ind w:left="360"/>
        <w:rPr>
          <w:sz w:val="22"/>
          <w:szCs w:val="22"/>
        </w:rPr>
      </w:pPr>
      <w:r w:rsidRPr="3B4D5898">
        <w:rPr>
          <w:i/>
          <w:iCs/>
          <w:sz w:val="22"/>
          <w:szCs w:val="22"/>
        </w:rPr>
        <w:t xml:space="preserve">GREI brings together seven NIH-recognized platforms for sharing NIH-funded research data. Harvard provides support for three of these recognized platforms: </w:t>
      </w:r>
      <w:hyperlink r:id="rId127" w:history="1">
        <w:r w:rsidRPr="002423DD">
          <w:rPr>
            <w:rStyle w:val="Hyperlink"/>
            <w:i/>
            <w:iCs/>
            <w:sz w:val="22"/>
            <w:szCs w:val="22"/>
          </w:rPr>
          <w:t>Harvard Dataverse</w:t>
        </w:r>
      </w:hyperlink>
      <w:r w:rsidRPr="3B4D5898">
        <w:rPr>
          <w:i/>
          <w:iCs/>
          <w:sz w:val="22"/>
          <w:szCs w:val="22"/>
        </w:rPr>
        <w:t xml:space="preserve">, </w:t>
      </w:r>
      <w:hyperlink r:id="rId128" w:history="1">
        <w:r w:rsidRPr="002423DD">
          <w:rPr>
            <w:rStyle w:val="Hyperlink"/>
            <w:i/>
            <w:iCs/>
            <w:sz w:val="22"/>
            <w:szCs w:val="22"/>
          </w:rPr>
          <w:t>Open Science Framework</w:t>
        </w:r>
      </w:hyperlink>
      <w:r w:rsidRPr="3B4D5898">
        <w:rPr>
          <w:i/>
          <w:iCs/>
          <w:sz w:val="22"/>
          <w:szCs w:val="22"/>
        </w:rPr>
        <w:t xml:space="preserve">, and </w:t>
      </w:r>
      <w:hyperlink r:id="rId129" w:history="1">
        <w:proofErr w:type="spellStart"/>
        <w:r w:rsidRPr="002423DD">
          <w:rPr>
            <w:rStyle w:val="Hyperlink"/>
            <w:i/>
            <w:iCs/>
            <w:sz w:val="22"/>
            <w:szCs w:val="22"/>
          </w:rPr>
          <w:t>Vivli</w:t>
        </w:r>
        <w:proofErr w:type="spellEnd"/>
      </w:hyperlink>
      <w:r w:rsidRPr="3B4D5898">
        <w:rPr>
          <w:i/>
          <w:iCs/>
          <w:sz w:val="22"/>
          <w:szCs w:val="22"/>
        </w:rPr>
        <w:t>. Utilize the comparison and flow charts to determine the best generalist repository for your research data.</w:t>
      </w:r>
    </w:p>
    <w:p w14:paraId="23E1A5C5" w14:textId="77777777" w:rsidR="002E4824" w:rsidRDefault="002E4824">
      <w:pPr>
        <w:rPr>
          <w:rFonts w:asciiTheme="majorHAnsi" w:eastAsiaTheme="majorEastAsia" w:hAnsiTheme="majorHAnsi" w:cs="Calibri"/>
          <w:b/>
          <w:bCs/>
          <w:color w:val="1F3763"/>
          <w:sz w:val="32"/>
          <w:szCs w:val="32"/>
        </w:rPr>
      </w:pPr>
      <w:bookmarkStart w:id="32" w:name="_Toc165971913"/>
      <w:r>
        <w:rPr>
          <w:rFonts w:cs="Calibri"/>
          <w:sz w:val="32"/>
          <w:szCs w:val="32"/>
        </w:rPr>
        <w:br w:type="page"/>
      </w:r>
    </w:p>
    <w:p w14:paraId="1629DEDC" w14:textId="69740B48" w:rsidR="002A5150" w:rsidRPr="001734C4" w:rsidRDefault="000B09E1" w:rsidP="008372B7">
      <w:pPr>
        <w:pStyle w:val="Heading4"/>
      </w:pPr>
      <w:r w:rsidRPr="0055345C">
        <w:rPr>
          <w:rFonts w:cs="Calibri"/>
          <w:sz w:val="32"/>
          <w:szCs w:val="32"/>
        </w:rPr>
        <w:lastRenderedPageBreak/>
        <w:sym w:font="Symbol" w:char="F0A0"/>
      </w:r>
      <w:r>
        <w:rPr>
          <w:rFonts w:cs="Calibri"/>
          <w:sz w:val="32"/>
          <w:szCs w:val="32"/>
        </w:rPr>
        <w:t xml:space="preserve"> </w:t>
      </w:r>
      <w:r w:rsidR="1B36304F">
        <w:t>Confirm FAIR Data Principles</w:t>
      </w:r>
      <w:bookmarkEnd w:id="32"/>
    </w:p>
    <w:p w14:paraId="6D6CBE45" w14:textId="0ACA5085" w:rsidR="00710007" w:rsidRPr="00E6650B" w:rsidRDefault="3B4D5898" w:rsidP="002A53A3">
      <w:pPr>
        <w:snapToGrid w:val="0"/>
        <w:spacing w:line="360" w:lineRule="auto"/>
        <w:ind w:left="360"/>
        <w:rPr>
          <w:sz w:val="22"/>
          <w:szCs w:val="22"/>
        </w:rPr>
      </w:pPr>
      <w:r w:rsidRPr="3B4D5898">
        <w:rPr>
          <w:sz w:val="22"/>
          <w:szCs w:val="22"/>
        </w:rPr>
        <w:t xml:space="preserve">To advance science efficiently and ensure reproducibility, follow the </w:t>
      </w:r>
      <w:hyperlink r:id="rId130">
        <w:r w:rsidRPr="3B4D5898">
          <w:rPr>
            <w:rStyle w:val="Hyperlink"/>
            <w:sz w:val="22"/>
            <w:szCs w:val="22"/>
          </w:rPr>
          <w:t>FAIR Data Principles</w:t>
        </w:r>
      </w:hyperlink>
      <w:r w:rsidRPr="3B4D5898">
        <w:rPr>
          <w:sz w:val="22"/>
          <w:szCs w:val="22"/>
        </w:rPr>
        <w:t>:</w:t>
      </w:r>
    </w:p>
    <w:p w14:paraId="42E056F5" w14:textId="5377EFC5" w:rsidR="00442F91" w:rsidRPr="00784FF8" w:rsidRDefault="3B4D5898" w:rsidP="00C12315">
      <w:pPr>
        <w:pStyle w:val="ListParagraph"/>
        <w:numPr>
          <w:ilvl w:val="0"/>
          <w:numId w:val="31"/>
        </w:numPr>
        <w:snapToGrid w:val="0"/>
        <w:spacing w:line="360" w:lineRule="auto"/>
        <w:contextualSpacing w:val="0"/>
        <w:rPr>
          <w:sz w:val="22"/>
          <w:szCs w:val="22"/>
        </w:rPr>
      </w:pPr>
      <w:r w:rsidRPr="3B4D5898">
        <w:rPr>
          <w:b/>
          <w:bCs/>
          <w:sz w:val="22"/>
          <w:szCs w:val="22"/>
        </w:rPr>
        <w:t>Findable</w:t>
      </w:r>
      <w:r w:rsidRPr="3B4D5898">
        <w:rPr>
          <w:sz w:val="22"/>
          <w:szCs w:val="22"/>
        </w:rPr>
        <w:t>: Make sure your data can be found – by both humans and search engines.</w:t>
      </w:r>
    </w:p>
    <w:p w14:paraId="732523EC" w14:textId="4E345F83" w:rsidR="002819B1" w:rsidRPr="00784FF8" w:rsidRDefault="3B4D5898" w:rsidP="00C12315">
      <w:pPr>
        <w:pStyle w:val="ListParagraph"/>
        <w:numPr>
          <w:ilvl w:val="1"/>
          <w:numId w:val="31"/>
        </w:numPr>
        <w:snapToGrid w:val="0"/>
        <w:spacing w:line="360" w:lineRule="auto"/>
        <w:contextualSpacing w:val="0"/>
        <w:rPr>
          <w:sz w:val="22"/>
          <w:szCs w:val="22"/>
        </w:rPr>
      </w:pPr>
      <w:r w:rsidRPr="3B4D5898">
        <w:rPr>
          <w:sz w:val="22"/>
          <w:szCs w:val="22"/>
        </w:rPr>
        <w:t>Use repositories to make data searchable and discoverable online, provide structured metadata descriptions, and assign a unique and persistent identifier (e.g., DOI).</w:t>
      </w:r>
    </w:p>
    <w:p w14:paraId="36ADCA61" w14:textId="4A410A58" w:rsidR="00D254ED" w:rsidRPr="00784FF8" w:rsidRDefault="3B4D5898" w:rsidP="00C12315">
      <w:pPr>
        <w:pStyle w:val="ListParagraph"/>
        <w:numPr>
          <w:ilvl w:val="0"/>
          <w:numId w:val="31"/>
        </w:numPr>
        <w:snapToGrid w:val="0"/>
        <w:spacing w:line="360" w:lineRule="auto"/>
        <w:contextualSpacing w:val="0"/>
        <w:rPr>
          <w:sz w:val="22"/>
          <w:szCs w:val="22"/>
        </w:rPr>
      </w:pPr>
      <w:r w:rsidRPr="3B4D5898">
        <w:rPr>
          <w:b/>
          <w:bCs/>
          <w:sz w:val="22"/>
          <w:szCs w:val="22"/>
        </w:rPr>
        <w:t>Accessible</w:t>
      </w:r>
      <w:r w:rsidRPr="3B4D5898">
        <w:rPr>
          <w:sz w:val="22"/>
          <w:szCs w:val="22"/>
        </w:rPr>
        <w:t>: Tell – both humans and machines – how they can get access to your data.</w:t>
      </w:r>
    </w:p>
    <w:p w14:paraId="3E8560A8" w14:textId="6DD2146F" w:rsidR="002819B1" w:rsidRPr="00784FF8" w:rsidRDefault="3B4D5898" w:rsidP="00C12315">
      <w:pPr>
        <w:pStyle w:val="ListParagraph"/>
        <w:numPr>
          <w:ilvl w:val="1"/>
          <w:numId w:val="31"/>
        </w:numPr>
        <w:snapToGrid w:val="0"/>
        <w:spacing w:line="360" w:lineRule="auto"/>
        <w:contextualSpacing w:val="0"/>
        <w:rPr>
          <w:sz w:val="22"/>
          <w:szCs w:val="22"/>
        </w:rPr>
      </w:pPr>
      <w:r w:rsidRPr="3B4D5898">
        <w:rPr>
          <w:sz w:val="22"/>
          <w:szCs w:val="22"/>
        </w:rPr>
        <w:t>Most published research data is open and available for immediate download. If data cannot be open (e.g., because it contains sensitive information), describe the restrictions and how to request access.</w:t>
      </w:r>
    </w:p>
    <w:p w14:paraId="750E0730" w14:textId="79542EAF" w:rsidR="00442F91" w:rsidRPr="00784FF8" w:rsidRDefault="3B4D5898" w:rsidP="00C12315">
      <w:pPr>
        <w:pStyle w:val="ListParagraph"/>
        <w:numPr>
          <w:ilvl w:val="0"/>
          <w:numId w:val="31"/>
        </w:numPr>
        <w:snapToGrid w:val="0"/>
        <w:spacing w:line="360" w:lineRule="auto"/>
        <w:contextualSpacing w:val="0"/>
        <w:rPr>
          <w:sz w:val="22"/>
          <w:szCs w:val="22"/>
        </w:rPr>
      </w:pPr>
      <w:r w:rsidRPr="3B4D5898">
        <w:rPr>
          <w:b/>
          <w:bCs/>
          <w:sz w:val="22"/>
          <w:szCs w:val="22"/>
        </w:rPr>
        <w:t>Interoperable</w:t>
      </w:r>
      <w:r w:rsidRPr="3B4D5898">
        <w:rPr>
          <w:sz w:val="22"/>
          <w:szCs w:val="22"/>
        </w:rPr>
        <w:t>: Ensure your data can be integrated with other data and utilized by applications.</w:t>
      </w:r>
    </w:p>
    <w:p w14:paraId="23E296FA" w14:textId="501293B6" w:rsidR="004A1149" w:rsidRPr="00784FF8" w:rsidRDefault="3B4D5898" w:rsidP="00C12315">
      <w:pPr>
        <w:pStyle w:val="ListParagraph"/>
        <w:numPr>
          <w:ilvl w:val="1"/>
          <w:numId w:val="31"/>
        </w:numPr>
        <w:snapToGrid w:val="0"/>
        <w:spacing w:line="360" w:lineRule="auto"/>
        <w:contextualSpacing w:val="0"/>
        <w:rPr>
          <w:sz w:val="22"/>
          <w:szCs w:val="22"/>
        </w:rPr>
      </w:pPr>
      <w:r w:rsidRPr="3B4D5898">
        <w:rPr>
          <w:sz w:val="22"/>
          <w:szCs w:val="22"/>
        </w:rPr>
        <w:t>Avoid sharing proprietary files, using open formats to facilitate easy access and reuse. Use controlled vocabularies and well-defined models to ensure data are well-structured.</w:t>
      </w:r>
    </w:p>
    <w:p w14:paraId="02C0F1A1" w14:textId="3C3FF3C3" w:rsidR="00D254ED" w:rsidRPr="00784FF8" w:rsidRDefault="3B4D5898" w:rsidP="00C12315">
      <w:pPr>
        <w:pStyle w:val="ListParagraph"/>
        <w:numPr>
          <w:ilvl w:val="0"/>
          <w:numId w:val="31"/>
        </w:numPr>
        <w:snapToGrid w:val="0"/>
        <w:spacing w:line="360" w:lineRule="auto"/>
        <w:contextualSpacing w:val="0"/>
        <w:rPr>
          <w:sz w:val="22"/>
          <w:szCs w:val="22"/>
        </w:rPr>
      </w:pPr>
      <w:r w:rsidRPr="3B4D5898">
        <w:rPr>
          <w:b/>
          <w:bCs/>
          <w:sz w:val="22"/>
          <w:szCs w:val="22"/>
        </w:rPr>
        <w:t>Reusable</w:t>
      </w:r>
      <w:r w:rsidRPr="3B4D5898">
        <w:rPr>
          <w:sz w:val="22"/>
          <w:szCs w:val="22"/>
        </w:rPr>
        <w:t>: Make sure data – and related metadata – are well-described.</w:t>
      </w:r>
    </w:p>
    <w:p w14:paraId="79C7BD45" w14:textId="79172D33" w:rsidR="007A26D9" w:rsidRDefault="3B4D5898" w:rsidP="00C12315">
      <w:pPr>
        <w:pStyle w:val="ListParagraph"/>
        <w:numPr>
          <w:ilvl w:val="1"/>
          <w:numId w:val="31"/>
        </w:numPr>
        <w:snapToGrid w:val="0"/>
        <w:spacing w:line="360" w:lineRule="auto"/>
        <w:contextualSpacing w:val="0"/>
        <w:rPr>
          <w:sz w:val="22"/>
          <w:szCs w:val="22"/>
        </w:rPr>
      </w:pPr>
      <w:r w:rsidRPr="3B4D5898">
        <w:rPr>
          <w:sz w:val="22"/>
          <w:szCs w:val="22"/>
        </w:rPr>
        <w:t xml:space="preserve">Provide documentation at both the study level and file level. Remove ambiguity about what others can and can't do with your data by assigning a license (e.g., </w:t>
      </w:r>
      <w:hyperlink r:id="rId131">
        <w:r w:rsidRPr="3B4D5898">
          <w:rPr>
            <w:rStyle w:val="Hyperlink"/>
            <w:sz w:val="22"/>
            <w:szCs w:val="22"/>
          </w:rPr>
          <w:t>Creative Commons Zero</w:t>
        </w:r>
      </w:hyperlink>
      <w:r w:rsidRPr="3B4D5898">
        <w:rPr>
          <w:sz w:val="22"/>
          <w:szCs w:val="22"/>
        </w:rPr>
        <w:t>), and provide a citation to make it easier for others to cite your work.</w:t>
      </w:r>
    </w:p>
    <w:p w14:paraId="4D16A726" w14:textId="2BAF8FDF" w:rsidR="0060793A" w:rsidRPr="007A26D9" w:rsidRDefault="007A26D9" w:rsidP="3B4D5898">
      <w:pPr>
        <w:rPr>
          <w:sz w:val="22"/>
          <w:szCs w:val="22"/>
        </w:rPr>
      </w:pPr>
      <w:r w:rsidRPr="3B4D5898">
        <w:rPr>
          <w:sz w:val="22"/>
          <w:szCs w:val="22"/>
        </w:rPr>
        <w:br w:type="page"/>
      </w:r>
    </w:p>
    <w:p w14:paraId="5C37EEB5" w14:textId="33FCF24E" w:rsidR="0060793A" w:rsidRDefault="1B36304F" w:rsidP="1B36304F">
      <w:pPr>
        <w:pStyle w:val="Heading1"/>
      </w:pPr>
      <w:r>
        <w:lastRenderedPageBreak/>
        <w:t>Research Data Management Lifecycle Checklist</w:t>
      </w:r>
    </w:p>
    <w:p w14:paraId="117F2AB2" w14:textId="1AA1EF62" w:rsidR="007A26D9" w:rsidRPr="004815DF" w:rsidRDefault="400186A3" w:rsidP="007A26D9">
      <w:pPr>
        <w:spacing w:after="240" w:line="360" w:lineRule="auto"/>
        <w:sectPr w:rsidR="007A26D9" w:rsidRPr="004815DF" w:rsidSect="00F32D50">
          <w:headerReference w:type="first" r:id="rId132"/>
          <w:footerReference w:type="first" r:id="rId133"/>
          <w:type w:val="continuous"/>
          <w:pgSz w:w="12240" w:h="15840"/>
          <w:pgMar w:top="1008" w:right="1008" w:bottom="1161" w:left="1008" w:header="490" w:footer="720" w:gutter="0"/>
          <w:cols w:space="720"/>
          <w:titlePg/>
          <w:docGrid w:linePitch="360"/>
        </w:sectPr>
      </w:pPr>
      <w:r w:rsidRPr="400186A3">
        <w:rPr>
          <w:b/>
          <w:bCs/>
        </w:rPr>
        <w:t>Project Title</w:t>
      </w:r>
      <w:r>
        <w:t>: _________________________________________________________________________</w:t>
      </w:r>
    </w:p>
    <w:p w14:paraId="6ED00C44" w14:textId="77777777" w:rsidR="00812E0E" w:rsidRPr="00400C7E" w:rsidRDefault="00812E0E" w:rsidP="002A5D05">
      <w:pPr>
        <w:pStyle w:val="Heading3"/>
        <w:spacing w:after="0"/>
      </w:pPr>
      <w:r>
        <w:t>Planning: Plan ahead</w:t>
      </w:r>
    </w:p>
    <w:p w14:paraId="3E736CFD" w14:textId="77777777" w:rsidR="00812E0E" w:rsidRPr="00400C7E" w:rsidRDefault="00812E0E" w:rsidP="002A5D05">
      <w:pPr>
        <w:pStyle w:val="Heading4"/>
        <w:spacing w:after="0"/>
      </w:pPr>
      <w:r>
        <w:t>Plan &amp; Design</w:t>
      </w:r>
    </w:p>
    <w:p w14:paraId="6D28E91E" w14:textId="77777777" w:rsidR="00812E0E" w:rsidRPr="00400C7E" w:rsidRDefault="00812E0E" w:rsidP="00C12315">
      <w:pPr>
        <w:pStyle w:val="ListParagraph"/>
        <w:numPr>
          <w:ilvl w:val="0"/>
          <w:numId w:val="7"/>
        </w:numPr>
        <w:spacing w:line="360" w:lineRule="auto"/>
        <w:rPr>
          <w:sz w:val="22"/>
          <w:szCs w:val="22"/>
        </w:rPr>
      </w:pPr>
      <w:r>
        <w:t>Capture Key Project Information</w:t>
      </w:r>
    </w:p>
    <w:p w14:paraId="5584217A" w14:textId="77777777" w:rsidR="00812E0E" w:rsidRPr="00400C7E" w:rsidRDefault="00812E0E" w:rsidP="00C12315">
      <w:pPr>
        <w:pStyle w:val="ListParagraph"/>
        <w:numPr>
          <w:ilvl w:val="0"/>
          <w:numId w:val="7"/>
        </w:numPr>
        <w:spacing w:line="360" w:lineRule="auto"/>
        <w:rPr>
          <w:sz w:val="22"/>
          <w:szCs w:val="22"/>
        </w:rPr>
      </w:pPr>
      <w:r>
        <w:t>Review Relevant Policies for Data Management</w:t>
      </w:r>
    </w:p>
    <w:p w14:paraId="49052FA5" w14:textId="77777777" w:rsidR="00812E0E" w:rsidRPr="00400C7E" w:rsidRDefault="00812E0E" w:rsidP="00C12315">
      <w:pPr>
        <w:pStyle w:val="ListParagraph"/>
        <w:numPr>
          <w:ilvl w:val="0"/>
          <w:numId w:val="7"/>
        </w:numPr>
        <w:spacing w:line="360" w:lineRule="auto"/>
        <w:rPr>
          <w:sz w:val="22"/>
          <w:szCs w:val="22"/>
        </w:rPr>
      </w:pPr>
      <w:r>
        <w:t>Write or Review a DMSP</w:t>
      </w:r>
    </w:p>
    <w:p w14:paraId="67019D1D" w14:textId="77777777" w:rsidR="00812E0E" w:rsidRPr="00400C7E" w:rsidRDefault="00812E0E" w:rsidP="00C12315">
      <w:pPr>
        <w:pStyle w:val="ListParagraph"/>
        <w:numPr>
          <w:ilvl w:val="0"/>
          <w:numId w:val="7"/>
        </w:numPr>
        <w:spacing w:line="360" w:lineRule="auto"/>
        <w:ind w:right="-198"/>
        <w:rPr>
          <w:sz w:val="22"/>
          <w:szCs w:val="22"/>
        </w:rPr>
      </w:pPr>
      <w:r>
        <w:t>Budget for Data Management and Sharing</w:t>
      </w:r>
    </w:p>
    <w:p w14:paraId="43F54903" w14:textId="77777777" w:rsidR="00812E0E" w:rsidRPr="00400C7E" w:rsidRDefault="00812E0E" w:rsidP="00C12315">
      <w:pPr>
        <w:pStyle w:val="ListParagraph"/>
        <w:numPr>
          <w:ilvl w:val="0"/>
          <w:numId w:val="7"/>
        </w:numPr>
        <w:spacing w:line="360" w:lineRule="auto"/>
        <w:rPr>
          <w:sz w:val="22"/>
          <w:szCs w:val="22"/>
        </w:rPr>
      </w:pPr>
      <w:r>
        <w:t>Define Roles and Responsibilities</w:t>
      </w:r>
    </w:p>
    <w:p w14:paraId="33FECC03" w14:textId="77777777" w:rsidR="00812E0E" w:rsidRDefault="00812E0E" w:rsidP="00C12315">
      <w:pPr>
        <w:pStyle w:val="ListParagraph"/>
        <w:numPr>
          <w:ilvl w:val="0"/>
          <w:numId w:val="7"/>
        </w:numPr>
        <w:spacing w:line="360" w:lineRule="auto"/>
        <w:rPr>
          <w:sz w:val="22"/>
          <w:szCs w:val="22"/>
        </w:rPr>
      </w:pPr>
      <w:r>
        <w:t>Establish Data Organization</w:t>
      </w:r>
    </w:p>
    <w:p w14:paraId="50E55359" w14:textId="77777777" w:rsidR="00812E0E" w:rsidRPr="00DC2157" w:rsidRDefault="00812E0E" w:rsidP="00C12315">
      <w:pPr>
        <w:pStyle w:val="ListParagraph"/>
        <w:numPr>
          <w:ilvl w:val="0"/>
          <w:numId w:val="7"/>
        </w:numPr>
        <w:spacing w:after="240" w:line="360" w:lineRule="auto"/>
        <w:rPr>
          <w:sz w:val="22"/>
          <w:szCs w:val="22"/>
        </w:rPr>
      </w:pPr>
      <w:r>
        <w:t>Keep Up to Date with Data Management Resources and Policies</w:t>
      </w:r>
    </w:p>
    <w:p w14:paraId="08BB6962" w14:textId="77777777" w:rsidR="00812E0E" w:rsidRPr="00400C7E" w:rsidRDefault="00812E0E" w:rsidP="002A5D05">
      <w:pPr>
        <w:pStyle w:val="Heading3"/>
        <w:spacing w:after="0"/>
      </w:pPr>
      <w:r>
        <w:t>Active Research: Document</w:t>
      </w:r>
    </w:p>
    <w:p w14:paraId="18C6853C" w14:textId="77777777" w:rsidR="00812E0E" w:rsidRPr="00400C7E" w:rsidRDefault="00812E0E" w:rsidP="002A5D05">
      <w:pPr>
        <w:pStyle w:val="Heading4"/>
        <w:spacing w:after="0"/>
      </w:pPr>
      <w:r>
        <w:t>Collect &amp; Create</w:t>
      </w:r>
    </w:p>
    <w:p w14:paraId="12F1FDDB" w14:textId="77777777" w:rsidR="00812E0E" w:rsidRDefault="00812E0E" w:rsidP="00C12315">
      <w:pPr>
        <w:pStyle w:val="ListParagraph"/>
        <w:numPr>
          <w:ilvl w:val="0"/>
          <w:numId w:val="4"/>
        </w:numPr>
        <w:spacing w:line="360" w:lineRule="auto"/>
        <w:rPr>
          <w:sz w:val="22"/>
          <w:szCs w:val="22"/>
        </w:rPr>
      </w:pPr>
      <w:r>
        <w:t>List Data Types, Formats, and Size</w:t>
      </w:r>
    </w:p>
    <w:p w14:paraId="68A470BB" w14:textId="77777777" w:rsidR="00812E0E" w:rsidRPr="00DC2157" w:rsidRDefault="00812E0E" w:rsidP="00C12315">
      <w:pPr>
        <w:pStyle w:val="ListParagraph"/>
        <w:numPr>
          <w:ilvl w:val="0"/>
          <w:numId w:val="4"/>
        </w:numPr>
        <w:spacing w:line="360" w:lineRule="auto"/>
        <w:rPr>
          <w:sz w:val="22"/>
          <w:szCs w:val="22"/>
        </w:rPr>
      </w:pPr>
      <w:r>
        <w:t>Outline Data Collection Methods</w:t>
      </w:r>
    </w:p>
    <w:p w14:paraId="07859C4A" w14:textId="77777777" w:rsidR="00812E0E" w:rsidRPr="00400C7E" w:rsidRDefault="00812E0E" w:rsidP="00C12315">
      <w:pPr>
        <w:pStyle w:val="ListParagraph"/>
        <w:numPr>
          <w:ilvl w:val="0"/>
          <w:numId w:val="4"/>
        </w:numPr>
        <w:spacing w:line="360" w:lineRule="auto"/>
        <w:rPr>
          <w:sz w:val="22"/>
          <w:szCs w:val="22"/>
        </w:rPr>
      </w:pPr>
      <w:r>
        <w:t>Utilize Metadata Standards</w:t>
      </w:r>
    </w:p>
    <w:p w14:paraId="2BC97B01" w14:textId="77777777" w:rsidR="00812E0E" w:rsidRPr="00400C7E" w:rsidRDefault="00812E0E" w:rsidP="00C12315">
      <w:pPr>
        <w:pStyle w:val="ListParagraph"/>
        <w:numPr>
          <w:ilvl w:val="0"/>
          <w:numId w:val="4"/>
        </w:numPr>
        <w:spacing w:line="360" w:lineRule="auto"/>
        <w:rPr>
          <w:sz w:val="22"/>
          <w:szCs w:val="22"/>
        </w:rPr>
      </w:pPr>
      <w:r>
        <w:t>Create Data Documentation</w:t>
      </w:r>
    </w:p>
    <w:p w14:paraId="6B80B113" w14:textId="77777777" w:rsidR="00812E0E" w:rsidRPr="00400C7E" w:rsidRDefault="00812E0E" w:rsidP="002A5D05">
      <w:pPr>
        <w:pStyle w:val="Heading4"/>
        <w:spacing w:after="0"/>
      </w:pPr>
      <w:r>
        <w:t>Analyze &amp; Collaborate</w:t>
      </w:r>
    </w:p>
    <w:p w14:paraId="43160C54" w14:textId="77777777" w:rsidR="00812E0E" w:rsidRPr="00400C7E" w:rsidRDefault="00812E0E" w:rsidP="00C12315">
      <w:pPr>
        <w:pStyle w:val="ListParagraph"/>
        <w:numPr>
          <w:ilvl w:val="0"/>
          <w:numId w:val="5"/>
        </w:numPr>
        <w:spacing w:line="360" w:lineRule="auto"/>
        <w:rPr>
          <w:sz w:val="22"/>
          <w:szCs w:val="22"/>
        </w:rPr>
      </w:pPr>
      <w:r>
        <w:t>Facilitate Data Analysis</w:t>
      </w:r>
    </w:p>
    <w:p w14:paraId="3FE3D80B" w14:textId="77777777" w:rsidR="00812E0E" w:rsidRDefault="00812E0E" w:rsidP="00C12315">
      <w:pPr>
        <w:pStyle w:val="ListParagraph"/>
        <w:numPr>
          <w:ilvl w:val="0"/>
          <w:numId w:val="5"/>
        </w:numPr>
        <w:spacing w:line="360" w:lineRule="auto"/>
        <w:rPr>
          <w:sz w:val="22"/>
          <w:szCs w:val="22"/>
        </w:rPr>
      </w:pPr>
      <w:r>
        <w:t>Maintain Code Documentation</w:t>
      </w:r>
    </w:p>
    <w:p w14:paraId="22E3FC8F" w14:textId="77777777" w:rsidR="00812E0E" w:rsidRPr="00DC2157" w:rsidRDefault="00812E0E" w:rsidP="00C12315">
      <w:pPr>
        <w:pStyle w:val="ListParagraph"/>
        <w:numPr>
          <w:ilvl w:val="0"/>
          <w:numId w:val="5"/>
        </w:numPr>
        <w:spacing w:line="360" w:lineRule="auto"/>
        <w:rPr>
          <w:sz w:val="22"/>
          <w:szCs w:val="22"/>
        </w:rPr>
      </w:pPr>
      <w:r>
        <w:t>Document Data Analysis Protocols</w:t>
      </w:r>
    </w:p>
    <w:p w14:paraId="1F5CB645" w14:textId="5A140D74" w:rsidR="00812E0E" w:rsidRPr="00400C7E" w:rsidRDefault="001D2EAF" w:rsidP="00C12315">
      <w:pPr>
        <w:pStyle w:val="ListParagraph"/>
        <w:numPr>
          <w:ilvl w:val="0"/>
          <w:numId w:val="5"/>
        </w:numPr>
        <w:spacing w:line="360" w:lineRule="auto"/>
        <w:ind w:right="-108"/>
        <w:rPr>
          <w:sz w:val="22"/>
          <w:szCs w:val="22"/>
        </w:rPr>
      </w:pPr>
      <w:r w:rsidRPr="001D2EAF">
        <w:t xml:space="preserve">Document Image Management and </w:t>
      </w:r>
      <w:r w:rsidR="00ED29C5">
        <w:t>Processing</w:t>
      </w:r>
    </w:p>
    <w:p w14:paraId="42C93102" w14:textId="77777777" w:rsidR="00812E0E" w:rsidRPr="00400C7E" w:rsidRDefault="00812E0E" w:rsidP="00086023">
      <w:pPr>
        <w:pStyle w:val="Heading2"/>
        <w:ind w:right="-198"/>
        <w:rPr>
          <w:b/>
          <w:bCs/>
        </w:rPr>
      </w:pPr>
      <w:r>
        <w:br w:type="column"/>
      </w:r>
      <w:r w:rsidRPr="3AA7F46E">
        <w:rPr>
          <w:rStyle w:val="Heading3Char"/>
        </w:rPr>
        <w:t>Operational Storage: Think short and long term</w:t>
      </w:r>
    </w:p>
    <w:p w14:paraId="3B69FF8E" w14:textId="77777777" w:rsidR="00812E0E" w:rsidRPr="00400C7E" w:rsidRDefault="00812E0E" w:rsidP="002A5D05">
      <w:pPr>
        <w:pStyle w:val="Heading4"/>
        <w:spacing w:after="0"/>
      </w:pPr>
      <w:r>
        <w:t>Store &amp; Manage</w:t>
      </w:r>
    </w:p>
    <w:p w14:paraId="6C7DBEA7" w14:textId="77777777" w:rsidR="00812E0E" w:rsidRPr="00400C7E" w:rsidRDefault="00812E0E" w:rsidP="00C12315">
      <w:pPr>
        <w:pStyle w:val="ListParagraph"/>
        <w:numPr>
          <w:ilvl w:val="0"/>
          <w:numId w:val="3"/>
        </w:numPr>
        <w:spacing w:line="360" w:lineRule="auto"/>
        <w:rPr>
          <w:sz w:val="22"/>
          <w:szCs w:val="22"/>
        </w:rPr>
      </w:pPr>
      <w:r>
        <w:t xml:space="preserve">Secure Active Data </w:t>
      </w:r>
    </w:p>
    <w:p w14:paraId="2F08053B" w14:textId="77777777" w:rsidR="00812E0E" w:rsidRPr="00400C7E" w:rsidRDefault="00812E0E" w:rsidP="00C12315">
      <w:pPr>
        <w:pStyle w:val="ListParagraph"/>
        <w:numPr>
          <w:ilvl w:val="0"/>
          <w:numId w:val="3"/>
        </w:numPr>
        <w:spacing w:line="360" w:lineRule="auto"/>
        <w:rPr>
          <w:sz w:val="22"/>
          <w:szCs w:val="22"/>
        </w:rPr>
      </w:pPr>
      <w:r>
        <w:t>Determine Appropriate Data Storage Locations</w:t>
      </w:r>
    </w:p>
    <w:p w14:paraId="61BD65F3" w14:textId="77777777" w:rsidR="00812E0E" w:rsidRPr="00400C7E" w:rsidRDefault="00812E0E" w:rsidP="00C12315">
      <w:pPr>
        <w:pStyle w:val="ListParagraph"/>
        <w:numPr>
          <w:ilvl w:val="0"/>
          <w:numId w:val="3"/>
        </w:numPr>
        <w:spacing w:line="360" w:lineRule="auto"/>
        <w:rPr>
          <w:sz w:val="22"/>
          <w:szCs w:val="22"/>
        </w:rPr>
      </w:pPr>
      <w:r>
        <w:t>Create a Data Backup Plan</w:t>
      </w:r>
    </w:p>
    <w:p w14:paraId="39FCF9FD" w14:textId="77777777" w:rsidR="00812E0E" w:rsidRPr="00400C7E" w:rsidRDefault="00812E0E" w:rsidP="00C12315">
      <w:pPr>
        <w:pStyle w:val="ListParagraph"/>
        <w:numPr>
          <w:ilvl w:val="0"/>
          <w:numId w:val="3"/>
        </w:numPr>
        <w:spacing w:line="360" w:lineRule="auto"/>
        <w:rPr>
          <w:sz w:val="22"/>
          <w:szCs w:val="22"/>
        </w:rPr>
      </w:pPr>
      <w:r>
        <w:t>Resolve Access Permissions</w:t>
      </w:r>
    </w:p>
    <w:p w14:paraId="390F292A" w14:textId="77777777" w:rsidR="00812E0E" w:rsidRPr="00400C7E" w:rsidRDefault="00812E0E" w:rsidP="002A5D05">
      <w:pPr>
        <w:pStyle w:val="Heading4"/>
        <w:spacing w:after="0"/>
        <w:rPr>
          <w:sz w:val="22"/>
          <w:szCs w:val="22"/>
        </w:rPr>
      </w:pPr>
      <w:r>
        <w:t>Evaluate &amp; Archive</w:t>
      </w:r>
    </w:p>
    <w:p w14:paraId="15AB0A53" w14:textId="77777777" w:rsidR="00812E0E" w:rsidRPr="00400C7E" w:rsidRDefault="00812E0E" w:rsidP="00C12315">
      <w:pPr>
        <w:pStyle w:val="ListParagraph"/>
        <w:numPr>
          <w:ilvl w:val="0"/>
          <w:numId w:val="2"/>
        </w:numPr>
        <w:spacing w:line="360" w:lineRule="auto"/>
        <w:rPr>
          <w:sz w:val="22"/>
          <w:szCs w:val="22"/>
        </w:rPr>
      </w:pPr>
      <w:r>
        <w:t>Assess Data Retention</w:t>
      </w:r>
    </w:p>
    <w:p w14:paraId="5DB7D25D" w14:textId="77777777" w:rsidR="00812E0E" w:rsidRPr="00400C7E" w:rsidRDefault="00812E0E" w:rsidP="00C12315">
      <w:pPr>
        <w:pStyle w:val="ListParagraph"/>
        <w:numPr>
          <w:ilvl w:val="0"/>
          <w:numId w:val="2"/>
        </w:numPr>
        <w:spacing w:line="360" w:lineRule="auto"/>
        <w:rPr>
          <w:sz w:val="22"/>
          <w:szCs w:val="22"/>
        </w:rPr>
      </w:pPr>
      <w:r>
        <w:t>Appraise Data for Archiving</w:t>
      </w:r>
    </w:p>
    <w:p w14:paraId="700E2D2C" w14:textId="77777777" w:rsidR="00812E0E" w:rsidRPr="00400C7E" w:rsidRDefault="00812E0E" w:rsidP="00C12315">
      <w:pPr>
        <w:pStyle w:val="ListParagraph"/>
        <w:numPr>
          <w:ilvl w:val="0"/>
          <w:numId w:val="2"/>
        </w:numPr>
        <w:spacing w:after="240" w:line="360" w:lineRule="auto"/>
        <w:rPr>
          <w:sz w:val="22"/>
          <w:szCs w:val="22"/>
        </w:rPr>
      </w:pPr>
      <w:r>
        <w:t>Appropriately Dispose Data</w:t>
      </w:r>
    </w:p>
    <w:p w14:paraId="6AE7E6B2" w14:textId="77777777" w:rsidR="00812E0E" w:rsidRPr="00400C7E" w:rsidRDefault="00812E0E" w:rsidP="002A5D05">
      <w:pPr>
        <w:pStyle w:val="Heading3"/>
        <w:spacing w:after="0"/>
        <w:rPr>
          <w:b/>
          <w:bCs/>
        </w:rPr>
      </w:pPr>
      <w:r>
        <w:t>Dissemination: Share confidently</w:t>
      </w:r>
    </w:p>
    <w:p w14:paraId="5D8A224A" w14:textId="77777777" w:rsidR="00812E0E" w:rsidRPr="00400C7E" w:rsidRDefault="00812E0E" w:rsidP="002A5D05">
      <w:pPr>
        <w:pStyle w:val="Heading4"/>
        <w:spacing w:after="0"/>
      </w:pPr>
      <w:r>
        <w:t>Share &amp; Disseminate</w:t>
      </w:r>
    </w:p>
    <w:p w14:paraId="175252D1" w14:textId="77777777" w:rsidR="00812E0E" w:rsidRPr="00400C7E" w:rsidRDefault="00812E0E" w:rsidP="00C12315">
      <w:pPr>
        <w:pStyle w:val="ListParagraph"/>
        <w:numPr>
          <w:ilvl w:val="0"/>
          <w:numId w:val="1"/>
        </w:numPr>
        <w:spacing w:line="360" w:lineRule="auto"/>
        <w:rPr>
          <w:sz w:val="22"/>
          <w:szCs w:val="22"/>
        </w:rPr>
      </w:pPr>
      <w:r>
        <w:t>Determine Data Ownership and IP</w:t>
      </w:r>
    </w:p>
    <w:p w14:paraId="4C3FDEE9" w14:textId="77777777" w:rsidR="00812E0E" w:rsidRPr="00400C7E" w:rsidRDefault="00812E0E" w:rsidP="00C12315">
      <w:pPr>
        <w:pStyle w:val="ListParagraph"/>
        <w:numPr>
          <w:ilvl w:val="0"/>
          <w:numId w:val="1"/>
        </w:numPr>
        <w:spacing w:line="360" w:lineRule="auto"/>
        <w:rPr>
          <w:sz w:val="22"/>
          <w:szCs w:val="22"/>
        </w:rPr>
      </w:pPr>
      <w:r>
        <w:t>Review or Create Data Use Agreement(s)</w:t>
      </w:r>
    </w:p>
    <w:p w14:paraId="49577952" w14:textId="77777777" w:rsidR="00812E0E" w:rsidRPr="00400C7E" w:rsidRDefault="00812E0E" w:rsidP="00C12315">
      <w:pPr>
        <w:pStyle w:val="ListParagraph"/>
        <w:numPr>
          <w:ilvl w:val="0"/>
          <w:numId w:val="1"/>
        </w:numPr>
        <w:spacing w:line="360" w:lineRule="auto"/>
        <w:rPr>
          <w:sz w:val="22"/>
          <w:szCs w:val="22"/>
        </w:rPr>
      </w:pPr>
      <w:r>
        <w:t>Fulfill Data Sharing Requirement(s)</w:t>
      </w:r>
    </w:p>
    <w:p w14:paraId="3BD60F1D" w14:textId="77777777" w:rsidR="00812E0E" w:rsidRPr="00400C7E" w:rsidRDefault="00812E0E" w:rsidP="00C12315">
      <w:pPr>
        <w:pStyle w:val="ListParagraph"/>
        <w:numPr>
          <w:ilvl w:val="0"/>
          <w:numId w:val="1"/>
        </w:numPr>
        <w:spacing w:line="360" w:lineRule="auto"/>
        <w:rPr>
          <w:sz w:val="22"/>
          <w:szCs w:val="22"/>
        </w:rPr>
      </w:pPr>
      <w:r>
        <w:t>Apply Open Science Practices</w:t>
      </w:r>
    </w:p>
    <w:p w14:paraId="1E0E9A96" w14:textId="77777777" w:rsidR="00812E0E" w:rsidRPr="00400C7E" w:rsidRDefault="00812E0E" w:rsidP="002A5D05">
      <w:pPr>
        <w:pStyle w:val="Heading4"/>
        <w:spacing w:after="0"/>
      </w:pPr>
      <w:r>
        <w:t>Publish &amp; Reuse</w:t>
      </w:r>
    </w:p>
    <w:p w14:paraId="314D382C" w14:textId="371EDDE0" w:rsidR="00812E0E" w:rsidRPr="00812E0E" w:rsidRDefault="00812E0E" w:rsidP="00C12315">
      <w:pPr>
        <w:pStyle w:val="ListParagraph"/>
        <w:numPr>
          <w:ilvl w:val="0"/>
          <w:numId w:val="6"/>
        </w:numPr>
        <w:spacing w:line="360" w:lineRule="auto"/>
        <w:rPr>
          <w:sz w:val="22"/>
          <w:szCs w:val="22"/>
        </w:rPr>
      </w:pPr>
      <w:r>
        <w:t>Connect Scholarly Products</w:t>
      </w:r>
    </w:p>
    <w:p w14:paraId="14F3D247" w14:textId="2ED193E8" w:rsidR="00812E0E" w:rsidRPr="00812E0E" w:rsidRDefault="00812E0E" w:rsidP="00C12315">
      <w:pPr>
        <w:pStyle w:val="ListParagraph"/>
        <w:numPr>
          <w:ilvl w:val="0"/>
          <w:numId w:val="6"/>
        </w:numPr>
        <w:spacing w:line="360" w:lineRule="auto"/>
        <w:rPr>
          <w:sz w:val="22"/>
          <w:szCs w:val="22"/>
        </w:rPr>
      </w:pPr>
      <w:r>
        <w:t>Select Appropriate Data Repository(ies)</w:t>
      </w:r>
    </w:p>
    <w:p w14:paraId="3305FF85" w14:textId="66FE40BB" w:rsidR="00812E0E" w:rsidRPr="00812E0E" w:rsidRDefault="00812E0E" w:rsidP="00C540FB">
      <w:pPr>
        <w:pStyle w:val="ListParagraph"/>
        <w:numPr>
          <w:ilvl w:val="0"/>
          <w:numId w:val="6"/>
        </w:numPr>
        <w:spacing w:line="276" w:lineRule="auto"/>
        <w:rPr>
          <w:sz w:val="22"/>
          <w:szCs w:val="22"/>
        </w:rPr>
        <w:sectPr w:rsidR="00812E0E" w:rsidRPr="00812E0E" w:rsidSect="00FB10C3">
          <w:headerReference w:type="first" r:id="rId134"/>
          <w:footerReference w:type="first" r:id="rId135"/>
          <w:type w:val="continuous"/>
          <w:pgSz w:w="12240" w:h="15840"/>
          <w:pgMar w:top="1152" w:right="1008" w:bottom="1008" w:left="1008" w:header="490" w:footer="720" w:gutter="0"/>
          <w:cols w:num="2" w:space="720"/>
          <w:titlePg/>
          <w:docGrid w:linePitch="360"/>
        </w:sectPr>
      </w:pPr>
      <w:r w:rsidRPr="00812E0E">
        <w:t>Confirm FAIR Data Principle</w:t>
      </w:r>
      <w:r w:rsidR="00ED29C5">
        <w:t>s</w:t>
      </w:r>
    </w:p>
    <w:p w14:paraId="6A265A7E" w14:textId="7D0AC2A0" w:rsidR="004815DF" w:rsidRPr="004815DF" w:rsidRDefault="1B36304F" w:rsidP="00C540FB">
      <w:pPr>
        <w:spacing w:line="276" w:lineRule="auto"/>
        <w:rPr>
          <w:b/>
          <w:bCs/>
        </w:rPr>
      </w:pPr>
      <w:r w:rsidRPr="1B36304F">
        <w:rPr>
          <w:b/>
          <w:bCs/>
        </w:rPr>
        <w:t>Checklist Completed by:</w:t>
      </w:r>
    </w:p>
    <w:p w14:paraId="4FC0F471" w14:textId="77777777" w:rsidR="00ED29C5" w:rsidRDefault="1B36304F" w:rsidP="00C540FB">
      <w:pPr>
        <w:spacing w:line="276" w:lineRule="auto"/>
        <w:rPr>
          <w:sz w:val="22"/>
          <w:szCs w:val="22"/>
        </w:rPr>
      </w:pPr>
      <w:r w:rsidRPr="1B36304F">
        <w:rPr>
          <w:b/>
          <w:bCs/>
          <w:sz w:val="22"/>
          <w:szCs w:val="22"/>
        </w:rPr>
        <w:t>Name</w:t>
      </w:r>
      <w:r w:rsidRPr="1B36304F">
        <w:rPr>
          <w:sz w:val="22"/>
          <w:szCs w:val="22"/>
        </w:rPr>
        <w:t xml:space="preserve">: </w:t>
      </w:r>
      <w:r w:rsidR="00812E0E">
        <w:rPr>
          <w:sz w:val="22"/>
          <w:szCs w:val="22"/>
        </w:rPr>
        <w:t>[</w:t>
      </w:r>
      <w:r w:rsidRPr="1B36304F">
        <w:rPr>
          <w:sz w:val="22"/>
          <w:szCs w:val="22"/>
        </w:rPr>
        <w:t>First-Last</w:t>
      </w:r>
      <w:r w:rsidR="00812E0E">
        <w:rPr>
          <w:sz w:val="22"/>
          <w:szCs w:val="22"/>
        </w:rPr>
        <w:t>]</w:t>
      </w:r>
    </w:p>
    <w:p w14:paraId="036D6FDC" w14:textId="3AC5C26F" w:rsidR="004815DF" w:rsidRDefault="1B36304F" w:rsidP="00C540FB">
      <w:pPr>
        <w:spacing w:line="276" w:lineRule="auto"/>
        <w:rPr>
          <w:sz w:val="22"/>
          <w:szCs w:val="22"/>
        </w:rPr>
      </w:pPr>
      <w:r w:rsidRPr="1B36304F">
        <w:rPr>
          <w:b/>
          <w:bCs/>
          <w:sz w:val="22"/>
          <w:szCs w:val="22"/>
        </w:rPr>
        <w:t>Date</w:t>
      </w:r>
      <w:r w:rsidRPr="1B36304F">
        <w:rPr>
          <w:sz w:val="22"/>
          <w:szCs w:val="22"/>
        </w:rPr>
        <w:t xml:space="preserve">: </w:t>
      </w:r>
      <w:r w:rsidR="00812E0E">
        <w:rPr>
          <w:sz w:val="22"/>
          <w:szCs w:val="22"/>
        </w:rPr>
        <w:t>[</w:t>
      </w:r>
      <w:r w:rsidRPr="1B36304F">
        <w:rPr>
          <w:sz w:val="22"/>
          <w:szCs w:val="22"/>
        </w:rPr>
        <w:t>YYYY-MM-DD</w:t>
      </w:r>
      <w:r w:rsidR="00812E0E">
        <w:rPr>
          <w:sz w:val="22"/>
          <w:szCs w:val="22"/>
        </w:rPr>
        <w:t>]</w:t>
      </w:r>
    </w:p>
    <w:p w14:paraId="338C406D" w14:textId="1CCCEF73" w:rsidR="004815DF" w:rsidRPr="004815DF" w:rsidRDefault="1B36304F" w:rsidP="00C540FB">
      <w:pPr>
        <w:spacing w:line="276" w:lineRule="auto"/>
        <w:rPr>
          <w:b/>
          <w:bCs/>
        </w:rPr>
      </w:pPr>
      <w:r w:rsidRPr="1B36304F">
        <w:rPr>
          <w:b/>
          <w:bCs/>
        </w:rPr>
        <w:t>Checklist Reviewed by:</w:t>
      </w:r>
    </w:p>
    <w:p w14:paraId="26906EB0" w14:textId="6A37488E" w:rsidR="004815DF" w:rsidRDefault="1B36304F" w:rsidP="00C540FB">
      <w:pPr>
        <w:spacing w:line="276" w:lineRule="auto"/>
        <w:rPr>
          <w:sz w:val="22"/>
          <w:szCs w:val="22"/>
        </w:rPr>
      </w:pPr>
      <w:r w:rsidRPr="1B36304F">
        <w:rPr>
          <w:b/>
          <w:bCs/>
          <w:sz w:val="22"/>
          <w:szCs w:val="22"/>
        </w:rPr>
        <w:t>Name</w:t>
      </w:r>
      <w:r w:rsidRPr="1B36304F">
        <w:rPr>
          <w:sz w:val="22"/>
          <w:szCs w:val="22"/>
        </w:rPr>
        <w:t xml:space="preserve">: </w:t>
      </w:r>
      <w:r w:rsidR="00812E0E">
        <w:rPr>
          <w:sz w:val="22"/>
          <w:szCs w:val="22"/>
        </w:rPr>
        <w:t>[</w:t>
      </w:r>
      <w:r w:rsidR="00812E0E" w:rsidRPr="1B36304F">
        <w:rPr>
          <w:sz w:val="22"/>
          <w:szCs w:val="22"/>
        </w:rPr>
        <w:t>First-Last</w:t>
      </w:r>
      <w:r w:rsidR="00812E0E">
        <w:rPr>
          <w:sz w:val="22"/>
          <w:szCs w:val="22"/>
        </w:rPr>
        <w:t>]</w:t>
      </w:r>
    </w:p>
    <w:p w14:paraId="4D0EF99D" w14:textId="777F6F2B" w:rsidR="004815DF" w:rsidRDefault="1B36304F" w:rsidP="00C540FB">
      <w:pPr>
        <w:spacing w:line="276" w:lineRule="auto"/>
        <w:rPr>
          <w:sz w:val="22"/>
          <w:szCs w:val="22"/>
        </w:rPr>
      </w:pPr>
      <w:r w:rsidRPr="1B36304F">
        <w:rPr>
          <w:b/>
          <w:bCs/>
          <w:sz w:val="22"/>
          <w:szCs w:val="22"/>
        </w:rPr>
        <w:t>Date</w:t>
      </w:r>
      <w:r w:rsidRPr="1B36304F">
        <w:rPr>
          <w:sz w:val="22"/>
          <w:szCs w:val="22"/>
        </w:rPr>
        <w:t xml:space="preserve">: </w:t>
      </w:r>
      <w:r w:rsidR="00812E0E">
        <w:rPr>
          <w:sz w:val="22"/>
          <w:szCs w:val="22"/>
        </w:rPr>
        <w:t>[</w:t>
      </w:r>
      <w:r w:rsidRPr="1B36304F">
        <w:rPr>
          <w:sz w:val="22"/>
          <w:szCs w:val="22"/>
        </w:rPr>
        <w:t>YYYY-MM-DD</w:t>
      </w:r>
      <w:r w:rsidR="00812E0E">
        <w:rPr>
          <w:sz w:val="22"/>
          <w:szCs w:val="22"/>
        </w:rPr>
        <w:t>]</w:t>
      </w:r>
    </w:p>
    <w:sectPr w:rsidR="004815DF" w:rsidSect="00C540FB">
      <w:type w:val="continuous"/>
      <w:pgSz w:w="12240" w:h="15840"/>
      <w:pgMar w:top="1152" w:right="1008" w:bottom="999" w:left="1008" w:header="49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CE998" w14:textId="77777777" w:rsidR="00182068" w:rsidRDefault="00182068" w:rsidP="000B6C73">
      <w:r>
        <w:separator/>
      </w:r>
    </w:p>
  </w:endnote>
  <w:endnote w:type="continuationSeparator" w:id="0">
    <w:p w14:paraId="6AD5843C" w14:textId="77777777" w:rsidR="00182068" w:rsidRDefault="00182068" w:rsidP="000B6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Webdings">
    <w:panose1 w:val="05030102010509060703"/>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0B024" w14:textId="77777777" w:rsidR="008E3B24" w:rsidRDefault="008E3B2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580"/>
      <w:gridCol w:w="1580"/>
      <w:gridCol w:w="1580"/>
    </w:tblGrid>
    <w:tr w:rsidR="00A73434" w14:paraId="4B9BD20C" w14:textId="77777777" w:rsidTr="3DB53ED7">
      <w:trPr>
        <w:trHeight w:val="300"/>
      </w:trPr>
      <w:tc>
        <w:tcPr>
          <w:tcW w:w="1580" w:type="dxa"/>
        </w:tcPr>
        <w:p w14:paraId="72027031" w14:textId="77777777" w:rsidR="00A73434" w:rsidRDefault="00A73434" w:rsidP="3DB53ED7">
          <w:pPr>
            <w:pStyle w:val="Header"/>
            <w:ind w:left="-115"/>
          </w:pPr>
        </w:p>
      </w:tc>
      <w:tc>
        <w:tcPr>
          <w:tcW w:w="1580" w:type="dxa"/>
        </w:tcPr>
        <w:p w14:paraId="6296EA2E" w14:textId="77777777" w:rsidR="00A73434" w:rsidRDefault="00A73434" w:rsidP="3DB53ED7">
          <w:pPr>
            <w:pStyle w:val="Header"/>
            <w:jc w:val="center"/>
          </w:pPr>
        </w:p>
      </w:tc>
      <w:tc>
        <w:tcPr>
          <w:tcW w:w="1580" w:type="dxa"/>
        </w:tcPr>
        <w:p w14:paraId="52A2D395" w14:textId="77777777" w:rsidR="00A73434" w:rsidRDefault="00A73434" w:rsidP="3DB53ED7">
          <w:pPr>
            <w:pStyle w:val="Header"/>
            <w:ind w:right="-115"/>
            <w:jc w:val="right"/>
          </w:pPr>
        </w:p>
      </w:tc>
    </w:tr>
  </w:tbl>
  <w:p w14:paraId="33D5E4CF" w14:textId="77777777" w:rsidR="00A73434" w:rsidRDefault="00A73434" w:rsidP="3DB53ED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00A73434" w14:paraId="311EDB80" w14:textId="77777777" w:rsidTr="3DB53ED7">
      <w:trPr>
        <w:trHeight w:val="300"/>
      </w:trPr>
      <w:tc>
        <w:tcPr>
          <w:tcW w:w="3405" w:type="dxa"/>
        </w:tcPr>
        <w:p w14:paraId="41D46B3B" w14:textId="77777777" w:rsidR="00A73434" w:rsidRDefault="00A73434" w:rsidP="3DB53ED7">
          <w:pPr>
            <w:pStyle w:val="Header"/>
            <w:ind w:left="-115"/>
          </w:pPr>
        </w:p>
      </w:tc>
      <w:tc>
        <w:tcPr>
          <w:tcW w:w="3405" w:type="dxa"/>
        </w:tcPr>
        <w:p w14:paraId="0D227D52" w14:textId="77777777" w:rsidR="00A73434" w:rsidRDefault="00A73434" w:rsidP="3DB53ED7">
          <w:pPr>
            <w:pStyle w:val="Header"/>
            <w:jc w:val="center"/>
          </w:pPr>
        </w:p>
      </w:tc>
      <w:tc>
        <w:tcPr>
          <w:tcW w:w="3405" w:type="dxa"/>
        </w:tcPr>
        <w:p w14:paraId="7F2E5FD1" w14:textId="77777777" w:rsidR="00A73434" w:rsidRDefault="00A73434" w:rsidP="3DB53ED7">
          <w:pPr>
            <w:pStyle w:val="Header"/>
            <w:ind w:right="-115"/>
            <w:jc w:val="right"/>
          </w:pPr>
        </w:p>
      </w:tc>
    </w:tr>
  </w:tbl>
  <w:p w14:paraId="07D779AC" w14:textId="77777777" w:rsidR="00A73434" w:rsidRDefault="00A73434" w:rsidP="3DB53ED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3DB53ED7" w14:paraId="01B1CBE7" w14:textId="77777777" w:rsidTr="3DB53ED7">
      <w:trPr>
        <w:trHeight w:val="300"/>
      </w:trPr>
      <w:tc>
        <w:tcPr>
          <w:tcW w:w="3405" w:type="dxa"/>
        </w:tcPr>
        <w:p w14:paraId="789C7D31" w14:textId="1271AB76" w:rsidR="3DB53ED7" w:rsidRDefault="3DB53ED7" w:rsidP="3DB53ED7">
          <w:pPr>
            <w:pStyle w:val="Header"/>
            <w:ind w:left="-115"/>
          </w:pPr>
        </w:p>
      </w:tc>
      <w:tc>
        <w:tcPr>
          <w:tcW w:w="3405" w:type="dxa"/>
        </w:tcPr>
        <w:p w14:paraId="6840154D" w14:textId="4F2A5576" w:rsidR="3DB53ED7" w:rsidRDefault="3DB53ED7" w:rsidP="3DB53ED7">
          <w:pPr>
            <w:pStyle w:val="Header"/>
            <w:jc w:val="center"/>
          </w:pPr>
        </w:p>
      </w:tc>
      <w:tc>
        <w:tcPr>
          <w:tcW w:w="3405" w:type="dxa"/>
        </w:tcPr>
        <w:p w14:paraId="151E1C91" w14:textId="505969D7" w:rsidR="3DB53ED7" w:rsidRDefault="3DB53ED7" w:rsidP="3DB53ED7">
          <w:pPr>
            <w:pStyle w:val="Header"/>
            <w:ind w:right="-115"/>
            <w:jc w:val="right"/>
          </w:pPr>
        </w:p>
      </w:tc>
    </w:tr>
  </w:tbl>
  <w:p w14:paraId="2CE6E5EA" w14:textId="097D2685" w:rsidR="3DB53ED7" w:rsidRDefault="3DB53ED7" w:rsidP="3DB53ED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3DB53ED7" w14:paraId="5C1F1CBE" w14:textId="77777777" w:rsidTr="3DB53ED7">
      <w:trPr>
        <w:trHeight w:val="300"/>
      </w:trPr>
      <w:tc>
        <w:tcPr>
          <w:tcW w:w="3405" w:type="dxa"/>
        </w:tcPr>
        <w:p w14:paraId="01454F33" w14:textId="45772DE0" w:rsidR="3DB53ED7" w:rsidRDefault="3DB53ED7" w:rsidP="3DB53ED7">
          <w:pPr>
            <w:pStyle w:val="Header"/>
            <w:ind w:left="-115"/>
          </w:pPr>
        </w:p>
      </w:tc>
      <w:tc>
        <w:tcPr>
          <w:tcW w:w="3405" w:type="dxa"/>
        </w:tcPr>
        <w:p w14:paraId="20581BDC" w14:textId="312CE93A" w:rsidR="3DB53ED7" w:rsidRDefault="3DB53ED7" w:rsidP="3DB53ED7">
          <w:pPr>
            <w:pStyle w:val="Header"/>
            <w:jc w:val="center"/>
          </w:pPr>
        </w:p>
      </w:tc>
      <w:tc>
        <w:tcPr>
          <w:tcW w:w="3405" w:type="dxa"/>
        </w:tcPr>
        <w:p w14:paraId="2EAAA1FA" w14:textId="0D6918AF" w:rsidR="3DB53ED7" w:rsidRDefault="3DB53ED7" w:rsidP="3DB53ED7">
          <w:pPr>
            <w:pStyle w:val="Header"/>
            <w:ind w:right="-115"/>
            <w:jc w:val="right"/>
          </w:pPr>
        </w:p>
      </w:tc>
    </w:tr>
  </w:tbl>
  <w:p w14:paraId="26850610" w14:textId="55313493" w:rsidR="3DB53ED7" w:rsidRDefault="3DB53ED7" w:rsidP="3DB53E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7F789" w14:textId="3C82E0E9" w:rsidR="000B6C73" w:rsidRPr="002847FC" w:rsidRDefault="00FA4510" w:rsidP="00FA4510">
    <w:pPr>
      <w:pStyle w:val="Footer"/>
      <w:jc w:val="right"/>
      <w:rPr>
        <w:color w:val="595959" w:themeColor="text1" w:themeTint="A6"/>
      </w:rPr>
    </w:pPr>
    <w:r w:rsidRPr="002847FC">
      <w:rPr>
        <w:b/>
        <w:bCs/>
        <w:color w:val="595959" w:themeColor="text1" w:themeTint="A6"/>
        <w:sz w:val="20"/>
        <w:szCs w:val="20"/>
      </w:rPr>
      <w:fldChar w:fldCharType="begin"/>
    </w:r>
    <w:r w:rsidRPr="002847FC">
      <w:rPr>
        <w:b/>
        <w:bCs/>
        <w:color w:val="595959" w:themeColor="text1" w:themeTint="A6"/>
        <w:sz w:val="20"/>
        <w:szCs w:val="20"/>
      </w:rPr>
      <w:instrText xml:space="preserve"> DATE \@ "yyyy-MM-dd" </w:instrText>
    </w:r>
    <w:r w:rsidRPr="002847FC">
      <w:rPr>
        <w:b/>
        <w:bCs/>
        <w:color w:val="595959" w:themeColor="text1" w:themeTint="A6"/>
        <w:sz w:val="20"/>
        <w:szCs w:val="20"/>
      </w:rPr>
      <w:fldChar w:fldCharType="separate"/>
    </w:r>
    <w:r w:rsidR="009B5C81">
      <w:rPr>
        <w:b/>
        <w:bCs/>
        <w:noProof/>
        <w:color w:val="595959" w:themeColor="text1" w:themeTint="A6"/>
        <w:sz w:val="20"/>
        <w:szCs w:val="20"/>
      </w:rPr>
      <w:t>2025-01-16</w:t>
    </w:r>
    <w:r w:rsidRPr="002847FC">
      <w:rPr>
        <w:b/>
        <w:bCs/>
        <w:color w:val="595959" w:themeColor="text1" w:themeTint="A6"/>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3DB53ED7" w14:paraId="11632152" w14:textId="77777777" w:rsidTr="3DB53ED7">
      <w:trPr>
        <w:trHeight w:val="300"/>
      </w:trPr>
      <w:tc>
        <w:tcPr>
          <w:tcW w:w="3405" w:type="dxa"/>
        </w:tcPr>
        <w:p w14:paraId="57F51124" w14:textId="6CD0F0AE" w:rsidR="3DB53ED7" w:rsidRDefault="3DB53ED7" w:rsidP="3DB53ED7">
          <w:pPr>
            <w:pStyle w:val="Header"/>
            <w:ind w:left="-115"/>
          </w:pPr>
        </w:p>
      </w:tc>
      <w:tc>
        <w:tcPr>
          <w:tcW w:w="3405" w:type="dxa"/>
        </w:tcPr>
        <w:p w14:paraId="0BA6B9C3" w14:textId="5D03A85D" w:rsidR="3DB53ED7" w:rsidRDefault="3DB53ED7" w:rsidP="3DB53ED7">
          <w:pPr>
            <w:pStyle w:val="Header"/>
            <w:jc w:val="center"/>
          </w:pPr>
        </w:p>
      </w:tc>
      <w:tc>
        <w:tcPr>
          <w:tcW w:w="3405" w:type="dxa"/>
        </w:tcPr>
        <w:p w14:paraId="56B4AFD7" w14:textId="41EEA14E" w:rsidR="3DB53ED7" w:rsidRDefault="3DB53ED7" w:rsidP="3DB53ED7">
          <w:pPr>
            <w:pStyle w:val="Header"/>
            <w:ind w:right="-115"/>
            <w:jc w:val="right"/>
          </w:pPr>
        </w:p>
      </w:tc>
    </w:tr>
  </w:tbl>
  <w:p w14:paraId="1B074ECD" w14:textId="48A87A6C" w:rsidR="3DB53ED7" w:rsidRDefault="3DB53ED7" w:rsidP="3DB53ED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05"/>
      <w:gridCol w:w="1605"/>
      <w:gridCol w:w="1605"/>
    </w:tblGrid>
    <w:tr w:rsidR="3DB53ED7" w14:paraId="01BFA283" w14:textId="77777777" w:rsidTr="3DB53ED7">
      <w:trPr>
        <w:trHeight w:val="300"/>
      </w:trPr>
      <w:tc>
        <w:tcPr>
          <w:tcW w:w="1605" w:type="dxa"/>
        </w:tcPr>
        <w:p w14:paraId="34E46A2D" w14:textId="6D85831E" w:rsidR="3DB53ED7" w:rsidRDefault="3DB53ED7" w:rsidP="3DB53ED7">
          <w:pPr>
            <w:pStyle w:val="Header"/>
            <w:ind w:left="-115"/>
          </w:pPr>
        </w:p>
      </w:tc>
      <w:tc>
        <w:tcPr>
          <w:tcW w:w="1605" w:type="dxa"/>
        </w:tcPr>
        <w:p w14:paraId="3FD9D960" w14:textId="2529A3F2" w:rsidR="3DB53ED7" w:rsidRDefault="3DB53ED7" w:rsidP="3DB53ED7">
          <w:pPr>
            <w:pStyle w:val="Header"/>
            <w:jc w:val="center"/>
          </w:pPr>
        </w:p>
      </w:tc>
      <w:tc>
        <w:tcPr>
          <w:tcW w:w="1605" w:type="dxa"/>
        </w:tcPr>
        <w:p w14:paraId="4B952106" w14:textId="41806507" w:rsidR="3DB53ED7" w:rsidRDefault="3DB53ED7" w:rsidP="3DB53ED7">
          <w:pPr>
            <w:pStyle w:val="Header"/>
            <w:ind w:right="-115"/>
            <w:jc w:val="right"/>
          </w:pPr>
        </w:p>
      </w:tc>
    </w:tr>
  </w:tbl>
  <w:p w14:paraId="337BA393" w14:textId="633257BC" w:rsidR="3DB53ED7" w:rsidRDefault="3DB53ED7" w:rsidP="3DB53ED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C8D13" w14:textId="18D6A965" w:rsidR="00EB6778" w:rsidRPr="002847FC" w:rsidRDefault="00EB6778" w:rsidP="00FA4510">
    <w:pPr>
      <w:pStyle w:val="Footer"/>
      <w:jc w:val="right"/>
      <w:rPr>
        <w:color w:val="595959" w:themeColor="text1" w:themeTint="A6"/>
      </w:rPr>
    </w:pPr>
    <w:r w:rsidRPr="002847FC">
      <w:rPr>
        <w:b/>
        <w:bCs/>
        <w:color w:val="595959" w:themeColor="text1" w:themeTint="A6"/>
        <w:sz w:val="20"/>
        <w:szCs w:val="20"/>
      </w:rPr>
      <w:fldChar w:fldCharType="begin"/>
    </w:r>
    <w:r w:rsidRPr="002847FC">
      <w:rPr>
        <w:b/>
        <w:bCs/>
        <w:color w:val="595959" w:themeColor="text1" w:themeTint="A6"/>
        <w:sz w:val="20"/>
        <w:szCs w:val="20"/>
      </w:rPr>
      <w:instrText xml:space="preserve"> DATE \@ "yyyy-MM-dd" </w:instrText>
    </w:r>
    <w:r w:rsidRPr="002847FC">
      <w:rPr>
        <w:b/>
        <w:bCs/>
        <w:color w:val="595959" w:themeColor="text1" w:themeTint="A6"/>
        <w:sz w:val="20"/>
        <w:szCs w:val="20"/>
      </w:rPr>
      <w:fldChar w:fldCharType="separate"/>
    </w:r>
    <w:r w:rsidR="009B5C81">
      <w:rPr>
        <w:b/>
        <w:bCs/>
        <w:noProof/>
        <w:color w:val="595959" w:themeColor="text1" w:themeTint="A6"/>
        <w:sz w:val="20"/>
        <w:szCs w:val="20"/>
      </w:rPr>
      <w:t>2025-01-16</w:t>
    </w:r>
    <w:r w:rsidRPr="002847FC">
      <w:rPr>
        <w:b/>
        <w:bCs/>
        <w:color w:val="595959" w:themeColor="text1" w:themeTint="A6"/>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00EB6778" w14:paraId="469A884D" w14:textId="77777777" w:rsidTr="3DB53ED7">
      <w:trPr>
        <w:trHeight w:val="300"/>
      </w:trPr>
      <w:tc>
        <w:tcPr>
          <w:tcW w:w="3405" w:type="dxa"/>
        </w:tcPr>
        <w:p w14:paraId="50128C34" w14:textId="77777777" w:rsidR="00EB6778" w:rsidRDefault="00EB6778" w:rsidP="3DB53ED7">
          <w:pPr>
            <w:pStyle w:val="Header"/>
            <w:ind w:left="-115"/>
          </w:pPr>
        </w:p>
      </w:tc>
      <w:tc>
        <w:tcPr>
          <w:tcW w:w="3405" w:type="dxa"/>
        </w:tcPr>
        <w:p w14:paraId="729996FB" w14:textId="77777777" w:rsidR="00EB6778" w:rsidRDefault="00EB6778" w:rsidP="3DB53ED7">
          <w:pPr>
            <w:pStyle w:val="Header"/>
            <w:jc w:val="center"/>
          </w:pPr>
        </w:p>
      </w:tc>
      <w:tc>
        <w:tcPr>
          <w:tcW w:w="3405" w:type="dxa"/>
        </w:tcPr>
        <w:p w14:paraId="09421133" w14:textId="77777777" w:rsidR="00EB6778" w:rsidRDefault="00EB6778" w:rsidP="3DB53ED7">
          <w:pPr>
            <w:pStyle w:val="Header"/>
            <w:ind w:right="-115"/>
            <w:jc w:val="right"/>
          </w:pPr>
        </w:p>
      </w:tc>
    </w:tr>
  </w:tbl>
  <w:p w14:paraId="316BC359" w14:textId="77777777" w:rsidR="00EB6778" w:rsidRDefault="00EB6778" w:rsidP="3DB53ED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00A73434" w14:paraId="6BB2A802" w14:textId="77777777" w:rsidTr="3DB53ED7">
      <w:trPr>
        <w:trHeight w:val="300"/>
      </w:trPr>
      <w:tc>
        <w:tcPr>
          <w:tcW w:w="3405" w:type="dxa"/>
        </w:tcPr>
        <w:p w14:paraId="3082A1FF" w14:textId="77777777" w:rsidR="00A73434" w:rsidRDefault="00A73434" w:rsidP="3DB53ED7">
          <w:pPr>
            <w:pStyle w:val="Header"/>
            <w:ind w:left="-115"/>
          </w:pPr>
        </w:p>
      </w:tc>
      <w:tc>
        <w:tcPr>
          <w:tcW w:w="3405" w:type="dxa"/>
        </w:tcPr>
        <w:p w14:paraId="1E8D92B9" w14:textId="77777777" w:rsidR="00A73434" w:rsidRDefault="00A73434" w:rsidP="3DB53ED7">
          <w:pPr>
            <w:pStyle w:val="Header"/>
            <w:jc w:val="center"/>
          </w:pPr>
        </w:p>
      </w:tc>
      <w:tc>
        <w:tcPr>
          <w:tcW w:w="3405" w:type="dxa"/>
        </w:tcPr>
        <w:p w14:paraId="384289F1" w14:textId="77777777" w:rsidR="00A73434" w:rsidRDefault="00A73434" w:rsidP="3DB53ED7">
          <w:pPr>
            <w:pStyle w:val="Header"/>
            <w:ind w:right="-115"/>
            <w:jc w:val="right"/>
          </w:pPr>
        </w:p>
      </w:tc>
    </w:tr>
  </w:tbl>
  <w:p w14:paraId="3FE43D2D" w14:textId="77777777" w:rsidR="00A73434" w:rsidRDefault="00A73434" w:rsidP="3DB53ED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74902" w14:textId="75801110" w:rsidR="005E7845" w:rsidRPr="002847FC" w:rsidRDefault="00812E0E" w:rsidP="00FA4510">
    <w:pPr>
      <w:pStyle w:val="Footer"/>
      <w:jc w:val="right"/>
      <w:rPr>
        <w:color w:val="595959" w:themeColor="text1" w:themeTint="A6"/>
      </w:rPr>
    </w:pPr>
    <w:r>
      <w:rPr>
        <w:b/>
        <w:bCs/>
        <w:color w:val="595959" w:themeColor="text1" w:themeTint="A6"/>
        <w:sz w:val="20"/>
        <w:szCs w:val="20"/>
      </w:rPr>
      <w:t>2024-</w:t>
    </w:r>
    <w:r w:rsidR="006C4B76">
      <w:rPr>
        <w:b/>
        <w:bCs/>
        <w:color w:val="595959" w:themeColor="text1" w:themeTint="A6"/>
        <w:sz w:val="20"/>
        <w:szCs w:val="20"/>
      </w:rPr>
      <w:t>10-02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005E7845" w14:paraId="49211983" w14:textId="77777777" w:rsidTr="3DB53ED7">
      <w:trPr>
        <w:trHeight w:val="300"/>
      </w:trPr>
      <w:tc>
        <w:tcPr>
          <w:tcW w:w="3405" w:type="dxa"/>
        </w:tcPr>
        <w:p w14:paraId="54F22F4C" w14:textId="77777777" w:rsidR="005E7845" w:rsidRDefault="005E7845" w:rsidP="3DB53ED7">
          <w:pPr>
            <w:pStyle w:val="Header"/>
            <w:ind w:left="-115"/>
          </w:pPr>
        </w:p>
      </w:tc>
      <w:tc>
        <w:tcPr>
          <w:tcW w:w="3405" w:type="dxa"/>
        </w:tcPr>
        <w:p w14:paraId="6A0D50E5" w14:textId="77777777" w:rsidR="005E7845" w:rsidRDefault="005E7845" w:rsidP="3DB53ED7">
          <w:pPr>
            <w:pStyle w:val="Header"/>
            <w:jc w:val="center"/>
          </w:pPr>
        </w:p>
      </w:tc>
      <w:tc>
        <w:tcPr>
          <w:tcW w:w="3405" w:type="dxa"/>
        </w:tcPr>
        <w:p w14:paraId="1BE55CAD" w14:textId="77777777" w:rsidR="005E7845" w:rsidRDefault="005E7845" w:rsidP="3DB53ED7">
          <w:pPr>
            <w:pStyle w:val="Header"/>
            <w:ind w:right="-115"/>
            <w:jc w:val="right"/>
          </w:pPr>
        </w:p>
      </w:tc>
    </w:tr>
  </w:tbl>
  <w:p w14:paraId="15DC8711" w14:textId="77777777" w:rsidR="005E7845" w:rsidRDefault="005E7845" w:rsidP="3DB53E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980B8" w14:textId="77777777" w:rsidR="00182068" w:rsidRDefault="00182068" w:rsidP="000B6C73">
      <w:r>
        <w:separator/>
      </w:r>
    </w:p>
  </w:footnote>
  <w:footnote w:type="continuationSeparator" w:id="0">
    <w:p w14:paraId="4D788200" w14:textId="77777777" w:rsidR="00182068" w:rsidRDefault="00182068" w:rsidP="000B6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30E11" w14:textId="77777777" w:rsidR="008E3B24" w:rsidRDefault="008E3B2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580"/>
      <w:gridCol w:w="1580"/>
      <w:gridCol w:w="1580"/>
    </w:tblGrid>
    <w:tr w:rsidR="00A73434" w14:paraId="33408400" w14:textId="77777777" w:rsidTr="3DB53ED7">
      <w:trPr>
        <w:trHeight w:val="300"/>
      </w:trPr>
      <w:tc>
        <w:tcPr>
          <w:tcW w:w="1580" w:type="dxa"/>
        </w:tcPr>
        <w:p w14:paraId="092FD268" w14:textId="77777777" w:rsidR="00A73434" w:rsidRDefault="00A73434" w:rsidP="3DB53ED7">
          <w:pPr>
            <w:pStyle w:val="Header"/>
            <w:ind w:left="-115"/>
          </w:pPr>
        </w:p>
      </w:tc>
      <w:tc>
        <w:tcPr>
          <w:tcW w:w="1580" w:type="dxa"/>
        </w:tcPr>
        <w:p w14:paraId="0AA783FA" w14:textId="77777777" w:rsidR="00A73434" w:rsidRDefault="00A73434" w:rsidP="3DB53ED7">
          <w:pPr>
            <w:pStyle w:val="Header"/>
            <w:jc w:val="center"/>
          </w:pPr>
        </w:p>
      </w:tc>
      <w:tc>
        <w:tcPr>
          <w:tcW w:w="1580" w:type="dxa"/>
        </w:tcPr>
        <w:p w14:paraId="577EB708" w14:textId="77777777" w:rsidR="00A73434" w:rsidRDefault="00A73434" w:rsidP="3DB53ED7">
          <w:pPr>
            <w:pStyle w:val="Header"/>
            <w:ind w:right="-115"/>
            <w:jc w:val="right"/>
          </w:pPr>
        </w:p>
      </w:tc>
    </w:tr>
  </w:tbl>
  <w:p w14:paraId="4D14C286" w14:textId="77777777" w:rsidR="00A73434" w:rsidRDefault="00A73434" w:rsidP="3DB53ED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00A73434" w14:paraId="2FC30E71" w14:textId="77777777" w:rsidTr="3DB53ED7">
      <w:trPr>
        <w:trHeight w:val="300"/>
      </w:trPr>
      <w:tc>
        <w:tcPr>
          <w:tcW w:w="3405" w:type="dxa"/>
        </w:tcPr>
        <w:p w14:paraId="3661EC89" w14:textId="77777777" w:rsidR="00A73434" w:rsidRDefault="00A73434" w:rsidP="3DB53ED7">
          <w:pPr>
            <w:pStyle w:val="Header"/>
            <w:ind w:left="-115"/>
          </w:pPr>
        </w:p>
      </w:tc>
      <w:tc>
        <w:tcPr>
          <w:tcW w:w="3405" w:type="dxa"/>
        </w:tcPr>
        <w:p w14:paraId="65BC25C6" w14:textId="77777777" w:rsidR="00A73434" w:rsidRDefault="00A73434" w:rsidP="3DB53ED7">
          <w:pPr>
            <w:pStyle w:val="Header"/>
            <w:jc w:val="center"/>
          </w:pPr>
        </w:p>
      </w:tc>
      <w:tc>
        <w:tcPr>
          <w:tcW w:w="3405" w:type="dxa"/>
        </w:tcPr>
        <w:p w14:paraId="7E020D3E" w14:textId="77777777" w:rsidR="00A73434" w:rsidRDefault="00A73434" w:rsidP="3DB53ED7">
          <w:pPr>
            <w:pStyle w:val="Header"/>
            <w:ind w:right="-115"/>
            <w:jc w:val="right"/>
          </w:pPr>
        </w:p>
      </w:tc>
    </w:tr>
  </w:tbl>
  <w:p w14:paraId="690DD5BF" w14:textId="77777777" w:rsidR="00A73434" w:rsidRDefault="00A73434" w:rsidP="3DB53ED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3DB53ED7" w14:paraId="27F5AAB1" w14:textId="77777777" w:rsidTr="3DB53ED7">
      <w:trPr>
        <w:trHeight w:val="300"/>
      </w:trPr>
      <w:tc>
        <w:tcPr>
          <w:tcW w:w="3405" w:type="dxa"/>
        </w:tcPr>
        <w:p w14:paraId="4C7AE2EB" w14:textId="6D686A77" w:rsidR="3DB53ED7" w:rsidRDefault="3DB53ED7" w:rsidP="3DB53ED7">
          <w:pPr>
            <w:pStyle w:val="Header"/>
            <w:ind w:left="-115"/>
          </w:pPr>
        </w:p>
      </w:tc>
      <w:tc>
        <w:tcPr>
          <w:tcW w:w="3405" w:type="dxa"/>
        </w:tcPr>
        <w:p w14:paraId="4C522BCF" w14:textId="7A45F501" w:rsidR="3DB53ED7" w:rsidRDefault="3DB53ED7" w:rsidP="3DB53ED7">
          <w:pPr>
            <w:pStyle w:val="Header"/>
            <w:jc w:val="center"/>
          </w:pPr>
        </w:p>
      </w:tc>
      <w:tc>
        <w:tcPr>
          <w:tcW w:w="3405" w:type="dxa"/>
        </w:tcPr>
        <w:p w14:paraId="1D220EE5" w14:textId="73E9033D" w:rsidR="3DB53ED7" w:rsidRDefault="3DB53ED7" w:rsidP="3DB53ED7">
          <w:pPr>
            <w:pStyle w:val="Header"/>
            <w:ind w:right="-115"/>
            <w:jc w:val="right"/>
          </w:pPr>
        </w:p>
      </w:tc>
    </w:tr>
  </w:tbl>
  <w:p w14:paraId="3718A3A5" w14:textId="1778F537" w:rsidR="3DB53ED7" w:rsidRDefault="3DB53ED7" w:rsidP="3DB53ED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3DB53ED7" w14:paraId="0E0BE028" w14:textId="77777777" w:rsidTr="3DB53ED7">
      <w:trPr>
        <w:trHeight w:val="300"/>
      </w:trPr>
      <w:tc>
        <w:tcPr>
          <w:tcW w:w="3405" w:type="dxa"/>
        </w:tcPr>
        <w:p w14:paraId="4D6DE9CE" w14:textId="43260476" w:rsidR="3DB53ED7" w:rsidRDefault="3DB53ED7" w:rsidP="3DB53ED7">
          <w:pPr>
            <w:pStyle w:val="Header"/>
            <w:ind w:left="-115"/>
          </w:pPr>
        </w:p>
      </w:tc>
      <w:tc>
        <w:tcPr>
          <w:tcW w:w="3405" w:type="dxa"/>
        </w:tcPr>
        <w:p w14:paraId="1F217409" w14:textId="1DE08128" w:rsidR="3DB53ED7" w:rsidRDefault="3DB53ED7" w:rsidP="3DB53ED7">
          <w:pPr>
            <w:pStyle w:val="Header"/>
            <w:jc w:val="center"/>
          </w:pPr>
        </w:p>
      </w:tc>
      <w:tc>
        <w:tcPr>
          <w:tcW w:w="3405" w:type="dxa"/>
        </w:tcPr>
        <w:p w14:paraId="30FE2D48" w14:textId="16F88ABF" w:rsidR="3DB53ED7" w:rsidRDefault="3DB53ED7" w:rsidP="3DB53ED7">
          <w:pPr>
            <w:pStyle w:val="Header"/>
            <w:ind w:right="-115"/>
            <w:jc w:val="right"/>
          </w:pPr>
        </w:p>
      </w:tc>
    </w:tr>
  </w:tbl>
  <w:p w14:paraId="18451AA0" w14:textId="71628E58" w:rsidR="3DB53ED7" w:rsidRDefault="3DB53ED7" w:rsidP="3DB53E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2EF51" w14:textId="67B83D70" w:rsidR="000B6C73" w:rsidRPr="002847FC" w:rsidRDefault="000B6C73" w:rsidP="000B6C73">
    <w:pPr>
      <w:pStyle w:val="Header"/>
      <w:rPr>
        <w:b/>
        <w:bCs/>
        <w:color w:val="595959" w:themeColor="text1" w:themeTint="A6"/>
        <w:sz w:val="20"/>
        <w:szCs w:val="20"/>
      </w:rPr>
    </w:pPr>
    <w:r w:rsidRPr="002847FC">
      <w:rPr>
        <w:b/>
        <w:bCs/>
        <w:color w:val="595959" w:themeColor="text1" w:themeTint="A6"/>
        <w:sz w:val="20"/>
        <w:szCs w:val="20"/>
      </w:rPr>
      <w:t>Research Data Management Lifecycle Checklist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3DB53ED7" w14:paraId="14517452" w14:textId="77777777" w:rsidTr="3DB53ED7">
      <w:trPr>
        <w:trHeight w:val="300"/>
      </w:trPr>
      <w:tc>
        <w:tcPr>
          <w:tcW w:w="3405" w:type="dxa"/>
        </w:tcPr>
        <w:p w14:paraId="26F1FC30" w14:textId="191CECA3" w:rsidR="3DB53ED7" w:rsidRDefault="3DB53ED7" w:rsidP="3DB53ED7">
          <w:pPr>
            <w:pStyle w:val="Header"/>
            <w:ind w:left="-115"/>
          </w:pPr>
        </w:p>
      </w:tc>
      <w:tc>
        <w:tcPr>
          <w:tcW w:w="3405" w:type="dxa"/>
        </w:tcPr>
        <w:p w14:paraId="6F07626B" w14:textId="5E41BB5A" w:rsidR="3DB53ED7" w:rsidRDefault="3DB53ED7" w:rsidP="3DB53ED7">
          <w:pPr>
            <w:pStyle w:val="Header"/>
            <w:jc w:val="center"/>
          </w:pPr>
        </w:p>
      </w:tc>
      <w:tc>
        <w:tcPr>
          <w:tcW w:w="3405" w:type="dxa"/>
        </w:tcPr>
        <w:p w14:paraId="38ACB1A2" w14:textId="1066188D" w:rsidR="3DB53ED7" w:rsidRDefault="3DB53ED7" w:rsidP="3DB53ED7">
          <w:pPr>
            <w:pStyle w:val="Header"/>
            <w:ind w:right="-115"/>
            <w:jc w:val="right"/>
          </w:pPr>
        </w:p>
      </w:tc>
    </w:tr>
  </w:tbl>
  <w:p w14:paraId="430A11D5" w14:textId="171C1531" w:rsidR="3DB53ED7" w:rsidRDefault="3DB53ED7" w:rsidP="3DB53ED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05"/>
      <w:gridCol w:w="1605"/>
      <w:gridCol w:w="1605"/>
    </w:tblGrid>
    <w:tr w:rsidR="3DB53ED7" w14:paraId="4B05CBE8" w14:textId="77777777" w:rsidTr="3DB53ED7">
      <w:trPr>
        <w:trHeight w:val="300"/>
      </w:trPr>
      <w:tc>
        <w:tcPr>
          <w:tcW w:w="1605" w:type="dxa"/>
        </w:tcPr>
        <w:p w14:paraId="0BE75394" w14:textId="4466BEA3" w:rsidR="3DB53ED7" w:rsidRDefault="3DB53ED7" w:rsidP="3DB53ED7">
          <w:pPr>
            <w:pStyle w:val="Header"/>
            <w:ind w:left="-115"/>
          </w:pPr>
        </w:p>
      </w:tc>
      <w:tc>
        <w:tcPr>
          <w:tcW w:w="1605" w:type="dxa"/>
        </w:tcPr>
        <w:p w14:paraId="1313ECD2" w14:textId="64AAC640" w:rsidR="3DB53ED7" w:rsidRDefault="3DB53ED7" w:rsidP="3DB53ED7">
          <w:pPr>
            <w:pStyle w:val="Header"/>
            <w:jc w:val="center"/>
          </w:pPr>
        </w:p>
      </w:tc>
      <w:tc>
        <w:tcPr>
          <w:tcW w:w="1605" w:type="dxa"/>
        </w:tcPr>
        <w:p w14:paraId="33C684DF" w14:textId="7035EE9B" w:rsidR="3DB53ED7" w:rsidRDefault="3DB53ED7" w:rsidP="3DB53ED7">
          <w:pPr>
            <w:pStyle w:val="Header"/>
            <w:ind w:right="-115"/>
            <w:jc w:val="right"/>
          </w:pPr>
        </w:p>
      </w:tc>
    </w:tr>
  </w:tbl>
  <w:p w14:paraId="55B33D61" w14:textId="49614F54" w:rsidR="3DB53ED7" w:rsidRDefault="3DB53ED7" w:rsidP="3DB53ED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27078" w14:textId="77777777" w:rsidR="00EB6778" w:rsidRPr="002847FC" w:rsidRDefault="00EB6778" w:rsidP="000B6C73">
    <w:pPr>
      <w:pStyle w:val="Header"/>
      <w:rPr>
        <w:b/>
        <w:bCs/>
        <w:color w:val="595959" w:themeColor="text1" w:themeTint="A6"/>
        <w:sz w:val="20"/>
        <w:szCs w:val="20"/>
      </w:rPr>
    </w:pPr>
    <w:r w:rsidRPr="002847FC">
      <w:rPr>
        <w:b/>
        <w:bCs/>
        <w:color w:val="595959" w:themeColor="text1" w:themeTint="A6"/>
        <w:sz w:val="20"/>
        <w:szCs w:val="20"/>
      </w:rPr>
      <w:t>Research Data Management Lifecycle Checklist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00EB6778" w14:paraId="1195C03F" w14:textId="77777777" w:rsidTr="3DB53ED7">
      <w:trPr>
        <w:trHeight w:val="300"/>
      </w:trPr>
      <w:tc>
        <w:tcPr>
          <w:tcW w:w="3405" w:type="dxa"/>
        </w:tcPr>
        <w:p w14:paraId="45896427" w14:textId="77777777" w:rsidR="00EB6778" w:rsidRDefault="00EB6778" w:rsidP="3DB53ED7">
          <w:pPr>
            <w:pStyle w:val="Header"/>
            <w:ind w:left="-115"/>
          </w:pPr>
        </w:p>
      </w:tc>
      <w:tc>
        <w:tcPr>
          <w:tcW w:w="3405" w:type="dxa"/>
        </w:tcPr>
        <w:p w14:paraId="42D3F47A" w14:textId="77777777" w:rsidR="00EB6778" w:rsidRDefault="00EB6778" w:rsidP="3DB53ED7">
          <w:pPr>
            <w:pStyle w:val="Header"/>
            <w:jc w:val="center"/>
          </w:pPr>
        </w:p>
      </w:tc>
      <w:tc>
        <w:tcPr>
          <w:tcW w:w="3405" w:type="dxa"/>
        </w:tcPr>
        <w:p w14:paraId="5856B620" w14:textId="77777777" w:rsidR="00EB6778" w:rsidRDefault="00EB6778" w:rsidP="3DB53ED7">
          <w:pPr>
            <w:pStyle w:val="Header"/>
            <w:ind w:right="-115"/>
            <w:jc w:val="right"/>
          </w:pPr>
        </w:p>
      </w:tc>
    </w:tr>
  </w:tbl>
  <w:p w14:paraId="38FCE377" w14:textId="77777777" w:rsidR="00EB6778" w:rsidRDefault="00EB6778" w:rsidP="3DB53ED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00A73434" w14:paraId="6E6A770B" w14:textId="77777777" w:rsidTr="3DB53ED7">
      <w:trPr>
        <w:trHeight w:val="300"/>
      </w:trPr>
      <w:tc>
        <w:tcPr>
          <w:tcW w:w="3405" w:type="dxa"/>
        </w:tcPr>
        <w:p w14:paraId="4CEDE1C3" w14:textId="77777777" w:rsidR="00A73434" w:rsidRDefault="00A73434" w:rsidP="3DB53ED7">
          <w:pPr>
            <w:pStyle w:val="Header"/>
            <w:ind w:left="-115"/>
          </w:pPr>
        </w:p>
      </w:tc>
      <w:tc>
        <w:tcPr>
          <w:tcW w:w="3405" w:type="dxa"/>
        </w:tcPr>
        <w:p w14:paraId="5CFAC32B" w14:textId="77777777" w:rsidR="00A73434" w:rsidRDefault="00A73434" w:rsidP="3DB53ED7">
          <w:pPr>
            <w:pStyle w:val="Header"/>
            <w:jc w:val="center"/>
          </w:pPr>
        </w:p>
      </w:tc>
      <w:tc>
        <w:tcPr>
          <w:tcW w:w="3405" w:type="dxa"/>
        </w:tcPr>
        <w:p w14:paraId="1B1E247C" w14:textId="77777777" w:rsidR="00A73434" w:rsidRDefault="00A73434" w:rsidP="3DB53ED7">
          <w:pPr>
            <w:pStyle w:val="Header"/>
            <w:ind w:right="-115"/>
            <w:jc w:val="right"/>
          </w:pPr>
        </w:p>
      </w:tc>
    </w:tr>
  </w:tbl>
  <w:p w14:paraId="0565E493" w14:textId="77777777" w:rsidR="00A73434" w:rsidRDefault="00A73434" w:rsidP="3DB53ED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7149E" w14:textId="3F468BE0" w:rsidR="005E7845" w:rsidRPr="002847FC" w:rsidRDefault="008E3B24" w:rsidP="000B6C73">
    <w:pPr>
      <w:pStyle w:val="Header"/>
      <w:rPr>
        <w:b/>
        <w:bCs/>
        <w:color w:val="595959" w:themeColor="text1" w:themeTint="A6"/>
        <w:sz w:val="20"/>
        <w:szCs w:val="20"/>
      </w:rPr>
    </w:pPr>
    <w:r>
      <w:rPr>
        <w:b/>
        <w:bCs/>
        <w:color w:val="595959" w:themeColor="text1" w:themeTint="A6"/>
        <w:sz w:val="20"/>
        <w:szCs w:val="20"/>
      </w:rPr>
      <w:t xml:space="preserve">Harvard </w:t>
    </w:r>
    <w:r w:rsidR="005E7845" w:rsidRPr="002847FC">
      <w:rPr>
        <w:b/>
        <w:bCs/>
        <w:color w:val="595959" w:themeColor="text1" w:themeTint="A6"/>
        <w:sz w:val="20"/>
        <w:szCs w:val="20"/>
      </w:rPr>
      <w:t>Research Data Management Lifecycle Checklist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005E7845" w14:paraId="14F2591C" w14:textId="77777777" w:rsidTr="3DB53ED7">
      <w:trPr>
        <w:trHeight w:val="300"/>
      </w:trPr>
      <w:tc>
        <w:tcPr>
          <w:tcW w:w="3405" w:type="dxa"/>
        </w:tcPr>
        <w:p w14:paraId="1884FC2A" w14:textId="77777777" w:rsidR="005E7845" w:rsidRDefault="005E7845" w:rsidP="3DB53ED7">
          <w:pPr>
            <w:pStyle w:val="Header"/>
            <w:ind w:left="-115"/>
          </w:pPr>
        </w:p>
      </w:tc>
      <w:tc>
        <w:tcPr>
          <w:tcW w:w="3405" w:type="dxa"/>
        </w:tcPr>
        <w:p w14:paraId="40CA88F0" w14:textId="77777777" w:rsidR="005E7845" w:rsidRDefault="005E7845" w:rsidP="3DB53ED7">
          <w:pPr>
            <w:pStyle w:val="Header"/>
            <w:jc w:val="center"/>
          </w:pPr>
        </w:p>
      </w:tc>
      <w:tc>
        <w:tcPr>
          <w:tcW w:w="3405" w:type="dxa"/>
        </w:tcPr>
        <w:p w14:paraId="34F42313" w14:textId="77777777" w:rsidR="005E7845" w:rsidRDefault="005E7845" w:rsidP="3DB53ED7">
          <w:pPr>
            <w:pStyle w:val="Header"/>
            <w:ind w:right="-115"/>
            <w:jc w:val="right"/>
          </w:pPr>
        </w:p>
      </w:tc>
    </w:tr>
  </w:tbl>
  <w:p w14:paraId="30514C68" w14:textId="77777777" w:rsidR="005E7845" w:rsidRDefault="005E7845" w:rsidP="3DB53E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7840"/>
    <w:multiLevelType w:val="hybridMultilevel"/>
    <w:tmpl w:val="F67ECC78"/>
    <w:lvl w:ilvl="0" w:tplc="0824B26A">
      <w:start w:val="1"/>
      <w:numFmt w:val="bullet"/>
      <w:lvlText w:val="é"/>
      <w:lvlJc w:val="left"/>
      <w:pPr>
        <w:ind w:left="1080" w:hanging="360"/>
      </w:pPr>
      <w:rPr>
        <w:rFonts w:ascii="Wingdings 2" w:hAnsi="Wingdings 2" w:hint="default"/>
        <w:color w:val="07007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9A11D3"/>
    <w:multiLevelType w:val="hybridMultilevel"/>
    <w:tmpl w:val="F5AC9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BF9866"/>
    <w:multiLevelType w:val="hybridMultilevel"/>
    <w:tmpl w:val="50204276"/>
    <w:lvl w:ilvl="0" w:tplc="3096651A">
      <w:start w:val="1"/>
      <w:numFmt w:val="bullet"/>
      <w:lvlText w:val="c"/>
      <w:lvlJc w:val="left"/>
      <w:pPr>
        <w:ind w:left="720" w:hanging="360"/>
      </w:pPr>
      <w:rPr>
        <w:rFonts w:ascii="Webdings" w:hAnsi="Webdings" w:hint="default"/>
      </w:rPr>
    </w:lvl>
    <w:lvl w:ilvl="1" w:tplc="FA764CB8">
      <w:start w:val="1"/>
      <w:numFmt w:val="bullet"/>
      <w:lvlText w:val="o"/>
      <w:lvlJc w:val="left"/>
      <w:pPr>
        <w:ind w:left="1440" w:hanging="360"/>
      </w:pPr>
      <w:rPr>
        <w:rFonts w:ascii="Courier New" w:hAnsi="Courier New" w:hint="default"/>
      </w:rPr>
    </w:lvl>
    <w:lvl w:ilvl="2" w:tplc="7D78C57E">
      <w:start w:val="1"/>
      <w:numFmt w:val="bullet"/>
      <w:lvlText w:val=""/>
      <w:lvlJc w:val="left"/>
      <w:pPr>
        <w:ind w:left="2160" w:hanging="360"/>
      </w:pPr>
      <w:rPr>
        <w:rFonts w:ascii="Wingdings" w:hAnsi="Wingdings" w:hint="default"/>
      </w:rPr>
    </w:lvl>
    <w:lvl w:ilvl="3" w:tplc="08D40F62">
      <w:start w:val="1"/>
      <w:numFmt w:val="bullet"/>
      <w:lvlText w:val=""/>
      <w:lvlJc w:val="left"/>
      <w:pPr>
        <w:ind w:left="2880" w:hanging="360"/>
      </w:pPr>
      <w:rPr>
        <w:rFonts w:ascii="Symbol" w:hAnsi="Symbol" w:hint="default"/>
      </w:rPr>
    </w:lvl>
    <w:lvl w:ilvl="4" w:tplc="677A1C84">
      <w:start w:val="1"/>
      <w:numFmt w:val="bullet"/>
      <w:lvlText w:val="o"/>
      <w:lvlJc w:val="left"/>
      <w:pPr>
        <w:ind w:left="3600" w:hanging="360"/>
      </w:pPr>
      <w:rPr>
        <w:rFonts w:ascii="Courier New" w:hAnsi="Courier New" w:hint="default"/>
      </w:rPr>
    </w:lvl>
    <w:lvl w:ilvl="5" w:tplc="58901D1C">
      <w:start w:val="1"/>
      <w:numFmt w:val="bullet"/>
      <w:lvlText w:val=""/>
      <w:lvlJc w:val="left"/>
      <w:pPr>
        <w:ind w:left="4320" w:hanging="360"/>
      </w:pPr>
      <w:rPr>
        <w:rFonts w:ascii="Wingdings" w:hAnsi="Wingdings" w:hint="default"/>
      </w:rPr>
    </w:lvl>
    <w:lvl w:ilvl="6" w:tplc="1586F2E4">
      <w:start w:val="1"/>
      <w:numFmt w:val="bullet"/>
      <w:lvlText w:val=""/>
      <w:lvlJc w:val="left"/>
      <w:pPr>
        <w:ind w:left="5040" w:hanging="360"/>
      </w:pPr>
      <w:rPr>
        <w:rFonts w:ascii="Symbol" w:hAnsi="Symbol" w:hint="default"/>
      </w:rPr>
    </w:lvl>
    <w:lvl w:ilvl="7" w:tplc="B150BBEA">
      <w:start w:val="1"/>
      <w:numFmt w:val="bullet"/>
      <w:lvlText w:val="o"/>
      <w:lvlJc w:val="left"/>
      <w:pPr>
        <w:ind w:left="5760" w:hanging="360"/>
      </w:pPr>
      <w:rPr>
        <w:rFonts w:ascii="Courier New" w:hAnsi="Courier New" w:hint="default"/>
      </w:rPr>
    </w:lvl>
    <w:lvl w:ilvl="8" w:tplc="9DB46812">
      <w:start w:val="1"/>
      <w:numFmt w:val="bullet"/>
      <w:lvlText w:val=""/>
      <w:lvlJc w:val="left"/>
      <w:pPr>
        <w:ind w:left="6480" w:hanging="360"/>
      </w:pPr>
      <w:rPr>
        <w:rFonts w:ascii="Wingdings" w:hAnsi="Wingdings" w:hint="default"/>
      </w:rPr>
    </w:lvl>
  </w:abstractNum>
  <w:abstractNum w:abstractNumId="3" w15:restartNumberingAfterBreak="0">
    <w:nsid w:val="0C763DF5"/>
    <w:multiLevelType w:val="hybridMultilevel"/>
    <w:tmpl w:val="47EA6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1B59BC"/>
    <w:multiLevelType w:val="hybridMultilevel"/>
    <w:tmpl w:val="A6688A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430765"/>
    <w:multiLevelType w:val="hybridMultilevel"/>
    <w:tmpl w:val="CE7CF12A"/>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840099C"/>
    <w:multiLevelType w:val="hybridMultilevel"/>
    <w:tmpl w:val="996A28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87C1D6D"/>
    <w:multiLevelType w:val="hybridMultilevel"/>
    <w:tmpl w:val="0FB01D76"/>
    <w:lvl w:ilvl="0" w:tplc="B7388F48">
      <w:start w:val="1"/>
      <w:numFmt w:val="bullet"/>
      <w:lvlText w:val="c"/>
      <w:lvlJc w:val="left"/>
      <w:pPr>
        <w:ind w:left="720" w:hanging="360"/>
      </w:pPr>
      <w:rPr>
        <w:rFonts w:ascii="Webdings" w:hAnsi="Webdings" w:hint="default"/>
      </w:rPr>
    </w:lvl>
    <w:lvl w:ilvl="1" w:tplc="61B86DF8">
      <w:start w:val="1"/>
      <w:numFmt w:val="bullet"/>
      <w:lvlText w:val="o"/>
      <w:lvlJc w:val="left"/>
      <w:pPr>
        <w:ind w:left="1440" w:hanging="360"/>
      </w:pPr>
      <w:rPr>
        <w:rFonts w:ascii="Courier New" w:hAnsi="Courier New" w:hint="default"/>
      </w:rPr>
    </w:lvl>
    <w:lvl w:ilvl="2" w:tplc="2CFADE42">
      <w:start w:val="1"/>
      <w:numFmt w:val="bullet"/>
      <w:lvlText w:val=""/>
      <w:lvlJc w:val="left"/>
      <w:pPr>
        <w:ind w:left="2160" w:hanging="360"/>
      </w:pPr>
      <w:rPr>
        <w:rFonts w:ascii="Wingdings" w:hAnsi="Wingdings" w:hint="default"/>
      </w:rPr>
    </w:lvl>
    <w:lvl w:ilvl="3" w:tplc="3462DCFE">
      <w:start w:val="1"/>
      <w:numFmt w:val="bullet"/>
      <w:lvlText w:val=""/>
      <w:lvlJc w:val="left"/>
      <w:pPr>
        <w:ind w:left="2880" w:hanging="360"/>
      </w:pPr>
      <w:rPr>
        <w:rFonts w:ascii="Symbol" w:hAnsi="Symbol" w:hint="default"/>
      </w:rPr>
    </w:lvl>
    <w:lvl w:ilvl="4" w:tplc="81EC9E2A">
      <w:start w:val="1"/>
      <w:numFmt w:val="bullet"/>
      <w:lvlText w:val="o"/>
      <w:lvlJc w:val="left"/>
      <w:pPr>
        <w:ind w:left="3600" w:hanging="360"/>
      </w:pPr>
      <w:rPr>
        <w:rFonts w:ascii="Courier New" w:hAnsi="Courier New" w:hint="default"/>
      </w:rPr>
    </w:lvl>
    <w:lvl w:ilvl="5" w:tplc="5184B7C2">
      <w:start w:val="1"/>
      <w:numFmt w:val="bullet"/>
      <w:lvlText w:val=""/>
      <w:lvlJc w:val="left"/>
      <w:pPr>
        <w:ind w:left="4320" w:hanging="360"/>
      </w:pPr>
      <w:rPr>
        <w:rFonts w:ascii="Wingdings" w:hAnsi="Wingdings" w:hint="default"/>
      </w:rPr>
    </w:lvl>
    <w:lvl w:ilvl="6" w:tplc="451229CE">
      <w:start w:val="1"/>
      <w:numFmt w:val="bullet"/>
      <w:lvlText w:val=""/>
      <w:lvlJc w:val="left"/>
      <w:pPr>
        <w:ind w:left="5040" w:hanging="360"/>
      </w:pPr>
      <w:rPr>
        <w:rFonts w:ascii="Symbol" w:hAnsi="Symbol" w:hint="default"/>
      </w:rPr>
    </w:lvl>
    <w:lvl w:ilvl="7" w:tplc="22C0771C">
      <w:start w:val="1"/>
      <w:numFmt w:val="bullet"/>
      <w:lvlText w:val="o"/>
      <w:lvlJc w:val="left"/>
      <w:pPr>
        <w:ind w:left="5760" w:hanging="360"/>
      </w:pPr>
      <w:rPr>
        <w:rFonts w:ascii="Courier New" w:hAnsi="Courier New" w:hint="default"/>
      </w:rPr>
    </w:lvl>
    <w:lvl w:ilvl="8" w:tplc="0DEA454A">
      <w:start w:val="1"/>
      <w:numFmt w:val="bullet"/>
      <w:lvlText w:val=""/>
      <w:lvlJc w:val="left"/>
      <w:pPr>
        <w:ind w:left="6480" w:hanging="360"/>
      </w:pPr>
      <w:rPr>
        <w:rFonts w:ascii="Wingdings" w:hAnsi="Wingdings" w:hint="default"/>
      </w:rPr>
    </w:lvl>
  </w:abstractNum>
  <w:abstractNum w:abstractNumId="8" w15:restartNumberingAfterBreak="0">
    <w:nsid w:val="194F2B05"/>
    <w:multiLevelType w:val="hybridMultilevel"/>
    <w:tmpl w:val="7B841976"/>
    <w:lvl w:ilvl="0" w:tplc="FCA63A34">
      <w:start w:val="1"/>
      <w:numFmt w:val="bullet"/>
      <w:lvlText w:val="é"/>
      <w:lvlJc w:val="left"/>
      <w:pPr>
        <w:ind w:left="1080" w:hanging="360"/>
      </w:pPr>
      <w:rPr>
        <w:rFonts w:ascii="Wingdings 2" w:hAnsi="Wingdings 2" w:hint="default"/>
        <w:color w:val="1F82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9C1B9D"/>
    <w:multiLevelType w:val="hybridMultilevel"/>
    <w:tmpl w:val="2B1AF2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CEB1DEE"/>
    <w:multiLevelType w:val="multilevel"/>
    <w:tmpl w:val="DB40D7E6"/>
    <w:styleLink w:val="CurrentList1"/>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52D68F8"/>
    <w:multiLevelType w:val="hybridMultilevel"/>
    <w:tmpl w:val="B17690BC"/>
    <w:lvl w:ilvl="0" w:tplc="0DE088AC">
      <w:start w:val="1"/>
      <w:numFmt w:val="bullet"/>
      <w:lvlText w:val="c"/>
      <w:lvlJc w:val="left"/>
      <w:pPr>
        <w:ind w:left="720" w:hanging="360"/>
      </w:pPr>
      <w:rPr>
        <w:rFonts w:ascii="Webdings" w:hAnsi="Webdings" w:hint="default"/>
      </w:rPr>
    </w:lvl>
    <w:lvl w:ilvl="1" w:tplc="9E106B74">
      <w:start w:val="1"/>
      <w:numFmt w:val="bullet"/>
      <w:lvlText w:val="o"/>
      <w:lvlJc w:val="left"/>
      <w:pPr>
        <w:ind w:left="1440" w:hanging="360"/>
      </w:pPr>
      <w:rPr>
        <w:rFonts w:ascii="Courier New" w:hAnsi="Courier New" w:hint="default"/>
      </w:rPr>
    </w:lvl>
    <w:lvl w:ilvl="2" w:tplc="B7C4620C">
      <w:start w:val="1"/>
      <w:numFmt w:val="bullet"/>
      <w:lvlText w:val=""/>
      <w:lvlJc w:val="left"/>
      <w:pPr>
        <w:ind w:left="2160" w:hanging="360"/>
      </w:pPr>
      <w:rPr>
        <w:rFonts w:ascii="Wingdings" w:hAnsi="Wingdings" w:hint="default"/>
      </w:rPr>
    </w:lvl>
    <w:lvl w:ilvl="3" w:tplc="FE8CE59A">
      <w:start w:val="1"/>
      <w:numFmt w:val="bullet"/>
      <w:lvlText w:val=""/>
      <w:lvlJc w:val="left"/>
      <w:pPr>
        <w:ind w:left="2880" w:hanging="360"/>
      </w:pPr>
      <w:rPr>
        <w:rFonts w:ascii="Symbol" w:hAnsi="Symbol" w:hint="default"/>
      </w:rPr>
    </w:lvl>
    <w:lvl w:ilvl="4" w:tplc="EE525D60">
      <w:start w:val="1"/>
      <w:numFmt w:val="bullet"/>
      <w:lvlText w:val="o"/>
      <w:lvlJc w:val="left"/>
      <w:pPr>
        <w:ind w:left="3600" w:hanging="360"/>
      </w:pPr>
      <w:rPr>
        <w:rFonts w:ascii="Courier New" w:hAnsi="Courier New" w:hint="default"/>
      </w:rPr>
    </w:lvl>
    <w:lvl w:ilvl="5" w:tplc="BFE4346E">
      <w:start w:val="1"/>
      <w:numFmt w:val="bullet"/>
      <w:lvlText w:val=""/>
      <w:lvlJc w:val="left"/>
      <w:pPr>
        <w:ind w:left="4320" w:hanging="360"/>
      </w:pPr>
      <w:rPr>
        <w:rFonts w:ascii="Wingdings" w:hAnsi="Wingdings" w:hint="default"/>
      </w:rPr>
    </w:lvl>
    <w:lvl w:ilvl="6" w:tplc="DA8498CC">
      <w:start w:val="1"/>
      <w:numFmt w:val="bullet"/>
      <w:lvlText w:val=""/>
      <w:lvlJc w:val="left"/>
      <w:pPr>
        <w:ind w:left="5040" w:hanging="360"/>
      </w:pPr>
      <w:rPr>
        <w:rFonts w:ascii="Symbol" w:hAnsi="Symbol" w:hint="default"/>
      </w:rPr>
    </w:lvl>
    <w:lvl w:ilvl="7" w:tplc="4050C996">
      <w:start w:val="1"/>
      <w:numFmt w:val="bullet"/>
      <w:lvlText w:val="o"/>
      <w:lvlJc w:val="left"/>
      <w:pPr>
        <w:ind w:left="5760" w:hanging="360"/>
      </w:pPr>
      <w:rPr>
        <w:rFonts w:ascii="Courier New" w:hAnsi="Courier New" w:hint="default"/>
      </w:rPr>
    </w:lvl>
    <w:lvl w:ilvl="8" w:tplc="1F3EE262">
      <w:start w:val="1"/>
      <w:numFmt w:val="bullet"/>
      <w:lvlText w:val=""/>
      <w:lvlJc w:val="left"/>
      <w:pPr>
        <w:ind w:left="6480" w:hanging="360"/>
      </w:pPr>
      <w:rPr>
        <w:rFonts w:ascii="Wingdings" w:hAnsi="Wingdings" w:hint="default"/>
      </w:rPr>
    </w:lvl>
  </w:abstractNum>
  <w:abstractNum w:abstractNumId="12" w15:restartNumberingAfterBreak="0">
    <w:nsid w:val="26DA2484"/>
    <w:multiLevelType w:val="hybridMultilevel"/>
    <w:tmpl w:val="08AC1294"/>
    <w:lvl w:ilvl="0" w:tplc="B44C4268">
      <w:start w:val="1"/>
      <w:numFmt w:val="bullet"/>
      <w:lvlText w:val="é"/>
      <w:lvlJc w:val="left"/>
      <w:pPr>
        <w:ind w:left="1080" w:hanging="360"/>
      </w:pPr>
      <w:rPr>
        <w:rFonts w:ascii="Wingdings 2" w:hAnsi="Wingdings 2" w:hint="default"/>
        <w:color w:val="C245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A122699"/>
    <w:multiLevelType w:val="hybridMultilevel"/>
    <w:tmpl w:val="F53EF5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AA81720"/>
    <w:multiLevelType w:val="hybridMultilevel"/>
    <w:tmpl w:val="A20C12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ABB0E65"/>
    <w:multiLevelType w:val="hybridMultilevel"/>
    <w:tmpl w:val="627CBF5A"/>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E540087"/>
    <w:multiLevelType w:val="hybridMultilevel"/>
    <w:tmpl w:val="11B6F6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F1912CB"/>
    <w:multiLevelType w:val="hybridMultilevel"/>
    <w:tmpl w:val="4858B7E6"/>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15:restartNumberingAfterBreak="0">
    <w:nsid w:val="3206586A"/>
    <w:multiLevelType w:val="hybridMultilevel"/>
    <w:tmpl w:val="2A324026"/>
    <w:lvl w:ilvl="0" w:tplc="029A0626">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38BC4317"/>
    <w:multiLevelType w:val="hybridMultilevel"/>
    <w:tmpl w:val="9E8AA7A0"/>
    <w:lvl w:ilvl="0" w:tplc="88E2A604">
      <w:start w:val="1"/>
      <w:numFmt w:val="bullet"/>
      <w:lvlText w:val="é"/>
      <w:lvlJc w:val="left"/>
      <w:pPr>
        <w:ind w:left="1080" w:hanging="360"/>
      </w:pPr>
      <w:rPr>
        <w:rFonts w:ascii="Wingdings 2" w:hAnsi="Wingdings 2" w:hint="default"/>
        <w:color w:val="8F68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3957DCE2"/>
    <w:multiLevelType w:val="hybridMultilevel"/>
    <w:tmpl w:val="BE2A09E2"/>
    <w:lvl w:ilvl="0" w:tplc="97FADDFC">
      <w:start w:val="1"/>
      <w:numFmt w:val="bullet"/>
      <w:lvlText w:val="c"/>
      <w:lvlJc w:val="left"/>
      <w:pPr>
        <w:ind w:left="720" w:hanging="360"/>
      </w:pPr>
      <w:rPr>
        <w:rFonts w:ascii="Webdings" w:hAnsi="Webdings" w:hint="default"/>
      </w:rPr>
    </w:lvl>
    <w:lvl w:ilvl="1" w:tplc="B9E4F520">
      <w:start w:val="1"/>
      <w:numFmt w:val="bullet"/>
      <w:lvlText w:val="o"/>
      <w:lvlJc w:val="left"/>
      <w:pPr>
        <w:ind w:left="1440" w:hanging="360"/>
      </w:pPr>
      <w:rPr>
        <w:rFonts w:ascii="Courier New" w:hAnsi="Courier New" w:hint="default"/>
      </w:rPr>
    </w:lvl>
    <w:lvl w:ilvl="2" w:tplc="7DDCEAA2">
      <w:start w:val="1"/>
      <w:numFmt w:val="bullet"/>
      <w:lvlText w:val=""/>
      <w:lvlJc w:val="left"/>
      <w:pPr>
        <w:ind w:left="2160" w:hanging="360"/>
      </w:pPr>
      <w:rPr>
        <w:rFonts w:ascii="Wingdings" w:hAnsi="Wingdings" w:hint="default"/>
      </w:rPr>
    </w:lvl>
    <w:lvl w:ilvl="3" w:tplc="EDD48878">
      <w:start w:val="1"/>
      <w:numFmt w:val="bullet"/>
      <w:lvlText w:val=""/>
      <w:lvlJc w:val="left"/>
      <w:pPr>
        <w:ind w:left="2880" w:hanging="360"/>
      </w:pPr>
      <w:rPr>
        <w:rFonts w:ascii="Symbol" w:hAnsi="Symbol" w:hint="default"/>
      </w:rPr>
    </w:lvl>
    <w:lvl w:ilvl="4" w:tplc="FD124EA2">
      <w:start w:val="1"/>
      <w:numFmt w:val="bullet"/>
      <w:lvlText w:val="o"/>
      <w:lvlJc w:val="left"/>
      <w:pPr>
        <w:ind w:left="3600" w:hanging="360"/>
      </w:pPr>
      <w:rPr>
        <w:rFonts w:ascii="Courier New" w:hAnsi="Courier New" w:hint="default"/>
      </w:rPr>
    </w:lvl>
    <w:lvl w:ilvl="5" w:tplc="2A742C66">
      <w:start w:val="1"/>
      <w:numFmt w:val="bullet"/>
      <w:lvlText w:val=""/>
      <w:lvlJc w:val="left"/>
      <w:pPr>
        <w:ind w:left="4320" w:hanging="360"/>
      </w:pPr>
      <w:rPr>
        <w:rFonts w:ascii="Wingdings" w:hAnsi="Wingdings" w:hint="default"/>
      </w:rPr>
    </w:lvl>
    <w:lvl w:ilvl="6" w:tplc="D0DAD0AC">
      <w:start w:val="1"/>
      <w:numFmt w:val="bullet"/>
      <w:lvlText w:val=""/>
      <w:lvlJc w:val="left"/>
      <w:pPr>
        <w:ind w:left="5040" w:hanging="360"/>
      </w:pPr>
      <w:rPr>
        <w:rFonts w:ascii="Symbol" w:hAnsi="Symbol" w:hint="default"/>
      </w:rPr>
    </w:lvl>
    <w:lvl w:ilvl="7" w:tplc="EE5E28D8">
      <w:start w:val="1"/>
      <w:numFmt w:val="bullet"/>
      <w:lvlText w:val="o"/>
      <w:lvlJc w:val="left"/>
      <w:pPr>
        <w:ind w:left="5760" w:hanging="360"/>
      </w:pPr>
      <w:rPr>
        <w:rFonts w:ascii="Courier New" w:hAnsi="Courier New" w:hint="default"/>
      </w:rPr>
    </w:lvl>
    <w:lvl w:ilvl="8" w:tplc="55EA8278">
      <w:start w:val="1"/>
      <w:numFmt w:val="bullet"/>
      <w:lvlText w:val=""/>
      <w:lvlJc w:val="left"/>
      <w:pPr>
        <w:ind w:left="6480" w:hanging="360"/>
      </w:pPr>
      <w:rPr>
        <w:rFonts w:ascii="Wingdings" w:hAnsi="Wingdings" w:hint="default"/>
      </w:rPr>
    </w:lvl>
  </w:abstractNum>
  <w:abstractNum w:abstractNumId="21" w15:restartNumberingAfterBreak="0">
    <w:nsid w:val="3ACA7781"/>
    <w:multiLevelType w:val="hybridMultilevel"/>
    <w:tmpl w:val="9856ACDC"/>
    <w:lvl w:ilvl="0" w:tplc="F9EC5608">
      <w:start w:val="1"/>
      <w:numFmt w:val="bullet"/>
      <w:lvlText w:val="c"/>
      <w:lvlJc w:val="left"/>
      <w:pPr>
        <w:ind w:left="720" w:hanging="360"/>
      </w:pPr>
      <w:rPr>
        <w:rFonts w:ascii="Webdings" w:hAnsi="Webdings" w:hint="default"/>
      </w:rPr>
    </w:lvl>
    <w:lvl w:ilvl="1" w:tplc="06B0CFA0">
      <w:start w:val="1"/>
      <w:numFmt w:val="bullet"/>
      <w:lvlText w:val="o"/>
      <w:lvlJc w:val="left"/>
      <w:pPr>
        <w:ind w:left="1440" w:hanging="360"/>
      </w:pPr>
      <w:rPr>
        <w:rFonts w:ascii="Courier New" w:hAnsi="Courier New" w:hint="default"/>
      </w:rPr>
    </w:lvl>
    <w:lvl w:ilvl="2" w:tplc="A37AF9CE">
      <w:start w:val="1"/>
      <w:numFmt w:val="bullet"/>
      <w:lvlText w:val=""/>
      <w:lvlJc w:val="left"/>
      <w:pPr>
        <w:ind w:left="2160" w:hanging="360"/>
      </w:pPr>
      <w:rPr>
        <w:rFonts w:ascii="Wingdings" w:hAnsi="Wingdings" w:hint="default"/>
      </w:rPr>
    </w:lvl>
    <w:lvl w:ilvl="3" w:tplc="D5CEE0E2">
      <w:start w:val="1"/>
      <w:numFmt w:val="bullet"/>
      <w:lvlText w:val=""/>
      <w:lvlJc w:val="left"/>
      <w:pPr>
        <w:ind w:left="2880" w:hanging="360"/>
      </w:pPr>
      <w:rPr>
        <w:rFonts w:ascii="Symbol" w:hAnsi="Symbol" w:hint="default"/>
      </w:rPr>
    </w:lvl>
    <w:lvl w:ilvl="4" w:tplc="D938B79E">
      <w:start w:val="1"/>
      <w:numFmt w:val="bullet"/>
      <w:lvlText w:val="o"/>
      <w:lvlJc w:val="left"/>
      <w:pPr>
        <w:ind w:left="3600" w:hanging="360"/>
      </w:pPr>
      <w:rPr>
        <w:rFonts w:ascii="Courier New" w:hAnsi="Courier New" w:hint="default"/>
      </w:rPr>
    </w:lvl>
    <w:lvl w:ilvl="5" w:tplc="B46C4AA4">
      <w:start w:val="1"/>
      <w:numFmt w:val="bullet"/>
      <w:lvlText w:val=""/>
      <w:lvlJc w:val="left"/>
      <w:pPr>
        <w:ind w:left="4320" w:hanging="360"/>
      </w:pPr>
      <w:rPr>
        <w:rFonts w:ascii="Wingdings" w:hAnsi="Wingdings" w:hint="default"/>
      </w:rPr>
    </w:lvl>
    <w:lvl w:ilvl="6" w:tplc="CEC63E46">
      <w:start w:val="1"/>
      <w:numFmt w:val="bullet"/>
      <w:lvlText w:val=""/>
      <w:lvlJc w:val="left"/>
      <w:pPr>
        <w:ind w:left="5040" w:hanging="360"/>
      </w:pPr>
      <w:rPr>
        <w:rFonts w:ascii="Symbol" w:hAnsi="Symbol" w:hint="default"/>
      </w:rPr>
    </w:lvl>
    <w:lvl w:ilvl="7" w:tplc="59E8878A">
      <w:start w:val="1"/>
      <w:numFmt w:val="bullet"/>
      <w:lvlText w:val="o"/>
      <w:lvlJc w:val="left"/>
      <w:pPr>
        <w:ind w:left="5760" w:hanging="360"/>
      </w:pPr>
      <w:rPr>
        <w:rFonts w:ascii="Courier New" w:hAnsi="Courier New" w:hint="default"/>
      </w:rPr>
    </w:lvl>
    <w:lvl w:ilvl="8" w:tplc="1B585E96">
      <w:start w:val="1"/>
      <w:numFmt w:val="bullet"/>
      <w:lvlText w:val=""/>
      <w:lvlJc w:val="left"/>
      <w:pPr>
        <w:ind w:left="6480" w:hanging="360"/>
      </w:pPr>
      <w:rPr>
        <w:rFonts w:ascii="Wingdings" w:hAnsi="Wingdings" w:hint="default"/>
      </w:rPr>
    </w:lvl>
  </w:abstractNum>
  <w:abstractNum w:abstractNumId="22" w15:restartNumberingAfterBreak="0">
    <w:nsid w:val="3ECD0C28"/>
    <w:multiLevelType w:val="hybridMultilevel"/>
    <w:tmpl w:val="3B2697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ED9412B"/>
    <w:multiLevelType w:val="hybridMultilevel"/>
    <w:tmpl w:val="AF8C2A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15C32C0"/>
    <w:multiLevelType w:val="hybridMultilevel"/>
    <w:tmpl w:val="B9626F8A"/>
    <w:lvl w:ilvl="0" w:tplc="0824B26A">
      <w:start w:val="1"/>
      <w:numFmt w:val="bullet"/>
      <w:lvlText w:val="é"/>
      <w:lvlJc w:val="left"/>
      <w:pPr>
        <w:ind w:left="1080" w:hanging="360"/>
      </w:pPr>
      <w:rPr>
        <w:rFonts w:ascii="Wingdings 2" w:hAnsi="Wingdings 2" w:hint="default"/>
        <w:color w:val="0700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5D20C8"/>
    <w:multiLevelType w:val="hybridMultilevel"/>
    <w:tmpl w:val="49DCEE52"/>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49811A17"/>
    <w:multiLevelType w:val="hybridMultilevel"/>
    <w:tmpl w:val="52A4DA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E722CA8"/>
    <w:multiLevelType w:val="hybridMultilevel"/>
    <w:tmpl w:val="E5988B26"/>
    <w:lvl w:ilvl="0" w:tplc="AC7475D8">
      <w:start w:val="1"/>
      <w:numFmt w:val="bullet"/>
      <w:lvlText w:val="c"/>
      <w:lvlJc w:val="left"/>
      <w:pPr>
        <w:ind w:left="720" w:hanging="360"/>
      </w:pPr>
      <w:rPr>
        <w:rFonts w:ascii="Webdings" w:hAnsi="Webdings" w:hint="default"/>
      </w:rPr>
    </w:lvl>
    <w:lvl w:ilvl="1" w:tplc="44221BD6">
      <w:start w:val="1"/>
      <w:numFmt w:val="bullet"/>
      <w:lvlText w:val="o"/>
      <w:lvlJc w:val="left"/>
      <w:pPr>
        <w:ind w:left="1440" w:hanging="360"/>
      </w:pPr>
      <w:rPr>
        <w:rFonts w:ascii="Courier New" w:hAnsi="Courier New" w:hint="default"/>
      </w:rPr>
    </w:lvl>
    <w:lvl w:ilvl="2" w:tplc="58CCF962">
      <w:start w:val="1"/>
      <w:numFmt w:val="bullet"/>
      <w:lvlText w:val=""/>
      <w:lvlJc w:val="left"/>
      <w:pPr>
        <w:ind w:left="2160" w:hanging="360"/>
      </w:pPr>
      <w:rPr>
        <w:rFonts w:ascii="Wingdings" w:hAnsi="Wingdings" w:hint="default"/>
      </w:rPr>
    </w:lvl>
    <w:lvl w:ilvl="3" w:tplc="F22644C4">
      <w:start w:val="1"/>
      <w:numFmt w:val="bullet"/>
      <w:lvlText w:val=""/>
      <w:lvlJc w:val="left"/>
      <w:pPr>
        <w:ind w:left="2880" w:hanging="360"/>
      </w:pPr>
      <w:rPr>
        <w:rFonts w:ascii="Symbol" w:hAnsi="Symbol" w:hint="default"/>
      </w:rPr>
    </w:lvl>
    <w:lvl w:ilvl="4" w:tplc="8B48E2A8">
      <w:start w:val="1"/>
      <w:numFmt w:val="bullet"/>
      <w:lvlText w:val="o"/>
      <w:lvlJc w:val="left"/>
      <w:pPr>
        <w:ind w:left="3600" w:hanging="360"/>
      </w:pPr>
      <w:rPr>
        <w:rFonts w:ascii="Courier New" w:hAnsi="Courier New" w:hint="default"/>
      </w:rPr>
    </w:lvl>
    <w:lvl w:ilvl="5" w:tplc="F796FCF2">
      <w:start w:val="1"/>
      <w:numFmt w:val="bullet"/>
      <w:lvlText w:val=""/>
      <w:lvlJc w:val="left"/>
      <w:pPr>
        <w:ind w:left="4320" w:hanging="360"/>
      </w:pPr>
      <w:rPr>
        <w:rFonts w:ascii="Wingdings" w:hAnsi="Wingdings" w:hint="default"/>
      </w:rPr>
    </w:lvl>
    <w:lvl w:ilvl="6" w:tplc="59D83CC4">
      <w:start w:val="1"/>
      <w:numFmt w:val="bullet"/>
      <w:lvlText w:val=""/>
      <w:lvlJc w:val="left"/>
      <w:pPr>
        <w:ind w:left="5040" w:hanging="360"/>
      </w:pPr>
      <w:rPr>
        <w:rFonts w:ascii="Symbol" w:hAnsi="Symbol" w:hint="default"/>
      </w:rPr>
    </w:lvl>
    <w:lvl w:ilvl="7" w:tplc="9F94A0AC">
      <w:start w:val="1"/>
      <w:numFmt w:val="bullet"/>
      <w:lvlText w:val="o"/>
      <w:lvlJc w:val="left"/>
      <w:pPr>
        <w:ind w:left="5760" w:hanging="360"/>
      </w:pPr>
      <w:rPr>
        <w:rFonts w:ascii="Courier New" w:hAnsi="Courier New" w:hint="default"/>
      </w:rPr>
    </w:lvl>
    <w:lvl w:ilvl="8" w:tplc="70224A6E">
      <w:start w:val="1"/>
      <w:numFmt w:val="bullet"/>
      <w:lvlText w:val=""/>
      <w:lvlJc w:val="left"/>
      <w:pPr>
        <w:ind w:left="6480" w:hanging="360"/>
      </w:pPr>
      <w:rPr>
        <w:rFonts w:ascii="Wingdings" w:hAnsi="Wingdings" w:hint="default"/>
      </w:rPr>
    </w:lvl>
  </w:abstractNum>
  <w:abstractNum w:abstractNumId="28" w15:restartNumberingAfterBreak="0">
    <w:nsid w:val="53214E9C"/>
    <w:multiLevelType w:val="hybridMultilevel"/>
    <w:tmpl w:val="46D82D2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5847BC8"/>
    <w:multiLevelType w:val="multilevel"/>
    <w:tmpl w:val="1436CC74"/>
    <w:styleLink w:val="CurrentList3"/>
    <w:lvl w:ilvl="0">
      <w:start w:val="1"/>
      <w:numFmt w:val="bullet"/>
      <w:lvlText w:val="é"/>
      <w:lvlJc w:val="left"/>
      <w:pPr>
        <w:ind w:left="720" w:hanging="360"/>
      </w:pPr>
      <w:rPr>
        <w:rFonts w:ascii="Wingdings 2" w:hAnsi="Wingdings 2" w:hint="default"/>
        <w:color w:val="1A5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7441118"/>
    <w:multiLevelType w:val="hybridMultilevel"/>
    <w:tmpl w:val="5FD03D80"/>
    <w:lvl w:ilvl="0" w:tplc="1F80CC3C">
      <w:start w:val="1"/>
      <w:numFmt w:val="bullet"/>
      <w:lvlText w:val="é"/>
      <w:lvlJc w:val="left"/>
      <w:pPr>
        <w:ind w:left="720" w:hanging="360"/>
      </w:pPr>
      <w:rPr>
        <w:rFonts w:ascii="Wingdings 2" w:hAnsi="Wingdings 2" w:hint="default"/>
        <w:color w:val="1A5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AD142E1"/>
    <w:multiLevelType w:val="hybridMultilevel"/>
    <w:tmpl w:val="CC405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B117346"/>
    <w:multiLevelType w:val="hybridMultilevel"/>
    <w:tmpl w:val="36304E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F657D05"/>
    <w:multiLevelType w:val="hybridMultilevel"/>
    <w:tmpl w:val="83BAFB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F7B3B4E"/>
    <w:multiLevelType w:val="hybridMultilevel"/>
    <w:tmpl w:val="9AEE07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7FB6148"/>
    <w:multiLevelType w:val="hybridMultilevel"/>
    <w:tmpl w:val="8D1279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8635B03"/>
    <w:multiLevelType w:val="hybridMultilevel"/>
    <w:tmpl w:val="964697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8CE7392"/>
    <w:multiLevelType w:val="hybridMultilevel"/>
    <w:tmpl w:val="F69C7640"/>
    <w:lvl w:ilvl="0" w:tplc="88E2A604">
      <w:start w:val="1"/>
      <w:numFmt w:val="bullet"/>
      <w:lvlText w:val="é"/>
      <w:lvlJc w:val="left"/>
      <w:pPr>
        <w:ind w:left="1080" w:hanging="360"/>
      </w:pPr>
      <w:rPr>
        <w:rFonts w:ascii="Wingdings 2" w:hAnsi="Wingdings 2" w:hint="default"/>
        <w:color w:val="8F68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08458CA"/>
    <w:multiLevelType w:val="multilevel"/>
    <w:tmpl w:val="0D42FDA6"/>
    <w:styleLink w:val="CurrentList2"/>
    <w:lvl w:ilvl="0">
      <w:start w:val="1"/>
      <w:numFmt w:val="bullet"/>
      <w:lvlText w:val=""/>
      <w:lvlJc w:val="left"/>
      <w:pPr>
        <w:ind w:left="720" w:hanging="360"/>
      </w:pPr>
      <w:rPr>
        <w:rFonts w:ascii="Symbol" w:hAnsi="Symbol" w:hint="default"/>
        <w:color w:val="1A500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9" w15:restartNumberingAfterBreak="0">
    <w:nsid w:val="7A92EFBB"/>
    <w:multiLevelType w:val="hybridMultilevel"/>
    <w:tmpl w:val="4810FD36"/>
    <w:lvl w:ilvl="0" w:tplc="AF52655E">
      <w:start w:val="1"/>
      <w:numFmt w:val="bullet"/>
      <w:lvlText w:val="c"/>
      <w:lvlJc w:val="left"/>
      <w:pPr>
        <w:ind w:left="720" w:hanging="360"/>
      </w:pPr>
      <w:rPr>
        <w:rFonts w:ascii="Webdings" w:hAnsi="Webdings" w:hint="default"/>
      </w:rPr>
    </w:lvl>
    <w:lvl w:ilvl="1" w:tplc="625CF9DA">
      <w:start w:val="1"/>
      <w:numFmt w:val="bullet"/>
      <w:lvlText w:val="o"/>
      <w:lvlJc w:val="left"/>
      <w:pPr>
        <w:ind w:left="1440" w:hanging="360"/>
      </w:pPr>
      <w:rPr>
        <w:rFonts w:ascii="Courier New" w:hAnsi="Courier New" w:hint="default"/>
      </w:rPr>
    </w:lvl>
    <w:lvl w:ilvl="2" w:tplc="C88E9A50">
      <w:start w:val="1"/>
      <w:numFmt w:val="bullet"/>
      <w:lvlText w:val=""/>
      <w:lvlJc w:val="left"/>
      <w:pPr>
        <w:ind w:left="2160" w:hanging="360"/>
      </w:pPr>
      <w:rPr>
        <w:rFonts w:ascii="Wingdings" w:hAnsi="Wingdings" w:hint="default"/>
      </w:rPr>
    </w:lvl>
    <w:lvl w:ilvl="3" w:tplc="6CC4120E">
      <w:start w:val="1"/>
      <w:numFmt w:val="bullet"/>
      <w:lvlText w:val=""/>
      <w:lvlJc w:val="left"/>
      <w:pPr>
        <w:ind w:left="2880" w:hanging="360"/>
      </w:pPr>
      <w:rPr>
        <w:rFonts w:ascii="Symbol" w:hAnsi="Symbol" w:hint="default"/>
      </w:rPr>
    </w:lvl>
    <w:lvl w:ilvl="4" w:tplc="022A7FC6">
      <w:start w:val="1"/>
      <w:numFmt w:val="bullet"/>
      <w:lvlText w:val="o"/>
      <w:lvlJc w:val="left"/>
      <w:pPr>
        <w:ind w:left="3600" w:hanging="360"/>
      </w:pPr>
      <w:rPr>
        <w:rFonts w:ascii="Courier New" w:hAnsi="Courier New" w:hint="default"/>
      </w:rPr>
    </w:lvl>
    <w:lvl w:ilvl="5" w:tplc="59ACAB2C">
      <w:start w:val="1"/>
      <w:numFmt w:val="bullet"/>
      <w:lvlText w:val=""/>
      <w:lvlJc w:val="left"/>
      <w:pPr>
        <w:ind w:left="4320" w:hanging="360"/>
      </w:pPr>
      <w:rPr>
        <w:rFonts w:ascii="Wingdings" w:hAnsi="Wingdings" w:hint="default"/>
      </w:rPr>
    </w:lvl>
    <w:lvl w:ilvl="6" w:tplc="2D127FCA">
      <w:start w:val="1"/>
      <w:numFmt w:val="bullet"/>
      <w:lvlText w:val=""/>
      <w:lvlJc w:val="left"/>
      <w:pPr>
        <w:ind w:left="5040" w:hanging="360"/>
      </w:pPr>
      <w:rPr>
        <w:rFonts w:ascii="Symbol" w:hAnsi="Symbol" w:hint="default"/>
      </w:rPr>
    </w:lvl>
    <w:lvl w:ilvl="7" w:tplc="F00827BE">
      <w:start w:val="1"/>
      <w:numFmt w:val="bullet"/>
      <w:lvlText w:val="o"/>
      <w:lvlJc w:val="left"/>
      <w:pPr>
        <w:ind w:left="5760" w:hanging="360"/>
      </w:pPr>
      <w:rPr>
        <w:rFonts w:ascii="Courier New" w:hAnsi="Courier New" w:hint="default"/>
      </w:rPr>
    </w:lvl>
    <w:lvl w:ilvl="8" w:tplc="23FE084C">
      <w:start w:val="1"/>
      <w:numFmt w:val="bullet"/>
      <w:lvlText w:val=""/>
      <w:lvlJc w:val="left"/>
      <w:pPr>
        <w:ind w:left="6480" w:hanging="360"/>
      </w:pPr>
      <w:rPr>
        <w:rFonts w:ascii="Wingdings" w:hAnsi="Wingdings" w:hint="default"/>
      </w:rPr>
    </w:lvl>
  </w:abstractNum>
  <w:num w:numId="1" w16cid:durableId="1123882542">
    <w:abstractNumId w:val="7"/>
  </w:num>
  <w:num w:numId="2" w16cid:durableId="414935075">
    <w:abstractNumId w:val="21"/>
  </w:num>
  <w:num w:numId="3" w16cid:durableId="1251113332">
    <w:abstractNumId w:val="39"/>
  </w:num>
  <w:num w:numId="4" w16cid:durableId="314990381">
    <w:abstractNumId w:val="20"/>
  </w:num>
  <w:num w:numId="5" w16cid:durableId="494954891">
    <w:abstractNumId w:val="27"/>
  </w:num>
  <w:num w:numId="6" w16cid:durableId="1472288988">
    <w:abstractNumId w:val="11"/>
  </w:num>
  <w:num w:numId="7" w16cid:durableId="1733504213">
    <w:abstractNumId w:val="2"/>
  </w:num>
  <w:num w:numId="8" w16cid:durableId="1995721103">
    <w:abstractNumId w:val="10"/>
  </w:num>
  <w:num w:numId="9" w16cid:durableId="1730961767">
    <w:abstractNumId w:val="5"/>
  </w:num>
  <w:num w:numId="10" w16cid:durableId="35392960">
    <w:abstractNumId w:val="24"/>
  </w:num>
  <w:num w:numId="11" w16cid:durableId="2040087200">
    <w:abstractNumId w:val="15"/>
  </w:num>
  <w:num w:numId="12" w16cid:durableId="1938978956">
    <w:abstractNumId w:val="28"/>
  </w:num>
  <w:num w:numId="13" w16cid:durableId="665518246">
    <w:abstractNumId w:val="0"/>
  </w:num>
  <w:num w:numId="14" w16cid:durableId="1474327997">
    <w:abstractNumId w:val="25"/>
  </w:num>
  <w:num w:numId="15" w16cid:durableId="946502872">
    <w:abstractNumId w:val="26"/>
  </w:num>
  <w:num w:numId="16" w16cid:durableId="749816713">
    <w:abstractNumId w:val="3"/>
  </w:num>
  <w:num w:numId="17" w16cid:durableId="1461454026">
    <w:abstractNumId w:val="36"/>
  </w:num>
  <w:num w:numId="18" w16cid:durableId="1732460022">
    <w:abstractNumId w:val="30"/>
  </w:num>
  <w:num w:numId="19" w16cid:durableId="668818">
    <w:abstractNumId w:val="38"/>
  </w:num>
  <w:num w:numId="20" w16cid:durableId="1920095772">
    <w:abstractNumId w:val="22"/>
  </w:num>
  <w:num w:numId="21" w16cid:durableId="1487208614">
    <w:abstractNumId w:val="1"/>
  </w:num>
  <w:num w:numId="22" w16cid:durableId="1538662380">
    <w:abstractNumId w:val="34"/>
  </w:num>
  <w:num w:numId="23" w16cid:durableId="1748990342">
    <w:abstractNumId w:val="33"/>
  </w:num>
  <w:num w:numId="24" w16cid:durableId="831144367">
    <w:abstractNumId w:val="6"/>
  </w:num>
  <w:num w:numId="25" w16cid:durableId="1701394586">
    <w:abstractNumId w:val="9"/>
  </w:num>
  <w:num w:numId="26" w16cid:durableId="123931797">
    <w:abstractNumId w:val="19"/>
  </w:num>
  <w:num w:numId="27" w16cid:durableId="442306334">
    <w:abstractNumId w:val="18"/>
  </w:num>
  <w:num w:numId="28" w16cid:durableId="653991815">
    <w:abstractNumId w:val="12"/>
  </w:num>
  <w:num w:numId="29" w16cid:durableId="2090957548">
    <w:abstractNumId w:val="37"/>
  </w:num>
  <w:num w:numId="30" w16cid:durableId="1207715288">
    <w:abstractNumId w:val="23"/>
  </w:num>
  <w:num w:numId="31" w16cid:durableId="787548262">
    <w:abstractNumId w:val="32"/>
  </w:num>
  <w:num w:numId="32" w16cid:durableId="1495612469">
    <w:abstractNumId w:val="4"/>
  </w:num>
  <w:num w:numId="33" w16cid:durableId="1152912388">
    <w:abstractNumId w:val="13"/>
  </w:num>
  <w:num w:numId="34" w16cid:durableId="813638338">
    <w:abstractNumId w:val="14"/>
  </w:num>
  <w:num w:numId="35" w16cid:durableId="957224416">
    <w:abstractNumId w:val="31"/>
  </w:num>
  <w:num w:numId="36" w16cid:durableId="2122797757">
    <w:abstractNumId w:val="35"/>
  </w:num>
  <w:num w:numId="37" w16cid:durableId="226500974">
    <w:abstractNumId w:val="16"/>
  </w:num>
  <w:num w:numId="38" w16cid:durableId="666984575">
    <w:abstractNumId w:val="17"/>
  </w:num>
  <w:num w:numId="39" w16cid:durableId="1534265404">
    <w:abstractNumId w:val="8"/>
  </w:num>
  <w:num w:numId="40" w16cid:durableId="2090616536">
    <w:abstractNumId w:val="2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DDA"/>
    <w:rsid w:val="00003B74"/>
    <w:rsid w:val="00032E5A"/>
    <w:rsid w:val="0003465F"/>
    <w:rsid w:val="0003622D"/>
    <w:rsid w:val="00041196"/>
    <w:rsid w:val="00044FB0"/>
    <w:rsid w:val="00046073"/>
    <w:rsid w:val="000537F8"/>
    <w:rsid w:val="0006259F"/>
    <w:rsid w:val="00086023"/>
    <w:rsid w:val="000917FD"/>
    <w:rsid w:val="00091927"/>
    <w:rsid w:val="000A3D77"/>
    <w:rsid w:val="000B09E1"/>
    <w:rsid w:val="000B6C73"/>
    <w:rsid w:val="000D2273"/>
    <w:rsid w:val="000D3D67"/>
    <w:rsid w:val="000D64C5"/>
    <w:rsid w:val="000F316F"/>
    <w:rsid w:val="000F4B2A"/>
    <w:rsid w:val="00107DC3"/>
    <w:rsid w:val="00111E77"/>
    <w:rsid w:val="00120061"/>
    <w:rsid w:val="001226C6"/>
    <w:rsid w:val="0013106C"/>
    <w:rsid w:val="00142554"/>
    <w:rsid w:val="00142E4D"/>
    <w:rsid w:val="001434D7"/>
    <w:rsid w:val="00153A64"/>
    <w:rsid w:val="00161930"/>
    <w:rsid w:val="001734C4"/>
    <w:rsid w:val="00181958"/>
    <w:rsid w:val="00181D45"/>
    <w:rsid w:val="00182068"/>
    <w:rsid w:val="00182F8B"/>
    <w:rsid w:val="001A1D16"/>
    <w:rsid w:val="001C15F6"/>
    <w:rsid w:val="001C33AF"/>
    <w:rsid w:val="001C5659"/>
    <w:rsid w:val="001D2EAF"/>
    <w:rsid w:val="0021234C"/>
    <w:rsid w:val="00217690"/>
    <w:rsid w:val="002225C7"/>
    <w:rsid w:val="00226E8C"/>
    <w:rsid w:val="00237355"/>
    <w:rsid w:val="002402DB"/>
    <w:rsid w:val="002423DD"/>
    <w:rsid w:val="00250655"/>
    <w:rsid w:val="00250F8C"/>
    <w:rsid w:val="002518F0"/>
    <w:rsid w:val="00264C58"/>
    <w:rsid w:val="00267D70"/>
    <w:rsid w:val="0027684D"/>
    <w:rsid w:val="002819B1"/>
    <w:rsid w:val="002847FC"/>
    <w:rsid w:val="0029799B"/>
    <w:rsid w:val="002A224D"/>
    <w:rsid w:val="002A5150"/>
    <w:rsid w:val="002A53A3"/>
    <w:rsid w:val="002A5D05"/>
    <w:rsid w:val="002A5D19"/>
    <w:rsid w:val="002B5E52"/>
    <w:rsid w:val="002C0694"/>
    <w:rsid w:val="002E081F"/>
    <w:rsid w:val="002E4824"/>
    <w:rsid w:val="002E5E00"/>
    <w:rsid w:val="002E7AEC"/>
    <w:rsid w:val="002F338B"/>
    <w:rsid w:val="003129AE"/>
    <w:rsid w:val="00322B9A"/>
    <w:rsid w:val="00354FE2"/>
    <w:rsid w:val="00355DEE"/>
    <w:rsid w:val="00374688"/>
    <w:rsid w:val="00397728"/>
    <w:rsid w:val="003A23C7"/>
    <w:rsid w:val="003A555F"/>
    <w:rsid w:val="003A7BD9"/>
    <w:rsid w:val="003C1902"/>
    <w:rsid w:val="003D18F3"/>
    <w:rsid w:val="003D6A37"/>
    <w:rsid w:val="003F164E"/>
    <w:rsid w:val="00400C7E"/>
    <w:rsid w:val="00401759"/>
    <w:rsid w:val="00402ACE"/>
    <w:rsid w:val="00407327"/>
    <w:rsid w:val="00430811"/>
    <w:rsid w:val="004316FE"/>
    <w:rsid w:val="0043560D"/>
    <w:rsid w:val="00442F91"/>
    <w:rsid w:val="004464B3"/>
    <w:rsid w:val="00465873"/>
    <w:rsid w:val="00466761"/>
    <w:rsid w:val="0048014F"/>
    <w:rsid w:val="00480A27"/>
    <w:rsid w:val="004815DF"/>
    <w:rsid w:val="00487775"/>
    <w:rsid w:val="00494DDA"/>
    <w:rsid w:val="00497756"/>
    <w:rsid w:val="004A0692"/>
    <w:rsid w:val="004A1149"/>
    <w:rsid w:val="004B6A05"/>
    <w:rsid w:val="004B78AA"/>
    <w:rsid w:val="004D0C09"/>
    <w:rsid w:val="004D0CCD"/>
    <w:rsid w:val="004E3A79"/>
    <w:rsid w:val="004E40F2"/>
    <w:rsid w:val="004E44E1"/>
    <w:rsid w:val="00517AA0"/>
    <w:rsid w:val="00533AF8"/>
    <w:rsid w:val="00537C69"/>
    <w:rsid w:val="0054498D"/>
    <w:rsid w:val="0055073E"/>
    <w:rsid w:val="00551410"/>
    <w:rsid w:val="0057280E"/>
    <w:rsid w:val="00573182"/>
    <w:rsid w:val="00575283"/>
    <w:rsid w:val="0058055D"/>
    <w:rsid w:val="00592353"/>
    <w:rsid w:val="005B6F1B"/>
    <w:rsid w:val="005B7245"/>
    <w:rsid w:val="005C6001"/>
    <w:rsid w:val="005D3EA6"/>
    <w:rsid w:val="005D3F9A"/>
    <w:rsid w:val="005E7845"/>
    <w:rsid w:val="005F2194"/>
    <w:rsid w:val="00604556"/>
    <w:rsid w:val="00604D8D"/>
    <w:rsid w:val="006068F6"/>
    <w:rsid w:val="0060793A"/>
    <w:rsid w:val="006159B4"/>
    <w:rsid w:val="00626180"/>
    <w:rsid w:val="00626AFD"/>
    <w:rsid w:val="00633B13"/>
    <w:rsid w:val="00640D25"/>
    <w:rsid w:val="00641557"/>
    <w:rsid w:val="00641C68"/>
    <w:rsid w:val="0065334C"/>
    <w:rsid w:val="00653BD6"/>
    <w:rsid w:val="00654362"/>
    <w:rsid w:val="00662C48"/>
    <w:rsid w:val="006657FA"/>
    <w:rsid w:val="006732DF"/>
    <w:rsid w:val="00686D28"/>
    <w:rsid w:val="006972C8"/>
    <w:rsid w:val="006A0495"/>
    <w:rsid w:val="006A32EB"/>
    <w:rsid w:val="006B4CA5"/>
    <w:rsid w:val="006C4B76"/>
    <w:rsid w:val="00710007"/>
    <w:rsid w:val="007137FD"/>
    <w:rsid w:val="0073206E"/>
    <w:rsid w:val="00732345"/>
    <w:rsid w:val="007344C7"/>
    <w:rsid w:val="007644D7"/>
    <w:rsid w:val="007706D7"/>
    <w:rsid w:val="0077146A"/>
    <w:rsid w:val="00773BEA"/>
    <w:rsid w:val="00775438"/>
    <w:rsid w:val="00780174"/>
    <w:rsid w:val="00780899"/>
    <w:rsid w:val="00780D57"/>
    <w:rsid w:val="00782CD7"/>
    <w:rsid w:val="00784FF8"/>
    <w:rsid w:val="00786A92"/>
    <w:rsid w:val="007A0F0C"/>
    <w:rsid w:val="007A26D9"/>
    <w:rsid w:val="007A2EBF"/>
    <w:rsid w:val="007A30A4"/>
    <w:rsid w:val="007A65EF"/>
    <w:rsid w:val="007B05FF"/>
    <w:rsid w:val="007B63C3"/>
    <w:rsid w:val="007D5461"/>
    <w:rsid w:val="007E2E56"/>
    <w:rsid w:val="007E6AB0"/>
    <w:rsid w:val="007E749C"/>
    <w:rsid w:val="007F2216"/>
    <w:rsid w:val="00810693"/>
    <w:rsid w:val="00810DFD"/>
    <w:rsid w:val="00812E0E"/>
    <w:rsid w:val="00820685"/>
    <w:rsid w:val="008372B7"/>
    <w:rsid w:val="0085511D"/>
    <w:rsid w:val="00855BD6"/>
    <w:rsid w:val="00857068"/>
    <w:rsid w:val="00861226"/>
    <w:rsid w:val="00865A06"/>
    <w:rsid w:val="00876C2B"/>
    <w:rsid w:val="00883605"/>
    <w:rsid w:val="00897F40"/>
    <w:rsid w:val="008C4C12"/>
    <w:rsid w:val="008D5DC8"/>
    <w:rsid w:val="008E3B24"/>
    <w:rsid w:val="008F76E7"/>
    <w:rsid w:val="00900166"/>
    <w:rsid w:val="00902E2B"/>
    <w:rsid w:val="00927387"/>
    <w:rsid w:val="009304A6"/>
    <w:rsid w:val="0093184F"/>
    <w:rsid w:val="00934AD0"/>
    <w:rsid w:val="009508D7"/>
    <w:rsid w:val="00966516"/>
    <w:rsid w:val="00967E14"/>
    <w:rsid w:val="00983D57"/>
    <w:rsid w:val="00995151"/>
    <w:rsid w:val="00995663"/>
    <w:rsid w:val="009A3B53"/>
    <w:rsid w:val="009B5C81"/>
    <w:rsid w:val="009C557B"/>
    <w:rsid w:val="009C6E50"/>
    <w:rsid w:val="009D1041"/>
    <w:rsid w:val="009E2D74"/>
    <w:rsid w:val="009E6DA2"/>
    <w:rsid w:val="009F1270"/>
    <w:rsid w:val="009F713A"/>
    <w:rsid w:val="00A10C0F"/>
    <w:rsid w:val="00A239AA"/>
    <w:rsid w:val="00A261C7"/>
    <w:rsid w:val="00A30E91"/>
    <w:rsid w:val="00A356DE"/>
    <w:rsid w:val="00A66E41"/>
    <w:rsid w:val="00A713E9"/>
    <w:rsid w:val="00A71AAD"/>
    <w:rsid w:val="00A72AC9"/>
    <w:rsid w:val="00A7303F"/>
    <w:rsid w:val="00A73434"/>
    <w:rsid w:val="00AA7F5F"/>
    <w:rsid w:val="00AB0E43"/>
    <w:rsid w:val="00AC024F"/>
    <w:rsid w:val="00AC1504"/>
    <w:rsid w:val="00AC47BE"/>
    <w:rsid w:val="00AC6414"/>
    <w:rsid w:val="00B02EAA"/>
    <w:rsid w:val="00B06E5A"/>
    <w:rsid w:val="00B10415"/>
    <w:rsid w:val="00B43EC0"/>
    <w:rsid w:val="00B7436F"/>
    <w:rsid w:val="00B76FD8"/>
    <w:rsid w:val="00B87C39"/>
    <w:rsid w:val="00BA6A30"/>
    <w:rsid w:val="00BB7863"/>
    <w:rsid w:val="00BC1285"/>
    <w:rsid w:val="00BC60BE"/>
    <w:rsid w:val="00BD4F76"/>
    <w:rsid w:val="00BD7564"/>
    <w:rsid w:val="00BE01C7"/>
    <w:rsid w:val="00BF6531"/>
    <w:rsid w:val="00C11834"/>
    <w:rsid w:val="00C12315"/>
    <w:rsid w:val="00C12EDB"/>
    <w:rsid w:val="00C143BE"/>
    <w:rsid w:val="00C167E8"/>
    <w:rsid w:val="00C33451"/>
    <w:rsid w:val="00C4758F"/>
    <w:rsid w:val="00C540FB"/>
    <w:rsid w:val="00C57FDE"/>
    <w:rsid w:val="00C61A08"/>
    <w:rsid w:val="00C66D1E"/>
    <w:rsid w:val="00C74DA9"/>
    <w:rsid w:val="00C82E07"/>
    <w:rsid w:val="00C9638E"/>
    <w:rsid w:val="00CA0CCE"/>
    <w:rsid w:val="00CA3832"/>
    <w:rsid w:val="00CA5F66"/>
    <w:rsid w:val="00CD3012"/>
    <w:rsid w:val="00CF4E7F"/>
    <w:rsid w:val="00D100E0"/>
    <w:rsid w:val="00D14AD5"/>
    <w:rsid w:val="00D22C72"/>
    <w:rsid w:val="00D24230"/>
    <w:rsid w:val="00D254ED"/>
    <w:rsid w:val="00D27527"/>
    <w:rsid w:val="00D455E5"/>
    <w:rsid w:val="00D45FC5"/>
    <w:rsid w:val="00D50101"/>
    <w:rsid w:val="00D6433D"/>
    <w:rsid w:val="00D70695"/>
    <w:rsid w:val="00D721F6"/>
    <w:rsid w:val="00D75772"/>
    <w:rsid w:val="00D75AFD"/>
    <w:rsid w:val="00D950D7"/>
    <w:rsid w:val="00D96B7A"/>
    <w:rsid w:val="00DB722D"/>
    <w:rsid w:val="00DC06B6"/>
    <w:rsid w:val="00DC11F6"/>
    <w:rsid w:val="00DC2157"/>
    <w:rsid w:val="00DC54B2"/>
    <w:rsid w:val="00DD232D"/>
    <w:rsid w:val="00DD2619"/>
    <w:rsid w:val="00DE2C07"/>
    <w:rsid w:val="00DE3B34"/>
    <w:rsid w:val="00DF3BF4"/>
    <w:rsid w:val="00E04D9D"/>
    <w:rsid w:val="00E13416"/>
    <w:rsid w:val="00E1731B"/>
    <w:rsid w:val="00E2067F"/>
    <w:rsid w:val="00E229AD"/>
    <w:rsid w:val="00E24979"/>
    <w:rsid w:val="00E2771F"/>
    <w:rsid w:val="00E40894"/>
    <w:rsid w:val="00E44B6E"/>
    <w:rsid w:val="00E50BD1"/>
    <w:rsid w:val="00E53F3B"/>
    <w:rsid w:val="00E6522B"/>
    <w:rsid w:val="00E6650B"/>
    <w:rsid w:val="00E77F78"/>
    <w:rsid w:val="00E82449"/>
    <w:rsid w:val="00E9169B"/>
    <w:rsid w:val="00EB6778"/>
    <w:rsid w:val="00ED2227"/>
    <w:rsid w:val="00ED29C5"/>
    <w:rsid w:val="00ED36C5"/>
    <w:rsid w:val="00ED6D4D"/>
    <w:rsid w:val="00ED7AD0"/>
    <w:rsid w:val="00EE5936"/>
    <w:rsid w:val="00EF303D"/>
    <w:rsid w:val="00EF31F0"/>
    <w:rsid w:val="00EF37B0"/>
    <w:rsid w:val="00F13EE9"/>
    <w:rsid w:val="00F2003F"/>
    <w:rsid w:val="00F2791A"/>
    <w:rsid w:val="00F27EAA"/>
    <w:rsid w:val="00F32D50"/>
    <w:rsid w:val="00F35B4F"/>
    <w:rsid w:val="00F460CA"/>
    <w:rsid w:val="00F52BE2"/>
    <w:rsid w:val="00F63D49"/>
    <w:rsid w:val="00F6455D"/>
    <w:rsid w:val="00F828B6"/>
    <w:rsid w:val="00F85910"/>
    <w:rsid w:val="00FA37E2"/>
    <w:rsid w:val="00FA4510"/>
    <w:rsid w:val="00FB10C3"/>
    <w:rsid w:val="00FB4658"/>
    <w:rsid w:val="00FB7A9A"/>
    <w:rsid w:val="00FD12CA"/>
    <w:rsid w:val="00FD26C6"/>
    <w:rsid w:val="00FE21CD"/>
    <w:rsid w:val="0193E1AB"/>
    <w:rsid w:val="0CF4F195"/>
    <w:rsid w:val="0E48FA1B"/>
    <w:rsid w:val="1005D7CF"/>
    <w:rsid w:val="14344510"/>
    <w:rsid w:val="184F56BB"/>
    <w:rsid w:val="1B36304F"/>
    <w:rsid w:val="362EE129"/>
    <w:rsid w:val="373D24BF"/>
    <w:rsid w:val="3835E873"/>
    <w:rsid w:val="39D95EA5"/>
    <w:rsid w:val="3AA7F46E"/>
    <w:rsid w:val="3ADC28B7"/>
    <w:rsid w:val="3B4D5898"/>
    <w:rsid w:val="3DB53ED7"/>
    <w:rsid w:val="400186A3"/>
    <w:rsid w:val="449D0768"/>
    <w:rsid w:val="44A04CDB"/>
    <w:rsid w:val="4F12698F"/>
    <w:rsid w:val="5053B899"/>
    <w:rsid w:val="55EFC997"/>
    <w:rsid w:val="59645E9B"/>
    <w:rsid w:val="5BA3E460"/>
    <w:rsid w:val="6B906F61"/>
    <w:rsid w:val="751C227D"/>
    <w:rsid w:val="7C886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373F5"/>
  <w15:chartTrackingRefBased/>
  <w15:docId w15:val="{D17B4506-BD6F-FF4C-A53D-783CFC11C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3AA7F46E"/>
    <w:pPr>
      <w:spacing w:after="240"/>
      <w:jc w:val="center"/>
      <w:outlineLvl w:val="0"/>
    </w:pPr>
    <w:rPr>
      <w:rFonts w:asciiTheme="majorHAnsi" w:eastAsiaTheme="majorEastAsia" w:hAnsiTheme="majorHAnsi" w:cstheme="majorBidi"/>
      <w:sz w:val="52"/>
      <w:szCs w:val="52"/>
    </w:rPr>
  </w:style>
  <w:style w:type="paragraph" w:styleId="Heading2">
    <w:name w:val="heading 2"/>
    <w:basedOn w:val="Heading1"/>
    <w:next w:val="Normal"/>
    <w:link w:val="Heading2Char"/>
    <w:uiPriority w:val="9"/>
    <w:unhideWhenUsed/>
    <w:qFormat/>
    <w:rsid w:val="008372B7"/>
    <w:pPr>
      <w:spacing w:after="0" w:line="360" w:lineRule="auto"/>
      <w:jc w:val="left"/>
      <w:outlineLvl w:val="1"/>
    </w:pPr>
    <w:rPr>
      <w:color w:val="2F5496" w:themeColor="accent1" w:themeShade="BF"/>
      <w:sz w:val="32"/>
      <w:szCs w:val="32"/>
    </w:rPr>
  </w:style>
  <w:style w:type="paragraph" w:styleId="Heading3">
    <w:name w:val="heading 3"/>
    <w:basedOn w:val="Heading2"/>
    <w:next w:val="Normal"/>
    <w:link w:val="Heading3Char"/>
    <w:uiPriority w:val="9"/>
    <w:unhideWhenUsed/>
    <w:qFormat/>
    <w:rsid w:val="449D0768"/>
    <w:pPr>
      <w:spacing w:after="120"/>
      <w:outlineLvl w:val="2"/>
    </w:pPr>
    <w:rPr>
      <w:sz w:val="26"/>
      <w:szCs w:val="26"/>
    </w:rPr>
  </w:style>
  <w:style w:type="paragraph" w:styleId="Heading4">
    <w:name w:val="heading 4"/>
    <w:basedOn w:val="Heading3"/>
    <w:next w:val="Normal"/>
    <w:link w:val="Heading4Char"/>
    <w:uiPriority w:val="9"/>
    <w:unhideWhenUsed/>
    <w:qFormat/>
    <w:rsid w:val="449D0768"/>
    <w:pPr>
      <w:spacing w:before="40"/>
      <w:outlineLvl w:val="3"/>
    </w:pPr>
    <w:rPr>
      <w:b/>
      <w:bCs/>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eSLIB">
    <w:name w:val="JeSLIB"/>
    <w:basedOn w:val="Heading2"/>
    <w:next w:val="Normal"/>
    <w:uiPriority w:val="1"/>
    <w:qFormat/>
    <w:rsid w:val="449D0768"/>
    <w:rPr>
      <w:rFonts w:ascii="Times New Roman" w:hAnsi="Times New Roman" w:cs="Times New Roman (Body CS)"/>
      <w:b/>
      <w:bCs/>
      <w:color w:val="auto"/>
      <w:sz w:val="28"/>
      <w:szCs w:val="28"/>
    </w:rPr>
  </w:style>
  <w:style w:type="character" w:customStyle="1" w:styleId="Heading2Char">
    <w:name w:val="Heading 2 Char"/>
    <w:basedOn w:val="DefaultParagraphFont"/>
    <w:link w:val="Heading2"/>
    <w:uiPriority w:val="9"/>
    <w:rsid w:val="008372B7"/>
    <w:rPr>
      <w:rFonts w:asciiTheme="majorHAnsi" w:eastAsiaTheme="majorEastAsia" w:hAnsiTheme="majorHAnsi" w:cstheme="majorBidi"/>
      <w:color w:val="2F5496" w:themeColor="accent1" w:themeShade="BF"/>
      <w:sz w:val="32"/>
      <w:szCs w:val="32"/>
    </w:rPr>
  </w:style>
  <w:style w:type="character" w:customStyle="1" w:styleId="Heading1Char">
    <w:name w:val="Heading 1 Char"/>
    <w:basedOn w:val="DefaultParagraphFont"/>
    <w:link w:val="Heading1"/>
    <w:uiPriority w:val="9"/>
    <w:rsid w:val="3AA7F46E"/>
    <w:rPr>
      <w:rFonts w:asciiTheme="majorHAnsi" w:eastAsiaTheme="majorEastAsia" w:hAnsiTheme="majorHAnsi" w:cstheme="majorBidi"/>
      <w:sz w:val="52"/>
      <w:szCs w:val="52"/>
    </w:rPr>
  </w:style>
  <w:style w:type="paragraph" w:styleId="Title">
    <w:name w:val="Title"/>
    <w:basedOn w:val="Normal"/>
    <w:next w:val="Normal"/>
    <w:link w:val="TitleChar"/>
    <w:uiPriority w:val="10"/>
    <w:qFormat/>
    <w:rsid w:val="00494DD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4DDA"/>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494DD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94DDA"/>
    <w:rPr>
      <w:i/>
      <w:iCs/>
      <w:color w:val="404040" w:themeColor="text1" w:themeTint="BF"/>
    </w:rPr>
  </w:style>
  <w:style w:type="character" w:styleId="Hyperlink">
    <w:name w:val="Hyperlink"/>
    <w:basedOn w:val="DefaultParagraphFont"/>
    <w:uiPriority w:val="99"/>
    <w:unhideWhenUsed/>
    <w:rsid w:val="00494DDA"/>
    <w:rPr>
      <w:color w:val="0563C1" w:themeColor="hyperlink"/>
      <w:u w:val="single"/>
    </w:rPr>
  </w:style>
  <w:style w:type="character" w:styleId="UnresolvedMention">
    <w:name w:val="Unresolved Mention"/>
    <w:basedOn w:val="DefaultParagraphFont"/>
    <w:uiPriority w:val="99"/>
    <w:semiHidden/>
    <w:unhideWhenUsed/>
    <w:rsid w:val="00494DDA"/>
    <w:rPr>
      <w:color w:val="605E5C"/>
      <w:shd w:val="clear" w:color="auto" w:fill="E1DFDD"/>
    </w:rPr>
  </w:style>
  <w:style w:type="paragraph" w:styleId="ListParagraph">
    <w:name w:val="List Paragraph"/>
    <w:basedOn w:val="Normal"/>
    <w:uiPriority w:val="34"/>
    <w:qFormat/>
    <w:rsid w:val="003A23C7"/>
    <w:pPr>
      <w:ind w:left="720"/>
      <w:contextualSpacing/>
    </w:pPr>
  </w:style>
  <w:style w:type="numbering" w:customStyle="1" w:styleId="CurrentList1">
    <w:name w:val="Current List1"/>
    <w:uiPriority w:val="99"/>
    <w:rsid w:val="004316FE"/>
    <w:pPr>
      <w:numPr>
        <w:numId w:val="8"/>
      </w:numPr>
    </w:pPr>
  </w:style>
  <w:style w:type="character" w:customStyle="1" w:styleId="Heading3Char">
    <w:name w:val="Heading 3 Char"/>
    <w:basedOn w:val="DefaultParagraphFont"/>
    <w:link w:val="Heading3"/>
    <w:uiPriority w:val="9"/>
    <w:rsid w:val="3AA7F46E"/>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9E2D74"/>
    <w:rPr>
      <w:color w:val="954F72" w:themeColor="followedHyperlink"/>
      <w:u w:val="single"/>
    </w:rPr>
  </w:style>
  <w:style w:type="paragraph" w:styleId="Header">
    <w:name w:val="header"/>
    <w:basedOn w:val="Normal"/>
    <w:link w:val="HeaderChar"/>
    <w:uiPriority w:val="99"/>
    <w:unhideWhenUsed/>
    <w:rsid w:val="000B6C73"/>
    <w:pPr>
      <w:tabs>
        <w:tab w:val="center" w:pos="4680"/>
        <w:tab w:val="right" w:pos="9360"/>
      </w:tabs>
    </w:pPr>
  </w:style>
  <w:style w:type="character" w:customStyle="1" w:styleId="HeaderChar">
    <w:name w:val="Header Char"/>
    <w:basedOn w:val="DefaultParagraphFont"/>
    <w:link w:val="Header"/>
    <w:uiPriority w:val="99"/>
    <w:rsid w:val="000B6C73"/>
  </w:style>
  <w:style w:type="paragraph" w:styleId="Footer">
    <w:name w:val="footer"/>
    <w:basedOn w:val="Normal"/>
    <w:link w:val="FooterChar"/>
    <w:uiPriority w:val="99"/>
    <w:unhideWhenUsed/>
    <w:rsid w:val="000B6C73"/>
    <w:pPr>
      <w:tabs>
        <w:tab w:val="center" w:pos="4680"/>
        <w:tab w:val="right" w:pos="9360"/>
      </w:tabs>
    </w:pPr>
  </w:style>
  <w:style w:type="character" w:customStyle="1" w:styleId="FooterChar">
    <w:name w:val="Footer Char"/>
    <w:basedOn w:val="DefaultParagraphFont"/>
    <w:link w:val="Footer"/>
    <w:uiPriority w:val="99"/>
    <w:rsid w:val="000B6C73"/>
  </w:style>
  <w:style w:type="paragraph" w:styleId="NormalWeb">
    <w:name w:val="Normal (Web)"/>
    <w:basedOn w:val="Normal"/>
    <w:uiPriority w:val="99"/>
    <w:semiHidden/>
    <w:unhideWhenUsed/>
    <w:rsid w:val="00E82449"/>
    <w:rPr>
      <w:rFonts w:ascii="Times New Roman" w:hAnsi="Times New Roman" w:cs="Times New Roman"/>
    </w:rPr>
  </w:style>
  <w:style w:type="numbering" w:customStyle="1" w:styleId="CurrentList2">
    <w:name w:val="Current List2"/>
    <w:uiPriority w:val="99"/>
    <w:rsid w:val="004A0692"/>
    <w:pPr>
      <w:numPr>
        <w:numId w:val="19"/>
      </w:numPr>
    </w:pPr>
  </w:style>
  <w:style w:type="character" w:styleId="CommentReference">
    <w:name w:val="annotation reference"/>
    <w:basedOn w:val="DefaultParagraphFont"/>
    <w:uiPriority w:val="99"/>
    <w:semiHidden/>
    <w:unhideWhenUsed/>
    <w:rsid w:val="001A1D16"/>
    <w:rPr>
      <w:sz w:val="16"/>
      <w:szCs w:val="16"/>
    </w:rPr>
  </w:style>
  <w:style w:type="paragraph" w:styleId="CommentText">
    <w:name w:val="annotation text"/>
    <w:basedOn w:val="Normal"/>
    <w:link w:val="CommentTextChar"/>
    <w:uiPriority w:val="99"/>
    <w:semiHidden/>
    <w:unhideWhenUsed/>
    <w:rsid w:val="001A1D16"/>
    <w:rPr>
      <w:sz w:val="20"/>
      <w:szCs w:val="20"/>
    </w:rPr>
  </w:style>
  <w:style w:type="character" w:customStyle="1" w:styleId="CommentTextChar">
    <w:name w:val="Comment Text Char"/>
    <w:basedOn w:val="DefaultParagraphFont"/>
    <w:link w:val="CommentText"/>
    <w:uiPriority w:val="99"/>
    <w:semiHidden/>
    <w:rsid w:val="001A1D16"/>
    <w:rPr>
      <w:sz w:val="20"/>
      <w:szCs w:val="20"/>
    </w:rPr>
  </w:style>
  <w:style w:type="paragraph" w:styleId="CommentSubject">
    <w:name w:val="annotation subject"/>
    <w:basedOn w:val="CommentText"/>
    <w:next w:val="CommentText"/>
    <w:link w:val="CommentSubjectChar"/>
    <w:uiPriority w:val="99"/>
    <w:semiHidden/>
    <w:unhideWhenUsed/>
    <w:rsid w:val="001A1D16"/>
    <w:rPr>
      <w:b/>
      <w:bCs/>
    </w:rPr>
  </w:style>
  <w:style w:type="character" w:customStyle="1" w:styleId="CommentSubjectChar">
    <w:name w:val="Comment Subject Char"/>
    <w:basedOn w:val="CommentTextChar"/>
    <w:link w:val="CommentSubject"/>
    <w:uiPriority w:val="99"/>
    <w:semiHidden/>
    <w:rsid w:val="001A1D16"/>
    <w:rPr>
      <w:b/>
      <w:bCs/>
      <w:sz w:val="20"/>
      <w:szCs w:val="2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CA3832"/>
  </w:style>
  <w:style w:type="paragraph" w:styleId="TOCHeading">
    <w:name w:val="TOC Heading"/>
    <w:basedOn w:val="Heading1"/>
    <w:next w:val="Normal"/>
    <w:uiPriority w:val="39"/>
    <w:unhideWhenUsed/>
    <w:qFormat/>
    <w:rsid w:val="3AA7F46E"/>
    <w:pPr>
      <w:spacing w:line="276" w:lineRule="auto"/>
    </w:pPr>
    <w:rPr>
      <w:b/>
      <w:bCs/>
      <w:sz w:val="28"/>
      <w:szCs w:val="28"/>
    </w:rPr>
  </w:style>
  <w:style w:type="paragraph" w:styleId="TOC1">
    <w:name w:val="toc 1"/>
    <w:basedOn w:val="Normal"/>
    <w:next w:val="Normal"/>
    <w:autoRedefine/>
    <w:uiPriority w:val="39"/>
    <w:unhideWhenUsed/>
    <w:rsid w:val="00A73434"/>
    <w:pPr>
      <w:spacing w:before="120"/>
    </w:pPr>
    <w:rPr>
      <w:rFonts w:cstheme="minorHAnsi"/>
      <w:b/>
      <w:bCs/>
      <w:i/>
      <w:iCs/>
    </w:rPr>
  </w:style>
  <w:style w:type="paragraph" w:styleId="TOC2">
    <w:name w:val="toc 2"/>
    <w:basedOn w:val="Normal"/>
    <w:next w:val="Normal"/>
    <w:autoRedefine/>
    <w:uiPriority w:val="39"/>
    <w:unhideWhenUsed/>
    <w:rsid w:val="00A73434"/>
    <w:pPr>
      <w:spacing w:before="120"/>
      <w:ind w:left="240"/>
    </w:pPr>
    <w:rPr>
      <w:rFonts w:cstheme="minorHAnsi"/>
      <w:b/>
      <w:bCs/>
      <w:sz w:val="22"/>
      <w:szCs w:val="22"/>
    </w:rPr>
  </w:style>
  <w:style w:type="paragraph" w:styleId="TOC3">
    <w:name w:val="toc 3"/>
    <w:basedOn w:val="Normal"/>
    <w:next w:val="Normal"/>
    <w:autoRedefine/>
    <w:uiPriority w:val="39"/>
    <w:unhideWhenUsed/>
    <w:rsid w:val="00A73434"/>
    <w:pPr>
      <w:ind w:left="480"/>
    </w:pPr>
    <w:rPr>
      <w:rFonts w:cstheme="minorHAnsi"/>
      <w:sz w:val="20"/>
      <w:szCs w:val="20"/>
    </w:rPr>
  </w:style>
  <w:style w:type="paragraph" w:styleId="TOC4">
    <w:name w:val="toc 4"/>
    <w:basedOn w:val="Normal"/>
    <w:next w:val="Normal"/>
    <w:autoRedefine/>
    <w:uiPriority w:val="39"/>
    <w:unhideWhenUsed/>
    <w:rsid w:val="00A73434"/>
    <w:pPr>
      <w:ind w:left="720"/>
    </w:pPr>
    <w:rPr>
      <w:rFonts w:cstheme="minorHAnsi"/>
      <w:sz w:val="20"/>
      <w:szCs w:val="20"/>
    </w:rPr>
  </w:style>
  <w:style w:type="paragraph" w:styleId="TOC5">
    <w:name w:val="toc 5"/>
    <w:basedOn w:val="Normal"/>
    <w:next w:val="Normal"/>
    <w:autoRedefine/>
    <w:uiPriority w:val="39"/>
    <w:unhideWhenUsed/>
    <w:rsid w:val="00A73434"/>
    <w:pPr>
      <w:ind w:left="960"/>
    </w:pPr>
    <w:rPr>
      <w:rFonts w:cstheme="minorHAnsi"/>
      <w:sz w:val="20"/>
      <w:szCs w:val="20"/>
    </w:rPr>
  </w:style>
  <w:style w:type="paragraph" w:styleId="TOC6">
    <w:name w:val="toc 6"/>
    <w:basedOn w:val="Normal"/>
    <w:next w:val="Normal"/>
    <w:autoRedefine/>
    <w:uiPriority w:val="39"/>
    <w:unhideWhenUsed/>
    <w:rsid w:val="00A73434"/>
    <w:pPr>
      <w:ind w:left="1200"/>
    </w:pPr>
    <w:rPr>
      <w:rFonts w:cstheme="minorHAnsi"/>
      <w:sz w:val="20"/>
      <w:szCs w:val="20"/>
    </w:rPr>
  </w:style>
  <w:style w:type="paragraph" w:styleId="TOC7">
    <w:name w:val="toc 7"/>
    <w:basedOn w:val="Normal"/>
    <w:next w:val="Normal"/>
    <w:autoRedefine/>
    <w:uiPriority w:val="39"/>
    <w:unhideWhenUsed/>
    <w:rsid w:val="00A73434"/>
    <w:pPr>
      <w:ind w:left="1440"/>
    </w:pPr>
    <w:rPr>
      <w:rFonts w:cstheme="minorHAnsi"/>
      <w:sz w:val="20"/>
      <w:szCs w:val="20"/>
    </w:rPr>
  </w:style>
  <w:style w:type="paragraph" w:styleId="TOC8">
    <w:name w:val="toc 8"/>
    <w:basedOn w:val="Normal"/>
    <w:next w:val="Normal"/>
    <w:autoRedefine/>
    <w:uiPriority w:val="39"/>
    <w:unhideWhenUsed/>
    <w:rsid w:val="00A73434"/>
    <w:pPr>
      <w:ind w:left="1680"/>
    </w:pPr>
    <w:rPr>
      <w:rFonts w:cstheme="minorHAnsi"/>
      <w:sz w:val="20"/>
      <w:szCs w:val="20"/>
    </w:rPr>
  </w:style>
  <w:style w:type="paragraph" w:styleId="TOC9">
    <w:name w:val="toc 9"/>
    <w:basedOn w:val="Normal"/>
    <w:next w:val="Normal"/>
    <w:autoRedefine/>
    <w:uiPriority w:val="39"/>
    <w:unhideWhenUsed/>
    <w:rsid w:val="00A73434"/>
    <w:pPr>
      <w:ind w:left="1920"/>
    </w:pPr>
    <w:rPr>
      <w:rFonts w:cstheme="minorHAnsi"/>
      <w:sz w:val="20"/>
      <w:szCs w:val="20"/>
    </w:rPr>
  </w:style>
  <w:style w:type="character" w:customStyle="1" w:styleId="Heading4Char">
    <w:name w:val="Heading 4 Char"/>
    <w:basedOn w:val="DefaultParagraphFont"/>
    <w:link w:val="Heading4"/>
    <w:uiPriority w:val="9"/>
    <w:rsid w:val="449D0768"/>
    <w:rPr>
      <w:rFonts w:asciiTheme="majorHAnsi" w:eastAsiaTheme="majorEastAsia" w:hAnsiTheme="majorHAnsi" w:cstheme="majorBidi"/>
      <w:b/>
      <w:bCs/>
      <w:color w:val="1F3763"/>
      <w:sz w:val="24"/>
      <w:szCs w:val="24"/>
    </w:rPr>
  </w:style>
  <w:style w:type="numbering" w:customStyle="1" w:styleId="CurrentList3">
    <w:name w:val="Current List3"/>
    <w:uiPriority w:val="99"/>
    <w:rsid w:val="009B5C81"/>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78686">
      <w:bodyDiv w:val="1"/>
      <w:marLeft w:val="0"/>
      <w:marRight w:val="0"/>
      <w:marTop w:val="0"/>
      <w:marBottom w:val="0"/>
      <w:divBdr>
        <w:top w:val="none" w:sz="0" w:space="0" w:color="auto"/>
        <w:left w:val="none" w:sz="0" w:space="0" w:color="auto"/>
        <w:bottom w:val="none" w:sz="0" w:space="0" w:color="auto"/>
        <w:right w:val="none" w:sz="0" w:space="0" w:color="auto"/>
      </w:divBdr>
    </w:div>
    <w:div w:id="133377091">
      <w:bodyDiv w:val="1"/>
      <w:marLeft w:val="0"/>
      <w:marRight w:val="0"/>
      <w:marTop w:val="0"/>
      <w:marBottom w:val="0"/>
      <w:divBdr>
        <w:top w:val="none" w:sz="0" w:space="0" w:color="auto"/>
        <w:left w:val="none" w:sz="0" w:space="0" w:color="auto"/>
        <w:bottom w:val="none" w:sz="0" w:space="0" w:color="auto"/>
        <w:right w:val="none" w:sz="0" w:space="0" w:color="auto"/>
      </w:divBdr>
    </w:div>
    <w:div w:id="224487557">
      <w:bodyDiv w:val="1"/>
      <w:marLeft w:val="0"/>
      <w:marRight w:val="0"/>
      <w:marTop w:val="0"/>
      <w:marBottom w:val="0"/>
      <w:divBdr>
        <w:top w:val="none" w:sz="0" w:space="0" w:color="auto"/>
        <w:left w:val="none" w:sz="0" w:space="0" w:color="auto"/>
        <w:bottom w:val="none" w:sz="0" w:space="0" w:color="auto"/>
        <w:right w:val="none" w:sz="0" w:space="0" w:color="auto"/>
      </w:divBdr>
    </w:div>
    <w:div w:id="235945202">
      <w:bodyDiv w:val="1"/>
      <w:marLeft w:val="0"/>
      <w:marRight w:val="0"/>
      <w:marTop w:val="0"/>
      <w:marBottom w:val="0"/>
      <w:divBdr>
        <w:top w:val="none" w:sz="0" w:space="0" w:color="auto"/>
        <w:left w:val="none" w:sz="0" w:space="0" w:color="auto"/>
        <w:bottom w:val="none" w:sz="0" w:space="0" w:color="auto"/>
        <w:right w:val="none" w:sz="0" w:space="0" w:color="auto"/>
      </w:divBdr>
    </w:div>
    <w:div w:id="255480644">
      <w:bodyDiv w:val="1"/>
      <w:marLeft w:val="0"/>
      <w:marRight w:val="0"/>
      <w:marTop w:val="0"/>
      <w:marBottom w:val="0"/>
      <w:divBdr>
        <w:top w:val="none" w:sz="0" w:space="0" w:color="auto"/>
        <w:left w:val="none" w:sz="0" w:space="0" w:color="auto"/>
        <w:bottom w:val="none" w:sz="0" w:space="0" w:color="auto"/>
        <w:right w:val="none" w:sz="0" w:space="0" w:color="auto"/>
      </w:divBdr>
    </w:div>
    <w:div w:id="301933711">
      <w:bodyDiv w:val="1"/>
      <w:marLeft w:val="0"/>
      <w:marRight w:val="0"/>
      <w:marTop w:val="0"/>
      <w:marBottom w:val="0"/>
      <w:divBdr>
        <w:top w:val="none" w:sz="0" w:space="0" w:color="auto"/>
        <w:left w:val="none" w:sz="0" w:space="0" w:color="auto"/>
        <w:bottom w:val="none" w:sz="0" w:space="0" w:color="auto"/>
        <w:right w:val="none" w:sz="0" w:space="0" w:color="auto"/>
      </w:divBdr>
    </w:div>
    <w:div w:id="307904202">
      <w:bodyDiv w:val="1"/>
      <w:marLeft w:val="0"/>
      <w:marRight w:val="0"/>
      <w:marTop w:val="0"/>
      <w:marBottom w:val="0"/>
      <w:divBdr>
        <w:top w:val="none" w:sz="0" w:space="0" w:color="auto"/>
        <w:left w:val="none" w:sz="0" w:space="0" w:color="auto"/>
        <w:bottom w:val="none" w:sz="0" w:space="0" w:color="auto"/>
        <w:right w:val="none" w:sz="0" w:space="0" w:color="auto"/>
      </w:divBdr>
    </w:div>
    <w:div w:id="317005954">
      <w:bodyDiv w:val="1"/>
      <w:marLeft w:val="0"/>
      <w:marRight w:val="0"/>
      <w:marTop w:val="0"/>
      <w:marBottom w:val="0"/>
      <w:divBdr>
        <w:top w:val="none" w:sz="0" w:space="0" w:color="auto"/>
        <w:left w:val="none" w:sz="0" w:space="0" w:color="auto"/>
        <w:bottom w:val="none" w:sz="0" w:space="0" w:color="auto"/>
        <w:right w:val="none" w:sz="0" w:space="0" w:color="auto"/>
      </w:divBdr>
    </w:div>
    <w:div w:id="453328425">
      <w:bodyDiv w:val="1"/>
      <w:marLeft w:val="0"/>
      <w:marRight w:val="0"/>
      <w:marTop w:val="0"/>
      <w:marBottom w:val="0"/>
      <w:divBdr>
        <w:top w:val="none" w:sz="0" w:space="0" w:color="auto"/>
        <w:left w:val="none" w:sz="0" w:space="0" w:color="auto"/>
        <w:bottom w:val="none" w:sz="0" w:space="0" w:color="auto"/>
        <w:right w:val="none" w:sz="0" w:space="0" w:color="auto"/>
      </w:divBdr>
    </w:div>
    <w:div w:id="541090417">
      <w:bodyDiv w:val="1"/>
      <w:marLeft w:val="0"/>
      <w:marRight w:val="0"/>
      <w:marTop w:val="0"/>
      <w:marBottom w:val="0"/>
      <w:divBdr>
        <w:top w:val="none" w:sz="0" w:space="0" w:color="auto"/>
        <w:left w:val="none" w:sz="0" w:space="0" w:color="auto"/>
        <w:bottom w:val="none" w:sz="0" w:space="0" w:color="auto"/>
        <w:right w:val="none" w:sz="0" w:space="0" w:color="auto"/>
      </w:divBdr>
    </w:div>
    <w:div w:id="547448913">
      <w:bodyDiv w:val="1"/>
      <w:marLeft w:val="0"/>
      <w:marRight w:val="0"/>
      <w:marTop w:val="0"/>
      <w:marBottom w:val="0"/>
      <w:divBdr>
        <w:top w:val="none" w:sz="0" w:space="0" w:color="auto"/>
        <w:left w:val="none" w:sz="0" w:space="0" w:color="auto"/>
        <w:bottom w:val="none" w:sz="0" w:space="0" w:color="auto"/>
        <w:right w:val="none" w:sz="0" w:space="0" w:color="auto"/>
      </w:divBdr>
      <w:divsChild>
        <w:div w:id="1086607132">
          <w:marLeft w:val="0"/>
          <w:marRight w:val="0"/>
          <w:marTop w:val="0"/>
          <w:marBottom w:val="0"/>
          <w:divBdr>
            <w:top w:val="none" w:sz="0" w:space="0" w:color="auto"/>
            <w:left w:val="none" w:sz="0" w:space="0" w:color="auto"/>
            <w:bottom w:val="none" w:sz="0" w:space="0" w:color="auto"/>
            <w:right w:val="none" w:sz="0" w:space="0" w:color="auto"/>
          </w:divBdr>
          <w:divsChild>
            <w:div w:id="891572641">
              <w:marLeft w:val="0"/>
              <w:marRight w:val="0"/>
              <w:marTop w:val="0"/>
              <w:marBottom w:val="0"/>
              <w:divBdr>
                <w:top w:val="none" w:sz="0" w:space="0" w:color="auto"/>
                <w:left w:val="none" w:sz="0" w:space="0" w:color="auto"/>
                <w:bottom w:val="none" w:sz="0" w:space="0" w:color="auto"/>
                <w:right w:val="none" w:sz="0" w:space="0" w:color="auto"/>
              </w:divBdr>
            </w:div>
          </w:divsChild>
        </w:div>
        <w:div w:id="2069259513">
          <w:marLeft w:val="0"/>
          <w:marRight w:val="0"/>
          <w:marTop w:val="0"/>
          <w:marBottom w:val="0"/>
          <w:divBdr>
            <w:top w:val="none" w:sz="0" w:space="0" w:color="auto"/>
            <w:left w:val="none" w:sz="0" w:space="0" w:color="auto"/>
            <w:bottom w:val="none" w:sz="0" w:space="0" w:color="auto"/>
            <w:right w:val="none" w:sz="0" w:space="0" w:color="auto"/>
          </w:divBdr>
          <w:divsChild>
            <w:div w:id="1937247169">
              <w:marLeft w:val="0"/>
              <w:marRight w:val="0"/>
              <w:marTop w:val="0"/>
              <w:marBottom w:val="0"/>
              <w:divBdr>
                <w:top w:val="none" w:sz="0" w:space="0" w:color="auto"/>
                <w:left w:val="none" w:sz="0" w:space="0" w:color="auto"/>
                <w:bottom w:val="none" w:sz="0" w:space="0" w:color="auto"/>
                <w:right w:val="none" w:sz="0" w:space="0" w:color="auto"/>
              </w:divBdr>
            </w:div>
          </w:divsChild>
        </w:div>
        <w:div w:id="1922913237">
          <w:marLeft w:val="0"/>
          <w:marRight w:val="0"/>
          <w:marTop w:val="0"/>
          <w:marBottom w:val="0"/>
          <w:divBdr>
            <w:top w:val="none" w:sz="0" w:space="0" w:color="auto"/>
            <w:left w:val="none" w:sz="0" w:space="0" w:color="auto"/>
            <w:bottom w:val="none" w:sz="0" w:space="0" w:color="auto"/>
            <w:right w:val="none" w:sz="0" w:space="0" w:color="auto"/>
          </w:divBdr>
          <w:divsChild>
            <w:div w:id="107940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551485">
      <w:bodyDiv w:val="1"/>
      <w:marLeft w:val="0"/>
      <w:marRight w:val="0"/>
      <w:marTop w:val="0"/>
      <w:marBottom w:val="0"/>
      <w:divBdr>
        <w:top w:val="none" w:sz="0" w:space="0" w:color="auto"/>
        <w:left w:val="none" w:sz="0" w:space="0" w:color="auto"/>
        <w:bottom w:val="none" w:sz="0" w:space="0" w:color="auto"/>
        <w:right w:val="none" w:sz="0" w:space="0" w:color="auto"/>
      </w:divBdr>
    </w:div>
    <w:div w:id="572398352">
      <w:bodyDiv w:val="1"/>
      <w:marLeft w:val="0"/>
      <w:marRight w:val="0"/>
      <w:marTop w:val="0"/>
      <w:marBottom w:val="0"/>
      <w:divBdr>
        <w:top w:val="none" w:sz="0" w:space="0" w:color="auto"/>
        <w:left w:val="none" w:sz="0" w:space="0" w:color="auto"/>
        <w:bottom w:val="none" w:sz="0" w:space="0" w:color="auto"/>
        <w:right w:val="none" w:sz="0" w:space="0" w:color="auto"/>
      </w:divBdr>
    </w:div>
    <w:div w:id="596983295">
      <w:bodyDiv w:val="1"/>
      <w:marLeft w:val="0"/>
      <w:marRight w:val="0"/>
      <w:marTop w:val="0"/>
      <w:marBottom w:val="0"/>
      <w:divBdr>
        <w:top w:val="none" w:sz="0" w:space="0" w:color="auto"/>
        <w:left w:val="none" w:sz="0" w:space="0" w:color="auto"/>
        <w:bottom w:val="none" w:sz="0" w:space="0" w:color="auto"/>
        <w:right w:val="none" w:sz="0" w:space="0" w:color="auto"/>
      </w:divBdr>
    </w:div>
    <w:div w:id="638075172">
      <w:bodyDiv w:val="1"/>
      <w:marLeft w:val="0"/>
      <w:marRight w:val="0"/>
      <w:marTop w:val="0"/>
      <w:marBottom w:val="0"/>
      <w:divBdr>
        <w:top w:val="none" w:sz="0" w:space="0" w:color="auto"/>
        <w:left w:val="none" w:sz="0" w:space="0" w:color="auto"/>
        <w:bottom w:val="none" w:sz="0" w:space="0" w:color="auto"/>
        <w:right w:val="none" w:sz="0" w:space="0" w:color="auto"/>
      </w:divBdr>
    </w:div>
    <w:div w:id="664478163">
      <w:bodyDiv w:val="1"/>
      <w:marLeft w:val="0"/>
      <w:marRight w:val="0"/>
      <w:marTop w:val="0"/>
      <w:marBottom w:val="0"/>
      <w:divBdr>
        <w:top w:val="none" w:sz="0" w:space="0" w:color="auto"/>
        <w:left w:val="none" w:sz="0" w:space="0" w:color="auto"/>
        <w:bottom w:val="none" w:sz="0" w:space="0" w:color="auto"/>
        <w:right w:val="none" w:sz="0" w:space="0" w:color="auto"/>
      </w:divBdr>
    </w:div>
    <w:div w:id="676273581">
      <w:bodyDiv w:val="1"/>
      <w:marLeft w:val="0"/>
      <w:marRight w:val="0"/>
      <w:marTop w:val="0"/>
      <w:marBottom w:val="0"/>
      <w:divBdr>
        <w:top w:val="none" w:sz="0" w:space="0" w:color="auto"/>
        <w:left w:val="none" w:sz="0" w:space="0" w:color="auto"/>
        <w:bottom w:val="none" w:sz="0" w:space="0" w:color="auto"/>
        <w:right w:val="none" w:sz="0" w:space="0" w:color="auto"/>
      </w:divBdr>
    </w:div>
    <w:div w:id="723482460">
      <w:bodyDiv w:val="1"/>
      <w:marLeft w:val="0"/>
      <w:marRight w:val="0"/>
      <w:marTop w:val="0"/>
      <w:marBottom w:val="0"/>
      <w:divBdr>
        <w:top w:val="none" w:sz="0" w:space="0" w:color="auto"/>
        <w:left w:val="none" w:sz="0" w:space="0" w:color="auto"/>
        <w:bottom w:val="none" w:sz="0" w:space="0" w:color="auto"/>
        <w:right w:val="none" w:sz="0" w:space="0" w:color="auto"/>
      </w:divBdr>
    </w:div>
    <w:div w:id="757824029">
      <w:bodyDiv w:val="1"/>
      <w:marLeft w:val="0"/>
      <w:marRight w:val="0"/>
      <w:marTop w:val="0"/>
      <w:marBottom w:val="0"/>
      <w:divBdr>
        <w:top w:val="none" w:sz="0" w:space="0" w:color="auto"/>
        <w:left w:val="none" w:sz="0" w:space="0" w:color="auto"/>
        <w:bottom w:val="none" w:sz="0" w:space="0" w:color="auto"/>
        <w:right w:val="none" w:sz="0" w:space="0" w:color="auto"/>
      </w:divBdr>
    </w:div>
    <w:div w:id="790242885">
      <w:bodyDiv w:val="1"/>
      <w:marLeft w:val="0"/>
      <w:marRight w:val="0"/>
      <w:marTop w:val="0"/>
      <w:marBottom w:val="0"/>
      <w:divBdr>
        <w:top w:val="none" w:sz="0" w:space="0" w:color="auto"/>
        <w:left w:val="none" w:sz="0" w:space="0" w:color="auto"/>
        <w:bottom w:val="none" w:sz="0" w:space="0" w:color="auto"/>
        <w:right w:val="none" w:sz="0" w:space="0" w:color="auto"/>
      </w:divBdr>
    </w:div>
    <w:div w:id="831290883">
      <w:bodyDiv w:val="1"/>
      <w:marLeft w:val="0"/>
      <w:marRight w:val="0"/>
      <w:marTop w:val="0"/>
      <w:marBottom w:val="0"/>
      <w:divBdr>
        <w:top w:val="none" w:sz="0" w:space="0" w:color="auto"/>
        <w:left w:val="none" w:sz="0" w:space="0" w:color="auto"/>
        <w:bottom w:val="none" w:sz="0" w:space="0" w:color="auto"/>
        <w:right w:val="none" w:sz="0" w:space="0" w:color="auto"/>
      </w:divBdr>
    </w:div>
    <w:div w:id="967587410">
      <w:bodyDiv w:val="1"/>
      <w:marLeft w:val="0"/>
      <w:marRight w:val="0"/>
      <w:marTop w:val="0"/>
      <w:marBottom w:val="0"/>
      <w:divBdr>
        <w:top w:val="none" w:sz="0" w:space="0" w:color="auto"/>
        <w:left w:val="none" w:sz="0" w:space="0" w:color="auto"/>
        <w:bottom w:val="none" w:sz="0" w:space="0" w:color="auto"/>
        <w:right w:val="none" w:sz="0" w:space="0" w:color="auto"/>
      </w:divBdr>
    </w:div>
    <w:div w:id="1054350724">
      <w:bodyDiv w:val="1"/>
      <w:marLeft w:val="0"/>
      <w:marRight w:val="0"/>
      <w:marTop w:val="0"/>
      <w:marBottom w:val="0"/>
      <w:divBdr>
        <w:top w:val="none" w:sz="0" w:space="0" w:color="auto"/>
        <w:left w:val="none" w:sz="0" w:space="0" w:color="auto"/>
        <w:bottom w:val="none" w:sz="0" w:space="0" w:color="auto"/>
        <w:right w:val="none" w:sz="0" w:space="0" w:color="auto"/>
      </w:divBdr>
    </w:div>
    <w:div w:id="1169948695">
      <w:bodyDiv w:val="1"/>
      <w:marLeft w:val="0"/>
      <w:marRight w:val="0"/>
      <w:marTop w:val="0"/>
      <w:marBottom w:val="0"/>
      <w:divBdr>
        <w:top w:val="none" w:sz="0" w:space="0" w:color="auto"/>
        <w:left w:val="none" w:sz="0" w:space="0" w:color="auto"/>
        <w:bottom w:val="none" w:sz="0" w:space="0" w:color="auto"/>
        <w:right w:val="none" w:sz="0" w:space="0" w:color="auto"/>
      </w:divBdr>
    </w:div>
    <w:div w:id="1241134935">
      <w:bodyDiv w:val="1"/>
      <w:marLeft w:val="0"/>
      <w:marRight w:val="0"/>
      <w:marTop w:val="0"/>
      <w:marBottom w:val="0"/>
      <w:divBdr>
        <w:top w:val="none" w:sz="0" w:space="0" w:color="auto"/>
        <w:left w:val="none" w:sz="0" w:space="0" w:color="auto"/>
        <w:bottom w:val="none" w:sz="0" w:space="0" w:color="auto"/>
        <w:right w:val="none" w:sz="0" w:space="0" w:color="auto"/>
      </w:divBdr>
    </w:div>
    <w:div w:id="1242377185">
      <w:bodyDiv w:val="1"/>
      <w:marLeft w:val="0"/>
      <w:marRight w:val="0"/>
      <w:marTop w:val="0"/>
      <w:marBottom w:val="0"/>
      <w:divBdr>
        <w:top w:val="none" w:sz="0" w:space="0" w:color="auto"/>
        <w:left w:val="none" w:sz="0" w:space="0" w:color="auto"/>
        <w:bottom w:val="none" w:sz="0" w:space="0" w:color="auto"/>
        <w:right w:val="none" w:sz="0" w:space="0" w:color="auto"/>
      </w:divBdr>
    </w:div>
    <w:div w:id="1311908390">
      <w:bodyDiv w:val="1"/>
      <w:marLeft w:val="0"/>
      <w:marRight w:val="0"/>
      <w:marTop w:val="0"/>
      <w:marBottom w:val="0"/>
      <w:divBdr>
        <w:top w:val="none" w:sz="0" w:space="0" w:color="auto"/>
        <w:left w:val="none" w:sz="0" w:space="0" w:color="auto"/>
        <w:bottom w:val="none" w:sz="0" w:space="0" w:color="auto"/>
        <w:right w:val="none" w:sz="0" w:space="0" w:color="auto"/>
      </w:divBdr>
    </w:div>
    <w:div w:id="1320498469">
      <w:bodyDiv w:val="1"/>
      <w:marLeft w:val="0"/>
      <w:marRight w:val="0"/>
      <w:marTop w:val="0"/>
      <w:marBottom w:val="0"/>
      <w:divBdr>
        <w:top w:val="none" w:sz="0" w:space="0" w:color="auto"/>
        <w:left w:val="none" w:sz="0" w:space="0" w:color="auto"/>
        <w:bottom w:val="none" w:sz="0" w:space="0" w:color="auto"/>
        <w:right w:val="none" w:sz="0" w:space="0" w:color="auto"/>
      </w:divBdr>
    </w:div>
    <w:div w:id="1362239278">
      <w:bodyDiv w:val="1"/>
      <w:marLeft w:val="0"/>
      <w:marRight w:val="0"/>
      <w:marTop w:val="0"/>
      <w:marBottom w:val="0"/>
      <w:divBdr>
        <w:top w:val="none" w:sz="0" w:space="0" w:color="auto"/>
        <w:left w:val="none" w:sz="0" w:space="0" w:color="auto"/>
        <w:bottom w:val="none" w:sz="0" w:space="0" w:color="auto"/>
        <w:right w:val="none" w:sz="0" w:space="0" w:color="auto"/>
      </w:divBdr>
      <w:divsChild>
        <w:div w:id="929309895">
          <w:marLeft w:val="0"/>
          <w:marRight w:val="0"/>
          <w:marTop w:val="0"/>
          <w:marBottom w:val="0"/>
          <w:divBdr>
            <w:top w:val="none" w:sz="0" w:space="0" w:color="auto"/>
            <w:left w:val="none" w:sz="0" w:space="0" w:color="auto"/>
            <w:bottom w:val="none" w:sz="0" w:space="0" w:color="auto"/>
            <w:right w:val="none" w:sz="0" w:space="0" w:color="auto"/>
          </w:divBdr>
          <w:divsChild>
            <w:div w:id="102382501">
              <w:marLeft w:val="0"/>
              <w:marRight w:val="0"/>
              <w:marTop w:val="0"/>
              <w:marBottom w:val="0"/>
              <w:divBdr>
                <w:top w:val="none" w:sz="0" w:space="0" w:color="auto"/>
                <w:left w:val="none" w:sz="0" w:space="0" w:color="auto"/>
                <w:bottom w:val="none" w:sz="0" w:space="0" w:color="auto"/>
                <w:right w:val="none" w:sz="0" w:space="0" w:color="auto"/>
              </w:divBdr>
            </w:div>
          </w:divsChild>
        </w:div>
        <w:div w:id="1606570562">
          <w:marLeft w:val="0"/>
          <w:marRight w:val="0"/>
          <w:marTop w:val="0"/>
          <w:marBottom w:val="0"/>
          <w:divBdr>
            <w:top w:val="none" w:sz="0" w:space="0" w:color="auto"/>
            <w:left w:val="none" w:sz="0" w:space="0" w:color="auto"/>
            <w:bottom w:val="none" w:sz="0" w:space="0" w:color="auto"/>
            <w:right w:val="none" w:sz="0" w:space="0" w:color="auto"/>
          </w:divBdr>
          <w:divsChild>
            <w:div w:id="49349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156063">
      <w:bodyDiv w:val="1"/>
      <w:marLeft w:val="0"/>
      <w:marRight w:val="0"/>
      <w:marTop w:val="0"/>
      <w:marBottom w:val="0"/>
      <w:divBdr>
        <w:top w:val="none" w:sz="0" w:space="0" w:color="auto"/>
        <w:left w:val="none" w:sz="0" w:space="0" w:color="auto"/>
        <w:bottom w:val="none" w:sz="0" w:space="0" w:color="auto"/>
        <w:right w:val="none" w:sz="0" w:space="0" w:color="auto"/>
      </w:divBdr>
    </w:div>
    <w:div w:id="1399326487">
      <w:bodyDiv w:val="1"/>
      <w:marLeft w:val="0"/>
      <w:marRight w:val="0"/>
      <w:marTop w:val="0"/>
      <w:marBottom w:val="0"/>
      <w:divBdr>
        <w:top w:val="none" w:sz="0" w:space="0" w:color="auto"/>
        <w:left w:val="none" w:sz="0" w:space="0" w:color="auto"/>
        <w:bottom w:val="none" w:sz="0" w:space="0" w:color="auto"/>
        <w:right w:val="none" w:sz="0" w:space="0" w:color="auto"/>
      </w:divBdr>
    </w:div>
    <w:div w:id="1457210728">
      <w:bodyDiv w:val="1"/>
      <w:marLeft w:val="0"/>
      <w:marRight w:val="0"/>
      <w:marTop w:val="0"/>
      <w:marBottom w:val="0"/>
      <w:divBdr>
        <w:top w:val="none" w:sz="0" w:space="0" w:color="auto"/>
        <w:left w:val="none" w:sz="0" w:space="0" w:color="auto"/>
        <w:bottom w:val="none" w:sz="0" w:space="0" w:color="auto"/>
        <w:right w:val="none" w:sz="0" w:space="0" w:color="auto"/>
      </w:divBdr>
    </w:div>
    <w:div w:id="1515878329">
      <w:bodyDiv w:val="1"/>
      <w:marLeft w:val="0"/>
      <w:marRight w:val="0"/>
      <w:marTop w:val="0"/>
      <w:marBottom w:val="0"/>
      <w:divBdr>
        <w:top w:val="none" w:sz="0" w:space="0" w:color="auto"/>
        <w:left w:val="none" w:sz="0" w:space="0" w:color="auto"/>
        <w:bottom w:val="none" w:sz="0" w:space="0" w:color="auto"/>
        <w:right w:val="none" w:sz="0" w:space="0" w:color="auto"/>
      </w:divBdr>
    </w:div>
    <w:div w:id="1649238559">
      <w:bodyDiv w:val="1"/>
      <w:marLeft w:val="0"/>
      <w:marRight w:val="0"/>
      <w:marTop w:val="0"/>
      <w:marBottom w:val="0"/>
      <w:divBdr>
        <w:top w:val="none" w:sz="0" w:space="0" w:color="auto"/>
        <w:left w:val="none" w:sz="0" w:space="0" w:color="auto"/>
        <w:bottom w:val="none" w:sz="0" w:space="0" w:color="auto"/>
        <w:right w:val="none" w:sz="0" w:space="0" w:color="auto"/>
      </w:divBdr>
    </w:div>
    <w:div w:id="1676032214">
      <w:bodyDiv w:val="1"/>
      <w:marLeft w:val="0"/>
      <w:marRight w:val="0"/>
      <w:marTop w:val="0"/>
      <w:marBottom w:val="0"/>
      <w:divBdr>
        <w:top w:val="none" w:sz="0" w:space="0" w:color="auto"/>
        <w:left w:val="none" w:sz="0" w:space="0" w:color="auto"/>
        <w:bottom w:val="none" w:sz="0" w:space="0" w:color="auto"/>
        <w:right w:val="none" w:sz="0" w:space="0" w:color="auto"/>
      </w:divBdr>
    </w:div>
    <w:div w:id="1745378079">
      <w:bodyDiv w:val="1"/>
      <w:marLeft w:val="0"/>
      <w:marRight w:val="0"/>
      <w:marTop w:val="0"/>
      <w:marBottom w:val="0"/>
      <w:divBdr>
        <w:top w:val="none" w:sz="0" w:space="0" w:color="auto"/>
        <w:left w:val="none" w:sz="0" w:space="0" w:color="auto"/>
        <w:bottom w:val="none" w:sz="0" w:space="0" w:color="auto"/>
        <w:right w:val="none" w:sz="0" w:space="0" w:color="auto"/>
      </w:divBdr>
    </w:div>
    <w:div w:id="1790006020">
      <w:bodyDiv w:val="1"/>
      <w:marLeft w:val="0"/>
      <w:marRight w:val="0"/>
      <w:marTop w:val="0"/>
      <w:marBottom w:val="0"/>
      <w:divBdr>
        <w:top w:val="none" w:sz="0" w:space="0" w:color="auto"/>
        <w:left w:val="none" w:sz="0" w:space="0" w:color="auto"/>
        <w:bottom w:val="none" w:sz="0" w:space="0" w:color="auto"/>
        <w:right w:val="none" w:sz="0" w:space="0" w:color="auto"/>
      </w:divBdr>
    </w:div>
    <w:div w:id="1945377999">
      <w:bodyDiv w:val="1"/>
      <w:marLeft w:val="0"/>
      <w:marRight w:val="0"/>
      <w:marTop w:val="0"/>
      <w:marBottom w:val="0"/>
      <w:divBdr>
        <w:top w:val="none" w:sz="0" w:space="0" w:color="auto"/>
        <w:left w:val="none" w:sz="0" w:space="0" w:color="auto"/>
        <w:bottom w:val="none" w:sz="0" w:space="0" w:color="auto"/>
        <w:right w:val="none" w:sz="0" w:space="0" w:color="auto"/>
      </w:divBdr>
    </w:div>
    <w:div w:id="2002543192">
      <w:bodyDiv w:val="1"/>
      <w:marLeft w:val="0"/>
      <w:marRight w:val="0"/>
      <w:marTop w:val="0"/>
      <w:marBottom w:val="0"/>
      <w:divBdr>
        <w:top w:val="none" w:sz="0" w:space="0" w:color="auto"/>
        <w:left w:val="none" w:sz="0" w:space="0" w:color="auto"/>
        <w:bottom w:val="none" w:sz="0" w:space="0" w:color="auto"/>
        <w:right w:val="none" w:sz="0" w:space="0" w:color="auto"/>
      </w:divBdr>
      <w:divsChild>
        <w:div w:id="806505674">
          <w:marLeft w:val="0"/>
          <w:marRight w:val="0"/>
          <w:marTop w:val="0"/>
          <w:marBottom w:val="0"/>
          <w:divBdr>
            <w:top w:val="none" w:sz="0" w:space="0" w:color="auto"/>
            <w:left w:val="none" w:sz="0" w:space="0" w:color="auto"/>
            <w:bottom w:val="none" w:sz="0" w:space="0" w:color="auto"/>
            <w:right w:val="none" w:sz="0" w:space="0" w:color="auto"/>
          </w:divBdr>
          <w:divsChild>
            <w:div w:id="1523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797868">
      <w:bodyDiv w:val="1"/>
      <w:marLeft w:val="0"/>
      <w:marRight w:val="0"/>
      <w:marTop w:val="0"/>
      <w:marBottom w:val="0"/>
      <w:divBdr>
        <w:top w:val="none" w:sz="0" w:space="0" w:color="auto"/>
        <w:left w:val="none" w:sz="0" w:space="0" w:color="auto"/>
        <w:bottom w:val="none" w:sz="0" w:space="0" w:color="auto"/>
        <w:right w:val="none" w:sz="0" w:space="0" w:color="auto"/>
      </w:divBdr>
    </w:div>
    <w:div w:id="2060665503">
      <w:bodyDiv w:val="1"/>
      <w:marLeft w:val="0"/>
      <w:marRight w:val="0"/>
      <w:marTop w:val="0"/>
      <w:marBottom w:val="0"/>
      <w:divBdr>
        <w:top w:val="none" w:sz="0" w:space="0" w:color="auto"/>
        <w:left w:val="none" w:sz="0" w:space="0" w:color="auto"/>
        <w:bottom w:val="none" w:sz="0" w:space="0" w:color="auto"/>
        <w:right w:val="none" w:sz="0" w:space="0" w:color="auto"/>
      </w:divBdr>
    </w:div>
    <w:div w:id="2067217645">
      <w:bodyDiv w:val="1"/>
      <w:marLeft w:val="0"/>
      <w:marRight w:val="0"/>
      <w:marTop w:val="0"/>
      <w:marBottom w:val="0"/>
      <w:divBdr>
        <w:top w:val="none" w:sz="0" w:space="0" w:color="auto"/>
        <w:left w:val="none" w:sz="0" w:space="0" w:color="auto"/>
        <w:bottom w:val="none" w:sz="0" w:space="0" w:color="auto"/>
        <w:right w:val="none" w:sz="0" w:space="0" w:color="auto"/>
      </w:divBdr>
    </w:div>
    <w:div w:id="2081633942">
      <w:bodyDiv w:val="1"/>
      <w:marLeft w:val="0"/>
      <w:marRight w:val="0"/>
      <w:marTop w:val="0"/>
      <w:marBottom w:val="0"/>
      <w:divBdr>
        <w:top w:val="none" w:sz="0" w:space="0" w:color="auto"/>
        <w:left w:val="none" w:sz="0" w:space="0" w:color="auto"/>
        <w:bottom w:val="none" w:sz="0" w:space="0" w:color="auto"/>
        <w:right w:val="none" w:sz="0" w:space="0" w:color="auto"/>
      </w:divBdr>
    </w:div>
    <w:div w:id="2095085163">
      <w:bodyDiv w:val="1"/>
      <w:marLeft w:val="0"/>
      <w:marRight w:val="0"/>
      <w:marTop w:val="0"/>
      <w:marBottom w:val="0"/>
      <w:divBdr>
        <w:top w:val="none" w:sz="0" w:space="0" w:color="auto"/>
        <w:left w:val="none" w:sz="0" w:space="0" w:color="auto"/>
        <w:bottom w:val="none" w:sz="0" w:space="0" w:color="auto"/>
        <w:right w:val="none" w:sz="0" w:space="0" w:color="auto"/>
      </w:divBdr>
    </w:div>
    <w:div w:id="212056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atamanagement.hms.harvard.edu/share-publish" TargetMode="External"/><Relationship Id="rId21" Type="http://schemas.openxmlformats.org/officeDocument/2006/relationships/header" Target="header7.xml"/><Relationship Id="rId42" Type="http://schemas.openxmlformats.org/officeDocument/2006/relationships/hyperlink" Target="https://datamanagement.hms.harvard.edu/plan-design/data-management-plans/dmptool" TargetMode="External"/><Relationship Id="rId63" Type="http://schemas.openxmlformats.org/officeDocument/2006/relationships/image" Target="media/image4.png"/><Relationship Id="rId84" Type="http://schemas.openxmlformats.org/officeDocument/2006/relationships/hyperlink" Target="https://datamanagement.hms.harvard.edu/store-evaluate/storage-options" TargetMode="External"/><Relationship Id="rId16" Type="http://schemas.openxmlformats.org/officeDocument/2006/relationships/image" Target="media/image1.png"/><Relationship Id="rId107" Type="http://schemas.openxmlformats.org/officeDocument/2006/relationships/hyperlink" Target="https://www.chorusaccess.org/resources/chorus-for-publishers/publisher-data-availability-policies-index/" TargetMode="External"/><Relationship Id="rId11" Type="http://schemas.openxmlformats.org/officeDocument/2006/relationships/footer" Target="footer2.xml"/><Relationship Id="rId32" Type="http://schemas.openxmlformats.org/officeDocument/2006/relationships/image" Target="media/image2.png"/><Relationship Id="rId37" Type="http://schemas.openxmlformats.org/officeDocument/2006/relationships/hyperlink" Target="https://datamanagement.hms.harvard.edu/store-evaluate/data-retention" TargetMode="External"/><Relationship Id="rId53" Type="http://schemas.openxmlformats.org/officeDocument/2006/relationships/hyperlink" Target="https://datamanagement.hms.harvard.edu/collect-analyze" TargetMode="External"/><Relationship Id="rId58" Type="http://schemas.openxmlformats.org/officeDocument/2006/relationships/hyperlink" Target="https://datamanagement.hms.harvard.edu/collect-analyze/documentation-metadata" TargetMode="External"/><Relationship Id="rId74" Type="http://schemas.openxmlformats.org/officeDocument/2006/relationships/hyperlink" Target="https://datamanagement.hms.harvard.edu/store-evaluate/data-safety" TargetMode="External"/><Relationship Id="rId79" Type="http://schemas.openxmlformats.org/officeDocument/2006/relationships/hyperlink" Target="https://it.hms.harvard.edu/service/research-data-storage" TargetMode="External"/><Relationship Id="rId102" Type="http://schemas.openxmlformats.org/officeDocument/2006/relationships/hyperlink" Target="https://ras.fss.harvard.edu/agreements" TargetMode="External"/><Relationship Id="rId123" Type="http://schemas.openxmlformats.org/officeDocument/2006/relationships/hyperlink" Target="https://www.nlm.nih.gov/NIHbmic/domain_specific_repositories.html" TargetMode="External"/><Relationship Id="rId128" Type="http://schemas.openxmlformats.org/officeDocument/2006/relationships/hyperlink" Target="https://library.harvard.edu/services-tools/open-science-framework" TargetMode="External"/><Relationship Id="rId5" Type="http://schemas.openxmlformats.org/officeDocument/2006/relationships/webSettings" Target="webSettings.xml"/><Relationship Id="rId90" Type="http://schemas.openxmlformats.org/officeDocument/2006/relationships/hyperlink" Target="https://datamanagement.hms.harvard.edu/store-evaluate/archives-and-records-management" TargetMode="External"/><Relationship Id="rId95" Type="http://schemas.openxmlformats.org/officeDocument/2006/relationships/hyperlink" Target="https://countway.harvard.edu/center-history-medicine/services/archives-records-management" TargetMode="External"/><Relationship Id="rId22" Type="http://schemas.openxmlformats.org/officeDocument/2006/relationships/footer" Target="footer7.xml"/><Relationship Id="rId27" Type="http://schemas.openxmlformats.org/officeDocument/2006/relationships/footer" Target="footer9.xml"/><Relationship Id="rId43" Type="http://schemas.openxmlformats.org/officeDocument/2006/relationships/hyperlink" Target="https://asklib.hms.harvard.edu/nih-dmsp/faq/377114" TargetMode="External"/><Relationship Id="rId48" Type="http://schemas.openxmlformats.org/officeDocument/2006/relationships/hyperlink" Target="https://datamanagement.hms.harvard.edu/training-events/rdm-seminar-series" TargetMode="External"/><Relationship Id="rId64" Type="http://schemas.openxmlformats.org/officeDocument/2006/relationships/hyperlink" Target="https://datamanagement.hms.harvard.edu/collect-analyze" TargetMode="External"/><Relationship Id="rId69" Type="http://schemas.openxmlformats.org/officeDocument/2006/relationships/hyperlink" Target="https://corefacilities.hms.harvard.edu/" TargetMode="External"/><Relationship Id="rId113" Type="http://schemas.openxmlformats.org/officeDocument/2006/relationships/hyperlink" Target="https://datamanagement.hms.harvard.edu/share-publish/scholarly-products" TargetMode="External"/><Relationship Id="rId118" Type="http://schemas.openxmlformats.org/officeDocument/2006/relationships/hyperlink" Target="https://orcid.org/" TargetMode="External"/><Relationship Id="rId134" Type="http://schemas.openxmlformats.org/officeDocument/2006/relationships/header" Target="header13.xml"/><Relationship Id="rId80" Type="http://schemas.openxmlformats.org/officeDocument/2006/relationships/hyperlink" Target="https://docs.rc.fas.harvard.edu/kb/storage-service-center/" TargetMode="External"/><Relationship Id="rId85" Type="http://schemas.openxmlformats.org/officeDocument/2006/relationships/hyperlink" Target="https://datamanagement.hms.harvard.edu/about/where-start/rdm-offboarding-checklist" TargetMode="External"/><Relationship Id="rId12" Type="http://schemas.openxmlformats.org/officeDocument/2006/relationships/header" Target="header3.xml"/><Relationship Id="rId17" Type="http://schemas.openxmlformats.org/officeDocument/2006/relationships/header" Target="header5.xml"/><Relationship Id="rId33" Type="http://schemas.openxmlformats.org/officeDocument/2006/relationships/hyperlink" Target="https://datamanagement.hms.harvard.edu/plan-design" TargetMode="External"/><Relationship Id="rId38" Type="http://schemas.openxmlformats.org/officeDocument/2006/relationships/hyperlink" Target="https://datamanagement.hms.harvard.edu/plan-design/data-policies-and-compliance" TargetMode="External"/><Relationship Id="rId59" Type="http://schemas.openxmlformats.org/officeDocument/2006/relationships/hyperlink" Target="https://datamanagement.hms.harvard.edu/collect-analyze/documentation-metadata" TargetMode="External"/><Relationship Id="rId103" Type="http://schemas.openxmlformats.org/officeDocument/2006/relationships/hyperlink" Target="https://ras.fss.harvard.edu/agreements" TargetMode="External"/><Relationship Id="rId108" Type="http://schemas.openxmlformats.org/officeDocument/2006/relationships/hyperlink" Target="https://datamanagement.hms.harvard.edu/share-publish/open-access" TargetMode="External"/><Relationship Id="rId124" Type="http://schemas.openxmlformats.org/officeDocument/2006/relationships/hyperlink" Target="https://www.nlm.nih.gov/NIHbmic/generalist_repositories.html" TargetMode="External"/><Relationship Id="rId129" Type="http://schemas.openxmlformats.org/officeDocument/2006/relationships/hyperlink" Target="https://vivli.org/ourmember/harvard/" TargetMode="External"/><Relationship Id="rId54" Type="http://schemas.openxmlformats.org/officeDocument/2006/relationships/hyperlink" Target="https://datamanagement.hms.harvard.edu/collect-analyze/electronic-lab-notebooks" TargetMode="External"/><Relationship Id="rId70" Type="http://schemas.openxmlformats.org/officeDocument/2006/relationships/hyperlink" Target="https://datamanagement.hms.harvard.edu/collect-analyze/image-management" TargetMode="External"/><Relationship Id="rId75" Type="http://schemas.openxmlformats.org/officeDocument/2006/relationships/hyperlink" Target="https://researchsafety.harvard.edu/" TargetMode="External"/><Relationship Id="rId91" Type="http://schemas.openxmlformats.org/officeDocument/2006/relationships/hyperlink" Target="https://research.harvard.edu/files/2022/10/research_records_and_data_retention_and_maintenance_guidance_rev_2017.pdf" TargetMode="External"/><Relationship Id="rId9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atamanagement.hms.harvard.edu/" TargetMode="External"/><Relationship Id="rId28" Type="http://schemas.openxmlformats.org/officeDocument/2006/relationships/header" Target="header10.xml"/><Relationship Id="rId49" Type="http://schemas.openxmlformats.org/officeDocument/2006/relationships/hyperlink" Target="https://trainingportal.harvard.edu/Saba/Web_spf/NA1PRD0068/app/me/learningeventdetail/cours000000000020423;spf-url=common%2Fledetail%2Fcours000000000020423" TargetMode="External"/><Relationship Id="rId114" Type="http://schemas.openxmlformats.org/officeDocument/2006/relationships/hyperlink" Target="https://datamanagement.hms.harvard.edu/share-publish/scholarly-products" TargetMode="External"/><Relationship Id="rId119" Type="http://schemas.openxmlformats.org/officeDocument/2006/relationships/hyperlink" Target="https://ror.org/" TargetMode="External"/><Relationship Id="rId44" Type="http://schemas.openxmlformats.org/officeDocument/2006/relationships/hyperlink" Target="https://datamanagement.hms.harvard.edu/plan-design/roles-and-responsibilities" TargetMode="External"/><Relationship Id="rId60" Type="http://schemas.openxmlformats.org/officeDocument/2006/relationships/hyperlink" Target="https://datamanagement.hms.harvard.edu/collect-analyze/documentation-metadata" TargetMode="External"/><Relationship Id="rId65" Type="http://schemas.openxmlformats.org/officeDocument/2006/relationships/hyperlink" Target="https://datamanagement.hms.harvard.edu/collect-analyze/analysis-ready-datasets" TargetMode="External"/><Relationship Id="rId81" Type="http://schemas.openxmlformats.org/officeDocument/2006/relationships/hyperlink" Target="https://it.hms.harvard.edu/service/crashplan" TargetMode="External"/><Relationship Id="rId86" Type="http://schemas.openxmlformats.org/officeDocument/2006/relationships/image" Target="media/image6.png"/><Relationship Id="rId130" Type="http://schemas.openxmlformats.org/officeDocument/2006/relationships/hyperlink" Target="https://www.nature.com/articles/sdata201618" TargetMode="External"/><Relationship Id="rId135" Type="http://schemas.openxmlformats.org/officeDocument/2006/relationships/footer" Target="footer13.xml"/><Relationship Id="rId13" Type="http://schemas.openxmlformats.org/officeDocument/2006/relationships/footer" Target="footer3.xml"/><Relationship Id="rId18" Type="http://schemas.openxmlformats.org/officeDocument/2006/relationships/footer" Target="footer5.xml"/><Relationship Id="rId39" Type="http://schemas.openxmlformats.org/officeDocument/2006/relationships/hyperlink" Target="https://datamanagement.hms.harvard.edu/plan-design/data-management-plans" TargetMode="External"/><Relationship Id="rId109" Type="http://schemas.openxmlformats.org/officeDocument/2006/relationships/hyperlink" Target="https://doaj.org/" TargetMode="External"/><Relationship Id="rId34" Type="http://schemas.openxmlformats.org/officeDocument/2006/relationships/hyperlink" Target="https://orcid.iam.harvard.edu/" TargetMode="External"/><Relationship Id="rId50" Type="http://schemas.openxmlformats.org/officeDocument/2006/relationships/hyperlink" Target="https://www.hsph.harvard.edu/regulatory-affairs-and-research-compliance/2019/12/10/citi-human-research-training/" TargetMode="External"/><Relationship Id="rId55" Type="http://schemas.openxmlformats.org/officeDocument/2006/relationships/hyperlink" Target="https://datamanagement.hms.harvard.edu/collect-analyze/electronic-lab-notebooks/elns-lma" TargetMode="External"/><Relationship Id="rId76" Type="http://schemas.openxmlformats.org/officeDocument/2006/relationships/hyperlink" Target="https://datamanagement.hms.harvard.edu/store-evaluate/data-security" TargetMode="External"/><Relationship Id="rId97" Type="http://schemas.openxmlformats.org/officeDocument/2006/relationships/hyperlink" Target="https://datamanagement.hms.harvard.edu/share-publish" TargetMode="External"/><Relationship Id="rId104" Type="http://schemas.openxmlformats.org/officeDocument/2006/relationships/hyperlink" Target="https://datamanagement.hms.harvard.edu/share-publish/data-use-agreements" TargetMode="External"/><Relationship Id="rId120" Type="http://schemas.openxmlformats.org/officeDocument/2006/relationships/hyperlink" Target="https://www.doi.org/" TargetMode="External"/><Relationship Id="rId125" Type="http://schemas.openxmlformats.org/officeDocument/2006/relationships/hyperlink" Target="https://support.dataverse.harvard.edu/" TargetMode="External"/><Relationship Id="rId7" Type="http://schemas.openxmlformats.org/officeDocument/2006/relationships/endnotes" Target="endnotes.xml"/><Relationship Id="rId71" Type="http://schemas.openxmlformats.org/officeDocument/2006/relationships/hyperlink" Target="https://it.hms.harvard.edu/service/omero" TargetMode="External"/><Relationship Id="rId92" Type="http://schemas.openxmlformats.org/officeDocument/2006/relationships/hyperlink" Target="https://grs.harvard.edu/home" TargetMode="External"/><Relationship Id="rId2" Type="http://schemas.openxmlformats.org/officeDocument/2006/relationships/numbering" Target="numbering.xml"/><Relationship Id="rId29" Type="http://schemas.openxmlformats.org/officeDocument/2006/relationships/footer" Target="footer10.xml"/><Relationship Id="rId24" Type="http://schemas.openxmlformats.org/officeDocument/2006/relationships/header" Target="header8.xml"/><Relationship Id="rId40" Type="http://schemas.openxmlformats.org/officeDocument/2006/relationships/hyperlink" Target="https://datamanagement.hms.harvard.edu/plan-design/data-management-plans/nih-data-management-and-sharing-plan" TargetMode="External"/><Relationship Id="rId45" Type="http://schemas.openxmlformats.org/officeDocument/2006/relationships/hyperlink" Target="https://datamanagement.hms.harvard.edu/about/where-start" TargetMode="External"/><Relationship Id="rId66" Type="http://schemas.openxmlformats.org/officeDocument/2006/relationships/hyperlink" Target="https://datamanagement.hms.harvard.edu/collect-analyze/version-control" TargetMode="External"/><Relationship Id="rId87" Type="http://schemas.openxmlformats.org/officeDocument/2006/relationships/hyperlink" Target="https://datamanagement.hms.harvard.edu/store-evaluate" TargetMode="External"/><Relationship Id="rId110" Type="http://schemas.openxmlformats.org/officeDocument/2006/relationships/hyperlink" Target="https://dash.harvard.edu/" TargetMode="External"/><Relationship Id="rId115" Type="http://schemas.openxmlformats.org/officeDocument/2006/relationships/hyperlink" Target="https://countway.harvard.edu/services/publishing-data-services/data-services/countway-protocolsio-service" TargetMode="External"/><Relationship Id="rId131" Type="http://schemas.openxmlformats.org/officeDocument/2006/relationships/hyperlink" Target="https://creativecommons.org/public-domain/cc0/" TargetMode="External"/><Relationship Id="rId136" Type="http://schemas.openxmlformats.org/officeDocument/2006/relationships/fontTable" Target="fontTable.xml"/><Relationship Id="rId61" Type="http://schemas.openxmlformats.org/officeDocument/2006/relationships/hyperlink" Target="https://datamanagement.hms.harvard.edu/collect-analyze/documentation-metadata/readme-files" TargetMode="External"/><Relationship Id="rId82" Type="http://schemas.openxmlformats.org/officeDocument/2006/relationships/hyperlink" Target="https://it.hms.harvard.edu/service/crashplan" TargetMode="External"/><Relationship Id="rId19" Type="http://schemas.openxmlformats.org/officeDocument/2006/relationships/header" Target="header6.xml"/><Relationship Id="rId14" Type="http://schemas.openxmlformats.org/officeDocument/2006/relationships/header" Target="header4.xml"/><Relationship Id="rId30" Type="http://schemas.openxmlformats.org/officeDocument/2006/relationships/header" Target="header11.xml"/><Relationship Id="rId35" Type="http://schemas.openxmlformats.org/officeDocument/2006/relationships/hyperlink" Target="https://policy.security.harvard.edu/" TargetMode="External"/><Relationship Id="rId56" Type="http://schemas.openxmlformats.org/officeDocument/2006/relationships/hyperlink" Target="https://countway.harvard.edu/services/publishing-data-services/data-services/countway-protocolsio-service" TargetMode="External"/><Relationship Id="rId77" Type="http://schemas.openxmlformats.org/officeDocument/2006/relationships/hyperlink" Target="https://security.harvard.edu/data-security-levels-research-data-examples" TargetMode="External"/><Relationship Id="rId100" Type="http://schemas.openxmlformats.org/officeDocument/2006/relationships/hyperlink" Target="https://research.harvard.edu/files/2022/10/Data-Ownership-Policy-2019_2021.pdf" TargetMode="External"/><Relationship Id="rId105" Type="http://schemas.openxmlformats.org/officeDocument/2006/relationships/hyperlink" Target="https://datamanagement.hms.harvard.edu/share-publish/data-use-agreements" TargetMode="External"/><Relationship Id="rId126" Type="http://schemas.openxmlformats.org/officeDocument/2006/relationships/hyperlink" Target="https://datascience.nih.gov/data-ecosystem/generalist-repository-ecosystem-initiative" TargetMode="External"/><Relationship Id="rId8" Type="http://schemas.openxmlformats.org/officeDocument/2006/relationships/header" Target="header1.xml"/><Relationship Id="rId51" Type="http://schemas.openxmlformats.org/officeDocument/2006/relationships/hyperlink" Target="https://datamanagement.hms.harvard.edu/plan/rdm-onboarding-checklist" TargetMode="External"/><Relationship Id="rId72" Type="http://schemas.openxmlformats.org/officeDocument/2006/relationships/image" Target="media/image5.png"/><Relationship Id="rId93" Type="http://schemas.openxmlformats.org/officeDocument/2006/relationships/hyperlink" Target="https://grs.harvard.edu/research-records" TargetMode="External"/><Relationship Id="rId98" Type="http://schemas.openxmlformats.org/officeDocument/2006/relationships/hyperlink" Target="https://otd.harvard.edu/contact-us/" TargetMode="External"/><Relationship Id="rId121" Type="http://schemas.openxmlformats.org/officeDocument/2006/relationships/hyperlink" Target="https://www.rrids.org/" TargetMode="External"/><Relationship Id="rId3" Type="http://schemas.openxmlformats.org/officeDocument/2006/relationships/styles" Target="styles.xml"/><Relationship Id="rId25" Type="http://schemas.openxmlformats.org/officeDocument/2006/relationships/footer" Target="footer8.xml"/><Relationship Id="rId46" Type="http://schemas.openxmlformats.org/officeDocument/2006/relationships/hyperlink" Target="https://datamanagement.hms.harvard.edu/plan-design/file-naming-conventions" TargetMode="External"/><Relationship Id="rId67" Type="http://schemas.openxmlformats.org/officeDocument/2006/relationships/hyperlink" Target="https://it.hms.harvard.edu/service/high-performance-computing-hpc" TargetMode="External"/><Relationship Id="rId116" Type="http://schemas.openxmlformats.org/officeDocument/2006/relationships/image" Target="media/image8.png"/><Relationship Id="rId137"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hyperlink" Target="https://datamanagement.hms.harvard.edu/plan-design/data-management-plans/nsf-data-management-and-sharing-plan" TargetMode="External"/><Relationship Id="rId62" Type="http://schemas.openxmlformats.org/officeDocument/2006/relationships/hyperlink" Target="https://datamanagement.hms.harvard.edu/collect-analyze/documentation-metadata/data-dictionary" TargetMode="External"/><Relationship Id="rId83" Type="http://schemas.openxmlformats.org/officeDocument/2006/relationships/hyperlink" Target="https://harvard.service-now.com/ithelp?id=kb_article&amp;sys_id=d10516d097abe15070b03d700153af71" TargetMode="External"/><Relationship Id="rId88" Type="http://schemas.openxmlformats.org/officeDocument/2006/relationships/hyperlink" Target="https://datamanagement.hms.harvard.edu/store-evaluate/data-retention" TargetMode="External"/><Relationship Id="rId111" Type="http://schemas.openxmlformats.org/officeDocument/2006/relationships/hyperlink" Target="https://asapbio.org/preprint-servers" TargetMode="External"/><Relationship Id="rId132" Type="http://schemas.openxmlformats.org/officeDocument/2006/relationships/header" Target="header12.xml"/><Relationship Id="rId15" Type="http://schemas.openxmlformats.org/officeDocument/2006/relationships/footer" Target="footer4.xml"/><Relationship Id="rId36" Type="http://schemas.openxmlformats.org/officeDocument/2006/relationships/hyperlink" Target="https://datamanagement.hms.harvard.edu/share-publish/data-use-agreements" TargetMode="External"/><Relationship Id="rId57" Type="http://schemas.openxmlformats.org/officeDocument/2006/relationships/hyperlink" Target="https://datamanagement.hms.harvard.edu/collect-analyze/documentation-metadata" TargetMode="External"/><Relationship Id="rId106" Type="http://schemas.openxmlformats.org/officeDocument/2006/relationships/hyperlink" Target="https://datasharing.sparcopen.org/data/" TargetMode="External"/><Relationship Id="rId127" Type="http://schemas.openxmlformats.org/officeDocument/2006/relationships/hyperlink" Target="https://library.harvard.edu/services-tools/harvard-dataverse" TargetMode="External"/><Relationship Id="rId10" Type="http://schemas.openxmlformats.org/officeDocument/2006/relationships/footer" Target="footer1.xml"/><Relationship Id="rId31" Type="http://schemas.openxmlformats.org/officeDocument/2006/relationships/footer" Target="footer11.xml"/><Relationship Id="rId52" Type="http://schemas.openxmlformats.org/officeDocument/2006/relationships/image" Target="media/image3.png"/><Relationship Id="rId73" Type="http://schemas.openxmlformats.org/officeDocument/2006/relationships/hyperlink" Target="https://datamanagement.hms.harvard.edu/store-evaluate" TargetMode="External"/><Relationship Id="rId78" Type="http://schemas.openxmlformats.org/officeDocument/2006/relationships/hyperlink" Target="https://security.harvard.edu/collaboration-tools-matrix" TargetMode="External"/><Relationship Id="rId94" Type="http://schemas.openxmlformats.org/officeDocument/2006/relationships/hyperlink" Target="https://countway.harvard.edu/sites/default/files/Countway/Archives%20%26%20Records%20Management/In_Office_Destruction_Form.pdf" TargetMode="External"/><Relationship Id="rId99" Type="http://schemas.openxmlformats.org/officeDocument/2006/relationships/hyperlink" Target="https://otd.harvard.edu/faculty-inventors/resources/policies-and-procedures/statement-of-policy-in-regard-to-intellectual-property" TargetMode="External"/><Relationship Id="rId101" Type="http://schemas.openxmlformats.org/officeDocument/2006/relationships/hyperlink" Target="https://research.harvard.edu/research-policies-compliance/research-data-management/" TargetMode="External"/><Relationship Id="rId122" Type="http://schemas.openxmlformats.org/officeDocument/2006/relationships/hyperlink" Target="https://datamanagement.hms.harvard.edu/share-publish/data-repositories" TargetMode="External"/><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header" Target="header9.xml"/><Relationship Id="rId47" Type="http://schemas.openxmlformats.org/officeDocument/2006/relationships/hyperlink" Target="https://datamanagement.hms.harvard.edu/plan-design/directory-structure" TargetMode="External"/><Relationship Id="rId68" Type="http://schemas.openxmlformats.org/officeDocument/2006/relationships/hyperlink" Target="https://www.rc.fas.harvard.edu/services/cluster-computing/" TargetMode="External"/><Relationship Id="rId89" Type="http://schemas.openxmlformats.org/officeDocument/2006/relationships/hyperlink" Target="https://datamanagement.hms.harvard.edu/store-evaluate/data-retention" TargetMode="External"/><Relationship Id="rId112" Type="http://schemas.openxmlformats.org/officeDocument/2006/relationships/hyperlink" Target="https://osf.io/preprints/osf/x85gh" TargetMode="External"/><Relationship Id="rId133"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79977-BE27-4C4A-9B7A-247A65981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18</Pages>
  <Words>6085</Words>
  <Characters>34685</Characters>
  <Application>Microsoft Office Word</Application>
  <DocSecurity>2</DocSecurity>
  <Lines>289</Lines>
  <Paragraphs>81</Paragraphs>
  <ScaleCrop>false</ScaleCrop>
  <HeadingPairs>
    <vt:vector size="2" baseType="variant">
      <vt:variant>
        <vt:lpstr>Title</vt:lpstr>
      </vt:variant>
      <vt:variant>
        <vt:i4>1</vt:i4>
      </vt:variant>
    </vt:vector>
  </HeadingPairs>
  <TitlesOfParts>
    <vt:vector size="1" baseType="lpstr">
      <vt:lpstr>Research Data Management Lifecycle Checklist 2024</vt:lpstr>
    </vt:vector>
  </TitlesOfParts>
  <Company/>
  <LinksUpToDate>false</LinksUpToDate>
  <CharactersWithSpaces>40689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Data Management Lifecycle Checklist 2024</dc:title>
  <dc:subject/>
  <dc:creator>Goldman, Julie</dc:creator>
  <cp:keywords/>
  <dc:description/>
  <cp:lastModifiedBy>Goldman, Julie</cp:lastModifiedBy>
  <cp:revision>66</cp:revision>
  <dcterms:created xsi:type="dcterms:W3CDTF">2024-09-23T14:19:00Z</dcterms:created>
  <dcterms:modified xsi:type="dcterms:W3CDTF">2025-01-16T17:06:00Z</dcterms:modified>
</cp:coreProperties>
</file>