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8CC78A" w14:textId="670979F4" w:rsidR="00965946" w:rsidRPr="00CC6971" w:rsidRDefault="00965946" w:rsidP="0875774B">
      <w:pPr>
        <w:spacing w:after="80" w:line="240" w:lineRule="auto"/>
        <w:rPr>
          <w:rFonts w:ascii="Arial" w:hAnsi="Arial" w:cs="Arial"/>
          <w:b/>
          <w:bCs/>
          <w:lang w:val="en-GB"/>
        </w:rPr>
      </w:pPr>
    </w:p>
    <w:p w14:paraId="08621402" w14:textId="321E7403" w:rsidR="00965946" w:rsidRPr="00CC6971" w:rsidRDefault="00CC6971" w:rsidP="0875774B">
      <w:pPr>
        <w:spacing w:after="80" w:line="240" w:lineRule="auto"/>
        <w:jc w:val="center"/>
        <w:rPr>
          <w:rFonts w:ascii="Arial" w:hAnsi="Arial" w:cs="Arial"/>
          <w:b/>
          <w:bCs/>
          <w:sz w:val="32"/>
          <w:szCs w:val="32"/>
          <w:lang w:val="en-GB"/>
        </w:rPr>
      </w:pPr>
      <w:r w:rsidRPr="00CC6971">
        <w:rPr>
          <w:rFonts w:ascii="Arial" w:hAnsi="Arial" w:cs="Arial"/>
          <w:b/>
          <w:bCs/>
          <w:sz w:val="32"/>
          <w:szCs w:val="32"/>
          <w:lang w:val="en-GB"/>
        </w:rPr>
        <w:t xml:space="preserve">IN SILICO </w:t>
      </w:r>
      <w:r w:rsidR="4FAF9E9D" w:rsidRPr="00CC6971">
        <w:rPr>
          <w:rFonts w:ascii="Arial" w:hAnsi="Arial" w:cs="Arial"/>
          <w:b/>
          <w:bCs/>
          <w:sz w:val="32"/>
          <w:szCs w:val="32"/>
          <w:lang w:val="en-GB"/>
        </w:rPr>
        <w:t xml:space="preserve">REGULATORY </w:t>
      </w:r>
      <w:r w:rsidR="26032EB7" w:rsidRPr="00CC6971">
        <w:rPr>
          <w:rFonts w:ascii="Arial" w:hAnsi="Arial" w:cs="Arial"/>
          <w:b/>
          <w:bCs/>
          <w:sz w:val="32"/>
          <w:szCs w:val="32"/>
          <w:lang w:val="en-GB"/>
        </w:rPr>
        <w:t xml:space="preserve">AIRLOCK </w:t>
      </w:r>
    </w:p>
    <w:p w14:paraId="2F9560B7" w14:textId="216DA11A" w:rsidR="00CC6971" w:rsidRPr="00CC6971" w:rsidRDefault="00CC6971" w:rsidP="0875774B">
      <w:pPr>
        <w:spacing w:after="80" w:line="240" w:lineRule="auto"/>
        <w:jc w:val="center"/>
        <w:rPr>
          <w:rFonts w:ascii="Arial" w:hAnsi="Arial" w:cs="Arial"/>
          <w:b/>
          <w:bCs/>
          <w:sz w:val="20"/>
          <w:szCs w:val="20"/>
          <w:lang w:val="en-GB"/>
        </w:rPr>
      </w:pPr>
      <w:r w:rsidRPr="00CC6971">
        <w:rPr>
          <w:rFonts w:ascii="Arial" w:hAnsi="Arial" w:cs="Arial"/>
          <w:b/>
          <w:bCs/>
          <w:sz w:val="20"/>
          <w:szCs w:val="20"/>
          <w:lang w:val="en-GB"/>
        </w:rPr>
        <w:t xml:space="preserve">IMPLEMENTATION PHASE - REGULATORY </w:t>
      </w:r>
      <w:r w:rsidR="4FAF9E9D" w:rsidRPr="00CC6971">
        <w:rPr>
          <w:rFonts w:ascii="Arial" w:hAnsi="Arial" w:cs="Arial"/>
          <w:b/>
          <w:bCs/>
          <w:sz w:val="20"/>
          <w:szCs w:val="20"/>
          <w:lang w:val="en-GB"/>
        </w:rPr>
        <w:t>PILOT</w:t>
      </w:r>
      <w:r w:rsidRPr="00CC6971">
        <w:rPr>
          <w:rFonts w:ascii="Arial" w:hAnsi="Arial" w:cs="Arial"/>
          <w:b/>
          <w:bCs/>
          <w:sz w:val="20"/>
          <w:szCs w:val="20"/>
          <w:lang w:val="en-GB"/>
        </w:rPr>
        <w:t>S</w:t>
      </w:r>
      <w:r w:rsidR="4FAF9E9D" w:rsidRPr="00CC6971">
        <w:rPr>
          <w:rFonts w:ascii="Arial" w:hAnsi="Arial" w:cs="Arial"/>
          <w:b/>
          <w:bCs/>
          <w:sz w:val="20"/>
          <w:szCs w:val="20"/>
          <w:lang w:val="en-GB"/>
        </w:rPr>
        <w:t xml:space="preserve"> </w:t>
      </w:r>
    </w:p>
    <w:p w14:paraId="1CEE668A" w14:textId="71D6E183" w:rsidR="00965946" w:rsidRPr="00CC6971" w:rsidRDefault="00CC6971" w:rsidP="00CC6971">
      <w:pPr>
        <w:tabs>
          <w:tab w:val="left" w:pos="6292"/>
        </w:tabs>
        <w:spacing w:after="80" w:line="240" w:lineRule="auto"/>
        <w:rPr>
          <w:rFonts w:ascii="Arial" w:hAnsi="Arial" w:cs="Arial"/>
          <w:b/>
          <w:bCs/>
          <w:lang w:val="en-GB"/>
        </w:rPr>
      </w:pPr>
      <w:r w:rsidRPr="00CC6971">
        <w:rPr>
          <w:rFonts w:ascii="Arial" w:hAnsi="Arial" w:cs="Arial"/>
          <w:b/>
          <w:bCs/>
          <w:lang w:val="en-GB"/>
        </w:rPr>
        <w:tab/>
      </w:r>
    </w:p>
    <w:p w14:paraId="7A69C864" w14:textId="494525A3" w:rsidR="00965946" w:rsidRPr="00CC6971" w:rsidRDefault="25718E23" w:rsidP="0875774B">
      <w:pPr>
        <w:spacing w:after="80" w:line="240" w:lineRule="auto"/>
        <w:jc w:val="center"/>
        <w:rPr>
          <w:color w:val="7030A0"/>
          <w:lang w:val="en-GB"/>
        </w:rPr>
      </w:pPr>
      <w:r w:rsidRPr="00CC6971">
        <w:rPr>
          <w:rFonts w:ascii="Arial" w:hAnsi="Arial" w:cs="Arial"/>
          <w:b/>
          <w:bCs/>
          <w:color w:val="7030A0"/>
          <w:lang w:val="en-GB"/>
        </w:rPr>
        <w:t>GUIDELINES</w:t>
      </w:r>
    </w:p>
    <w:p w14:paraId="01539340" w14:textId="24196071" w:rsidR="00965946" w:rsidRPr="00CC6971" w:rsidRDefault="00965946" w:rsidP="0875774B">
      <w:pPr>
        <w:spacing w:after="80" w:line="240" w:lineRule="auto"/>
        <w:rPr>
          <w:rFonts w:ascii="Arial" w:hAnsi="Arial" w:cs="Arial"/>
          <w:highlight w:val="yellow"/>
          <w:lang w:val="en-GB"/>
        </w:rPr>
      </w:pPr>
    </w:p>
    <w:p w14:paraId="14134BAC" w14:textId="0BCB9DC9" w:rsidR="00965946" w:rsidRPr="00CC6971" w:rsidRDefault="00746801" w:rsidP="0875774B">
      <w:pPr>
        <w:spacing w:after="80" w:line="240" w:lineRule="auto"/>
        <w:rPr>
          <w:rFonts w:asciiTheme="majorHAnsi" w:hAnsiTheme="majorHAnsi" w:cstheme="majorHAnsi"/>
          <w:b/>
          <w:bCs/>
          <w:lang w:val="en-GB"/>
        </w:rPr>
      </w:pPr>
      <w:r>
        <w:rPr>
          <w:rFonts w:asciiTheme="majorHAnsi" w:hAnsiTheme="majorHAnsi" w:cstheme="majorHAnsi"/>
          <w:b/>
          <w:bCs/>
          <w:lang w:val="en-GB"/>
        </w:rPr>
        <w:t xml:space="preserve">A/ </w:t>
      </w:r>
      <w:r w:rsidR="00CC6971" w:rsidRPr="00CC6971">
        <w:rPr>
          <w:rFonts w:asciiTheme="majorHAnsi" w:hAnsiTheme="majorHAnsi" w:cstheme="majorHAnsi"/>
          <w:b/>
          <w:bCs/>
          <w:lang w:val="en-GB"/>
        </w:rPr>
        <w:t>REGULATORY AIRLOCK OBJECTIVES</w:t>
      </w:r>
      <w:r w:rsidR="468C55DD" w:rsidRPr="00CC6971">
        <w:rPr>
          <w:rFonts w:asciiTheme="majorHAnsi" w:hAnsiTheme="majorHAnsi" w:cstheme="majorHAnsi"/>
          <w:b/>
          <w:bCs/>
          <w:lang w:val="en-GB"/>
        </w:rPr>
        <w:t xml:space="preserve"> </w:t>
      </w:r>
    </w:p>
    <w:p w14:paraId="49E86FD6" w14:textId="4DABE51E" w:rsidR="00965946" w:rsidRPr="00CC6971" w:rsidRDefault="3D114FFA" w:rsidP="0875774B">
      <w:pPr>
        <w:pStyle w:val="ListParagraph"/>
        <w:widowControl w:val="0"/>
        <w:numPr>
          <w:ilvl w:val="0"/>
          <w:numId w:val="2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Objective 1: Cross-Sector Exploration</w:t>
      </w:r>
      <w:r w:rsidR="04E81205" w:rsidRPr="00CC6971">
        <w:rPr>
          <w:rFonts w:asciiTheme="majorHAnsi" w:eastAsiaTheme="majorEastAsia" w:hAnsiTheme="majorHAnsi" w:cstheme="majorHAnsi"/>
          <w:b/>
          <w:bCs/>
          <w:sz w:val="20"/>
          <w:szCs w:val="20"/>
          <w:lang w:val="en-GB"/>
        </w:rPr>
        <w:t>:</w:t>
      </w:r>
      <w:r w:rsidRPr="00CC6971">
        <w:rPr>
          <w:rFonts w:asciiTheme="majorHAnsi" w:eastAsiaTheme="majorEastAsia" w:hAnsiTheme="majorHAnsi" w:cstheme="majorHAnsi"/>
          <w:b/>
          <w:bCs/>
          <w:sz w:val="20"/>
          <w:szCs w:val="20"/>
          <w:lang w:val="en-GB"/>
        </w:rPr>
        <w:t xml:space="preserve"> </w:t>
      </w:r>
      <w:r w:rsidRPr="00CC6971">
        <w:rPr>
          <w:rFonts w:asciiTheme="majorHAnsi" w:eastAsiaTheme="majorEastAsia" w:hAnsiTheme="majorHAnsi" w:cstheme="majorHAnsi"/>
          <w:sz w:val="20"/>
          <w:szCs w:val="20"/>
          <w:lang w:val="en-GB"/>
        </w:rPr>
        <w:t>Facilitate cross-sector exploration of hurdles, gaps, and challenges in adopting model-informed evidence to support regulatory decision-making within a secure, pre-competitive environment.</w:t>
      </w:r>
    </w:p>
    <w:p w14:paraId="2975DEEF" w14:textId="5E820EF5" w:rsidR="00965946" w:rsidRPr="00CC6971" w:rsidRDefault="3D114FFA" w:rsidP="0875774B">
      <w:pPr>
        <w:pStyle w:val="ListParagraph"/>
        <w:widowControl w:val="0"/>
        <w:numPr>
          <w:ilvl w:val="0"/>
          <w:numId w:val="2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 xml:space="preserve">Objective 2: </w:t>
      </w:r>
      <w:r w:rsidR="6A64CB07" w:rsidRPr="00CC6971">
        <w:rPr>
          <w:rFonts w:asciiTheme="majorHAnsi" w:eastAsiaTheme="majorEastAsia" w:hAnsiTheme="majorHAnsi" w:cstheme="majorHAnsi"/>
          <w:b/>
          <w:bCs/>
          <w:sz w:val="20"/>
          <w:szCs w:val="20"/>
          <w:lang w:val="en-GB"/>
        </w:rPr>
        <w:t xml:space="preserve">Shared </w:t>
      </w:r>
      <w:r w:rsidRPr="00CC6971">
        <w:rPr>
          <w:rFonts w:asciiTheme="majorHAnsi" w:eastAsiaTheme="majorEastAsia" w:hAnsiTheme="majorHAnsi" w:cstheme="majorHAnsi"/>
          <w:b/>
          <w:bCs/>
          <w:sz w:val="20"/>
          <w:szCs w:val="20"/>
          <w:lang w:val="en-GB"/>
        </w:rPr>
        <w:t>Learning Opportunities</w:t>
      </w:r>
      <w:r w:rsidR="2929B392" w:rsidRPr="00CC6971">
        <w:rPr>
          <w:rFonts w:asciiTheme="majorHAnsi" w:eastAsiaTheme="majorEastAsia" w:hAnsiTheme="majorHAnsi" w:cstheme="majorHAnsi"/>
          <w:b/>
          <w:bCs/>
          <w:sz w:val="20"/>
          <w:szCs w:val="20"/>
          <w:lang w:val="en-GB"/>
        </w:rPr>
        <w:t>:</w:t>
      </w:r>
      <w:r w:rsidRPr="00CC6971">
        <w:rPr>
          <w:rFonts w:asciiTheme="majorHAnsi" w:eastAsiaTheme="majorEastAsia" w:hAnsiTheme="majorHAnsi" w:cstheme="majorHAnsi"/>
          <w:b/>
          <w:bCs/>
          <w:sz w:val="20"/>
          <w:szCs w:val="20"/>
          <w:lang w:val="en-GB"/>
        </w:rPr>
        <w:t xml:space="preserve"> </w:t>
      </w:r>
      <w:r w:rsidRPr="00CC6971">
        <w:rPr>
          <w:rFonts w:asciiTheme="majorHAnsi" w:eastAsiaTheme="majorEastAsia" w:hAnsiTheme="majorHAnsi" w:cstheme="majorHAnsi"/>
          <w:sz w:val="20"/>
          <w:szCs w:val="20"/>
          <w:lang w:val="en-GB"/>
        </w:rPr>
        <w:t>Identify and develop learning opportunities associated with model-informed evidence in hypothetical regulatory submissions from various perspectives, including:</w:t>
      </w:r>
    </w:p>
    <w:p w14:paraId="704AB377" w14:textId="75C10FF0" w:rsidR="00965946" w:rsidRPr="00CC6971" w:rsidRDefault="3D114FFA" w:rsidP="0875774B">
      <w:pPr>
        <w:pStyle w:val="ListParagraph"/>
        <w:widowControl w:val="0"/>
        <w:numPr>
          <w:ilvl w:val="1"/>
          <w:numId w:val="2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Required regulatory decision-making principles and guidelines</w:t>
      </w:r>
    </w:p>
    <w:p w14:paraId="090AAEAB" w14:textId="327ED5D4" w:rsidR="00965946" w:rsidRPr="00CC6971" w:rsidRDefault="3D114FFA" w:rsidP="0875774B">
      <w:pPr>
        <w:pStyle w:val="ListParagraph"/>
        <w:widowControl w:val="0"/>
        <w:numPr>
          <w:ilvl w:val="1"/>
          <w:numId w:val="2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Regulatory capability and capacity needs</w:t>
      </w:r>
    </w:p>
    <w:p w14:paraId="1118D8D9" w14:textId="7427233C" w:rsidR="00965946" w:rsidRPr="00CC6971" w:rsidRDefault="3D114FFA" w:rsidP="0875774B">
      <w:pPr>
        <w:pStyle w:val="ListParagraph"/>
        <w:widowControl w:val="0"/>
        <w:numPr>
          <w:ilvl w:val="1"/>
          <w:numId w:val="2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Legal and ethical </w:t>
      </w:r>
      <w:r w:rsidR="6BB80BD6" w:rsidRPr="00CC6971">
        <w:rPr>
          <w:rFonts w:asciiTheme="majorHAnsi" w:eastAsiaTheme="majorEastAsia" w:hAnsiTheme="majorHAnsi" w:cstheme="majorHAnsi"/>
          <w:sz w:val="20"/>
          <w:szCs w:val="20"/>
          <w:lang w:val="en-GB"/>
        </w:rPr>
        <w:t>implications</w:t>
      </w:r>
    </w:p>
    <w:p w14:paraId="6C42286C" w14:textId="2CE1B92F" w:rsidR="00965946" w:rsidRPr="00CC6971" w:rsidRDefault="3D114FFA" w:rsidP="0875774B">
      <w:pPr>
        <w:pStyle w:val="ListParagraph"/>
        <w:widowControl w:val="0"/>
        <w:numPr>
          <w:ilvl w:val="1"/>
          <w:numId w:val="2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Patient risk reduction, public perceptions, and acceptance</w:t>
      </w:r>
    </w:p>
    <w:p w14:paraId="73D31D4F" w14:textId="1A0919AD" w:rsidR="00965946" w:rsidRPr="00CC6971" w:rsidRDefault="3D114FFA" w:rsidP="0875774B">
      <w:pPr>
        <w:pStyle w:val="ListParagraph"/>
        <w:widowControl w:val="0"/>
        <w:numPr>
          <w:ilvl w:val="0"/>
          <w:numId w:val="29"/>
        </w:numPr>
        <w:spacing w:after="0" w:line="240" w:lineRule="auto"/>
        <w:jc w:val="both"/>
        <w:rPr>
          <w:rFonts w:asciiTheme="majorHAnsi" w:eastAsiaTheme="majorEastAsia" w:hAnsiTheme="majorHAnsi" w:cstheme="majorHAnsi"/>
          <w:lang w:val="en-GB"/>
        </w:rPr>
      </w:pPr>
      <w:r w:rsidRPr="00CC6971">
        <w:rPr>
          <w:rFonts w:asciiTheme="majorHAnsi" w:eastAsiaTheme="majorEastAsia" w:hAnsiTheme="majorHAnsi" w:cstheme="majorHAnsi"/>
          <w:b/>
          <w:bCs/>
          <w:sz w:val="20"/>
          <w:szCs w:val="20"/>
          <w:lang w:val="en-GB"/>
        </w:rPr>
        <w:t xml:space="preserve">Objective 3: Futureproofing and Sustainability: </w:t>
      </w:r>
      <w:r w:rsidRPr="00CC6971">
        <w:rPr>
          <w:rFonts w:asciiTheme="majorHAnsi" w:eastAsiaTheme="majorEastAsia" w:hAnsiTheme="majorHAnsi" w:cstheme="majorHAnsi"/>
          <w:sz w:val="20"/>
          <w:szCs w:val="20"/>
          <w:lang w:val="en-GB"/>
        </w:rPr>
        <w:t xml:space="preserve">Ensure the futureproofing and long-term sustainability of the </w:t>
      </w:r>
      <w:r w:rsidR="63D35102" w:rsidRPr="00CC6971">
        <w:rPr>
          <w:rFonts w:asciiTheme="majorHAnsi" w:eastAsiaTheme="majorEastAsia" w:hAnsiTheme="majorHAnsi" w:cstheme="majorHAnsi"/>
          <w:sz w:val="20"/>
          <w:szCs w:val="20"/>
          <w:lang w:val="en-GB"/>
        </w:rPr>
        <w:t xml:space="preserve">UK </w:t>
      </w:r>
      <w:proofErr w:type="spellStart"/>
      <w:r w:rsidRPr="00CC6971">
        <w:rPr>
          <w:rFonts w:asciiTheme="majorHAnsi" w:eastAsiaTheme="majorEastAsia" w:hAnsiTheme="majorHAnsi" w:cstheme="majorHAnsi"/>
          <w:sz w:val="20"/>
          <w:szCs w:val="20"/>
          <w:lang w:val="en-GB"/>
        </w:rPr>
        <w:t>CEiRSI</w:t>
      </w:r>
      <w:proofErr w:type="spellEnd"/>
      <w:r w:rsidRPr="00CC6971">
        <w:rPr>
          <w:rFonts w:asciiTheme="majorHAnsi" w:eastAsiaTheme="majorEastAsia" w:hAnsiTheme="majorHAnsi" w:cstheme="majorHAnsi"/>
          <w:sz w:val="20"/>
          <w:szCs w:val="20"/>
          <w:lang w:val="en-GB"/>
        </w:rPr>
        <w:t xml:space="preserve"> initiative by </w:t>
      </w:r>
      <w:r w:rsidR="7A4DD3C0" w:rsidRPr="00CC6971">
        <w:rPr>
          <w:rFonts w:asciiTheme="majorHAnsi" w:eastAsiaTheme="majorEastAsia" w:hAnsiTheme="majorHAnsi" w:cstheme="majorHAnsi"/>
          <w:sz w:val="20"/>
          <w:szCs w:val="20"/>
          <w:lang w:val="en-GB"/>
        </w:rPr>
        <w:t xml:space="preserve">refining </w:t>
      </w:r>
      <w:r w:rsidRPr="00CC6971">
        <w:rPr>
          <w:rFonts w:asciiTheme="majorHAnsi" w:eastAsiaTheme="majorEastAsia" w:hAnsiTheme="majorHAnsi" w:cstheme="majorHAnsi"/>
          <w:sz w:val="20"/>
          <w:szCs w:val="20"/>
          <w:lang w:val="en-GB"/>
        </w:rPr>
        <w:t xml:space="preserve">the </w:t>
      </w:r>
      <w:r w:rsidR="1F4C4DF1" w:rsidRPr="00CC6971">
        <w:rPr>
          <w:rFonts w:asciiTheme="majorHAnsi" w:eastAsiaTheme="majorEastAsia" w:hAnsiTheme="majorHAnsi" w:cstheme="majorHAnsi"/>
          <w:sz w:val="20"/>
          <w:szCs w:val="20"/>
          <w:lang w:val="en-GB"/>
        </w:rPr>
        <w:t xml:space="preserve">UK </w:t>
      </w:r>
      <w:proofErr w:type="spellStart"/>
      <w:r w:rsidR="1F4C4DF1" w:rsidRPr="00CC6971">
        <w:rPr>
          <w:rFonts w:asciiTheme="majorHAnsi" w:eastAsiaTheme="majorEastAsia" w:hAnsiTheme="majorHAnsi" w:cstheme="majorHAnsi"/>
          <w:sz w:val="20"/>
          <w:szCs w:val="20"/>
          <w:lang w:val="en-GB"/>
        </w:rPr>
        <w:t>CEiRSI</w:t>
      </w:r>
      <w:proofErr w:type="spellEnd"/>
      <w:r w:rsidR="1F4C4DF1" w:rsidRPr="00CC6971">
        <w:rPr>
          <w:rFonts w:asciiTheme="majorHAnsi" w:eastAsiaTheme="majorEastAsia" w:hAnsiTheme="majorHAnsi" w:cstheme="majorHAnsi"/>
          <w:sz w:val="20"/>
          <w:szCs w:val="20"/>
          <w:lang w:val="en-GB"/>
        </w:rPr>
        <w:t xml:space="preserve"> design beyond the first year </w:t>
      </w:r>
      <w:r w:rsidRPr="00CC6971">
        <w:rPr>
          <w:rFonts w:asciiTheme="majorHAnsi" w:eastAsiaTheme="majorEastAsia" w:hAnsiTheme="majorHAnsi" w:cstheme="majorHAnsi"/>
          <w:sz w:val="20"/>
          <w:szCs w:val="20"/>
          <w:lang w:val="en-GB"/>
        </w:rPr>
        <w:t xml:space="preserve">and fostering </w:t>
      </w:r>
      <w:r w:rsidR="1B879A32" w:rsidRPr="00CC6971">
        <w:rPr>
          <w:rFonts w:asciiTheme="majorHAnsi" w:eastAsiaTheme="majorEastAsia" w:hAnsiTheme="majorHAnsi" w:cstheme="majorHAnsi"/>
          <w:sz w:val="20"/>
          <w:szCs w:val="20"/>
          <w:lang w:val="en-GB"/>
        </w:rPr>
        <w:t xml:space="preserve">a learning ecosystem </w:t>
      </w:r>
      <w:r w:rsidRPr="00CC6971">
        <w:rPr>
          <w:rFonts w:asciiTheme="majorHAnsi" w:eastAsiaTheme="majorEastAsia" w:hAnsiTheme="majorHAnsi" w:cstheme="majorHAnsi"/>
          <w:sz w:val="20"/>
          <w:szCs w:val="20"/>
          <w:lang w:val="en-GB"/>
        </w:rPr>
        <w:t>in regulatory science and innovation</w:t>
      </w:r>
      <w:r w:rsidRPr="00CC6971">
        <w:rPr>
          <w:rFonts w:asciiTheme="majorHAnsi" w:eastAsiaTheme="majorEastAsia" w:hAnsiTheme="majorHAnsi" w:cstheme="majorHAnsi"/>
          <w:lang w:val="en-GB"/>
        </w:rPr>
        <w:t>.</w:t>
      </w:r>
    </w:p>
    <w:p w14:paraId="1054CC6D" w14:textId="77777777" w:rsidR="00CC6971" w:rsidRPr="00CC6971" w:rsidRDefault="00CC6971" w:rsidP="00CC6971">
      <w:pPr>
        <w:spacing w:after="80" w:line="240" w:lineRule="auto"/>
        <w:rPr>
          <w:rFonts w:asciiTheme="majorHAnsi" w:hAnsiTheme="majorHAnsi" w:cstheme="majorHAnsi"/>
          <w:b/>
          <w:bCs/>
          <w:lang w:val="en-GB"/>
        </w:rPr>
      </w:pPr>
    </w:p>
    <w:p w14:paraId="32B10411" w14:textId="218409C8" w:rsidR="00CC6971" w:rsidRPr="00CC6971" w:rsidRDefault="00746801" w:rsidP="7294EDD3">
      <w:pPr>
        <w:spacing w:after="80" w:line="240" w:lineRule="auto"/>
        <w:rPr>
          <w:rFonts w:asciiTheme="majorHAnsi" w:hAnsiTheme="majorHAnsi" w:cstheme="majorBidi"/>
          <w:b/>
          <w:bCs/>
          <w:lang w:val="en-GB"/>
        </w:rPr>
      </w:pPr>
      <w:r w:rsidRPr="7294EDD3">
        <w:rPr>
          <w:rFonts w:asciiTheme="majorHAnsi" w:hAnsiTheme="majorHAnsi" w:cstheme="majorBidi"/>
          <w:b/>
          <w:bCs/>
          <w:lang w:val="en-GB"/>
        </w:rPr>
        <w:t xml:space="preserve">B/ </w:t>
      </w:r>
      <w:r w:rsidR="00CC6971" w:rsidRPr="7294EDD3">
        <w:rPr>
          <w:rFonts w:asciiTheme="majorHAnsi" w:hAnsiTheme="majorHAnsi" w:cstheme="majorBidi"/>
          <w:b/>
          <w:bCs/>
          <w:lang w:val="en-GB"/>
        </w:rPr>
        <w:t xml:space="preserve">REGULATORY </w:t>
      </w:r>
      <w:r w:rsidR="5A62ADE2" w:rsidRPr="7294EDD3">
        <w:rPr>
          <w:rFonts w:asciiTheme="majorHAnsi" w:hAnsiTheme="majorHAnsi" w:cstheme="majorBidi"/>
          <w:b/>
          <w:bCs/>
          <w:lang w:val="en-GB"/>
        </w:rPr>
        <w:t>PILOTS</w:t>
      </w:r>
      <w:r w:rsidR="00CC6971" w:rsidRPr="7294EDD3">
        <w:rPr>
          <w:rFonts w:asciiTheme="majorHAnsi" w:hAnsiTheme="majorHAnsi" w:cstheme="majorBidi"/>
          <w:b/>
          <w:bCs/>
          <w:lang w:val="en-GB"/>
        </w:rPr>
        <w:t xml:space="preserve"> SCOPE </w:t>
      </w:r>
    </w:p>
    <w:p w14:paraId="44928CB8" w14:textId="77777777" w:rsidR="00674C56" w:rsidRDefault="00674C56" w:rsidP="00674C56">
      <w:pPr>
        <w:pStyle w:val="ListParagraph"/>
        <w:widowControl w:val="0"/>
        <w:numPr>
          <w:ilvl w:val="0"/>
          <w:numId w:val="26"/>
        </w:numPr>
        <w:spacing w:after="0" w:line="240" w:lineRule="auto"/>
        <w:jc w:val="both"/>
        <w:rPr>
          <w:rFonts w:asciiTheme="majorHAnsi" w:eastAsiaTheme="majorEastAsia" w:hAnsiTheme="majorHAnsi" w:cstheme="majorBidi"/>
          <w:sz w:val="20"/>
          <w:szCs w:val="20"/>
          <w:lang w:val="en-GB"/>
        </w:rPr>
      </w:pPr>
      <w:r w:rsidRPr="7294EDD3">
        <w:rPr>
          <w:rFonts w:asciiTheme="majorHAnsi" w:eastAsiaTheme="majorEastAsia" w:hAnsiTheme="majorHAnsi" w:cstheme="majorBidi"/>
          <w:sz w:val="20"/>
          <w:szCs w:val="20"/>
          <w:lang w:val="en-GB"/>
        </w:rPr>
        <w:t>The regulatory challenge and context of use is the primary driver, the medical product is only illustrative</w:t>
      </w:r>
    </w:p>
    <w:p w14:paraId="54D45A30" w14:textId="77777777" w:rsidR="00674C56" w:rsidRPr="00CC6971" w:rsidRDefault="00674C56" w:rsidP="00674C56">
      <w:pPr>
        <w:pStyle w:val="ListParagraph"/>
        <w:widowControl w:val="0"/>
        <w:numPr>
          <w:ilvl w:val="0"/>
          <w:numId w:val="26"/>
        </w:numPr>
        <w:spacing w:after="0" w:line="240" w:lineRule="auto"/>
        <w:jc w:val="both"/>
        <w:rPr>
          <w:rFonts w:asciiTheme="majorHAnsi" w:eastAsiaTheme="majorEastAsia" w:hAnsiTheme="majorHAnsi" w:cstheme="majorBidi"/>
          <w:sz w:val="20"/>
          <w:szCs w:val="20"/>
          <w:lang w:val="en-GB"/>
        </w:rPr>
      </w:pPr>
      <w:r w:rsidRPr="7294EDD3">
        <w:rPr>
          <w:rFonts w:asciiTheme="majorHAnsi" w:eastAsiaTheme="majorEastAsia" w:hAnsiTheme="majorHAnsi" w:cstheme="majorBidi"/>
          <w:sz w:val="20"/>
          <w:szCs w:val="20"/>
          <w:lang w:val="en-GB"/>
        </w:rPr>
        <w:t xml:space="preserve">Prioritise pilots of Model-Informed Evidence in clinical studies, with pre-clinical studies also considered. </w:t>
      </w:r>
    </w:p>
    <w:p w14:paraId="7E124ACE" w14:textId="6EAC4281" w:rsidR="00965946" w:rsidRPr="00CC6971" w:rsidRDefault="08238B4B" w:rsidP="7294EDD3">
      <w:pPr>
        <w:pStyle w:val="ListParagraph"/>
        <w:widowControl w:val="0"/>
        <w:numPr>
          <w:ilvl w:val="0"/>
          <w:numId w:val="26"/>
        </w:numPr>
        <w:spacing w:after="0" w:line="240" w:lineRule="auto"/>
        <w:jc w:val="both"/>
        <w:rPr>
          <w:rFonts w:asciiTheme="majorHAnsi" w:eastAsiaTheme="majorEastAsia" w:hAnsiTheme="majorHAnsi" w:cstheme="majorBidi"/>
          <w:sz w:val="20"/>
          <w:szCs w:val="20"/>
          <w:lang w:val="en-GB"/>
        </w:rPr>
      </w:pPr>
      <w:r w:rsidRPr="7294EDD3">
        <w:rPr>
          <w:rFonts w:asciiTheme="majorHAnsi" w:eastAsiaTheme="majorEastAsia" w:hAnsiTheme="majorHAnsi" w:cstheme="majorBidi"/>
          <w:sz w:val="20"/>
          <w:szCs w:val="20"/>
          <w:lang w:val="en-GB"/>
        </w:rPr>
        <w:t>Case studies will initially focus on medical devices and drugs</w:t>
      </w:r>
      <w:r w:rsidR="5F41E156" w:rsidRPr="7294EDD3">
        <w:rPr>
          <w:rFonts w:asciiTheme="majorHAnsi" w:eastAsiaTheme="majorEastAsia" w:hAnsiTheme="majorHAnsi" w:cstheme="majorBidi"/>
          <w:sz w:val="20"/>
          <w:szCs w:val="20"/>
          <w:lang w:val="en-GB"/>
        </w:rPr>
        <w:t xml:space="preserve"> covering diverse regulatory challenges.</w:t>
      </w:r>
    </w:p>
    <w:p w14:paraId="0813EC13" w14:textId="77777777" w:rsidR="00674C56" w:rsidRPr="00CC6971" w:rsidRDefault="00674C56" w:rsidP="00674C56">
      <w:pPr>
        <w:pStyle w:val="ListParagraph"/>
        <w:widowControl w:val="0"/>
        <w:numPr>
          <w:ilvl w:val="0"/>
          <w:numId w:val="26"/>
        </w:numPr>
        <w:spacing w:after="0" w:line="240" w:lineRule="auto"/>
        <w:jc w:val="both"/>
        <w:rPr>
          <w:rFonts w:asciiTheme="majorHAnsi" w:eastAsiaTheme="majorEastAsia" w:hAnsiTheme="majorHAnsi" w:cstheme="majorBidi"/>
          <w:sz w:val="20"/>
          <w:szCs w:val="20"/>
          <w:lang w:val="en-GB"/>
        </w:rPr>
      </w:pPr>
      <w:r w:rsidRPr="7294EDD3">
        <w:rPr>
          <w:rFonts w:asciiTheme="majorHAnsi" w:eastAsiaTheme="majorEastAsia" w:hAnsiTheme="majorHAnsi" w:cstheme="majorBidi"/>
          <w:sz w:val="20"/>
          <w:szCs w:val="20"/>
          <w:lang w:val="en-GB"/>
        </w:rPr>
        <w:t xml:space="preserve">Focus on 5-8 selected pilot/case studies of regulatory significance and industry interest. See </w:t>
      </w:r>
      <w:hyperlink r:id="rId9" w:history="1">
        <w:hyperlink r:id="rId10">
          <w:r w:rsidRPr="7294EDD3">
            <w:rPr>
              <w:rStyle w:val="Hyperlink"/>
              <w:rFonts w:asciiTheme="majorHAnsi" w:eastAsiaTheme="majorEastAsia" w:hAnsiTheme="majorHAnsi" w:cstheme="majorBidi"/>
              <w:sz w:val="20"/>
              <w:szCs w:val="20"/>
              <w:lang w:val="en-GB"/>
            </w:rPr>
            <w:t>example</w:t>
          </w:r>
        </w:hyperlink>
      </w:hyperlink>
      <w:r w:rsidRPr="7294EDD3">
        <w:rPr>
          <w:rFonts w:asciiTheme="majorHAnsi" w:eastAsiaTheme="majorEastAsia" w:hAnsiTheme="majorHAnsi" w:cstheme="majorBidi"/>
          <w:sz w:val="20"/>
          <w:szCs w:val="20"/>
          <w:lang w:val="en-GB"/>
        </w:rPr>
        <w:t xml:space="preserve">. </w:t>
      </w:r>
    </w:p>
    <w:p w14:paraId="02E378CE" w14:textId="7D486716" w:rsidR="00965946" w:rsidRPr="00CC6971" w:rsidRDefault="00674C56" w:rsidP="0875774B">
      <w:pPr>
        <w:pStyle w:val="ListParagraph"/>
        <w:widowControl w:val="0"/>
        <w:numPr>
          <w:ilvl w:val="0"/>
          <w:numId w:val="26"/>
        </w:numPr>
        <w:spacing w:after="0" w:line="240" w:lineRule="auto"/>
        <w:jc w:val="both"/>
        <w:rPr>
          <w:rFonts w:asciiTheme="majorHAnsi" w:eastAsiaTheme="majorEastAsia" w:hAnsiTheme="majorHAnsi" w:cstheme="majorHAnsi"/>
          <w:sz w:val="20"/>
          <w:szCs w:val="20"/>
          <w:lang w:val="en-GB"/>
        </w:rPr>
      </w:pPr>
      <w:r>
        <w:rPr>
          <w:rFonts w:asciiTheme="majorHAnsi" w:eastAsiaTheme="majorEastAsia" w:hAnsiTheme="majorHAnsi" w:cstheme="majorHAnsi"/>
          <w:sz w:val="20"/>
          <w:szCs w:val="20"/>
          <w:lang w:val="en-GB"/>
        </w:rPr>
        <w:t xml:space="preserve">Deliver </w:t>
      </w:r>
      <w:r w:rsidR="468C55DD" w:rsidRPr="00CC6971">
        <w:rPr>
          <w:rFonts w:asciiTheme="majorHAnsi" w:eastAsiaTheme="majorEastAsia" w:hAnsiTheme="majorHAnsi" w:cstheme="majorHAnsi"/>
          <w:sz w:val="20"/>
          <w:szCs w:val="20"/>
          <w:lang w:val="en-GB"/>
        </w:rPr>
        <w:t xml:space="preserve">cross-industry </w:t>
      </w:r>
      <w:r w:rsidR="02E9D7EF" w:rsidRPr="00CC6971">
        <w:rPr>
          <w:rFonts w:asciiTheme="majorHAnsi" w:eastAsiaTheme="majorEastAsia" w:hAnsiTheme="majorHAnsi" w:cstheme="majorHAnsi"/>
          <w:sz w:val="20"/>
          <w:szCs w:val="20"/>
          <w:lang w:val="en-GB"/>
        </w:rPr>
        <w:t xml:space="preserve">precompetitive </w:t>
      </w:r>
      <w:r w:rsidR="468C55DD" w:rsidRPr="00CC6971">
        <w:rPr>
          <w:rFonts w:asciiTheme="majorHAnsi" w:eastAsiaTheme="majorEastAsia" w:hAnsiTheme="majorHAnsi" w:cstheme="majorHAnsi"/>
          <w:sz w:val="20"/>
          <w:szCs w:val="20"/>
          <w:lang w:val="en-GB"/>
        </w:rPr>
        <w:t>collaboration and shared learning.</w:t>
      </w:r>
    </w:p>
    <w:p w14:paraId="75A3B64D" w14:textId="2C94EDA5" w:rsidR="00965946" w:rsidRPr="00CC6971" w:rsidRDefault="00674C56" w:rsidP="7294EDD3">
      <w:pPr>
        <w:widowControl w:val="0"/>
        <w:numPr>
          <w:ilvl w:val="0"/>
          <w:numId w:val="26"/>
        </w:numPr>
        <w:spacing w:after="0" w:line="240" w:lineRule="auto"/>
        <w:jc w:val="both"/>
        <w:rPr>
          <w:rFonts w:asciiTheme="majorHAnsi" w:eastAsiaTheme="majorEastAsia" w:hAnsiTheme="majorHAnsi" w:cstheme="majorBidi"/>
          <w:sz w:val="20"/>
          <w:szCs w:val="20"/>
          <w:lang w:val="en-GB"/>
        </w:rPr>
      </w:pPr>
      <w:r>
        <w:rPr>
          <w:rFonts w:asciiTheme="majorHAnsi" w:eastAsiaTheme="majorEastAsia" w:hAnsiTheme="majorHAnsi" w:cstheme="majorBidi"/>
          <w:sz w:val="20"/>
          <w:szCs w:val="20"/>
          <w:lang w:val="en-GB"/>
        </w:rPr>
        <w:t>Test</w:t>
      </w:r>
      <w:r w:rsidR="60E174E1" w:rsidRPr="7294EDD3">
        <w:rPr>
          <w:rFonts w:asciiTheme="majorHAnsi" w:eastAsiaTheme="majorEastAsia" w:hAnsiTheme="majorHAnsi" w:cstheme="majorBidi"/>
          <w:sz w:val="20"/>
          <w:szCs w:val="20"/>
          <w:lang w:val="en-GB"/>
        </w:rPr>
        <w:t xml:space="preserve"> the </w:t>
      </w:r>
      <w:hyperlink r:id="rId11">
        <w:r w:rsidR="60E174E1" w:rsidRPr="7294EDD3">
          <w:rPr>
            <w:rStyle w:val="Hyperlink"/>
            <w:rFonts w:asciiTheme="majorHAnsi" w:eastAsiaTheme="majorEastAsia" w:hAnsiTheme="majorHAnsi" w:cstheme="majorBidi"/>
            <w:sz w:val="20"/>
            <w:szCs w:val="20"/>
            <w:lang w:val="en-GB"/>
          </w:rPr>
          <w:t>FDA Model Credibility Assessment Framework</w:t>
        </w:r>
      </w:hyperlink>
      <w:r>
        <w:rPr>
          <w:rFonts w:asciiTheme="majorHAnsi" w:eastAsiaTheme="majorEastAsia" w:hAnsiTheme="majorHAnsi" w:cstheme="majorBidi"/>
          <w:sz w:val="20"/>
          <w:szCs w:val="20"/>
          <w:lang w:val="en-GB"/>
        </w:rPr>
        <w:t xml:space="preserve">, </w:t>
      </w:r>
      <w:hyperlink r:id="rId12">
        <w:r w:rsidR="60E174E1" w:rsidRPr="7294EDD3">
          <w:rPr>
            <w:rStyle w:val="Hyperlink"/>
            <w:rFonts w:asciiTheme="majorHAnsi" w:eastAsiaTheme="majorEastAsia" w:hAnsiTheme="majorHAnsi" w:cstheme="majorBidi"/>
            <w:sz w:val="20"/>
            <w:szCs w:val="20"/>
            <w:lang w:val="en-GB"/>
          </w:rPr>
          <w:t>ASME V&amp;V</w:t>
        </w:r>
      </w:hyperlink>
      <w:r>
        <w:rPr>
          <w:rStyle w:val="Hyperlink"/>
          <w:rFonts w:asciiTheme="majorHAnsi" w:eastAsiaTheme="majorEastAsia" w:hAnsiTheme="majorHAnsi" w:cstheme="majorBidi"/>
          <w:sz w:val="20"/>
          <w:szCs w:val="20"/>
          <w:lang w:val="en-GB"/>
        </w:rPr>
        <w:t xml:space="preserve"> </w:t>
      </w:r>
      <w:r>
        <w:rPr>
          <w:rFonts w:asciiTheme="majorHAnsi" w:eastAsiaTheme="majorEastAsia" w:hAnsiTheme="majorHAnsi" w:cstheme="majorBidi"/>
          <w:sz w:val="20"/>
          <w:szCs w:val="20"/>
          <w:lang w:val="en-GB"/>
        </w:rPr>
        <w:t>and U</w:t>
      </w:r>
      <w:r w:rsidRPr="7294EDD3">
        <w:rPr>
          <w:rFonts w:asciiTheme="majorHAnsi" w:eastAsiaTheme="majorEastAsia" w:hAnsiTheme="majorHAnsi" w:cstheme="majorBidi"/>
          <w:sz w:val="20"/>
          <w:szCs w:val="20"/>
          <w:lang w:val="en-GB"/>
        </w:rPr>
        <w:t xml:space="preserve">K </w:t>
      </w:r>
      <w:proofErr w:type="spellStart"/>
      <w:r w:rsidRPr="7294EDD3">
        <w:rPr>
          <w:rFonts w:asciiTheme="majorHAnsi" w:eastAsiaTheme="majorEastAsia" w:hAnsiTheme="majorHAnsi" w:cstheme="majorBidi"/>
          <w:sz w:val="20"/>
          <w:szCs w:val="20"/>
          <w:lang w:val="en-GB"/>
        </w:rPr>
        <w:t>CEiRSI</w:t>
      </w:r>
      <w:proofErr w:type="spellEnd"/>
      <w:r w:rsidRPr="7294EDD3">
        <w:rPr>
          <w:rFonts w:asciiTheme="majorHAnsi" w:eastAsiaTheme="majorEastAsia" w:hAnsiTheme="majorHAnsi" w:cstheme="majorBidi"/>
          <w:sz w:val="20"/>
          <w:szCs w:val="20"/>
          <w:lang w:val="en-GB"/>
        </w:rPr>
        <w:t xml:space="preserve"> Draft Guidance on Model-Informed Evidence in Pre-clinical and Clinical Studies</w:t>
      </w:r>
      <w:r w:rsidR="60E174E1" w:rsidRPr="7294EDD3">
        <w:rPr>
          <w:rFonts w:asciiTheme="majorHAnsi" w:eastAsiaTheme="majorEastAsia" w:hAnsiTheme="majorHAnsi" w:cstheme="majorBidi"/>
          <w:sz w:val="20"/>
          <w:szCs w:val="20"/>
          <w:lang w:val="en-GB"/>
        </w:rPr>
        <w:t>.</w:t>
      </w:r>
    </w:p>
    <w:p w14:paraId="73716651" w14:textId="6D20BC6E" w:rsidR="00965946" w:rsidRPr="00CC6971" w:rsidRDefault="00965946" w:rsidP="7294EDD3">
      <w:pPr>
        <w:spacing w:after="0" w:line="240" w:lineRule="auto"/>
        <w:ind w:left="720"/>
        <w:jc w:val="both"/>
        <w:rPr>
          <w:rFonts w:asciiTheme="majorHAnsi" w:eastAsiaTheme="majorEastAsia" w:hAnsiTheme="majorHAnsi" w:cstheme="majorBidi"/>
          <w:sz w:val="20"/>
          <w:szCs w:val="20"/>
          <w:lang w:val="en-GB"/>
        </w:rPr>
      </w:pPr>
    </w:p>
    <w:p w14:paraId="54A0C603" w14:textId="1DB8C62F" w:rsidR="00965946" w:rsidRPr="00746801" w:rsidRDefault="00746801" w:rsidP="7294EDD3">
      <w:pPr>
        <w:spacing w:after="0" w:line="240" w:lineRule="auto"/>
        <w:jc w:val="both"/>
        <w:rPr>
          <w:rFonts w:asciiTheme="majorHAnsi" w:hAnsiTheme="majorHAnsi" w:cstheme="majorBidi"/>
          <w:b/>
          <w:bCs/>
          <w:lang w:val="en-GB"/>
        </w:rPr>
      </w:pPr>
      <w:r w:rsidRPr="7294EDD3">
        <w:rPr>
          <w:rFonts w:asciiTheme="majorHAnsi" w:hAnsiTheme="majorHAnsi" w:cstheme="majorBidi"/>
          <w:b/>
          <w:bCs/>
          <w:lang w:val="en-GB"/>
        </w:rPr>
        <w:t xml:space="preserve">C/ </w:t>
      </w:r>
      <w:r w:rsidR="6674AFB3" w:rsidRPr="7294EDD3">
        <w:rPr>
          <w:rFonts w:asciiTheme="majorHAnsi" w:hAnsiTheme="majorHAnsi" w:cstheme="majorBidi"/>
          <w:b/>
          <w:bCs/>
          <w:lang w:val="en-GB"/>
        </w:rPr>
        <w:t xml:space="preserve">AIRLOCK </w:t>
      </w:r>
      <w:r w:rsidR="00CC6971" w:rsidRPr="7294EDD3">
        <w:rPr>
          <w:rFonts w:asciiTheme="majorHAnsi" w:hAnsiTheme="majorHAnsi" w:cstheme="majorBidi"/>
          <w:b/>
          <w:bCs/>
          <w:lang w:val="en-GB"/>
        </w:rPr>
        <w:t xml:space="preserve">PILOTING </w:t>
      </w:r>
      <w:r w:rsidR="4346231C" w:rsidRPr="7294EDD3">
        <w:rPr>
          <w:rFonts w:asciiTheme="majorHAnsi" w:hAnsiTheme="majorHAnsi" w:cstheme="majorBidi"/>
          <w:b/>
          <w:bCs/>
          <w:lang w:val="en-GB"/>
        </w:rPr>
        <w:t>PROCESS</w:t>
      </w:r>
    </w:p>
    <w:p w14:paraId="0A1E86AC" w14:textId="3C49CE34" w:rsidR="00965946" w:rsidRPr="000853E0" w:rsidRDefault="04E3E74D" w:rsidP="7294EDD3">
      <w:pPr>
        <w:spacing w:after="0" w:line="240" w:lineRule="auto"/>
        <w:jc w:val="both"/>
        <w:rPr>
          <w:rFonts w:asciiTheme="majorHAnsi" w:eastAsiaTheme="majorEastAsia" w:hAnsiTheme="majorHAnsi" w:cstheme="majorHAnsi"/>
          <w:sz w:val="20"/>
          <w:szCs w:val="20"/>
          <w:lang w:val="en-GB"/>
        </w:rPr>
      </w:pPr>
      <w:r w:rsidRPr="000853E0">
        <w:rPr>
          <w:rFonts w:asciiTheme="majorHAnsi" w:eastAsiaTheme="majorEastAsia" w:hAnsiTheme="majorHAnsi" w:cstheme="majorHAnsi"/>
          <w:sz w:val="20"/>
          <w:szCs w:val="20"/>
          <w:lang w:val="en-GB"/>
        </w:rPr>
        <w:t>Each Pilot Team (the Team) will be allocated a 2-hour session, spaced every 3-4 weeks over 6 months.</w:t>
      </w:r>
      <w:r w:rsidR="0C5E0383" w:rsidRPr="000853E0">
        <w:rPr>
          <w:rFonts w:asciiTheme="majorHAnsi" w:eastAsiaTheme="majorEastAsia" w:hAnsiTheme="majorHAnsi" w:cstheme="majorHAnsi"/>
          <w:sz w:val="20"/>
          <w:szCs w:val="20"/>
          <w:lang w:val="en-GB"/>
        </w:rPr>
        <w:t xml:space="preserve"> Each Team will prepare its case as an interactive panel discussion to be presented to the </w:t>
      </w:r>
      <w:r w:rsidR="19CBDBEA" w:rsidRPr="000853E0">
        <w:rPr>
          <w:rFonts w:asciiTheme="majorHAnsi" w:eastAsiaTheme="majorEastAsia" w:hAnsiTheme="majorHAnsi" w:cstheme="majorHAnsi"/>
          <w:sz w:val="20"/>
          <w:szCs w:val="20"/>
          <w:lang w:val="en-GB"/>
        </w:rPr>
        <w:t xml:space="preserve">entire </w:t>
      </w:r>
      <w:r w:rsidR="0C5E0383" w:rsidRPr="000853E0">
        <w:rPr>
          <w:rFonts w:asciiTheme="majorHAnsi" w:eastAsiaTheme="majorEastAsia" w:hAnsiTheme="majorHAnsi" w:cstheme="majorHAnsi"/>
          <w:sz w:val="20"/>
          <w:szCs w:val="20"/>
          <w:lang w:val="en-GB"/>
        </w:rPr>
        <w:t xml:space="preserve">UK </w:t>
      </w:r>
      <w:proofErr w:type="spellStart"/>
      <w:r w:rsidR="0C5E0383" w:rsidRPr="000853E0">
        <w:rPr>
          <w:rFonts w:asciiTheme="majorHAnsi" w:eastAsiaTheme="majorEastAsia" w:hAnsiTheme="majorHAnsi" w:cstheme="majorHAnsi"/>
          <w:sz w:val="20"/>
          <w:szCs w:val="20"/>
          <w:lang w:val="en-GB"/>
        </w:rPr>
        <w:t>CEiRSI</w:t>
      </w:r>
      <w:proofErr w:type="spellEnd"/>
      <w:r w:rsidR="0C5E0383" w:rsidRPr="000853E0">
        <w:rPr>
          <w:rFonts w:asciiTheme="majorHAnsi" w:eastAsiaTheme="majorEastAsia" w:hAnsiTheme="majorHAnsi" w:cstheme="majorHAnsi"/>
          <w:sz w:val="20"/>
          <w:szCs w:val="20"/>
          <w:lang w:val="en-GB"/>
        </w:rPr>
        <w:t xml:space="preserve"> community. Each case study will investigate available frameworks focused on credibility assessment for model-informed evidence. Specifically, each Pilot Team will focus on a hypothetical medical product (device or drug), choose exemplary Questions of Interest (</w:t>
      </w:r>
      <w:r w:rsidR="004F5279" w:rsidRPr="000853E0">
        <w:rPr>
          <w:rFonts w:asciiTheme="majorHAnsi" w:eastAsiaTheme="majorEastAsia" w:hAnsiTheme="majorHAnsi" w:cstheme="majorHAnsi"/>
          <w:sz w:val="20"/>
          <w:szCs w:val="20"/>
          <w:lang w:val="en-GB"/>
        </w:rPr>
        <w:t>EoI</w:t>
      </w:r>
      <w:r w:rsidR="008D1058" w:rsidRPr="000853E0">
        <w:rPr>
          <w:rStyle w:val="FootnoteReference"/>
          <w:rFonts w:asciiTheme="majorHAnsi" w:eastAsiaTheme="majorEastAsia" w:hAnsiTheme="majorHAnsi" w:cstheme="majorHAnsi"/>
          <w:sz w:val="20"/>
          <w:szCs w:val="20"/>
          <w:lang w:val="en-GB"/>
        </w:rPr>
        <w:footnoteReference w:id="2"/>
      </w:r>
      <w:r w:rsidR="0C5E0383" w:rsidRPr="000853E0">
        <w:rPr>
          <w:rFonts w:asciiTheme="majorHAnsi" w:eastAsiaTheme="majorEastAsia" w:hAnsiTheme="majorHAnsi" w:cstheme="majorHAnsi"/>
          <w:sz w:val="20"/>
          <w:szCs w:val="20"/>
          <w:lang w:val="en-GB"/>
        </w:rPr>
        <w:t>) within selected Contexts of Use (</w:t>
      </w:r>
      <w:proofErr w:type="spellStart"/>
      <w:r w:rsidR="0C5E0383" w:rsidRPr="000853E0">
        <w:rPr>
          <w:rFonts w:asciiTheme="majorHAnsi" w:eastAsiaTheme="majorEastAsia" w:hAnsiTheme="majorHAnsi" w:cstheme="majorHAnsi"/>
          <w:sz w:val="20"/>
          <w:szCs w:val="20"/>
          <w:lang w:val="en-GB"/>
        </w:rPr>
        <w:t>CoU</w:t>
      </w:r>
      <w:proofErr w:type="spellEnd"/>
      <w:r w:rsidR="0C5E0383" w:rsidRPr="000853E0">
        <w:rPr>
          <w:rFonts w:asciiTheme="majorHAnsi" w:eastAsiaTheme="majorEastAsia" w:hAnsiTheme="majorHAnsi" w:cstheme="majorHAnsi"/>
          <w:sz w:val="20"/>
          <w:szCs w:val="20"/>
          <w:lang w:val="en-GB"/>
        </w:rPr>
        <w:t>), explore the use of the</w:t>
      </w:r>
      <w:r w:rsidR="3EB7D004" w:rsidRPr="000853E0">
        <w:rPr>
          <w:rFonts w:asciiTheme="majorHAnsi" w:eastAsiaTheme="majorEastAsia" w:hAnsiTheme="majorHAnsi" w:cstheme="majorHAnsi"/>
          <w:sz w:val="20"/>
          <w:szCs w:val="20"/>
          <w:lang w:val="en-GB"/>
        </w:rPr>
        <w:t xml:space="preserve"> </w:t>
      </w:r>
      <w:hyperlink r:id="rId13">
        <w:r w:rsidR="0C5E0383" w:rsidRPr="000853E0">
          <w:rPr>
            <w:rStyle w:val="Hyperlink"/>
            <w:rFonts w:asciiTheme="majorHAnsi" w:eastAsiaTheme="majorEastAsia" w:hAnsiTheme="majorHAnsi" w:cstheme="majorHAnsi"/>
            <w:sz w:val="20"/>
            <w:szCs w:val="20"/>
            <w:lang w:val="en-GB"/>
          </w:rPr>
          <w:t>FDA Model Credibility Assessment Framework</w:t>
        </w:r>
      </w:hyperlink>
      <w:r w:rsidR="00CA4570" w:rsidRPr="000853E0">
        <w:rPr>
          <w:rStyle w:val="Hyperlink"/>
          <w:rFonts w:asciiTheme="majorHAnsi" w:eastAsiaTheme="majorEastAsia" w:hAnsiTheme="majorHAnsi" w:cstheme="majorHAnsi"/>
          <w:sz w:val="20"/>
          <w:szCs w:val="20"/>
          <w:lang w:val="en-GB"/>
        </w:rPr>
        <w:t xml:space="preserve">, </w:t>
      </w:r>
      <w:r w:rsidR="0C5E0383" w:rsidRPr="000853E0">
        <w:rPr>
          <w:rFonts w:asciiTheme="majorHAnsi" w:eastAsiaTheme="majorEastAsia" w:hAnsiTheme="majorHAnsi" w:cstheme="majorHAnsi"/>
          <w:sz w:val="20"/>
          <w:szCs w:val="20"/>
          <w:lang w:val="en-GB"/>
        </w:rPr>
        <w:t xml:space="preserve">the </w:t>
      </w:r>
      <w:hyperlink r:id="rId14">
        <w:r w:rsidR="5A462DE0" w:rsidRPr="000853E0">
          <w:rPr>
            <w:rStyle w:val="Hyperlink"/>
            <w:rFonts w:asciiTheme="majorHAnsi" w:eastAsiaTheme="majorEastAsia" w:hAnsiTheme="majorHAnsi" w:cstheme="majorHAnsi"/>
            <w:sz w:val="20"/>
            <w:szCs w:val="20"/>
            <w:lang w:val="en-GB"/>
          </w:rPr>
          <w:t>ASME V&amp;V</w:t>
        </w:r>
      </w:hyperlink>
      <w:r w:rsidR="00CA4570" w:rsidRPr="000853E0">
        <w:rPr>
          <w:rStyle w:val="Hyperlink"/>
          <w:rFonts w:asciiTheme="majorHAnsi" w:eastAsiaTheme="majorEastAsia" w:hAnsiTheme="majorHAnsi" w:cstheme="majorHAnsi"/>
          <w:sz w:val="20"/>
          <w:szCs w:val="20"/>
          <w:lang w:val="en-GB"/>
        </w:rPr>
        <w:t xml:space="preserve"> 40 Standard</w:t>
      </w:r>
      <w:r w:rsidR="00CA4570" w:rsidRPr="000853E0">
        <w:rPr>
          <w:rFonts w:asciiTheme="majorHAnsi" w:eastAsiaTheme="majorEastAsia" w:hAnsiTheme="majorHAnsi" w:cstheme="majorHAnsi"/>
          <w:sz w:val="20"/>
          <w:szCs w:val="20"/>
          <w:lang w:val="en-GB"/>
        </w:rPr>
        <w:t xml:space="preserve">, and the </w:t>
      </w:r>
      <w:r w:rsidR="00CA4570" w:rsidRPr="000853E0">
        <w:rPr>
          <w:rFonts w:asciiTheme="majorHAnsi" w:eastAsiaTheme="majorEastAsia" w:hAnsiTheme="majorHAnsi" w:cstheme="majorHAnsi"/>
          <w:b/>
          <w:bCs/>
          <w:sz w:val="20"/>
          <w:szCs w:val="20"/>
          <w:lang w:val="en-GB"/>
        </w:rPr>
        <w:t xml:space="preserve">UK </w:t>
      </w:r>
      <w:proofErr w:type="spellStart"/>
      <w:r w:rsidR="00CA4570" w:rsidRPr="000853E0">
        <w:rPr>
          <w:rFonts w:asciiTheme="majorHAnsi" w:eastAsiaTheme="majorEastAsia" w:hAnsiTheme="majorHAnsi" w:cstheme="majorHAnsi"/>
          <w:b/>
          <w:bCs/>
          <w:sz w:val="20"/>
          <w:szCs w:val="20"/>
          <w:lang w:val="en-GB"/>
        </w:rPr>
        <w:t>CEiRSI</w:t>
      </w:r>
      <w:proofErr w:type="spellEnd"/>
      <w:r w:rsidR="00CA4570" w:rsidRPr="000853E0">
        <w:rPr>
          <w:rFonts w:asciiTheme="majorHAnsi" w:eastAsiaTheme="majorEastAsia" w:hAnsiTheme="majorHAnsi" w:cstheme="majorHAnsi"/>
          <w:b/>
          <w:bCs/>
          <w:sz w:val="20"/>
          <w:szCs w:val="20"/>
          <w:lang w:val="en-GB"/>
        </w:rPr>
        <w:t xml:space="preserve"> Position Paper on the Use of Model-Informed Evidence in Pre-clinical and Clinical Studies to Support Regulatory Decisions</w:t>
      </w:r>
      <w:r w:rsidR="0C5E0383" w:rsidRPr="000853E0">
        <w:rPr>
          <w:rFonts w:asciiTheme="majorHAnsi" w:eastAsiaTheme="majorEastAsia" w:hAnsiTheme="majorHAnsi" w:cstheme="majorHAnsi"/>
          <w:sz w:val="20"/>
          <w:szCs w:val="20"/>
          <w:lang w:val="en-GB"/>
        </w:rPr>
        <w:t xml:space="preserve">, identify relevant computational models to answer the </w:t>
      </w:r>
      <w:r w:rsidR="004F5279" w:rsidRPr="000853E0">
        <w:rPr>
          <w:rFonts w:asciiTheme="majorHAnsi" w:eastAsiaTheme="majorEastAsia" w:hAnsiTheme="majorHAnsi" w:cstheme="majorHAnsi"/>
          <w:sz w:val="20"/>
          <w:szCs w:val="20"/>
          <w:lang w:val="en-GB"/>
        </w:rPr>
        <w:t>EoI</w:t>
      </w:r>
      <w:r w:rsidR="0C5E0383" w:rsidRPr="000853E0">
        <w:rPr>
          <w:rFonts w:asciiTheme="majorHAnsi" w:eastAsiaTheme="majorEastAsia" w:hAnsiTheme="majorHAnsi" w:cstheme="majorHAnsi"/>
          <w:sz w:val="20"/>
          <w:szCs w:val="20"/>
          <w:lang w:val="en-GB"/>
        </w:rPr>
        <w:t xml:space="preserve"> in the relevant </w:t>
      </w:r>
      <w:proofErr w:type="spellStart"/>
      <w:r w:rsidR="0C5E0383" w:rsidRPr="000853E0">
        <w:rPr>
          <w:rFonts w:asciiTheme="majorHAnsi" w:eastAsiaTheme="majorEastAsia" w:hAnsiTheme="majorHAnsi" w:cstheme="majorHAnsi"/>
          <w:sz w:val="20"/>
          <w:szCs w:val="20"/>
          <w:lang w:val="en-GB"/>
        </w:rPr>
        <w:t>CoU</w:t>
      </w:r>
      <w:proofErr w:type="spellEnd"/>
      <w:r w:rsidR="0C5E0383" w:rsidRPr="000853E0">
        <w:rPr>
          <w:rFonts w:asciiTheme="majorHAnsi" w:eastAsiaTheme="majorEastAsia" w:hAnsiTheme="majorHAnsi" w:cstheme="majorHAnsi"/>
          <w:sz w:val="20"/>
          <w:szCs w:val="20"/>
          <w:lang w:val="en-GB"/>
        </w:rPr>
        <w:t xml:space="preserve">, characterise model risk, present possible strategies for demonstrating model credibility, explore the potential adequacy of the credibility evidence, and discuss the practical feasibility of acquiring such evidence. This session will be informative for both CM&amp;S experts and non-experts, enhancing their understanding of the practical application of </w:t>
      </w:r>
      <w:r w:rsidR="416E3D48" w:rsidRPr="000853E0">
        <w:rPr>
          <w:rFonts w:asciiTheme="majorHAnsi" w:eastAsiaTheme="majorEastAsia" w:hAnsiTheme="majorHAnsi" w:cstheme="majorHAnsi"/>
          <w:sz w:val="20"/>
          <w:szCs w:val="20"/>
          <w:lang w:val="en-GB"/>
        </w:rPr>
        <w:t xml:space="preserve">existing and developing standards and </w:t>
      </w:r>
      <w:r w:rsidR="00CC6971" w:rsidRPr="000853E0">
        <w:rPr>
          <w:rFonts w:asciiTheme="majorHAnsi" w:eastAsiaTheme="majorEastAsia" w:hAnsiTheme="majorHAnsi" w:cstheme="majorHAnsi"/>
          <w:sz w:val="20"/>
          <w:szCs w:val="20"/>
          <w:lang w:val="en-GB"/>
        </w:rPr>
        <w:t>guidance</w:t>
      </w:r>
      <w:r w:rsidR="0C5E0383" w:rsidRPr="000853E0">
        <w:rPr>
          <w:rFonts w:asciiTheme="majorHAnsi" w:eastAsiaTheme="majorEastAsia" w:hAnsiTheme="majorHAnsi" w:cstheme="majorHAnsi"/>
          <w:sz w:val="20"/>
          <w:szCs w:val="20"/>
          <w:lang w:val="en-GB"/>
        </w:rPr>
        <w:t>.</w:t>
      </w:r>
    </w:p>
    <w:p w14:paraId="6CEF72A9" w14:textId="7E964526" w:rsidR="00965946" w:rsidRDefault="00965946" w:rsidP="0875774B">
      <w:pPr>
        <w:spacing w:after="80" w:line="240" w:lineRule="auto"/>
        <w:rPr>
          <w:rFonts w:asciiTheme="majorHAnsi" w:hAnsiTheme="majorHAnsi" w:cstheme="majorHAnsi"/>
          <w:b/>
          <w:bCs/>
          <w:lang w:val="en-GB"/>
        </w:rPr>
      </w:pPr>
    </w:p>
    <w:p w14:paraId="02CE3B1D" w14:textId="558CEAF4" w:rsidR="005D5B5C" w:rsidRPr="005D5B5C" w:rsidRDefault="416018B8" w:rsidP="7294EDD3">
      <w:pPr>
        <w:spacing w:after="80" w:line="240" w:lineRule="auto"/>
        <w:rPr>
          <w:rFonts w:asciiTheme="majorHAnsi" w:eastAsiaTheme="majorEastAsia" w:hAnsiTheme="majorHAnsi" w:cstheme="majorBidi"/>
          <w:b/>
          <w:bCs/>
          <w:sz w:val="20"/>
          <w:szCs w:val="20"/>
          <w:lang w:val="en-GB"/>
        </w:rPr>
      </w:pPr>
      <w:r w:rsidRPr="7294EDD3">
        <w:rPr>
          <w:rFonts w:asciiTheme="majorHAnsi" w:eastAsiaTheme="majorEastAsia" w:hAnsiTheme="majorHAnsi" w:cstheme="majorBidi"/>
          <w:b/>
          <w:bCs/>
          <w:sz w:val="20"/>
          <w:szCs w:val="20"/>
          <w:lang w:val="en-GB"/>
        </w:rPr>
        <w:t xml:space="preserve">C.1/ </w:t>
      </w:r>
      <w:r w:rsidR="005D5B5C" w:rsidRPr="7294EDD3">
        <w:rPr>
          <w:rFonts w:asciiTheme="majorHAnsi" w:eastAsiaTheme="majorEastAsia" w:hAnsiTheme="majorHAnsi" w:cstheme="majorBidi"/>
          <w:b/>
          <w:bCs/>
          <w:sz w:val="20"/>
          <w:szCs w:val="20"/>
          <w:lang w:val="en-GB"/>
        </w:rPr>
        <w:t>PILOT TEAMS</w:t>
      </w:r>
    </w:p>
    <w:p w14:paraId="3CBE75EB" w14:textId="77777777" w:rsidR="005D5B5C" w:rsidRPr="00CC6971" w:rsidRDefault="005D5B5C" w:rsidP="005D5B5C">
      <w:p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Team Structure and Roles</w:t>
      </w:r>
      <w:r w:rsidRPr="00CC6971">
        <w:rPr>
          <w:rFonts w:asciiTheme="majorHAnsi" w:eastAsiaTheme="majorEastAsia" w:hAnsiTheme="majorHAnsi" w:cstheme="majorHAnsi"/>
          <w:sz w:val="20"/>
          <w:szCs w:val="20"/>
          <w:lang w:val="en-GB"/>
        </w:rPr>
        <w:t>: The team consists of seven members, equally distributed from industry, academia, and regulatory affairs, ensuring a balanced representation of different organizations and stakeholder functions.</w:t>
      </w:r>
    </w:p>
    <w:p w14:paraId="71BE7C8E" w14:textId="77777777" w:rsidR="005D5B5C" w:rsidRPr="00CC6971" w:rsidRDefault="005D5B5C" w:rsidP="005D5B5C">
      <w:pPr>
        <w:spacing w:after="0" w:line="240" w:lineRule="auto"/>
        <w:jc w:val="both"/>
        <w:rPr>
          <w:rFonts w:asciiTheme="majorHAnsi" w:hAnsiTheme="majorHAnsi" w:cstheme="majorHAnsi"/>
          <w:lang w:val="en-GB"/>
        </w:rPr>
      </w:pPr>
      <w:r w:rsidRPr="00CC6971">
        <w:rPr>
          <w:rFonts w:asciiTheme="majorHAnsi" w:eastAsiaTheme="majorEastAsia" w:hAnsiTheme="majorHAnsi" w:cstheme="majorHAnsi"/>
          <w:sz w:val="20"/>
          <w:szCs w:val="20"/>
          <w:lang w:val="en-GB"/>
        </w:rPr>
        <w:t xml:space="preserve"> </w:t>
      </w:r>
    </w:p>
    <w:p w14:paraId="33BD4FAB" w14:textId="77777777" w:rsidR="005D5B5C" w:rsidRPr="00CC6971" w:rsidRDefault="005D5B5C" w:rsidP="005D5B5C">
      <w:pPr>
        <w:spacing w:after="0" w:line="240" w:lineRule="auto"/>
        <w:jc w:val="both"/>
        <w:rPr>
          <w:rFonts w:asciiTheme="majorHAnsi" w:eastAsiaTheme="majorEastAsia" w:hAnsiTheme="majorHAnsi" w:cstheme="majorHAnsi"/>
          <w:b/>
          <w:bCs/>
          <w:sz w:val="20"/>
          <w:szCs w:val="20"/>
          <w:lang w:val="en-GB"/>
        </w:rPr>
      </w:pPr>
      <w:r w:rsidRPr="00CC6971">
        <w:rPr>
          <w:rFonts w:asciiTheme="majorHAnsi" w:eastAsiaTheme="majorEastAsia" w:hAnsiTheme="majorHAnsi" w:cstheme="majorHAnsi"/>
          <w:b/>
          <w:bCs/>
          <w:sz w:val="20"/>
          <w:szCs w:val="20"/>
          <w:lang w:val="en-GB"/>
        </w:rPr>
        <w:t>Roles and Descriptions:</w:t>
      </w:r>
    </w:p>
    <w:p w14:paraId="00A6252C" w14:textId="77777777" w:rsidR="005D5B5C" w:rsidRPr="00CC6971" w:rsidRDefault="005D5B5C" w:rsidP="005D5B5C">
      <w:pPr>
        <w:pStyle w:val="ListParagraph"/>
        <w:numPr>
          <w:ilvl w:val="0"/>
          <w:numId w:val="1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Pilot Coordinator (from Industry): Oversees the execution of pilot studies and ensures alignment with industry and regulatory standards and objectives. Reports to the UK </w:t>
      </w:r>
      <w:proofErr w:type="spellStart"/>
      <w:r w:rsidRPr="00CC6971">
        <w:rPr>
          <w:rFonts w:asciiTheme="majorHAnsi" w:eastAsiaTheme="majorEastAsia" w:hAnsiTheme="majorHAnsi" w:cstheme="majorHAnsi"/>
          <w:sz w:val="20"/>
          <w:szCs w:val="20"/>
          <w:lang w:val="en-GB"/>
        </w:rPr>
        <w:t>CEiRSI</w:t>
      </w:r>
      <w:proofErr w:type="spellEnd"/>
      <w:r w:rsidRPr="00CC6971">
        <w:rPr>
          <w:rFonts w:asciiTheme="majorHAnsi" w:eastAsiaTheme="majorEastAsia" w:hAnsiTheme="majorHAnsi" w:cstheme="majorHAnsi"/>
          <w:sz w:val="20"/>
          <w:szCs w:val="20"/>
          <w:lang w:val="en-GB"/>
        </w:rPr>
        <w:t xml:space="preserve"> Director.</w:t>
      </w:r>
    </w:p>
    <w:p w14:paraId="00ECB87E" w14:textId="77777777" w:rsidR="005D5B5C" w:rsidRPr="00CC6971" w:rsidRDefault="005D5B5C" w:rsidP="005D5B5C">
      <w:pPr>
        <w:pStyle w:val="ListParagraph"/>
        <w:numPr>
          <w:ilvl w:val="0"/>
          <w:numId w:val="1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lastRenderedPageBreak/>
        <w:t>Pilot Rapporteur (from Academia): Documents and reports on the progress and findings of the pilot studies supporting the coordinator.</w:t>
      </w:r>
    </w:p>
    <w:p w14:paraId="146E7366" w14:textId="77777777" w:rsidR="005D5B5C" w:rsidRPr="00CC6971" w:rsidRDefault="005D5B5C" w:rsidP="005D5B5C">
      <w:pPr>
        <w:pStyle w:val="ListParagraph"/>
        <w:numPr>
          <w:ilvl w:val="0"/>
          <w:numId w:val="19"/>
        </w:numPr>
        <w:spacing w:after="0" w:line="240" w:lineRule="auto"/>
        <w:jc w:val="both"/>
        <w:rPr>
          <w:rFonts w:asciiTheme="majorHAnsi" w:hAnsiTheme="majorHAnsi" w:cstheme="majorHAnsi"/>
          <w:lang w:val="en-GB"/>
        </w:rPr>
      </w:pPr>
      <w:r w:rsidRPr="00CC6971">
        <w:rPr>
          <w:rFonts w:asciiTheme="majorHAnsi" w:eastAsiaTheme="majorEastAsia" w:hAnsiTheme="majorHAnsi" w:cstheme="majorHAnsi"/>
          <w:sz w:val="20"/>
          <w:szCs w:val="20"/>
          <w:lang w:val="en-GB"/>
        </w:rPr>
        <w:t>Alternate Industry Representative: Provides additional industry insights and support, acting as a backup to the Pilot Coordinator.</w:t>
      </w:r>
    </w:p>
    <w:p w14:paraId="6C4DC2D0" w14:textId="77777777" w:rsidR="005D5B5C" w:rsidRPr="00CC6971" w:rsidRDefault="005D5B5C" w:rsidP="005D5B5C">
      <w:pPr>
        <w:pStyle w:val="ListParagraph"/>
        <w:numPr>
          <w:ilvl w:val="0"/>
          <w:numId w:val="19"/>
        </w:numPr>
        <w:spacing w:after="0" w:line="240" w:lineRule="auto"/>
        <w:jc w:val="both"/>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Regulatory Expert: Offers expertise on regulatory frameworks and through the lenses of future adoption, implementation compliance with relevant regulations.</w:t>
      </w:r>
    </w:p>
    <w:p w14:paraId="7E37A44D" w14:textId="77777777" w:rsidR="005D5B5C" w:rsidRPr="00CC6971" w:rsidRDefault="005D5B5C" w:rsidP="005D5B5C">
      <w:pPr>
        <w:pStyle w:val="ListParagraph"/>
        <w:numPr>
          <w:ilvl w:val="0"/>
          <w:numId w:val="19"/>
        </w:numPr>
        <w:spacing w:after="0" w:line="240" w:lineRule="auto"/>
        <w:jc w:val="both"/>
        <w:rPr>
          <w:rFonts w:asciiTheme="majorHAnsi" w:hAnsiTheme="majorHAnsi" w:cstheme="majorHAnsi"/>
          <w:lang w:val="en-GB"/>
        </w:rPr>
      </w:pPr>
      <w:r w:rsidRPr="00CC6971">
        <w:rPr>
          <w:rFonts w:asciiTheme="majorHAnsi" w:eastAsiaTheme="majorEastAsia" w:hAnsiTheme="majorHAnsi" w:cstheme="majorHAnsi"/>
          <w:sz w:val="20"/>
          <w:szCs w:val="20"/>
          <w:lang w:val="en-GB"/>
        </w:rPr>
        <w:t>Alternate Regulatory Expert: Supports the Regulatory Expert and provides additional regulatory insights and backup.</w:t>
      </w:r>
    </w:p>
    <w:p w14:paraId="37A7146F" w14:textId="77777777" w:rsidR="005D5B5C" w:rsidRPr="00CC6971" w:rsidRDefault="005D5B5C" w:rsidP="005D5B5C">
      <w:pPr>
        <w:pStyle w:val="ListParagraph"/>
        <w:numPr>
          <w:ilvl w:val="0"/>
          <w:numId w:val="19"/>
        </w:numPr>
        <w:spacing w:after="0" w:line="240" w:lineRule="auto"/>
        <w:jc w:val="both"/>
        <w:rPr>
          <w:rFonts w:asciiTheme="majorHAnsi" w:hAnsiTheme="majorHAnsi" w:cstheme="majorHAnsi"/>
          <w:lang w:val="en-GB"/>
        </w:rPr>
      </w:pPr>
      <w:r w:rsidRPr="00CC6971">
        <w:rPr>
          <w:rFonts w:asciiTheme="majorHAnsi" w:eastAsiaTheme="majorEastAsia" w:hAnsiTheme="majorHAnsi" w:cstheme="majorHAnsi"/>
          <w:sz w:val="20"/>
          <w:szCs w:val="20"/>
          <w:lang w:val="en-GB"/>
        </w:rPr>
        <w:t>Specialist Academic Researcher: Conducts in-depth academic research to support the pilot studies and contributes to evidence-based conclusions.</w:t>
      </w:r>
    </w:p>
    <w:p w14:paraId="15573AFC" w14:textId="77777777" w:rsidR="005D5B5C" w:rsidRDefault="005D5B5C" w:rsidP="0875774B">
      <w:pPr>
        <w:spacing w:after="0" w:line="240" w:lineRule="auto"/>
        <w:jc w:val="both"/>
        <w:rPr>
          <w:rFonts w:asciiTheme="majorHAnsi" w:eastAsiaTheme="majorEastAsia" w:hAnsiTheme="majorHAnsi" w:cstheme="majorHAnsi"/>
          <w:b/>
          <w:bCs/>
          <w:sz w:val="20"/>
          <w:szCs w:val="20"/>
          <w:lang w:val="en-GB"/>
        </w:rPr>
      </w:pPr>
    </w:p>
    <w:p w14:paraId="25BD8070" w14:textId="61182672" w:rsidR="00965946" w:rsidRPr="00CC6971" w:rsidRDefault="652F51ED" w:rsidP="7294EDD3">
      <w:pPr>
        <w:spacing w:after="0" w:line="240" w:lineRule="auto"/>
        <w:jc w:val="both"/>
        <w:rPr>
          <w:rFonts w:asciiTheme="majorHAnsi" w:eastAsiaTheme="majorEastAsia" w:hAnsiTheme="majorHAnsi" w:cstheme="majorBidi"/>
          <w:b/>
          <w:bCs/>
          <w:sz w:val="20"/>
          <w:szCs w:val="20"/>
          <w:lang w:val="en-GB"/>
        </w:rPr>
      </w:pPr>
      <w:r w:rsidRPr="7294EDD3">
        <w:rPr>
          <w:rFonts w:asciiTheme="majorHAnsi" w:eastAsiaTheme="majorEastAsia" w:hAnsiTheme="majorHAnsi" w:cstheme="majorBidi"/>
          <w:b/>
          <w:bCs/>
          <w:sz w:val="20"/>
          <w:szCs w:val="20"/>
          <w:lang w:val="en-GB"/>
        </w:rPr>
        <w:t xml:space="preserve">C.2/ </w:t>
      </w:r>
      <w:r w:rsidR="611103FE" w:rsidRPr="7294EDD3">
        <w:rPr>
          <w:rFonts w:asciiTheme="majorHAnsi" w:eastAsiaTheme="majorEastAsia" w:hAnsiTheme="majorHAnsi" w:cstheme="majorBidi"/>
          <w:b/>
          <w:bCs/>
          <w:sz w:val="20"/>
          <w:szCs w:val="20"/>
          <w:lang w:val="en-GB"/>
        </w:rPr>
        <w:t xml:space="preserve">DISCOVERY PHASE </w:t>
      </w:r>
      <w:r w:rsidR="001F746B" w:rsidRPr="7294EDD3">
        <w:rPr>
          <w:rFonts w:asciiTheme="majorHAnsi" w:eastAsiaTheme="majorEastAsia" w:hAnsiTheme="majorHAnsi" w:cstheme="majorBidi"/>
          <w:b/>
          <w:bCs/>
          <w:sz w:val="20"/>
          <w:szCs w:val="20"/>
          <w:lang w:val="en-GB"/>
        </w:rPr>
        <w:t>(</w:t>
      </w:r>
      <w:r w:rsidR="0B21EBDD" w:rsidRPr="7294EDD3">
        <w:rPr>
          <w:rFonts w:asciiTheme="majorHAnsi" w:eastAsiaTheme="majorEastAsia" w:hAnsiTheme="majorHAnsi" w:cstheme="majorBidi"/>
          <w:b/>
          <w:bCs/>
          <w:sz w:val="20"/>
          <w:szCs w:val="20"/>
          <w:lang w:val="en-GB"/>
        </w:rPr>
        <w:t>MAR 2024 – AUG 2024</w:t>
      </w:r>
      <w:r w:rsidR="5DB07B7F" w:rsidRPr="7294EDD3">
        <w:rPr>
          <w:rFonts w:asciiTheme="majorHAnsi" w:eastAsiaTheme="majorEastAsia" w:hAnsiTheme="majorHAnsi" w:cstheme="majorBidi"/>
          <w:b/>
          <w:bCs/>
          <w:sz w:val="20"/>
          <w:szCs w:val="20"/>
          <w:lang w:val="en-GB"/>
        </w:rPr>
        <w:t>)</w:t>
      </w:r>
    </w:p>
    <w:p w14:paraId="21460C58" w14:textId="01A4EC7D" w:rsidR="00965946" w:rsidRPr="00CC6971" w:rsidRDefault="611103FE" w:rsidP="0875774B">
      <w:pPr>
        <w:widowControl w:val="0"/>
        <w:spacing w:after="0" w:line="240" w:lineRule="auto"/>
        <w:ind w:left="36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Project Initiation</w:t>
      </w:r>
      <w:r w:rsidR="66C0807A" w:rsidRPr="00CC6971">
        <w:rPr>
          <w:rFonts w:asciiTheme="majorHAnsi" w:eastAsiaTheme="majorEastAsia" w:hAnsiTheme="majorHAnsi" w:cstheme="majorHAnsi"/>
          <w:b/>
          <w:bCs/>
          <w:sz w:val="20"/>
          <w:szCs w:val="20"/>
          <w:lang w:val="en-GB"/>
        </w:rPr>
        <w:t>, Pilot/Case Study Identification:</w:t>
      </w:r>
      <w:r w:rsidR="3DFB52A0" w:rsidRPr="00CC6971">
        <w:rPr>
          <w:rFonts w:asciiTheme="majorHAnsi" w:eastAsiaTheme="majorEastAsia" w:hAnsiTheme="majorHAnsi" w:cstheme="majorHAnsi"/>
          <w:b/>
          <w:bCs/>
          <w:sz w:val="20"/>
          <w:szCs w:val="20"/>
          <w:lang w:val="en-GB"/>
        </w:rPr>
        <w:t xml:space="preserve"> </w:t>
      </w:r>
      <w:r w:rsidR="3DFB52A0" w:rsidRPr="00CC6971">
        <w:rPr>
          <w:rFonts w:asciiTheme="majorHAnsi" w:eastAsiaTheme="majorEastAsia" w:hAnsiTheme="majorHAnsi" w:cstheme="majorHAnsi"/>
          <w:sz w:val="20"/>
          <w:szCs w:val="20"/>
          <w:lang w:val="en-GB"/>
        </w:rPr>
        <w:t>(Who: Pilot Coordinating Team)</w:t>
      </w:r>
      <w:r w:rsidRPr="00CC6971">
        <w:rPr>
          <w:rFonts w:asciiTheme="majorHAnsi" w:eastAsiaTheme="majorEastAsia" w:hAnsiTheme="majorHAnsi" w:cstheme="majorHAnsi"/>
          <w:sz w:val="20"/>
          <w:szCs w:val="20"/>
          <w:lang w:val="en-GB"/>
        </w:rPr>
        <w:t>:</w:t>
      </w:r>
    </w:p>
    <w:p w14:paraId="4DB18E9A" w14:textId="54995A4F" w:rsidR="00965946" w:rsidRPr="00CC6971" w:rsidRDefault="611103FE" w:rsidP="0875774B">
      <w:pPr>
        <w:pStyle w:val="ListParagraph"/>
        <w:widowControl w:val="0"/>
        <w:numPr>
          <w:ilvl w:val="0"/>
          <w:numId w:val="25"/>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Define the </w:t>
      </w:r>
      <w:r w:rsidR="146073C6" w:rsidRPr="00CC6971">
        <w:rPr>
          <w:rFonts w:asciiTheme="majorHAnsi" w:eastAsiaTheme="majorEastAsia" w:hAnsiTheme="majorHAnsi" w:cstheme="majorHAnsi"/>
          <w:sz w:val="20"/>
          <w:szCs w:val="20"/>
          <w:lang w:val="en-GB"/>
        </w:rPr>
        <w:t xml:space="preserve">Pilot </w:t>
      </w:r>
      <w:r w:rsidR="7AA9AD2C" w:rsidRPr="00CC6971">
        <w:rPr>
          <w:rFonts w:asciiTheme="majorHAnsi" w:eastAsiaTheme="majorEastAsia" w:hAnsiTheme="majorHAnsi" w:cstheme="majorHAnsi"/>
          <w:sz w:val="20"/>
          <w:szCs w:val="20"/>
          <w:lang w:val="en-GB"/>
        </w:rPr>
        <w:t>aims</w:t>
      </w:r>
      <w:r w:rsidR="6BF7298A" w:rsidRPr="00CC6971">
        <w:rPr>
          <w:rFonts w:asciiTheme="majorHAnsi" w:eastAsiaTheme="majorEastAsia" w:hAnsiTheme="majorHAnsi" w:cstheme="majorHAnsi"/>
          <w:sz w:val="20"/>
          <w:szCs w:val="20"/>
          <w:lang w:val="en-GB"/>
        </w:rPr>
        <w:t xml:space="preserve">, </w:t>
      </w:r>
      <w:r w:rsidRPr="00CC6971">
        <w:rPr>
          <w:rFonts w:asciiTheme="majorHAnsi" w:eastAsiaTheme="majorEastAsia" w:hAnsiTheme="majorHAnsi" w:cstheme="majorHAnsi"/>
          <w:sz w:val="20"/>
          <w:szCs w:val="20"/>
          <w:lang w:val="en-GB"/>
        </w:rPr>
        <w:t>objectives</w:t>
      </w:r>
      <w:r w:rsidR="5904EA16" w:rsidRPr="00CC6971">
        <w:rPr>
          <w:rFonts w:asciiTheme="majorHAnsi" w:eastAsiaTheme="majorEastAsia" w:hAnsiTheme="majorHAnsi" w:cstheme="majorHAnsi"/>
          <w:sz w:val="20"/>
          <w:szCs w:val="20"/>
          <w:lang w:val="en-GB"/>
        </w:rPr>
        <w:t xml:space="preserve"> and team</w:t>
      </w:r>
      <w:r w:rsidRPr="00CC6971">
        <w:rPr>
          <w:rFonts w:asciiTheme="majorHAnsi" w:eastAsiaTheme="majorEastAsia" w:hAnsiTheme="majorHAnsi" w:cstheme="majorHAnsi"/>
          <w:sz w:val="20"/>
          <w:szCs w:val="20"/>
          <w:lang w:val="en-GB"/>
        </w:rPr>
        <w:t>.</w:t>
      </w:r>
    </w:p>
    <w:p w14:paraId="2762981D" w14:textId="12B27695" w:rsidR="00965946" w:rsidRPr="00CC6971" w:rsidRDefault="611103FE" w:rsidP="0875774B">
      <w:pPr>
        <w:pStyle w:val="ListParagraph"/>
        <w:widowControl w:val="0"/>
        <w:numPr>
          <w:ilvl w:val="0"/>
          <w:numId w:val="25"/>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Identify and onboard the coordinating team members.</w:t>
      </w:r>
    </w:p>
    <w:p w14:paraId="51EDE884" w14:textId="0479E828" w:rsidR="00965946" w:rsidRPr="00CC6971" w:rsidRDefault="12D831A2" w:rsidP="0875774B">
      <w:pPr>
        <w:pStyle w:val="ListParagraph"/>
        <w:widowControl w:val="0"/>
        <w:numPr>
          <w:ilvl w:val="0"/>
          <w:numId w:val="25"/>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Conduct a literature review to identify existing challenges in regulatory submissions.</w:t>
      </w:r>
    </w:p>
    <w:p w14:paraId="43F2D06B" w14:textId="4FD3B04F" w:rsidR="00965946" w:rsidRPr="00CC6971" w:rsidRDefault="12D831A2" w:rsidP="0875774B">
      <w:pPr>
        <w:pStyle w:val="ListParagraph"/>
        <w:widowControl w:val="0"/>
        <w:numPr>
          <w:ilvl w:val="0"/>
          <w:numId w:val="25"/>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Engage with stakeholders to gather insights on critical areas needing attention.</w:t>
      </w:r>
    </w:p>
    <w:p w14:paraId="255E2843" w14:textId="6D71430E" w:rsidR="00965946" w:rsidRPr="00CC6971" w:rsidRDefault="445D79EB" w:rsidP="0875774B">
      <w:pPr>
        <w:pStyle w:val="ListParagraph"/>
        <w:widowControl w:val="0"/>
        <w:numPr>
          <w:ilvl w:val="0"/>
          <w:numId w:val="25"/>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Complete application form and submit to Prof A F Frangi (</w:t>
      </w:r>
      <w:hyperlink r:id="rId15">
        <w:r w:rsidRPr="00CC6971">
          <w:rPr>
            <w:rStyle w:val="Hyperlink"/>
            <w:rFonts w:asciiTheme="majorHAnsi" w:eastAsiaTheme="majorEastAsia" w:hAnsiTheme="majorHAnsi" w:cstheme="majorHAnsi"/>
            <w:sz w:val="20"/>
            <w:szCs w:val="20"/>
            <w:lang w:val="en-GB"/>
          </w:rPr>
          <w:t>a.frangi@manchester.ac.uk)</w:t>
        </w:r>
      </w:hyperlink>
      <w:r w:rsidRPr="00CC6971">
        <w:rPr>
          <w:rFonts w:asciiTheme="majorHAnsi" w:eastAsiaTheme="majorEastAsia" w:hAnsiTheme="majorHAnsi" w:cstheme="majorHAnsi"/>
          <w:sz w:val="20"/>
          <w:szCs w:val="20"/>
          <w:lang w:val="en-GB"/>
        </w:rPr>
        <w:t xml:space="preserve"> and Christopher Turnbull (</w:t>
      </w:r>
      <w:hyperlink r:id="rId16">
        <w:r w:rsidRPr="00CC6971">
          <w:rPr>
            <w:rStyle w:val="Hyperlink"/>
            <w:rFonts w:asciiTheme="majorHAnsi" w:eastAsiaTheme="majorEastAsia" w:hAnsiTheme="majorHAnsi" w:cstheme="majorHAnsi"/>
            <w:sz w:val="20"/>
            <w:szCs w:val="20"/>
            <w:lang w:val="en-GB"/>
          </w:rPr>
          <w:t>christopher.turnbull@manchester.ac.uk)</w:t>
        </w:r>
      </w:hyperlink>
      <w:r w:rsidR="44A04296" w:rsidRPr="00CC6971">
        <w:rPr>
          <w:rFonts w:asciiTheme="majorHAnsi" w:eastAsiaTheme="majorEastAsia" w:hAnsiTheme="majorHAnsi" w:cstheme="majorHAnsi"/>
          <w:sz w:val="20"/>
          <w:szCs w:val="20"/>
          <w:lang w:val="en-GB"/>
        </w:rPr>
        <w:t xml:space="preserve"> by Ju</w:t>
      </w:r>
      <w:r w:rsidR="00095992">
        <w:rPr>
          <w:rFonts w:asciiTheme="majorHAnsi" w:eastAsiaTheme="majorEastAsia" w:hAnsiTheme="majorHAnsi" w:cstheme="majorHAnsi"/>
          <w:sz w:val="20"/>
          <w:szCs w:val="20"/>
          <w:lang w:val="en-GB"/>
        </w:rPr>
        <w:t>l</w:t>
      </w:r>
      <w:r w:rsidR="44A04296" w:rsidRPr="00CC6971">
        <w:rPr>
          <w:rFonts w:asciiTheme="majorHAnsi" w:eastAsiaTheme="majorEastAsia" w:hAnsiTheme="majorHAnsi" w:cstheme="majorHAnsi"/>
          <w:sz w:val="20"/>
          <w:szCs w:val="20"/>
          <w:lang w:val="en-GB"/>
        </w:rPr>
        <w:t xml:space="preserve"> 15</w:t>
      </w:r>
      <w:r w:rsidR="44A04296" w:rsidRPr="00CC6971">
        <w:rPr>
          <w:rFonts w:asciiTheme="majorHAnsi" w:eastAsiaTheme="majorEastAsia" w:hAnsiTheme="majorHAnsi" w:cstheme="majorHAnsi"/>
          <w:sz w:val="20"/>
          <w:szCs w:val="20"/>
          <w:vertAlign w:val="superscript"/>
          <w:lang w:val="en-GB"/>
        </w:rPr>
        <w:t>th</w:t>
      </w:r>
      <w:r w:rsidR="262CE5F8" w:rsidRPr="00CC6971">
        <w:rPr>
          <w:rFonts w:asciiTheme="majorHAnsi" w:eastAsiaTheme="majorEastAsia" w:hAnsiTheme="majorHAnsi" w:cstheme="majorHAnsi"/>
          <w:sz w:val="20"/>
          <w:szCs w:val="20"/>
          <w:lang w:val="en-GB"/>
        </w:rPr>
        <w:t>, 2024</w:t>
      </w:r>
      <w:r w:rsidR="44A04296" w:rsidRPr="00CC6971">
        <w:rPr>
          <w:rFonts w:asciiTheme="majorHAnsi" w:eastAsiaTheme="majorEastAsia" w:hAnsiTheme="majorHAnsi" w:cstheme="majorHAnsi"/>
          <w:sz w:val="20"/>
          <w:szCs w:val="20"/>
          <w:lang w:val="en-GB"/>
        </w:rPr>
        <w:t>.</w:t>
      </w:r>
    </w:p>
    <w:p w14:paraId="12337ABC" w14:textId="13383A86" w:rsidR="00965946" w:rsidRPr="00CC6971" w:rsidRDefault="2470DBD3" w:rsidP="0875774B">
      <w:pPr>
        <w:widowControl w:val="0"/>
        <w:spacing w:after="0" w:line="240" w:lineRule="auto"/>
        <w:ind w:left="36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 xml:space="preserve">Pilot/Case Study Selection: </w:t>
      </w:r>
      <w:r w:rsidRPr="00CC6971">
        <w:rPr>
          <w:rFonts w:asciiTheme="majorHAnsi" w:eastAsiaTheme="majorEastAsia" w:hAnsiTheme="majorHAnsi" w:cstheme="majorHAnsi"/>
          <w:sz w:val="20"/>
          <w:szCs w:val="20"/>
          <w:lang w:val="en-GB"/>
        </w:rPr>
        <w:t>(Who: RSIN Principal Investigator in coordination with MHRA)</w:t>
      </w:r>
    </w:p>
    <w:p w14:paraId="33F06DA1" w14:textId="1649BC7B" w:rsidR="00965946" w:rsidRPr="00110DFE" w:rsidRDefault="727BA325" w:rsidP="7294EDD3">
      <w:pPr>
        <w:pStyle w:val="ListParagraph"/>
        <w:widowControl w:val="0"/>
        <w:numPr>
          <w:ilvl w:val="0"/>
          <w:numId w:val="24"/>
        </w:numPr>
        <w:spacing w:after="0" w:line="240" w:lineRule="auto"/>
        <w:ind w:left="720"/>
        <w:rPr>
          <w:rFonts w:asciiTheme="majorHAnsi" w:eastAsiaTheme="majorEastAsia" w:hAnsiTheme="majorHAnsi" w:cstheme="majorBidi"/>
          <w:sz w:val="20"/>
          <w:szCs w:val="20"/>
          <w:lang w:val="en-GB"/>
        </w:rPr>
      </w:pPr>
      <w:r w:rsidRPr="7294EDD3">
        <w:rPr>
          <w:rFonts w:asciiTheme="majorHAnsi" w:eastAsiaTheme="majorEastAsia" w:hAnsiTheme="majorHAnsi" w:cstheme="majorBidi"/>
          <w:sz w:val="20"/>
          <w:szCs w:val="20"/>
          <w:lang w:val="en-GB"/>
        </w:rPr>
        <w:t xml:space="preserve">5-8 Pilot/Teams will be selected by Jul </w:t>
      </w:r>
      <w:r w:rsidR="00BA1CD8">
        <w:rPr>
          <w:rFonts w:asciiTheme="majorHAnsi" w:eastAsiaTheme="majorEastAsia" w:hAnsiTheme="majorHAnsi" w:cstheme="majorBidi"/>
          <w:sz w:val="20"/>
          <w:szCs w:val="20"/>
          <w:lang w:val="en-GB"/>
        </w:rPr>
        <w:t>22</w:t>
      </w:r>
      <w:r w:rsidR="00BA1CD8" w:rsidRPr="00BA1CD8">
        <w:rPr>
          <w:rFonts w:asciiTheme="majorHAnsi" w:eastAsiaTheme="majorEastAsia" w:hAnsiTheme="majorHAnsi" w:cstheme="majorBidi"/>
          <w:sz w:val="20"/>
          <w:szCs w:val="20"/>
          <w:vertAlign w:val="superscript"/>
          <w:lang w:val="en-GB"/>
        </w:rPr>
        <w:t>nd</w:t>
      </w:r>
      <w:r w:rsidR="00155EDB" w:rsidRPr="7294EDD3">
        <w:rPr>
          <w:rFonts w:asciiTheme="majorHAnsi" w:eastAsiaTheme="majorEastAsia" w:hAnsiTheme="majorHAnsi" w:cstheme="majorBidi"/>
          <w:sz w:val="20"/>
          <w:szCs w:val="20"/>
          <w:lang w:val="en-GB"/>
        </w:rPr>
        <w:t>, 2024</w:t>
      </w:r>
      <w:r w:rsidRPr="7294EDD3">
        <w:rPr>
          <w:rFonts w:asciiTheme="majorHAnsi" w:eastAsiaTheme="majorEastAsia" w:hAnsiTheme="majorHAnsi" w:cstheme="majorBidi"/>
          <w:sz w:val="20"/>
          <w:szCs w:val="20"/>
          <w:lang w:val="en-GB"/>
        </w:rPr>
        <w:t>, representing a diverse range of regulatory challenges.</w:t>
      </w:r>
    </w:p>
    <w:p w14:paraId="2878A439" w14:textId="2BFA417B" w:rsidR="00965946" w:rsidRDefault="727BA325" w:rsidP="0875774B">
      <w:pPr>
        <w:pStyle w:val="ListParagraph"/>
        <w:widowControl w:val="0"/>
        <w:numPr>
          <w:ilvl w:val="0"/>
          <w:numId w:val="24"/>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Pilots will be selected based on exemplary value, readiness, team track record, industry and regulator</w:t>
      </w:r>
      <w:r w:rsidR="00D56D4C">
        <w:rPr>
          <w:rFonts w:asciiTheme="majorHAnsi" w:eastAsiaTheme="majorEastAsia" w:hAnsiTheme="majorHAnsi" w:cstheme="majorHAnsi"/>
          <w:sz w:val="20"/>
          <w:szCs w:val="20"/>
          <w:lang w:val="en-GB"/>
        </w:rPr>
        <w:t>s</w:t>
      </w:r>
      <w:r w:rsidRPr="00CC6971">
        <w:rPr>
          <w:rFonts w:asciiTheme="majorHAnsi" w:eastAsiaTheme="majorEastAsia" w:hAnsiTheme="majorHAnsi" w:cstheme="majorHAnsi"/>
          <w:sz w:val="20"/>
          <w:szCs w:val="20"/>
          <w:lang w:val="en-GB"/>
        </w:rPr>
        <w:t xml:space="preserve"> support.</w:t>
      </w:r>
    </w:p>
    <w:p w14:paraId="3F86C836" w14:textId="77777777" w:rsidR="00367822" w:rsidRDefault="00367822" w:rsidP="00367822">
      <w:pPr>
        <w:pStyle w:val="ListParagraph"/>
        <w:widowControl w:val="0"/>
        <w:numPr>
          <w:ilvl w:val="0"/>
          <w:numId w:val="24"/>
        </w:numPr>
        <w:spacing w:after="0" w:line="240" w:lineRule="auto"/>
        <w:ind w:left="720"/>
        <w:rPr>
          <w:rFonts w:asciiTheme="majorHAnsi" w:eastAsiaTheme="majorEastAsia" w:hAnsiTheme="majorHAnsi" w:cstheme="majorHAnsi"/>
          <w:sz w:val="20"/>
          <w:szCs w:val="20"/>
          <w:lang w:val="en-GB"/>
        </w:rPr>
      </w:pPr>
      <w:r>
        <w:rPr>
          <w:rFonts w:asciiTheme="majorHAnsi" w:eastAsiaTheme="majorEastAsia" w:hAnsiTheme="majorHAnsi" w:cstheme="majorHAnsi"/>
          <w:sz w:val="20"/>
          <w:szCs w:val="20"/>
          <w:lang w:val="en-GB"/>
        </w:rPr>
        <w:t>Not selected pilots may be consider at a later stage depending on funding available.</w:t>
      </w:r>
    </w:p>
    <w:p w14:paraId="0D87FBB4" w14:textId="6D56E1BD" w:rsidR="00965946" w:rsidRPr="00CC6971" w:rsidRDefault="531FF10E" w:rsidP="0875774B">
      <w:pPr>
        <w:pStyle w:val="ListParagraph"/>
        <w:widowControl w:val="0"/>
        <w:numPr>
          <w:ilvl w:val="0"/>
          <w:numId w:val="24"/>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Feedback will be given to each Pilot Team so a revised version of the pilot might be revised.</w:t>
      </w:r>
      <w:r w:rsidR="00367822">
        <w:rPr>
          <w:rFonts w:asciiTheme="majorHAnsi" w:eastAsiaTheme="majorEastAsia" w:hAnsiTheme="majorHAnsi" w:cstheme="majorHAnsi"/>
          <w:sz w:val="20"/>
          <w:szCs w:val="20"/>
          <w:lang w:val="en-GB"/>
        </w:rPr>
        <w:t xml:space="preserve"> </w:t>
      </w:r>
      <w:r w:rsidR="00974383">
        <w:rPr>
          <w:rFonts w:asciiTheme="majorHAnsi" w:eastAsiaTheme="majorEastAsia" w:hAnsiTheme="majorHAnsi" w:cstheme="majorHAnsi"/>
          <w:sz w:val="20"/>
          <w:szCs w:val="20"/>
          <w:lang w:val="en-GB"/>
        </w:rPr>
        <w:t xml:space="preserve">Two Online </w:t>
      </w:r>
      <w:r w:rsidR="00367822">
        <w:rPr>
          <w:rFonts w:asciiTheme="majorHAnsi" w:eastAsiaTheme="majorEastAsia" w:hAnsiTheme="majorHAnsi" w:cstheme="majorHAnsi"/>
          <w:sz w:val="20"/>
          <w:szCs w:val="20"/>
          <w:lang w:val="en-GB"/>
        </w:rPr>
        <w:t xml:space="preserve">Pilot Surgeries will be organised to </w:t>
      </w:r>
      <w:r w:rsidR="00974383">
        <w:rPr>
          <w:rFonts w:asciiTheme="majorHAnsi" w:eastAsiaTheme="majorEastAsia" w:hAnsiTheme="majorHAnsi" w:cstheme="majorHAnsi"/>
          <w:sz w:val="20"/>
          <w:szCs w:val="20"/>
          <w:lang w:val="en-GB"/>
        </w:rPr>
        <w:t>discuss pilots and provide communal feedback that improves the clarity and quality of the selected cohort.</w:t>
      </w:r>
    </w:p>
    <w:p w14:paraId="0283024B" w14:textId="0C813412" w:rsidR="00965946" w:rsidRPr="00CC6971" w:rsidRDefault="5C34884A" w:rsidP="0875774B">
      <w:pPr>
        <w:pStyle w:val="ListParagraph"/>
        <w:widowControl w:val="0"/>
        <w:numPr>
          <w:ilvl w:val="0"/>
          <w:numId w:val="24"/>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Final Pilot Study form completed and submitted to Prof A F Frangi (</w:t>
      </w:r>
      <w:hyperlink r:id="rId17">
        <w:r w:rsidRPr="00CC6971">
          <w:rPr>
            <w:rStyle w:val="Hyperlink"/>
            <w:rFonts w:asciiTheme="majorHAnsi" w:eastAsiaTheme="majorEastAsia" w:hAnsiTheme="majorHAnsi" w:cstheme="majorHAnsi"/>
            <w:sz w:val="20"/>
            <w:szCs w:val="20"/>
            <w:lang w:val="en-GB"/>
          </w:rPr>
          <w:t>a.frangi@manchester.ac.uk)</w:t>
        </w:r>
      </w:hyperlink>
      <w:r w:rsidRPr="00CC6971">
        <w:rPr>
          <w:rFonts w:asciiTheme="majorHAnsi" w:eastAsiaTheme="majorEastAsia" w:hAnsiTheme="majorHAnsi" w:cstheme="majorHAnsi"/>
          <w:sz w:val="20"/>
          <w:szCs w:val="20"/>
          <w:lang w:val="en-GB"/>
        </w:rPr>
        <w:t xml:space="preserve"> and Christopher Turnbull (</w:t>
      </w:r>
      <w:hyperlink r:id="rId18">
        <w:r w:rsidRPr="00CC6971">
          <w:rPr>
            <w:rStyle w:val="Hyperlink"/>
            <w:rFonts w:asciiTheme="majorHAnsi" w:eastAsiaTheme="majorEastAsia" w:hAnsiTheme="majorHAnsi" w:cstheme="majorHAnsi"/>
            <w:sz w:val="20"/>
            <w:szCs w:val="20"/>
            <w:lang w:val="en-GB"/>
          </w:rPr>
          <w:t>christopher.turnbull@manchester.ac.uk)</w:t>
        </w:r>
      </w:hyperlink>
      <w:r w:rsidRPr="00CC6971">
        <w:rPr>
          <w:rFonts w:asciiTheme="majorHAnsi" w:eastAsiaTheme="majorEastAsia" w:hAnsiTheme="majorHAnsi" w:cstheme="majorHAnsi"/>
          <w:sz w:val="20"/>
          <w:szCs w:val="20"/>
          <w:lang w:val="en-GB"/>
        </w:rPr>
        <w:t xml:space="preserve"> by </w:t>
      </w:r>
      <w:r w:rsidR="005B45C5">
        <w:rPr>
          <w:rFonts w:asciiTheme="majorHAnsi" w:eastAsiaTheme="majorEastAsia" w:hAnsiTheme="majorHAnsi" w:cstheme="majorHAnsi"/>
          <w:sz w:val="20"/>
          <w:szCs w:val="20"/>
          <w:lang w:val="en-GB"/>
        </w:rPr>
        <w:t>Aug 5</w:t>
      </w:r>
      <w:r w:rsidR="00155EDB" w:rsidRPr="00155EDB">
        <w:rPr>
          <w:rFonts w:asciiTheme="majorHAnsi" w:eastAsiaTheme="majorEastAsia" w:hAnsiTheme="majorHAnsi" w:cstheme="majorHAnsi"/>
          <w:sz w:val="20"/>
          <w:szCs w:val="20"/>
          <w:vertAlign w:val="superscript"/>
          <w:lang w:val="en-GB"/>
        </w:rPr>
        <w:t>th</w:t>
      </w:r>
      <w:r w:rsidR="00155EDB">
        <w:rPr>
          <w:rFonts w:asciiTheme="majorHAnsi" w:eastAsiaTheme="majorEastAsia" w:hAnsiTheme="majorHAnsi" w:cstheme="majorHAnsi"/>
          <w:sz w:val="20"/>
          <w:szCs w:val="20"/>
          <w:lang w:val="en-GB"/>
        </w:rPr>
        <w:t xml:space="preserve"> </w:t>
      </w:r>
      <w:r w:rsidRPr="00CC6971">
        <w:rPr>
          <w:rFonts w:asciiTheme="majorHAnsi" w:eastAsiaTheme="majorEastAsia" w:hAnsiTheme="majorHAnsi" w:cstheme="majorHAnsi"/>
          <w:sz w:val="20"/>
          <w:szCs w:val="20"/>
          <w:lang w:val="en-GB"/>
        </w:rPr>
        <w:t>2024.</w:t>
      </w:r>
    </w:p>
    <w:p w14:paraId="1D783BEA" w14:textId="5B8A4EB0" w:rsidR="00965946" w:rsidRPr="00CC6971" w:rsidRDefault="00965946" w:rsidP="0875774B">
      <w:pPr>
        <w:pStyle w:val="ListParagraph"/>
        <w:widowControl w:val="0"/>
        <w:spacing w:after="0" w:line="240" w:lineRule="auto"/>
        <w:rPr>
          <w:rFonts w:asciiTheme="majorHAnsi" w:eastAsiaTheme="majorEastAsia" w:hAnsiTheme="majorHAnsi" w:cstheme="majorHAnsi"/>
          <w:sz w:val="20"/>
          <w:szCs w:val="20"/>
          <w:lang w:val="en-GB"/>
        </w:rPr>
      </w:pPr>
    </w:p>
    <w:p w14:paraId="039C73ED" w14:textId="5732A28A" w:rsidR="00965946" w:rsidRPr="00CC6971" w:rsidRDefault="715063D9" w:rsidP="7294EDD3">
      <w:pPr>
        <w:spacing w:after="0" w:line="240" w:lineRule="auto"/>
        <w:jc w:val="both"/>
        <w:rPr>
          <w:rFonts w:asciiTheme="majorHAnsi" w:eastAsiaTheme="majorEastAsia" w:hAnsiTheme="majorHAnsi" w:cstheme="majorBidi"/>
          <w:b/>
          <w:bCs/>
          <w:sz w:val="20"/>
          <w:szCs w:val="20"/>
          <w:lang w:val="en-GB"/>
        </w:rPr>
      </w:pPr>
      <w:r w:rsidRPr="7294EDD3">
        <w:rPr>
          <w:rFonts w:asciiTheme="majorHAnsi" w:eastAsiaTheme="majorEastAsia" w:hAnsiTheme="majorHAnsi" w:cstheme="majorBidi"/>
          <w:b/>
          <w:bCs/>
          <w:sz w:val="20"/>
          <w:szCs w:val="20"/>
          <w:lang w:val="en-GB"/>
        </w:rPr>
        <w:t xml:space="preserve">C.3/ </w:t>
      </w:r>
      <w:r w:rsidR="08718DA0" w:rsidRPr="7294EDD3">
        <w:rPr>
          <w:rFonts w:asciiTheme="majorHAnsi" w:eastAsiaTheme="majorEastAsia" w:hAnsiTheme="majorHAnsi" w:cstheme="majorBidi"/>
          <w:b/>
          <w:bCs/>
          <w:sz w:val="20"/>
          <w:szCs w:val="20"/>
          <w:lang w:val="en-GB"/>
        </w:rPr>
        <w:t xml:space="preserve">IMPLEMENTATION PHASE </w:t>
      </w:r>
      <w:r w:rsidR="001F746B" w:rsidRPr="7294EDD3">
        <w:rPr>
          <w:rFonts w:asciiTheme="majorHAnsi" w:eastAsiaTheme="majorEastAsia" w:hAnsiTheme="majorHAnsi" w:cstheme="majorBidi"/>
          <w:b/>
          <w:bCs/>
          <w:sz w:val="20"/>
          <w:szCs w:val="20"/>
          <w:lang w:val="en-GB"/>
        </w:rPr>
        <w:t xml:space="preserve">(OCT 2024 – </w:t>
      </w:r>
      <w:r w:rsidR="3B6E8A26" w:rsidRPr="7294EDD3">
        <w:rPr>
          <w:rFonts w:asciiTheme="majorHAnsi" w:eastAsiaTheme="majorEastAsia" w:hAnsiTheme="majorHAnsi" w:cstheme="majorBidi"/>
          <w:b/>
          <w:bCs/>
          <w:sz w:val="20"/>
          <w:szCs w:val="20"/>
          <w:lang w:val="en-GB"/>
        </w:rPr>
        <w:t>APR</w:t>
      </w:r>
      <w:r w:rsidR="001F746B" w:rsidRPr="7294EDD3">
        <w:rPr>
          <w:rFonts w:asciiTheme="majorHAnsi" w:eastAsiaTheme="majorEastAsia" w:hAnsiTheme="majorHAnsi" w:cstheme="majorBidi"/>
          <w:b/>
          <w:bCs/>
          <w:sz w:val="20"/>
          <w:szCs w:val="20"/>
          <w:lang w:val="en-GB"/>
        </w:rPr>
        <w:t xml:space="preserve"> 2025)</w:t>
      </w:r>
    </w:p>
    <w:p w14:paraId="39F42BAD" w14:textId="5C7B78BC" w:rsidR="00965946" w:rsidRPr="00CC6971" w:rsidRDefault="3E0230A0" w:rsidP="0875774B">
      <w:pPr>
        <w:widowControl w:val="0"/>
        <w:spacing w:after="0" w:line="240" w:lineRule="auto"/>
        <w:ind w:left="36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 xml:space="preserve">Pilot </w:t>
      </w:r>
      <w:r w:rsidR="67BE4EBC" w:rsidRPr="00CC6971">
        <w:rPr>
          <w:rFonts w:asciiTheme="majorHAnsi" w:eastAsiaTheme="majorEastAsia" w:hAnsiTheme="majorHAnsi" w:cstheme="majorHAnsi"/>
          <w:b/>
          <w:bCs/>
          <w:sz w:val="20"/>
          <w:szCs w:val="20"/>
          <w:lang w:val="en-GB"/>
        </w:rPr>
        <w:t>Pre-</w:t>
      </w:r>
      <w:r w:rsidR="248CA0EE" w:rsidRPr="00CC6971">
        <w:rPr>
          <w:rFonts w:asciiTheme="majorHAnsi" w:eastAsiaTheme="majorEastAsia" w:hAnsiTheme="majorHAnsi" w:cstheme="majorHAnsi"/>
          <w:b/>
          <w:bCs/>
          <w:sz w:val="20"/>
          <w:szCs w:val="20"/>
          <w:lang w:val="en-GB"/>
        </w:rPr>
        <w:t xml:space="preserve">Pannel </w:t>
      </w:r>
      <w:r w:rsidR="1961CBFF" w:rsidRPr="00CC6971">
        <w:rPr>
          <w:rFonts w:asciiTheme="majorHAnsi" w:eastAsiaTheme="majorEastAsia" w:hAnsiTheme="majorHAnsi" w:cstheme="majorHAnsi"/>
          <w:b/>
          <w:bCs/>
          <w:sz w:val="20"/>
          <w:szCs w:val="20"/>
          <w:lang w:val="en-GB"/>
        </w:rPr>
        <w:t>W</w:t>
      </w:r>
      <w:r w:rsidR="60C0E14E" w:rsidRPr="00CC6971">
        <w:rPr>
          <w:rFonts w:asciiTheme="majorHAnsi" w:eastAsiaTheme="majorEastAsia" w:hAnsiTheme="majorHAnsi" w:cstheme="majorHAnsi"/>
          <w:b/>
          <w:bCs/>
          <w:sz w:val="20"/>
          <w:szCs w:val="20"/>
          <w:lang w:val="en-GB"/>
        </w:rPr>
        <w:t>ork</w:t>
      </w:r>
      <w:r w:rsidR="611103FE" w:rsidRPr="00CC6971">
        <w:rPr>
          <w:rFonts w:asciiTheme="majorHAnsi" w:eastAsiaTheme="majorEastAsia" w:hAnsiTheme="majorHAnsi" w:cstheme="majorHAnsi"/>
          <w:b/>
          <w:bCs/>
          <w:sz w:val="20"/>
          <w:szCs w:val="20"/>
          <w:lang w:val="en-GB"/>
        </w:rPr>
        <w:t>:</w:t>
      </w:r>
      <w:r w:rsidR="6F5D61C4" w:rsidRPr="00CC6971">
        <w:rPr>
          <w:rFonts w:asciiTheme="majorHAnsi" w:eastAsiaTheme="majorEastAsia" w:hAnsiTheme="majorHAnsi" w:cstheme="majorHAnsi"/>
          <w:sz w:val="20"/>
          <w:szCs w:val="20"/>
          <w:lang w:val="en-GB"/>
        </w:rPr>
        <w:t xml:space="preserve"> (Who: </w:t>
      </w:r>
      <w:r w:rsidR="5F231FDE" w:rsidRPr="00CC6971">
        <w:rPr>
          <w:rFonts w:asciiTheme="majorHAnsi" w:eastAsiaTheme="majorEastAsia" w:hAnsiTheme="majorHAnsi" w:cstheme="majorHAnsi"/>
          <w:sz w:val="20"/>
          <w:szCs w:val="20"/>
          <w:lang w:val="en-GB"/>
        </w:rPr>
        <w:t xml:space="preserve">Pilot </w:t>
      </w:r>
      <w:r w:rsidR="6F5D61C4" w:rsidRPr="00CC6971">
        <w:rPr>
          <w:rFonts w:asciiTheme="majorHAnsi" w:eastAsiaTheme="majorEastAsia" w:hAnsiTheme="majorHAnsi" w:cstheme="majorHAnsi"/>
          <w:sz w:val="20"/>
          <w:szCs w:val="20"/>
          <w:lang w:val="en-GB"/>
        </w:rPr>
        <w:t>Coordinating Team)</w:t>
      </w:r>
    </w:p>
    <w:p w14:paraId="09154217" w14:textId="775C4277" w:rsidR="00965946" w:rsidRPr="00CC6971" w:rsidRDefault="256B71E3" w:rsidP="0875774B">
      <w:pPr>
        <w:pStyle w:val="ListParagraph"/>
        <w:widowControl w:val="0"/>
        <w:numPr>
          <w:ilvl w:val="0"/>
          <w:numId w:val="23"/>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Each </w:t>
      </w:r>
      <w:r w:rsidR="452F1C84" w:rsidRPr="00CC6971">
        <w:rPr>
          <w:rFonts w:asciiTheme="majorHAnsi" w:eastAsiaTheme="majorEastAsia" w:hAnsiTheme="majorHAnsi" w:cstheme="majorHAnsi"/>
          <w:sz w:val="20"/>
          <w:szCs w:val="20"/>
          <w:lang w:val="en-GB"/>
        </w:rPr>
        <w:t>Team will meet regularly convened by the Pilot Coordinator</w:t>
      </w:r>
      <w:r w:rsidR="611103FE" w:rsidRPr="00CC6971">
        <w:rPr>
          <w:rFonts w:asciiTheme="majorHAnsi" w:eastAsiaTheme="majorEastAsia" w:hAnsiTheme="majorHAnsi" w:cstheme="majorHAnsi"/>
          <w:sz w:val="20"/>
          <w:szCs w:val="20"/>
          <w:lang w:val="en-GB"/>
        </w:rPr>
        <w:t>.</w:t>
      </w:r>
    </w:p>
    <w:p w14:paraId="201FDA45" w14:textId="28EC512F" w:rsidR="00965946" w:rsidRPr="00CC6971" w:rsidRDefault="6DCFA949" w:rsidP="0875774B">
      <w:pPr>
        <w:pStyle w:val="ListParagraph"/>
        <w:widowControl w:val="0"/>
        <w:numPr>
          <w:ilvl w:val="0"/>
          <w:numId w:val="23"/>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Each </w:t>
      </w:r>
      <w:r w:rsidR="31F57384" w:rsidRPr="00CC6971">
        <w:rPr>
          <w:rFonts w:asciiTheme="majorHAnsi" w:eastAsiaTheme="majorEastAsia" w:hAnsiTheme="majorHAnsi" w:cstheme="majorHAnsi"/>
          <w:sz w:val="20"/>
          <w:szCs w:val="20"/>
          <w:lang w:val="en-GB"/>
        </w:rPr>
        <w:t xml:space="preserve">Team will prepare </w:t>
      </w:r>
      <w:r w:rsidR="33922ED4" w:rsidRPr="00CC6971">
        <w:rPr>
          <w:rFonts w:asciiTheme="majorHAnsi" w:eastAsiaTheme="majorEastAsia" w:hAnsiTheme="majorHAnsi" w:cstheme="majorHAnsi"/>
          <w:sz w:val="20"/>
          <w:szCs w:val="20"/>
          <w:lang w:val="en-GB"/>
        </w:rPr>
        <w:t xml:space="preserve">a slide deck that will be used during </w:t>
      </w:r>
      <w:r w:rsidR="4BB75B20" w:rsidRPr="00CC6971">
        <w:rPr>
          <w:rFonts w:asciiTheme="majorHAnsi" w:eastAsiaTheme="majorEastAsia" w:hAnsiTheme="majorHAnsi" w:cstheme="majorHAnsi"/>
          <w:sz w:val="20"/>
          <w:szCs w:val="20"/>
          <w:lang w:val="en-GB"/>
        </w:rPr>
        <w:t>their</w:t>
      </w:r>
      <w:r w:rsidR="31F57384" w:rsidRPr="00CC6971">
        <w:rPr>
          <w:rFonts w:asciiTheme="majorHAnsi" w:eastAsiaTheme="majorEastAsia" w:hAnsiTheme="majorHAnsi" w:cstheme="majorHAnsi"/>
          <w:sz w:val="20"/>
          <w:szCs w:val="20"/>
          <w:lang w:val="en-GB"/>
        </w:rPr>
        <w:t xml:space="preserve"> allocated </w:t>
      </w:r>
      <w:r w:rsidR="5D0CBC50" w:rsidRPr="00CC6971">
        <w:rPr>
          <w:rFonts w:asciiTheme="majorHAnsi" w:eastAsiaTheme="majorEastAsia" w:hAnsiTheme="majorHAnsi" w:cstheme="majorHAnsi"/>
          <w:sz w:val="20"/>
          <w:szCs w:val="20"/>
          <w:lang w:val="en-GB"/>
        </w:rPr>
        <w:t xml:space="preserve">120-minute Pannel </w:t>
      </w:r>
      <w:r w:rsidR="31F57384" w:rsidRPr="00CC6971">
        <w:rPr>
          <w:rFonts w:asciiTheme="majorHAnsi" w:eastAsiaTheme="majorEastAsia" w:hAnsiTheme="majorHAnsi" w:cstheme="majorHAnsi"/>
          <w:sz w:val="20"/>
          <w:szCs w:val="20"/>
          <w:lang w:val="en-GB"/>
        </w:rPr>
        <w:t>slot</w:t>
      </w:r>
    </w:p>
    <w:p w14:paraId="48286ECB" w14:textId="623B8F43" w:rsidR="00965946" w:rsidRPr="00CC6971" w:rsidRDefault="63D56834" w:rsidP="7294EDD3">
      <w:pPr>
        <w:widowControl w:val="0"/>
        <w:spacing w:after="0" w:line="240" w:lineRule="auto"/>
        <w:ind w:left="360"/>
        <w:rPr>
          <w:rFonts w:asciiTheme="majorHAnsi" w:eastAsiaTheme="majorEastAsia" w:hAnsiTheme="majorHAnsi" w:cstheme="majorBidi"/>
          <w:sz w:val="20"/>
          <w:szCs w:val="20"/>
          <w:lang w:val="en-GB"/>
        </w:rPr>
      </w:pPr>
      <w:r w:rsidRPr="7294EDD3">
        <w:rPr>
          <w:rFonts w:asciiTheme="majorHAnsi" w:eastAsiaTheme="majorEastAsia" w:hAnsiTheme="majorHAnsi" w:cstheme="majorBidi"/>
          <w:b/>
          <w:bCs/>
          <w:sz w:val="20"/>
          <w:szCs w:val="20"/>
          <w:lang w:val="en-GB"/>
        </w:rPr>
        <w:t>Pilot Pannel:</w:t>
      </w:r>
      <w:r w:rsidRPr="7294EDD3">
        <w:rPr>
          <w:rFonts w:asciiTheme="majorHAnsi" w:eastAsiaTheme="majorEastAsia" w:hAnsiTheme="majorHAnsi" w:cstheme="majorBidi"/>
          <w:sz w:val="20"/>
          <w:szCs w:val="20"/>
          <w:lang w:val="en-GB"/>
        </w:rPr>
        <w:t xml:space="preserve"> (Who: Pilot Coordinating Team, </w:t>
      </w:r>
      <w:r w:rsidR="00D53307">
        <w:rPr>
          <w:rFonts w:asciiTheme="majorHAnsi" w:eastAsiaTheme="majorEastAsia" w:hAnsiTheme="majorHAnsi" w:cstheme="majorBidi"/>
          <w:sz w:val="20"/>
          <w:szCs w:val="20"/>
          <w:lang w:val="en-GB"/>
        </w:rPr>
        <w:t xml:space="preserve">UK </w:t>
      </w:r>
      <w:proofErr w:type="spellStart"/>
      <w:r w:rsidR="002D0998" w:rsidRPr="7294EDD3">
        <w:rPr>
          <w:rFonts w:asciiTheme="majorHAnsi" w:eastAsiaTheme="majorEastAsia" w:hAnsiTheme="majorHAnsi" w:cstheme="majorBidi"/>
          <w:sz w:val="20"/>
          <w:szCs w:val="20"/>
          <w:lang w:val="en-GB"/>
        </w:rPr>
        <w:t>CEiRS</w:t>
      </w:r>
      <w:r w:rsidR="00955F1C" w:rsidRPr="7294EDD3">
        <w:rPr>
          <w:rFonts w:asciiTheme="majorHAnsi" w:eastAsiaTheme="majorEastAsia" w:hAnsiTheme="majorHAnsi" w:cstheme="majorBidi"/>
          <w:sz w:val="20"/>
          <w:szCs w:val="20"/>
          <w:lang w:val="en-GB"/>
        </w:rPr>
        <w:t>I</w:t>
      </w:r>
      <w:proofErr w:type="spellEnd"/>
      <w:r w:rsidR="002D0998" w:rsidRPr="7294EDD3">
        <w:rPr>
          <w:rFonts w:asciiTheme="majorHAnsi" w:eastAsiaTheme="majorEastAsia" w:hAnsiTheme="majorHAnsi" w:cstheme="majorBidi"/>
          <w:sz w:val="20"/>
          <w:szCs w:val="20"/>
          <w:lang w:val="en-GB"/>
        </w:rPr>
        <w:t xml:space="preserve"> </w:t>
      </w:r>
      <w:r w:rsidRPr="7294EDD3">
        <w:rPr>
          <w:rFonts w:asciiTheme="majorHAnsi" w:eastAsiaTheme="majorEastAsia" w:hAnsiTheme="majorHAnsi" w:cstheme="majorBidi"/>
          <w:sz w:val="20"/>
          <w:szCs w:val="20"/>
          <w:lang w:val="en-GB"/>
        </w:rPr>
        <w:t>Community)</w:t>
      </w:r>
    </w:p>
    <w:p w14:paraId="30368D0E" w14:textId="38BF99E2" w:rsidR="00965946" w:rsidRPr="00CC6971" w:rsidRDefault="3C132E3E" w:rsidP="0875774B">
      <w:pPr>
        <w:pStyle w:val="ListParagraph"/>
        <w:widowControl w:val="0"/>
        <w:numPr>
          <w:ilvl w:val="0"/>
          <w:numId w:val="23"/>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The panel session will begin with a 30-minute presentation by the team, covering the rationale and chosen product for the pilot case study, </w:t>
      </w:r>
      <w:r w:rsidR="00155EDB" w:rsidRPr="00CC6971">
        <w:rPr>
          <w:rFonts w:asciiTheme="majorHAnsi" w:eastAsiaTheme="majorEastAsia" w:hAnsiTheme="majorHAnsi" w:cstheme="majorHAnsi"/>
          <w:sz w:val="20"/>
          <w:szCs w:val="20"/>
          <w:lang w:val="en-GB"/>
        </w:rPr>
        <w:t>modelling</w:t>
      </w:r>
      <w:r w:rsidRPr="00CC6971">
        <w:rPr>
          <w:rFonts w:asciiTheme="majorHAnsi" w:eastAsiaTheme="majorEastAsia" w:hAnsiTheme="majorHAnsi" w:cstheme="majorHAnsi"/>
          <w:sz w:val="20"/>
          <w:szCs w:val="20"/>
          <w:lang w:val="en-GB"/>
        </w:rPr>
        <w:t xml:space="preserve"> challenges, the question of interest, and the context of use alongside with the areas of </w:t>
      </w:r>
      <w:r w:rsidR="53EFF77A" w:rsidRPr="00CC6971">
        <w:rPr>
          <w:rFonts w:asciiTheme="majorHAnsi" w:eastAsiaTheme="majorEastAsia" w:hAnsiTheme="majorHAnsi" w:cstheme="majorHAnsi"/>
          <w:sz w:val="20"/>
          <w:szCs w:val="20"/>
          <w:lang w:val="en-GB"/>
        </w:rPr>
        <w:t>credibility</w:t>
      </w:r>
      <w:r w:rsidRPr="00CC6971">
        <w:rPr>
          <w:rFonts w:asciiTheme="majorHAnsi" w:eastAsiaTheme="majorEastAsia" w:hAnsiTheme="majorHAnsi" w:cstheme="majorHAnsi"/>
          <w:sz w:val="20"/>
          <w:szCs w:val="20"/>
          <w:lang w:val="en-GB"/>
        </w:rPr>
        <w:t xml:space="preserve"> assessment that the </w:t>
      </w:r>
      <w:r w:rsidR="36E9E316" w:rsidRPr="00CC6971">
        <w:rPr>
          <w:rFonts w:asciiTheme="majorHAnsi" w:eastAsiaTheme="majorEastAsia" w:hAnsiTheme="majorHAnsi" w:cstheme="majorHAnsi"/>
          <w:sz w:val="20"/>
          <w:szCs w:val="20"/>
          <w:lang w:val="en-GB"/>
        </w:rPr>
        <w:t>Pilot</w:t>
      </w:r>
      <w:r w:rsidRPr="00CC6971">
        <w:rPr>
          <w:rFonts w:asciiTheme="majorHAnsi" w:eastAsiaTheme="majorEastAsia" w:hAnsiTheme="majorHAnsi" w:cstheme="majorHAnsi"/>
          <w:sz w:val="20"/>
          <w:szCs w:val="20"/>
          <w:lang w:val="en-GB"/>
        </w:rPr>
        <w:t xml:space="preserve"> has focused and why. This will be followed by a 30-minute panel discussion where the team will respond to structured regulatory questions, facilitated by the Pilot Coordinator. Next, the session will </w:t>
      </w:r>
      <w:proofErr w:type="gramStart"/>
      <w:r w:rsidRPr="00CC6971">
        <w:rPr>
          <w:rFonts w:asciiTheme="majorHAnsi" w:eastAsiaTheme="majorEastAsia" w:hAnsiTheme="majorHAnsi" w:cstheme="majorHAnsi"/>
          <w:sz w:val="20"/>
          <w:szCs w:val="20"/>
          <w:lang w:val="en-GB"/>
        </w:rPr>
        <w:t>open up</w:t>
      </w:r>
      <w:proofErr w:type="gramEnd"/>
      <w:r w:rsidRPr="00CC6971">
        <w:rPr>
          <w:rFonts w:asciiTheme="majorHAnsi" w:eastAsiaTheme="majorEastAsia" w:hAnsiTheme="majorHAnsi" w:cstheme="majorHAnsi"/>
          <w:sz w:val="20"/>
          <w:szCs w:val="20"/>
          <w:lang w:val="en-GB"/>
        </w:rPr>
        <w:t xml:space="preserve"> to the floor for up to 45 minutes of general Q&amp;A, facilitated by the P</w:t>
      </w:r>
      <w:r w:rsidR="3912FCB8" w:rsidRPr="00CC6971">
        <w:rPr>
          <w:rFonts w:asciiTheme="majorHAnsi" w:eastAsiaTheme="majorEastAsia" w:hAnsiTheme="majorHAnsi" w:cstheme="majorHAnsi"/>
          <w:sz w:val="20"/>
          <w:szCs w:val="20"/>
          <w:lang w:val="en-GB"/>
        </w:rPr>
        <w:t xml:space="preserve">ilot </w:t>
      </w:r>
      <w:r w:rsidRPr="00CC6971">
        <w:rPr>
          <w:rFonts w:asciiTheme="majorHAnsi" w:eastAsiaTheme="majorEastAsia" w:hAnsiTheme="majorHAnsi" w:cstheme="majorHAnsi"/>
          <w:sz w:val="20"/>
          <w:szCs w:val="20"/>
          <w:lang w:val="en-GB"/>
        </w:rPr>
        <w:t>Coordinator. Finally, the Pilot Rapporteur will close the session in up to 15 minutes, summarizing the main lessons learned, open questions, and future needs.</w:t>
      </w:r>
      <w:r w:rsidR="30D481F0" w:rsidRPr="00CC6971">
        <w:rPr>
          <w:rFonts w:asciiTheme="majorHAnsi" w:eastAsiaTheme="majorEastAsia" w:hAnsiTheme="majorHAnsi" w:cstheme="majorHAnsi"/>
          <w:sz w:val="20"/>
          <w:szCs w:val="20"/>
          <w:lang w:val="en-GB"/>
        </w:rPr>
        <w:t xml:space="preserve"> </w:t>
      </w:r>
      <w:r w:rsidR="0EA865F0" w:rsidRPr="00CC6971">
        <w:rPr>
          <w:rFonts w:asciiTheme="majorHAnsi" w:eastAsiaTheme="majorEastAsia" w:hAnsiTheme="majorHAnsi" w:cstheme="majorHAnsi"/>
          <w:sz w:val="20"/>
          <w:szCs w:val="20"/>
          <w:lang w:val="en-GB"/>
        </w:rPr>
        <w:t xml:space="preserve">Pilot sessions may be attended by our PPIE Reference Group or Pilot Team will be asked to </w:t>
      </w:r>
      <w:r w:rsidR="2342CF4E" w:rsidRPr="00CC6971">
        <w:rPr>
          <w:rFonts w:asciiTheme="majorHAnsi" w:eastAsiaTheme="majorEastAsia" w:hAnsiTheme="majorHAnsi" w:cstheme="majorHAnsi"/>
          <w:sz w:val="20"/>
          <w:szCs w:val="20"/>
          <w:lang w:val="en-GB"/>
        </w:rPr>
        <w:t>present the main outcomes in dedicated PPIE Workshops</w:t>
      </w:r>
    </w:p>
    <w:p w14:paraId="4C5AC12B" w14:textId="41B58752" w:rsidR="00965946" w:rsidRPr="00CC6971" w:rsidRDefault="762004BA" w:rsidP="0875774B">
      <w:pPr>
        <w:widowControl w:val="0"/>
        <w:spacing w:after="0" w:line="240" w:lineRule="auto"/>
        <w:ind w:left="360"/>
        <w:rPr>
          <w:rFonts w:asciiTheme="majorHAnsi" w:eastAsiaTheme="majorEastAsia" w:hAnsiTheme="majorHAnsi" w:cstheme="majorHAnsi"/>
          <w:b/>
          <w:bCs/>
          <w:sz w:val="20"/>
          <w:szCs w:val="20"/>
          <w:lang w:val="en-GB"/>
        </w:rPr>
      </w:pPr>
      <w:r w:rsidRPr="00CC6971">
        <w:rPr>
          <w:rFonts w:asciiTheme="majorHAnsi" w:eastAsiaTheme="majorEastAsia" w:hAnsiTheme="majorHAnsi" w:cstheme="majorHAnsi"/>
          <w:b/>
          <w:bCs/>
          <w:sz w:val="20"/>
          <w:szCs w:val="20"/>
          <w:lang w:val="en-GB"/>
        </w:rPr>
        <w:t>Pilot Post Pannel Analysis and Documentation:</w:t>
      </w:r>
      <w:r w:rsidRPr="00CC6971">
        <w:rPr>
          <w:rFonts w:asciiTheme="majorHAnsi" w:eastAsiaTheme="majorEastAsia" w:hAnsiTheme="majorHAnsi" w:cstheme="majorHAnsi"/>
          <w:sz w:val="20"/>
          <w:szCs w:val="20"/>
          <w:lang w:val="en-GB"/>
        </w:rPr>
        <w:t xml:space="preserve"> (Who: Pilot Coordinating Team</w:t>
      </w:r>
      <w:r w:rsidR="14F6285A" w:rsidRPr="00CC6971">
        <w:rPr>
          <w:rFonts w:asciiTheme="majorHAnsi" w:eastAsiaTheme="majorEastAsia" w:hAnsiTheme="majorHAnsi" w:cstheme="majorHAnsi"/>
          <w:sz w:val="20"/>
          <w:szCs w:val="20"/>
          <w:lang w:val="en-GB"/>
        </w:rPr>
        <w:t>, broader community</w:t>
      </w:r>
      <w:r w:rsidRPr="00CC6971">
        <w:rPr>
          <w:rFonts w:asciiTheme="majorHAnsi" w:eastAsiaTheme="majorEastAsia" w:hAnsiTheme="majorHAnsi" w:cstheme="majorHAnsi"/>
          <w:sz w:val="20"/>
          <w:szCs w:val="20"/>
          <w:lang w:val="en-GB"/>
        </w:rPr>
        <w:t>)</w:t>
      </w:r>
      <w:r w:rsidRPr="00CC6971">
        <w:rPr>
          <w:rFonts w:asciiTheme="majorHAnsi" w:eastAsiaTheme="majorEastAsia" w:hAnsiTheme="majorHAnsi" w:cstheme="majorHAnsi"/>
          <w:b/>
          <w:bCs/>
          <w:sz w:val="20"/>
          <w:szCs w:val="20"/>
          <w:lang w:val="en-GB"/>
        </w:rPr>
        <w:t xml:space="preserve"> </w:t>
      </w:r>
    </w:p>
    <w:p w14:paraId="6B21D35B" w14:textId="426EE96E" w:rsidR="00965946" w:rsidRPr="00CC6971" w:rsidRDefault="7D9C4DB8" w:rsidP="0875774B">
      <w:pPr>
        <w:pStyle w:val="ListParagraph"/>
        <w:widowControl w:val="0"/>
        <w:numPr>
          <w:ilvl w:val="0"/>
          <w:numId w:val="22"/>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 xml:space="preserve">Analyse the outcomes of the pilot studies to identify key learnings and best practices. The findings will be documented in a comprehensive report, not exceeding five pages, which will cover key recommendations. The report will include reflections on best principles and guidelines for regulatory decision-making, providing insights into the complexities and hurdles faced in current or developing regulatory frameworks. It will also address any identified regulatory capability and capacity needs, highlighting areas where actions are necessary to adopt model-based evidence and future-proof regulatory and approved bodies. Additionally, the report will discuss any emerging considerations on legal and ethical implications, </w:t>
      </w:r>
      <w:proofErr w:type="gramStart"/>
      <w:r w:rsidRPr="00CC6971">
        <w:rPr>
          <w:rFonts w:asciiTheme="majorHAnsi" w:eastAsiaTheme="majorEastAsia" w:hAnsiTheme="majorHAnsi" w:cstheme="majorHAnsi"/>
          <w:sz w:val="20"/>
          <w:szCs w:val="20"/>
          <w:lang w:val="en-GB"/>
        </w:rPr>
        <w:t>taking into account</w:t>
      </w:r>
      <w:proofErr w:type="gramEnd"/>
      <w:r w:rsidRPr="00CC6971">
        <w:rPr>
          <w:rFonts w:asciiTheme="majorHAnsi" w:eastAsiaTheme="majorEastAsia" w:hAnsiTheme="majorHAnsi" w:cstheme="majorHAnsi"/>
          <w:sz w:val="20"/>
          <w:szCs w:val="20"/>
          <w:lang w:val="en-GB"/>
        </w:rPr>
        <w:t xml:space="preserve"> the broader impacts of regulatory decisions on stakeholders. Finally, it will include recommendations for patient risk reduction, public engagement, and acceptance, </w:t>
      </w:r>
      <w:r w:rsidR="00CC6971" w:rsidRPr="00CC6971">
        <w:rPr>
          <w:rFonts w:asciiTheme="majorHAnsi" w:eastAsiaTheme="majorEastAsia" w:hAnsiTheme="majorHAnsi" w:cstheme="majorHAnsi"/>
          <w:sz w:val="20"/>
          <w:szCs w:val="20"/>
          <w:lang w:val="en-GB"/>
        </w:rPr>
        <w:t>emphasizing</w:t>
      </w:r>
      <w:r w:rsidRPr="00CC6971">
        <w:rPr>
          <w:rFonts w:asciiTheme="majorHAnsi" w:eastAsiaTheme="majorEastAsia" w:hAnsiTheme="majorHAnsi" w:cstheme="majorHAnsi"/>
          <w:sz w:val="20"/>
          <w:szCs w:val="20"/>
          <w:lang w:val="en-GB"/>
        </w:rPr>
        <w:t xml:space="preserve"> strategies to ensure patient safety and foster public trust and support.</w:t>
      </w:r>
    </w:p>
    <w:p w14:paraId="6B69BB38" w14:textId="223F36FB" w:rsidR="00965946" w:rsidRPr="00CC6971" w:rsidRDefault="611103FE" w:rsidP="0875774B">
      <w:pPr>
        <w:pStyle w:val="ListParagraph"/>
        <w:widowControl w:val="0"/>
        <w:numPr>
          <w:ilvl w:val="0"/>
          <w:numId w:val="22"/>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Develop case study summaries for dissemination.</w:t>
      </w:r>
    </w:p>
    <w:p w14:paraId="603EA6A8" w14:textId="56512283" w:rsidR="00965946" w:rsidRDefault="611103FE" w:rsidP="7294EDD3">
      <w:pPr>
        <w:widowControl w:val="0"/>
        <w:spacing w:after="0" w:line="240" w:lineRule="auto"/>
        <w:ind w:left="360"/>
        <w:rPr>
          <w:rFonts w:asciiTheme="majorHAnsi" w:eastAsiaTheme="majorEastAsia" w:hAnsiTheme="majorHAnsi" w:cstheme="majorBidi"/>
          <w:sz w:val="20"/>
          <w:szCs w:val="20"/>
          <w:lang w:val="en-GB"/>
        </w:rPr>
      </w:pPr>
      <w:r w:rsidRPr="7294EDD3">
        <w:rPr>
          <w:rFonts w:asciiTheme="majorHAnsi" w:eastAsiaTheme="majorEastAsia" w:hAnsiTheme="majorHAnsi" w:cstheme="majorBidi"/>
          <w:b/>
          <w:bCs/>
          <w:sz w:val="20"/>
          <w:szCs w:val="20"/>
          <w:lang w:val="en-GB"/>
        </w:rPr>
        <w:t>Sharing and Learning:</w:t>
      </w:r>
      <w:r w:rsidR="19349EFF" w:rsidRPr="7294EDD3">
        <w:rPr>
          <w:rFonts w:asciiTheme="majorHAnsi" w:eastAsiaTheme="majorEastAsia" w:hAnsiTheme="majorHAnsi" w:cstheme="majorBidi"/>
          <w:b/>
          <w:bCs/>
          <w:sz w:val="20"/>
          <w:szCs w:val="20"/>
          <w:lang w:val="en-GB"/>
        </w:rPr>
        <w:t xml:space="preserve"> </w:t>
      </w:r>
      <w:r w:rsidR="19349EFF" w:rsidRPr="7294EDD3">
        <w:rPr>
          <w:rFonts w:asciiTheme="majorHAnsi" w:eastAsiaTheme="majorEastAsia" w:hAnsiTheme="majorHAnsi" w:cstheme="majorBidi"/>
          <w:sz w:val="20"/>
          <w:szCs w:val="20"/>
          <w:lang w:val="en-GB"/>
        </w:rPr>
        <w:t xml:space="preserve">(Who: </w:t>
      </w:r>
      <w:r w:rsidR="3ECFFD03" w:rsidRPr="7294EDD3">
        <w:rPr>
          <w:rFonts w:asciiTheme="majorHAnsi" w:eastAsiaTheme="majorEastAsia" w:hAnsiTheme="majorHAnsi" w:cstheme="majorBidi"/>
          <w:sz w:val="20"/>
          <w:szCs w:val="20"/>
          <w:lang w:val="en-GB"/>
        </w:rPr>
        <w:t xml:space="preserve">UK </w:t>
      </w:r>
      <w:proofErr w:type="spellStart"/>
      <w:r w:rsidR="3ECFFD03" w:rsidRPr="7294EDD3">
        <w:rPr>
          <w:rFonts w:asciiTheme="majorHAnsi" w:eastAsiaTheme="majorEastAsia" w:hAnsiTheme="majorHAnsi" w:cstheme="majorBidi"/>
          <w:sz w:val="20"/>
          <w:szCs w:val="20"/>
          <w:lang w:val="en-GB"/>
        </w:rPr>
        <w:t>CEiRSI</w:t>
      </w:r>
      <w:proofErr w:type="spellEnd"/>
      <w:r w:rsidR="3ECFFD03" w:rsidRPr="7294EDD3">
        <w:rPr>
          <w:rFonts w:asciiTheme="majorHAnsi" w:eastAsiaTheme="majorEastAsia" w:hAnsiTheme="majorHAnsi" w:cstheme="majorBidi"/>
          <w:sz w:val="20"/>
          <w:szCs w:val="20"/>
          <w:lang w:val="en-GB"/>
        </w:rPr>
        <w:t xml:space="preserve"> Coordination with </w:t>
      </w:r>
      <w:r w:rsidR="19349EFF" w:rsidRPr="7294EDD3">
        <w:rPr>
          <w:rFonts w:asciiTheme="majorHAnsi" w:eastAsiaTheme="majorEastAsia" w:hAnsiTheme="majorHAnsi" w:cstheme="majorBidi"/>
          <w:sz w:val="20"/>
          <w:szCs w:val="20"/>
          <w:lang w:val="en-GB"/>
        </w:rPr>
        <w:t>Pilot Coordinating Team</w:t>
      </w:r>
      <w:r w:rsidR="7D8EAA06" w:rsidRPr="7294EDD3">
        <w:rPr>
          <w:rFonts w:asciiTheme="majorHAnsi" w:eastAsiaTheme="majorEastAsia" w:hAnsiTheme="majorHAnsi" w:cstheme="majorBidi"/>
          <w:sz w:val="20"/>
          <w:szCs w:val="20"/>
          <w:lang w:val="en-GB"/>
        </w:rPr>
        <w:t>s</w:t>
      </w:r>
      <w:r w:rsidR="19349EFF" w:rsidRPr="7294EDD3">
        <w:rPr>
          <w:rFonts w:asciiTheme="majorHAnsi" w:eastAsiaTheme="majorEastAsia" w:hAnsiTheme="majorHAnsi" w:cstheme="majorBidi"/>
          <w:sz w:val="20"/>
          <w:szCs w:val="20"/>
          <w:lang w:val="en-GB"/>
        </w:rPr>
        <w:t>)</w:t>
      </w:r>
    </w:p>
    <w:p w14:paraId="6C820891" w14:textId="51BA3D61" w:rsidR="3F0D0F18" w:rsidRDefault="3F0D0F18" w:rsidP="7294EDD3">
      <w:pPr>
        <w:pStyle w:val="ListParagraph"/>
        <w:numPr>
          <w:ilvl w:val="0"/>
          <w:numId w:val="2"/>
        </w:numPr>
        <w:ind w:hanging="426"/>
        <w:rPr>
          <w:rFonts w:asciiTheme="majorHAnsi" w:eastAsiaTheme="majorEastAsia" w:hAnsiTheme="majorHAnsi" w:cstheme="majorBidi"/>
          <w:sz w:val="20"/>
          <w:szCs w:val="20"/>
          <w:lang w:val="en-GB"/>
        </w:rPr>
      </w:pPr>
      <w:r w:rsidRPr="7294EDD3">
        <w:rPr>
          <w:rFonts w:asciiTheme="majorHAnsi" w:eastAsiaTheme="majorEastAsia" w:hAnsiTheme="majorHAnsi" w:cstheme="majorBidi"/>
          <w:sz w:val="20"/>
          <w:szCs w:val="20"/>
          <w:lang w:val="en-GB"/>
        </w:rPr>
        <w:t>All pilot teams are expected to attend and support each other’s events to facilitate learning and sharing of approaches. Each team will lead one pilot and attend other pilot presentations whenever possible. This ensures consistency and mutual support for their work.</w:t>
      </w:r>
    </w:p>
    <w:p w14:paraId="136EF8EE" w14:textId="12BF66E2" w:rsidR="00965946" w:rsidRPr="00CC6971" w:rsidRDefault="611103FE" w:rsidP="0875774B">
      <w:pPr>
        <w:pStyle w:val="ListParagraph"/>
        <w:widowControl w:val="0"/>
        <w:numPr>
          <w:ilvl w:val="0"/>
          <w:numId w:val="21"/>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Organize workshops and webinars to share the findings with a broader audience.</w:t>
      </w:r>
    </w:p>
    <w:p w14:paraId="278F158F" w14:textId="49802E6C" w:rsidR="00965946" w:rsidRPr="00CC6971" w:rsidRDefault="611103FE" w:rsidP="0875774B">
      <w:pPr>
        <w:pStyle w:val="ListParagraph"/>
        <w:widowControl w:val="0"/>
        <w:numPr>
          <w:ilvl w:val="0"/>
          <w:numId w:val="21"/>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lastRenderedPageBreak/>
        <w:t>Create a repository of best practices and lessons learned for future reference.</w:t>
      </w:r>
    </w:p>
    <w:p w14:paraId="0B0711EE" w14:textId="2BED5AB8" w:rsidR="00965946" w:rsidRPr="00CC6971" w:rsidRDefault="611103FE" w:rsidP="0875774B">
      <w:pPr>
        <w:pStyle w:val="ListParagraph"/>
        <w:widowControl w:val="0"/>
        <w:numPr>
          <w:ilvl w:val="0"/>
          <w:numId w:val="21"/>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Engage with regulatory bodies to discuss the implications of the findings and potential policy changes.</w:t>
      </w:r>
    </w:p>
    <w:p w14:paraId="72A7977B" w14:textId="00201B77" w:rsidR="00965946" w:rsidRPr="00CC6971" w:rsidRDefault="611103FE" w:rsidP="0875774B">
      <w:pPr>
        <w:widowControl w:val="0"/>
        <w:spacing w:after="0" w:line="240" w:lineRule="auto"/>
        <w:ind w:left="36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b/>
          <w:bCs/>
          <w:sz w:val="20"/>
          <w:szCs w:val="20"/>
          <w:lang w:val="en-GB"/>
        </w:rPr>
        <w:t>Feedback and Improvement:</w:t>
      </w:r>
      <w:r w:rsidR="15FF4279" w:rsidRPr="00CC6971">
        <w:rPr>
          <w:rFonts w:asciiTheme="majorHAnsi" w:eastAsiaTheme="majorEastAsia" w:hAnsiTheme="majorHAnsi" w:cstheme="majorHAnsi"/>
          <w:b/>
          <w:bCs/>
          <w:sz w:val="20"/>
          <w:szCs w:val="20"/>
          <w:lang w:val="en-GB"/>
        </w:rPr>
        <w:t xml:space="preserve"> </w:t>
      </w:r>
      <w:r w:rsidR="12921AF4" w:rsidRPr="00CC6971">
        <w:rPr>
          <w:rFonts w:asciiTheme="majorHAnsi" w:eastAsiaTheme="majorEastAsia" w:hAnsiTheme="majorHAnsi" w:cstheme="majorHAnsi"/>
          <w:sz w:val="20"/>
          <w:szCs w:val="20"/>
          <w:lang w:val="en-GB"/>
        </w:rPr>
        <w:t xml:space="preserve">(Who: UK </w:t>
      </w:r>
      <w:proofErr w:type="spellStart"/>
      <w:r w:rsidR="12921AF4" w:rsidRPr="00CC6971">
        <w:rPr>
          <w:rFonts w:asciiTheme="majorHAnsi" w:eastAsiaTheme="majorEastAsia" w:hAnsiTheme="majorHAnsi" w:cstheme="majorHAnsi"/>
          <w:sz w:val="20"/>
          <w:szCs w:val="20"/>
          <w:lang w:val="en-GB"/>
        </w:rPr>
        <w:t>CEiRSI</w:t>
      </w:r>
      <w:proofErr w:type="spellEnd"/>
      <w:r w:rsidR="12921AF4" w:rsidRPr="00CC6971">
        <w:rPr>
          <w:rFonts w:asciiTheme="majorHAnsi" w:eastAsiaTheme="majorEastAsia" w:hAnsiTheme="majorHAnsi" w:cstheme="majorHAnsi"/>
          <w:sz w:val="20"/>
          <w:szCs w:val="20"/>
          <w:lang w:val="en-GB"/>
        </w:rPr>
        <w:t xml:space="preserve"> Coordination with Pilot Coordinating Teams)</w:t>
      </w:r>
    </w:p>
    <w:p w14:paraId="5B31545C" w14:textId="431D5598" w:rsidR="00965946" w:rsidRPr="00CC6971" w:rsidRDefault="611103FE" w:rsidP="0875774B">
      <w:pPr>
        <w:pStyle w:val="ListParagraph"/>
        <w:widowControl w:val="0"/>
        <w:numPr>
          <w:ilvl w:val="0"/>
          <w:numId w:val="20"/>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Collect feedback from participants and stakeholders.</w:t>
      </w:r>
    </w:p>
    <w:p w14:paraId="7BBA9CFD" w14:textId="126D8673" w:rsidR="00965946" w:rsidRPr="00CC6971" w:rsidRDefault="611103FE" w:rsidP="0875774B">
      <w:pPr>
        <w:pStyle w:val="ListParagraph"/>
        <w:widowControl w:val="0"/>
        <w:numPr>
          <w:ilvl w:val="0"/>
          <w:numId w:val="20"/>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Refine the processes and methodologies based on the feedback.</w:t>
      </w:r>
    </w:p>
    <w:p w14:paraId="08279F4E" w14:textId="25AAAC1F" w:rsidR="00965946" w:rsidRPr="00CC6971" w:rsidRDefault="611103FE" w:rsidP="0875774B">
      <w:pPr>
        <w:pStyle w:val="ListParagraph"/>
        <w:widowControl w:val="0"/>
        <w:numPr>
          <w:ilvl w:val="0"/>
          <w:numId w:val="20"/>
        </w:numPr>
        <w:spacing w:after="0" w:line="240" w:lineRule="auto"/>
        <w:ind w:left="720"/>
        <w:rPr>
          <w:rFonts w:asciiTheme="majorHAnsi" w:eastAsiaTheme="majorEastAsia" w:hAnsiTheme="majorHAnsi" w:cstheme="majorHAnsi"/>
          <w:sz w:val="20"/>
          <w:szCs w:val="20"/>
          <w:lang w:val="en-GB"/>
        </w:rPr>
      </w:pPr>
      <w:r w:rsidRPr="00CC6971">
        <w:rPr>
          <w:rFonts w:asciiTheme="majorHAnsi" w:eastAsiaTheme="majorEastAsia" w:hAnsiTheme="majorHAnsi" w:cstheme="majorHAnsi"/>
          <w:sz w:val="20"/>
          <w:szCs w:val="20"/>
          <w:lang w:val="en-GB"/>
        </w:rPr>
        <w:t>Plan for future iterations of the project to address additional regulatory challenges.</w:t>
      </w:r>
    </w:p>
    <w:p w14:paraId="72F10B27" w14:textId="4FF2F602" w:rsidR="00965946" w:rsidRPr="00CC6971" w:rsidRDefault="00965946" w:rsidP="02695434">
      <w:pPr>
        <w:spacing w:after="80" w:line="240" w:lineRule="auto"/>
        <w:rPr>
          <w:rFonts w:asciiTheme="majorHAnsi" w:hAnsiTheme="majorHAnsi" w:cstheme="majorBidi"/>
          <w:b/>
          <w:bCs/>
          <w:lang w:val="en-GB"/>
        </w:rPr>
      </w:pPr>
    </w:p>
    <w:p w14:paraId="1F8C1278" w14:textId="1D7688D0" w:rsidR="00965946" w:rsidRPr="00CC6971" w:rsidRDefault="0EF0E2B4" w:rsidP="4FABA3AC">
      <w:pPr>
        <w:spacing w:after="80" w:line="240" w:lineRule="auto"/>
        <w:rPr>
          <w:rFonts w:asciiTheme="majorHAnsi" w:eastAsiaTheme="minorEastAsia" w:hAnsiTheme="majorHAnsi" w:cstheme="majorBidi"/>
          <w:b/>
          <w:bCs/>
          <w:lang w:val="en-GB"/>
        </w:rPr>
      </w:pPr>
      <w:r w:rsidRPr="4FABA3AC">
        <w:rPr>
          <w:rFonts w:asciiTheme="majorHAnsi" w:eastAsiaTheme="minorEastAsia" w:hAnsiTheme="majorHAnsi" w:cstheme="majorBidi"/>
          <w:b/>
          <w:bCs/>
          <w:lang w:val="en-GB"/>
        </w:rPr>
        <w:t xml:space="preserve">D/ RESOURCING: </w:t>
      </w:r>
    </w:p>
    <w:p w14:paraId="045077A1" w14:textId="0CF0CC90" w:rsidR="00965946" w:rsidRPr="00CC6971" w:rsidRDefault="45F47D4A" w:rsidP="4FABA3AC">
      <w:pPr>
        <w:spacing w:after="0" w:line="240" w:lineRule="auto"/>
        <w:jc w:val="both"/>
        <w:rPr>
          <w:rFonts w:asciiTheme="majorHAnsi" w:eastAsiaTheme="majorEastAsia" w:hAnsiTheme="majorHAnsi" w:cstheme="majorBidi"/>
          <w:sz w:val="20"/>
          <w:szCs w:val="20"/>
          <w:lang w:val="en-GB"/>
        </w:rPr>
      </w:pPr>
      <w:r w:rsidRPr="4FABA3AC">
        <w:rPr>
          <w:rFonts w:asciiTheme="majorHAnsi" w:eastAsiaTheme="majorEastAsia" w:hAnsiTheme="majorHAnsi" w:cstheme="majorBidi"/>
          <w:sz w:val="20"/>
          <w:szCs w:val="20"/>
          <w:lang w:val="en-GB"/>
        </w:rPr>
        <w:t xml:space="preserve">Participants in the Airlock Regulatory Pilots are expected to make significant in-kind contributions to the delivery of the pilots and the broader regulatory airlock process. This includes participating in all pilot sessions and contributing to the drafting of reports. We anticipate that each regulatory pilot team will be supported with a central budget of </w:t>
      </w:r>
      <w:r w:rsidR="00553DD7">
        <w:rPr>
          <w:rFonts w:asciiTheme="majorHAnsi" w:eastAsiaTheme="majorEastAsia" w:hAnsiTheme="majorHAnsi" w:cstheme="majorBidi"/>
          <w:sz w:val="20"/>
          <w:szCs w:val="20"/>
          <w:lang w:val="en-GB"/>
        </w:rPr>
        <w:t xml:space="preserve">up to </w:t>
      </w:r>
      <w:r w:rsidRPr="4FABA3AC">
        <w:rPr>
          <w:rFonts w:asciiTheme="majorHAnsi" w:eastAsiaTheme="majorEastAsia" w:hAnsiTheme="majorHAnsi" w:cstheme="majorBidi"/>
          <w:sz w:val="20"/>
          <w:szCs w:val="20"/>
          <w:lang w:val="en-GB"/>
        </w:rPr>
        <w:t xml:space="preserve">£50-60k over a 6-month period, which will be allocated proportionally to </w:t>
      </w:r>
      <w:r w:rsidR="007425B6">
        <w:rPr>
          <w:rFonts w:asciiTheme="majorHAnsi" w:eastAsiaTheme="majorEastAsia" w:hAnsiTheme="majorHAnsi" w:cstheme="majorBidi"/>
          <w:sz w:val="20"/>
          <w:szCs w:val="20"/>
          <w:lang w:val="en-GB"/>
        </w:rPr>
        <w:t>pilot team members</w:t>
      </w:r>
      <w:r w:rsidRPr="4FABA3AC">
        <w:rPr>
          <w:rFonts w:asciiTheme="majorHAnsi" w:eastAsiaTheme="majorEastAsia" w:hAnsiTheme="majorHAnsi" w:cstheme="majorBidi"/>
          <w:sz w:val="20"/>
          <w:szCs w:val="20"/>
          <w:lang w:val="en-GB"/>
        </w:rPr>
        <w:t xml:space="preserve"> based on their contributions as the work progresses.</w:t>
      </w:r>
    </w:p>
    <w:p w14:paraId="123B7AB1" w14:textId="2C772120" w:rsidR="00965946" w:rsidRPr="00CC6971" w:rsidRDefault="00965946" w:rsidP="4FABA3AC">
      <w:pPr>
        <w:spacing w:after="80" w:line="240" w:lineRule="auto"/>
        <w:rPr>
          <w:rFonts w:asciiTheme="majorHAnsi" w:eastAsiaTheme="minorEastAsia" w:hAnsiTheme="majorHAnsi" w:cstheme="majorBidi"/>
          <w:b/>
          <w:bCs/>
          <w:lang w:val="en-GB"/>
        </w:rPr>
      </w:pPr>
    </w:p>
    <w:p w14:paraId="7335A5ED" w14:textId="086C7609" w:rsidR="00965946" w:rsidRPr="00CC6971" w:rsidRDefault="0EF0E2B4" w:rsidP="4FABA3AC">
      <w:pPr>
        <w:spacing w:after="80" w:line="240" w:lineRule="auto"/>
        <w:rPr>
          <w:rFonts w:asciiTheme="majorHAnsi" w:eastAsiaTheme="minorEastAsia" w:hAnsiTheme="majorHAnsi" w:cstheme="majorBidi"/>
          <w:b/>
          <w:bCs/>
          <w:lang w:val="en-GB"/>
        </w:rPr>
      </w:pPr>
      <w:r w:rsidRPr="02695434">
        <w:rPr>
          <w:rFonts w:asciiTheme="majorHAnsi" w:eastAsiaTheme="minorEastAsia" w:hAnsiTheme="majorHAnsi" w:cstheme="majorBidi"/>
          <w:b/>
          <w:bCs/>
          <w:lang w:val="en-GB"/>
        </w:rPr>
        <w:t>E</w:t>
      </w:r>
      <w:r w:rsidR="00746801" w:rsidRPr="02695434">
        <w:rPr>
          <w:rFonts w:asciiTheme="majorHAnsi" w:eastAsiaTheme="minorEastAsia" w:hAnsiTheme="majorHAnsi" w:cstheme="majorBidi"/>
          <w:b/>
          <w:bCs/>
          <w:lang w:val="en-GB"/>
        </w:rPr>
        <w:t xml:space="preserve">/ </w:t>
      </w:r>
      <w:r w:rsidR="79B270A2" w:rsidRPr="02695434">
        <w:rPr>
          <w:rFonts w:asciiTheme="majorHAnsi" w:eastAsiaTheme="minorEastAsia" w:hAnsiTheme="majorHAnsi" w:cstheme="majorBidi"/>
          <w:b/>
          <w:bCs/>
          <w:lang w:val="en-GB"/>
        </w:rPr>
        <w:t>OUTCOMES OF REGULATORY INTEREST</w:t>
      </w:r>
      <w:r w:rsidR="000905D7" w:rsidRPr="02695434">
        <w:rPr>
          <w:rStyle w:val="FootnoteReference"/>
          <w:rFonts w:asciiTheme="majorHAnsi" w:eastAsiaTheme="minorEastAsia" w:hAnsiTheme="majorHAnsi" w:cstheme="majorBidi"/>
          <w:lang w:val="en-GB"/>
        </w:rPr>
        <w:footnoteReference w:id="3"/>
      </w:r>
    </w:p>
    <w:p w14:paraId="42AF773B" w14:textId="581CAEE1" w:rsidR="00965946" w:rsidRPr="00CC6971" w:rsidRDefault="79B270A2" w:rsidP="0875774B">
      <w:pPr>
        <w:spacing w:after="80" w:line="240" w:lineRule="auto"/>
        <w:rPr>
          <w:rFonts w:asciiTheme="majorHAnsi" w:hAnsiTheme="majorHAnsi" w:cstheme="majorHAnsi"/>
          <w:lang w:val="en-GB"/>
        </w:rPr>
      </w:pPr>
      <w:r w:rsidRPr="00CC6971">
        <w:rPr>
          <w:rFonts w:asciiTheme="majorHAnsi" w:hAnsiTheme="majorHAnsi" w:cstheme="majorHAnsi"/>
          <w:lang w:val="en-GB"/>
        </w:rPr>
        <w:t>Projects will achieve multiple outcomes of interest, and that they will be on different time scales.</w:t>
      </w:r>
    </w:p>
    <w:p w14:paraId="5DC3855D" w14:textId="6F4C17C4" w:rsidR="00965946" w:rsidRPr="00CC6971" w:rsidRDefault="0C3D307D" w:rsidP="0875774B">
      <w:pPr>
        <w:spacing w:after="8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I - </w:t>
      </w:r>
      <w:r w:rsidR="0C485449" w:rsidRPr="00CC6971">
        <w:rPr>
          <w:rFonts w:asciiTheme="majorHAnsi" w:hAnsiTheme="majorHAnsi" w:cstheme="majorHAnsi"/>
          <w:b/>
          <w:bCs/>
          <w:sz w:val="20"/>
          <w:szCs w:val="20"/>
          <w:lang w:val="en-GB"/>
        </w:rPr>
        <w:t>Foundational Requirements for Regulatory Science Research Projects</w:t>
      </w:r>
    </w:p>
    <w:p w14:paraId="1CD54BE4" w14:textId="6662E8B2" w:rsidR="00965946" w:rsidRPr="00CC6971" w:rsidRDefault="0C485449" w:rsidP="0875774B">
      <w:pPr>
        <w:pStyle w:val="ListParagraph"/>
        <w:numPr>
          <w:ilvl w:val="0"/>
          <w:numId w:val="11"/>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Identify how the collaboration will enhance MHRA resources/ expertise/ capability</w:t>
      </w:r>
    </w:p>
    <w:p w14:paraId="57406800" w14:textId="732BE2C3" w:rsidR="00965946" w:rsidRPr="00CC6971" w:rsidRDefault="0C485449" w:rsidP="0875774B">
      <w:pPr>
        <w:pStyle w:val="ListParagraph"/>
        <w:numPr>
          <w:ilvl w:val="0"/>
          <w:numId w:val="11"/>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Identify unmet need or regulatory science challenge to be addressed</w:t>
      </w:r>
    </w:p>
    <w:p w14:paraId="5ABBDB5D" w14:textId="41AE6F47" w:rsidR="00965946" w:rsidRPr="00CC6971" w:rsidRDefault="0C485449" w:rsidP="0875774B">
      <w:pPr>
        <w:pStyle w:val="ListParagraph"/>
        <w:numPr>
          <w:ilvl w:val="0"/>
          <w:numId w:val="11"/>
        </w:numPr>
        <w:spacing w:after="0" w:line="240" w:lineRule="auto"/>
        <w:rPr>
          <w:rFonts w:asciiTheme="majorHAnsi" w:hAnsiTheme="majorHAnsi" w:cstheme="majorHAnsi"/>
          <w:sz w:val="20"/>
          <w:szCs w:val="20"/>
          <w:lang w:val="en-GB"/>
        </w:rPr>
      </w:pPr>
      <w:r w:rsidRPr="00CC6971">
        <w:rPr>
          <w:rFonts w:asciiTheme="majorHAnsi" w:hAnsiTheme="majorHAnsi" w:cstheme="majorHAnsi"/>
          <w:sz w:val="20"/>
          <w:szCs w:val="20"/>
          <w:lang w:val="en-GB"/>
        </w:rPr>
        <w:t>Specify which area of regulatory science the project falls under within MHRA’s Regulatory Science Framework:</w:t>
      </w:r>
    </w:p>
    <w:p w14:paraId="1383A55A" w14:textId="6244A8BB" w:rsidR="00965946" w:rsidRPr="00CC6971" w:rsidRDefault="0C485449" w:rsidP="0875774B">
      <w:pPr>
        <w:pStyle w:val="ListParagraph"/>
        <w:numPr>
          <w:ilvl w:val="0"/>
          <w:numId w:val="1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Modernise Development and Evaluation of MHRA-regulated Products</w:t>
      </w:r>
    </w:p>
    <w:p w14:paraId="02A900A5" w14:textId="076803E8" w:rsidR="00965946" w:rsidRPr="00CC6971" w:rsidRDefault="0C485449" w:rsidP="0875774B">
      <w:pPr>
        <w:pStyle w:val="ListParagraph"/>
        <w:numPr>
          <w:ilvl w:val="0"/>
          <w:numId w:val="1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Strengthen Post-market Surveillance and Labelling of MHRA-regulated Products</w:t>
      </w:r>
    </w:p>
    <w:p w14:paraId="627F3E19" w14:textId="524968DB" w:rsidR="00965946" w:rsidRPr="00CC6971" w:rsidRDefault="0C485449" w:rsidP="0875774B">
      <w:pPr>
        <w:pStyle w:val="ListParagraph"/>
        <w:numPr>
          <w:ilvl w:val="0"/>
          <w:numId w:val="1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Invigorate Public Health Preparedness and Response of the MHRA, Patients and Consumers</w:t>
      </w:r>
    </w:p>
    <w:p w14:paraId="7E39FA81" w14:textId="60BA4B7A" w:rsidR="00965946" w:rsidRPr="00CC6971" w:rsidRDefault="0C485449" w:rsidP="0875774B">
      <w:pPr>
        <w:pStyle w:val="ListParagraph"/>
        <w:numPr>
          <w:ilvl w:val="0"/>
          <w:numId w:val="1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Disseminate Scientific Knowledge</w:t>
      </w:r>
    </w:p>
    <w:p w14:paraId="6F77CEDD" w14:textId="40DEB118" w:rsidR="00965946" w:rsidRPr="00CC6971" w:rsidRDefault="0C485449" w:rsidP="0875774B">
      <w:p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 xml:space="preserve"> </w:t>
      </w:r>
    </w:p>
    <w:p w14:paraId="09D6A5E8" w14:textId="318269DA" w:rsidR="00965946" w:rsidRPr="00CC6971" w:rsidRDefault="5B5EC799" w:rsidP="0875774B">
      <w:pPr>
        <w:spacing w:after="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II - </w:t>
      </w:r>
      <w:r w:rsidR="5912C9BD" w:rsidRPr="00CC6971">
        <w:rPr>
          <w:rFonts w:asciiTheme="majorHAnsi" w:hAnsiTheme="majorHAnsi" w:cstheme="majorHAnsi"/>
          <w:b/>
          <w:bCs/>
          <w:sz w:val="20"/>
          <w:szCs w:val="20"/>
          <w:lang w:val="en-GB"/>
        </w:rPr>
        <w:t>T</w:t>
      </w:r>
      <w:r w:rsidR="0C485449" w:rsidRPr="00CC6971">
        <w:rPr>
          <w:rFonts w:asciiTheme="majorHAnsi" w:hAnsiTheme="majorHAnsi" w:cstheme="majorHAnsi"/>
          <w:b/>
          <w:bCs/>
          <w:sz w:val="20"/>
          <w:szCs w:val="20"/>
          <w:lang w:val="en-GB"/>
        </w:rPr>
        <w:t>o MHRA:</w:t>
      </w:r>
    </w:p>
    <w:p w14:paraId="48F05219" w14:textId="49651873" w:rsidR="00965946" w:rsidRPr="00CC6971" w:rsidRDefault="1B319D10" w:rsidP="0875774B">
      <w:pPr>
        <w:pStyle w:val="ListParagraph"/>
        <w:numPr>
          <w:ilvl w:val="0"/>
          <w:numId w:val="10"/>
        </w:numPr>
        <w:spacing w:after="0" w:line="240" w:lineRule="auto"/>
        <w:rPr>
          <w:rFonts w:asciiTheme="majorHAnsi" w:eastAsiaTheme="minorEastAsia" w:hAnsiTheme="majorHAnsi" w:cstheme="majorHAnsi"/>
          <w:sz w:val="18"/>
          <w:szCs w:val="18"/>
          <w:lang w:val="en-GB"/>
        </w:rPr>
      </w:pPr>
      <w:r w:rsidRPr="00CC6971">
        <w:rPr>
          <w:rFonts w:asciiTheme="majorHAnsi" w:eastAsiaTheme="minorEastAsia" w:hAnsiTheme="majorHAnsi" w:cstheme="majorHAnsi"/>
          <w:sz w:val="20"/>
          <w:szCs w:val="20"/>
          <w:lang w:val="en-GB"/>
        </w:rPr>
        <w:t>F</w:t>
      </w:r>
      <w:r w:rsidR="0C485449" w:rsidRPr="00CC6971">
        <w:rPr>
          <w:rFonts w:asciiTheme="majorHAnsi" w:eastAsiaTheme="minorEastAsia" w:hAnsiTheme="majorHAnsi" w:cstheme="majorHAnsi"/>
          <w:sz w:val="20"/>
          <w:szCs w:val="20"/>
          <w:lang w:val="en-GB"/>
        </w:rPr>
        <w:t>inal report on project results/ outcomes</w:t>
      </w:r>
    </w:p>
    <w:p w14:paraId="4AE16DF5" w14:textId="2B74BD6A" w:rsidR="00965946" w:rsidRPr="00CC6971" w:rsidRDefault="0C485449" w:rsidP="0875774B">
      <w:pPr>
        <w:pStyle w:val="ListParagraph"/>
        <w:numPr>
          <w:ilvl w:val="0"/>
          <w:numId w:val="10"/>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Presentations to MHRA staff or at MHRA workshop</w:t>
      </w:r>
    </w:p>
    <w:p w14:paraId="07AE718E" w14:textId="27113EAC" w:rsidR="00965946" w:rsidRPr="00CC6971" w:rsidRDefault="0C485449" w:rsidP="0875774B">
      <w:pPr>
        <w:pStyle w:val="ListParagraph"/>
        <w:numPr>
          <w:ilvl w:val="0"/>
          <w:numId w:val="10"/>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Training for MHRA staff</w:t>
      </w:r>
    </w:p>
    <w:p w14:paraId="57AEFF34" w14:textId="3CC4335B" w:rsidR="00965946" w:rsidRPr="00CC6971" w:rsidRDefault="0C485449" w:rsidP="0875774B">
      <w:p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 xml:space="preserve"> </w:t>
      </w:r>
    </w:p>
    <w:p w14:paraId="731B7071" w14:textId="08B8FE65" w:rsidR="00965946" w:rsidRPr="00CC6971" w:rsidRDefault="061121A2" w:rsidP="0875774B">
      <w:pPr>
        <w:spacing w:after="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III - </w:t>
      </w:r>
      <w:r w:rsidR="0C485449" w:rsidRPr="00CC6971">
        <w:rPr>
          <w:rFonts w:asciiTheme="majorHAnsi" w:hAnsiTheme="majorHAnsi" w:cstheme="majorHAnsi"/>
          <w:b/>
          <w:bCs/>
          <w:sz w:val="20"/>
          <w:szCs w:val="20"/>
          <w:lang w:val="en-GB"/>
        </w:rPr>
        <w:t>To Scientific Stakeholders:</w:t>
      </w:r>
    </w:p>
    <w:p w14:paraId="69A2ECEC" w14:textId="32C2AEAA" w:rsidR="00965946" w:rsidRPr="00CC6971" w:rsidRDefault="0C485449" w:rsidP="0875774B">
      <w:pPr>
        <w:pStyle w:val="ListParagraph"/>
        <w:numPr>
          <w:ilvl w:val="0"/>
          <w:numId w:val="9"/>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Publish relevant methods/outcomes/ results in peer-reviewed journals(s) and citations in literature (Aim for open-access journals)</w:t>
      </w:r>
    </w:p>
    <w:p w14:paraId="30367E6C" w14:textId="276F2171" w:rsidR="00965946" w:rsidRPr="00CC6971" w:rsidRDefault="0C485449" w:rsidP="0875774B">
      <w:pPr>
        <w:pStyle w:val="ListParagraph"/>
        <w:numPr>
          <w:ilvl w:val="0"/>
          <w:numId w:val="9"/>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Present at scientific/clinical conferences/ workshops</w:t>
      </w:r>
    </w:p>
    <w:p w14:paraId="73A348AB" w14:textId="59E3B2B1" w:rsidR="00965946" w:rsidRPr="00CC6971" w:rsidRDefault="0C485449" w:rsidP="0875774B">
      <w:pPr>
        <w:pStyle w:val="ListParagraph"/>
        <w:numPr>
          <w:ilvl w:val="0"/>
          <w:numId w:val="9"/>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Data-sharing via publicly available platforms/ databases</w:t>
      </w:r>
    </w:p>
    <w:p w14:paraId="1E140620" w14:textId="7D943690" w:rsidR="00965946" w:rsidRPr="00CC6971" w:rsidRDefault="0C485449" w:rsidP="0875774B">
      <w:pPr>
        <w:pStyle w:val="ListParagraph"/>
        <w:numPr>
          <w:ilvl w:val="0"/>
          <w:numId w:val="9"/>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Incorporate relevant methods/outcomes into training and/or education curriculum</w:t>
      </w:r>
    </w:p>
    <w:p w14:paraId="0222A8DC" w14:textId="541BE88E" w:rsidR="00965946" w:rsidRPr="00CC6971" w:rsidRDefault="0C485449" w:rsidP="0875774B">
      <w:p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 xml:space="preserve"> </w:t>
      </w:r>
    </w:p>
    <w:p w14:paraId="5D2FF541" w14:textId="6A72365A" w:rsidR="00965946" w:rsidRPr="00CC6971" w:rsidRDefault="538353E8" w:rsidP="0875774B">
      <w:pPr>
        <w:spacing w:after="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IV - </w:t>
      </w:r>
      <w:r w:rsidR="0C485449" w:rsidRPr="00CC6971">
        <w:rPr>
          <w:rFonts w:asciiTheme="majorHAnsi" w:hAnsiTheme="majorHAnsi" w:cstheme="majorHAnsi"/>
          <w:b/>
          <w:bCs/>
          <w:sz w:val="20"/>
          <w:szCs w:val="20"/>
          <w:lang w:val="en-GB"/>
        </w:rPr>
        <w:t>Media coverage for the Public:</w:t>
      </w:r>
    </w:p>
    <w:p w14:paraId="63B7D120" w14:textId="4FD32150" w:rsidR="00965946" w:rsidRPr="00CC6971" w:rsidRDefault="0C485449" w:rsidP="0875774B">
      <w:pPr>
        <w:pStyle w:val="ListParagraph"/>
        <w:numPr>
          <w:ilvl w:val="0"/>
          <w:numId w:val="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MHRA initiated</w:t>
      </w:r>
    </w:p>
    <w:p w14:paraId="3FAC6440" w14:textId="0ABD5F17" w:rsidR="00965946" w:rsidRPr="00CC6971" w:rsidRDefault="0C485449" w:rsidP="0875774B">
      <w:pPr>
        <w:pStyle w:val="ListParagraph"/>
        <w:numPr>
          <w:ilvl w:val="0"/>
          <w:numId w:val="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Outside source</w:t>
      </w:r>
    </w:p>
    <w:p w14:paraId="30DF3B2C" w14:textId="6F3434EF" w:rsidR="00965946" w:rsidRPr="00CC6971" w:rsidRDefault="0C485449" w:rsidP="0875774B">
      <w:pPr>
        <w:pStyle w:val="ListParagraph"/>
        <w:numPr>
          <w:ilvl w:val="0"/>
          <w:numId w:val="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Trade press (e.g., medical periodical)</w:t>
      </w:r>
    </w:p>
    <w:p w14:paraId="165B710F" w14:textId="6F09930F" w:rsidR="00965946" w:rsidRPr="00CC6971" w:rsidRDefault="0C485449" w:rsidP="0875774B">
      <w:pPr>
        <w:pStyle w:val="ListParagraph"/>
        <w:numPr>
          <w:ilvl w:val="0"/>
          <w:numId w:val="8"/>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Lay press (e.g., news outlet)</w:t>
      </w:r>
    </w:p>
    <w:p w14:paraId="5EE8C243" w14:textId="6ABCCD0B" w:rsidR="00965946" w:rsidRPr="00CC6971" w:rsidRDefault="0C485449" w:rsidP="0875774B">
      <w:p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 xml:space="preserve"> </w:t>
      </w:r>
    </w:p>
    <w:p w14:paraId="15C1761B" w14:textId="600FA88F" w:rsidR="00965946" w:rsidRPr="00CC6971" w:rsidRDefault="19409726" w:rsidP="0875774B">
      <w:pPr>
        <w:spacing w:after="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V - </w:t>
      </w:r>
      <w:r w:rsidR="0C485449" w:rsidRPr="00CC6971">
        <w:rPr>
          <w:rFonts w:asciiTheme="majorHAnsi" w:hAnsiTheme="majorHAnsi" w:cstheme="majorHAnsi"/>
          <w:b/>
          <w:bCs/>
          <w:sz w:val="20"/>
          <w:szCs w:val="20"/>
          <w:lang w:val="en-GB"/>
        </w:rPr>
        <w:t>Catalyse Action Among Relevant Stakeholders:</w:t>
      </w:r>
    </w:p>
    <w:p w14:paraId="68DA4257" w14:textId="2877C497"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Create partnership with expert groups/ stakeholders to collaborate on project and achieve regulatory science outcomes of interest</w:t>
      </w:r>
    </w:p>
    <w:p w14:paraId="7B6CD1FA" w14:textId="0B523B8B"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Enhance communication with expert groups/ stakeholders/ patients/ consumers to raise awareness of project outcomes</w:t>
      </w:r>
    </w:p>
    <w:p w14:paraId="3AE6A17A" w14:textId="4D1E14A9"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Industry utilises relevant methods/outcomes (e.g., tool submission)</w:t>
      </w:r>
    </w:p>
    <w:p w14:paraId="225A9E4C" w14:textId="12AC4838"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Industry uses regulatory science outcome in premarket submission</w:t>
      </w:r>
    </w:p>
    <w:p w14:paraId="08A495D9" w14:textId="4B67F1A7"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Patient and/or consumer groups utilise relevant methods/outcomes</w:t>
      </w:r>
    </w:p>
    <w:p w14:paraId="2133654E" w14:textId="24C70E9F"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Technology transfer to stakeholders</w:t>
      </w:r>
    </w:p>
    <w:p w14:paraId="714A6D27" w14:textId="37FABB46"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Relevant methods/outcomes subject of professional meeting</w:t>
      </w:r>
    </w:p>
    <w:p w14:paraId="52C4F1EB" w14:textId="2609B0C0"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lastRenderedPageBreak/>
        <w:t>Relevant methods/outcomes subject of MHRA public meeting</w:t>
      </w:r>
    </w:p>
    <w:p w14:paraId="5EA4C3AB" w14:textId="4228FFC8"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Catalyst for future research funding</w:t>
      </w:r>
    </w:p>
    <w:p w14:paraId="65D46649" w14:textId="3350FDE3" w:rsidR="00965946" w:rsidRPr="00CC6971" w:rsidRDefault="0C485449" w:rsidP="0875774B">
      <w:pPr>
        <w:pStyle w:val="ListParagraph"/>
        <w:numPr>
          <w:ilvl w:val="0"/>
          <w:numId w:val="7"/>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Inclusion into clinical practice or other relevant medical guidelines</w:t>
      </w:r>
    </w:p>
    <w:p w14:paraId="42C30C93" w14:textId="294E1D13" w:rsidR="00965946" w:rsidRPr="00CC6971" w:rsidRDefault="0C485449" w:rsidP="0875774B">
      <w:p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 xml:space="preserve"> </w:t>
      </w:r>
    </w:p>
    <w:p w14:paraId="51B6E236" w14:textId="7985AD16" w:rsidR="00965946" w:rsidRPr="00CC6971" w:rsidRDefault="76DA25F9" w:rsidP="0875774B">
      <w:pPr>
        <w:spacing w:after="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VI - </w:t>
      </w:r>
      <w:r w:rsidR="0C485449" w:rsidRPr="00CC6971">
        <w:rPr>
          <w:rFonts w:asciiTheme="majorHAnsi" w:hAnsiTheme="majorHAnsi" w:cstheme="majorHAnsi"/>
          <w:b/>
          <w:bCs/>
          <w:sz w:val="20"/>
          <w:szCs w:val="20"/>
          <w:lang w:val="en-GB"/>
        </w:rPr>
        <w:t>Inform Regulatory Decision Making:</w:t>
      </w:r>
    </w:p>
    <w:p w14:paraId="4CA9E8B4" w14:textId="55801C1E"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Present at MHRA Advisory Committee</w:t>
      </w:r>
    </w:p>
    <w:p w14:paraId="13DE057E" w14:textId="515AFCBE"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MHRA utilises relevant methods/outcomes (in regulatory submission)</w:t>
      </w:r>
    </w:p>
    <w:p w14:paraId="1362B0B7" w14:textId="0EE47B62"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Guidelines/guidance</w:t>
      </w:r>
    </w:p>
    <w:p w14:paraId="14673802" w14:textId="058D0B58"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regulations</w:t>
      </w:r>
    </w:p>
    <w:p w14:paraId="3CE54C81" w14:textId="2EF32C4F"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Reference materials</w:t>
      </w:r>
    </w:p>
    <w:p w14:paraId="261A149B" w14:textId="01978F64"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Consensus standards</w:t>
      </w:r>
    </w:p>
    <w:p w14:paraId="38420512" w14:textId="119952A0"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Surveillance strategies</w:t>
      </w:r>
    </w:p>
    <w:p w14:paraId="3BBDAAD1" w14:textId="0EDBDE13"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Compliance/ enforcement strategies</w:t>
      </w:r>
    </w:p>
    <w:p w14:paraId="1EB855F1" w14:textId="3FFFC905"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Inspection/sampling strategies</w:t>
      </w:r>
    </w:p>
    <w:p w14:paraId="6F0D59EF" w14:textId="0BBE1D07"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External communication strategies</w:t>
      </w:r>
    </w:p>
    <w:p w14:paraId="3FD2A736" w14:textId="50C9C476"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Labelling</w:t>
      </w:r>
    </w:p>
    <w:p w14:paraId="06462812" w14:textId="767574DB" w:rsidR="00965946" w:rsidRPr="00CC6971" w:rsidRDefault="0C485449" w:rsidP="0875774B">
      <w:pPr>
        <w:pStyle w:val="ListParagraph"/>
        <w:numPr>
          <w:ilvl w:val="0"/>
          <w:numId w:val="6"/>
        </w:num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Development or change in Agency policy</w:t>
      </w:r>
    </w:p>
    <w:p w14:paraId="208C17AD" w14:textId="34233C4F" w:rsidR="00965946" w:rsidRPr="00CC6971" w:rsidRDefault="0C485449" w:rsidP="0875774B">
      <w:pPr>
        <w:spacing w:after="0" w:line="240" w:lineRule="auto"/>
        <w:rPr>
          <w:rFonts w:asciiTheme="majorHAnsi" w:hAnsiTheme="majorHAnsi" w:cstheme="majorHAnsi"/>
          <w:sz w:val="18"/>
          <w:szCs w:val="18"/>
          <w:lang w:val="en-GB"/>
        </w:rPr>
      </w:pPr>
      <w:r w:rsidRPr="00CC6971">
        <w:rPr>
          <w:rFonts w:asciiTheme="majorHAnsi" w:hAnsiTheme="majorHAnsi" w:cstheme="majorHAnsi"/>
          <w:sz w:val="20"/>
          <w:szCs w:val="20"/>
          <w:lang w:val="en-GB"/>
        </w:rPr>
        <w:t xml:space="preserve"> </w:t>
      </w:r>
    </w:p>
    <w:p w14:paraId="2EB2D3D0" w14:textId="2191404A" w:rsidR="00965946" w:rsidRPr="00CC6971" w:rsidRDefault="60CED6CF" w:rsidP="0875774B">
      <w:pPr>
        <w:spacing w:after="0" w:line="240" w:lineRule="auto"/>
        <w:rPr>
          <w:rFonts w:asciiTheme="majorHAnsi" w:hAnsiTheme="majorHAnsi" w:cstheme="majorHAnsi"/>
          <w:b/>
          <w:bCs/>
          <w:sz w:val="20"/>
          <w:szCs w:val="20"/>
          <w:lang w:val="en-GB"/>
        </w:rPr>
      </w:pPr>
      <w:r w:rsidRPr="00CC6971">
        <w:rPr>
          <w:rFonts w:asciiTheme="majorHAnsi" w:hAnsiTheme="majorHAnsi" w:cstheme="majorHAnsi"/>
          <w:b/>
          <w:bCs/>
          <w:sz w:val="20"/>
          <w:szCs w:val="20"/>
          <w:lang w:val="en-GB"/>
        </w:rPr>
        <w:t xml:space="preserve">VII - </w:t>
      </w:r>
      <w:r w:rsidR="0C485449" w:rsidRPr="00CC6971">
        <w:rPr>
          <w:rFonts w:asciiTheme="majorHAnsi" w:hAnsiTheme="majorHAnsi" w:cstheme="majorHAnsi"/>
          <w:b/>
          <w:bCs/>
          <w:sz w:val="20"/>
          <w:szCs w:val="20"/>
          <w:lang w:val="en-GB"/>
        </w:rPr>
        <w:t>Other:</w:t>
      </w:r>
    </w:p>
    <w:p w14:paraId="69CF1DEE" w14:textId="747C3EE8" w:rsidR="00965946" w:rsidRPr="00CC6971" w:rsidRDefault="0C485449" w:rsidP="4FABA3AC">
      <w:pPr>
        <w:pStyle w:val="ListParagraph"/>
        <w:numPr>
          <w:ilvl w:val="0"/>
          <w:numId w:val="13"/>
        </w:numPr>
        <w:spacing w:after="0" w:line="240" w:lineRule="auto"/>
        <w:rPr>
          <w:rFonts w:asciiTheme="majorHAnsi" w:hAnsiTheme="majorHAnsi" w:cstheme="majorBidi"/>
          <w:sz w:val="18"/>
          <w:szCs w:val="18"/>
          <w:lang w:val="en-GB"/>
        </w:rPr>
      </w:pPr>
      <w:r w:rsidRPr="4FABA3AC">
        <w:rPr>
          <w:rFonts w:asciiTheme="majorHAnsi" w:hAnsiTheme="majorHAnsi" w:cstheme="majorBidi"/>
          <w:sz w:val="20"/>
          <w:szCs w:val="20"/>
          <w:lang w:val="en-GB"/>
        </w:rPr>
        <w:t>[Any other outcomes specific to the project or context]</w:t>
      </w:r>
      <w:r w:rsidR="79B270A2" w:rsidRPr="4FABA3AC">
        <w:rPr>
          <w:rFonts w:asciiTheme="majorHAnsi" w:hAnsiTheme="majorHAnsi" w:cstheme="majorBidi"/>
          <w:sz w:val="20"/>
          <w:szCs w:val="20"/>
          <w:lang w:val="en-GB"/>
        </w:rPr>
        <w:t xml:space="preserve"> </w:t>
      </w:r>
    </w:p>
    <w:p w14:paraId="6C9211A2" w14:textId="49280AC1" w:rsidR="00965946" w:rsidRPr="00CC6971" w:rsidRDefault="000905D7" w:rsidP="000905D7">
      <w:pPr>
        <w:spacing w:after="80" w:line="240" w:lineRule="auto"/>
        <w:rPr>
          <w:rFonts w:asciiTheme="majorHAnsi" w:hAnsiTheme="majorHAnsi" w:cstheme="majorHAnsi"/>
          <w:lang w:val="en-GB"/>
        </w:rPr>
      </w:pPr>
      <w:r w:rsidRPr="00CC6971">
        <w:rPr>
          <w:rFonts w:asciiTheme="majorHAnsi" w:hAnsiTheme="majorHAnsi" w:cstheme="majorHAnsi"/>
          <w:lang w:val="en-GB"/>
        </w:rPr>
        <w:br w:type="page"/>
      </w:r>
    </w:p>
    <w:p w14:paraId="34235E45" w14:textId="77777777" w:rsidR="00CC6971" w:rsidRDefault="00CC6971" w:rsidP="0875774B">
      <w:pPr>
        <w:spacing w:after="80" w:line="240" w:lineRule="auto"/>
        <w:rPr>
          <w:rFonts w:ascii="Arial" w:hAnsi="Arial" w:cs="Arial"/>
          <w:b/>
          <w:bCs/>
          <w:lang w:val="en-GB"/>
        </w:rPr>
      </w:pPr>
    </w:p>
    <w:p w14:paraId="207DCFEB" w14:textId="77777777" w:rsidR="00CC6971" w:rsidRPr="00CC6971" w:rsidRDefault="00CC6971" w:rsidP="00CC6971">
      <w:pPr>
        <w:spacing w:after="80" w:line="240" w:lineRule="auto"/>
        <w:rPr>
          <w:rFonts w:ascii="Arial" w:hAnsi="Arial" w:cs="Arial"/>
          <w:b/>
          <w:bCs/>
          <w:lang w:val="en-GB"/>
        </w:rPr>
      </w:pPr>
    </w:p>
    <w:p w14:paraId="159E2737" w14:textId="77777777" w:rsidR="00CC6971" w:rsidRPr="00CC6971" w:rsidRDefault="00CC6971" w:rsidP="00CC6971">
      <w:pPr>
        <w:spacing w:after="80" w:line="240" w:lineRule="auto"/>
        <w:jc w:val="center"/>
        <w:rPr>
          <w:rFonts w:ascii="Arial" w:hAnsi="Arial" w:cs="Arial"/>
          <w:b/>
          <w:bCs/>
          <w:sz w:val="32"/>
          <w:szCs w:val="32"/>
          <w:lang w:val="en-GB"/>
        </w:rPr>
      </w:pPr>
      <w:r w:rsidRPr="00CC6971">
        <w:rPr>
          <w:rFonts w:ascii="Arial" w:hAnsi="Arial" w:cs="Arial"/>
          <w:b/>
          <w:bCs/>
          <w:sz w:val="32"/>
          <w:szCs w:val="32"/>
          <w:lang w:val="en-GB"/>
        </w:rPr>
        <w:t xml:space="preserve">IN SILICO REGULATORY AIRLOCK </w:t>
      </w:r>
    </w:p>
    <w:p w14:paraId="6F532F56" w14:textId="77777777" w:rsidR="00CC6971" w:rsidRPr="00CC6971" w:rsidRDefault="00CC6971" w:rsidP="00CC6971">
      <w:pPr>
        <w:spacing w:after="80" w:line="240" w:lineRule="auto"/>
        <w:jc w:val="center"/>
        <w:rPr>
          <w:rFonts w:ascii="Arial" w:hAnsi="Arial" w:cs="Arial"/>
          <w:b/>
          <w:bCs/>
          <w:sz w:val="20"/>
          <w:szCs w:val="20"/>
          <w:lang w:val="en-GB"/>
        </w:rPr>
      </w:pPr>
      <w:r w:rsidRPr="00CC6971">
        <w:rPr>
          <w:rFonts w:ascii="Arial" w:hAnsi="Arial" w:cs="Arial"/>
          <w:b/>
          <w:bCs/>
          <w:sz w:val="20"/>
          <w:szCs w:val="20"/>
          <w:lang w:val="en-GB"/>
        </w:rPr>
        <w:t xml:space="preserve">IMPLEMENTATION PHASE - REGULATORY PILOTS </w:t>
      </w:r>
    </w:p>
    <w:p w14:paraId="65478AFA" w14:textId="76C81E50" w:rsidR="00CC6971" w:rsidRDefault="00CC6971" w:rsidP="02695434">
      <w:pPr>
        <w:spacing w:before="240" w:after="80" w:line="240" w:lineRule="auto"/>
        <w:jc w:val="center"/>
        <w:rPr>
          <w:rFonts w:ascii="Arial" w:hAnsi="Arial" w:cs="Arial"/>
        </w:rPr>
      </w:pPr>
      <w:r w:rsidRPr="02695434">
        <w:rPr>
          <w:rFonts w:ascii="Arial" w:hAnsi="Arial" w:cs="Arial"/>
          <w:b/>
          <w:bCs/>
          <w:color w:val="7030A0"/>
          <w:sz w:val="20"/>
          <w:szCs w:val="20"/>
          <w:lang w:val="en-GB"/>
        </w:rPr>
        <w:t>PILOT PROPOSAL FORM</w:t>
      </w:r>
      <w:r w:rsidR="6C9E343B" w:rsidRPr="02695434">
        <w:rPr>
          <w:rFonts w:ascii="Arial" w:hAnsi="Arial" w:cs="Arial"/>
          <w:b/>
          <w:bCs/>
          <w:color w:val="7030A0"/>
          <w:sz w:val="20"/>
          <w:szCs w:val="20"/>
          <w:lang w:val="en-GB"/>
        </w:rPr>
        <w:t xml:space="preserve"> (max 3 pages)</w:t>
      </w:r>
    </w:p>
    <w:p w14:paraId="3235101B" w14:textId="5990C4D5" w:rsidR="56E63BB1" w:rsidRDefault="56E63BB1" w:rsidP="02695434">
      <w:pPr>
        <w:spacing w:before="240" w:after="80" w:line="240" w:lineRule="auto"/>
        <w:jc w:val="center"/>
        <w:rPr>
          <w:rFonts w:ascii="Arial" w:hAnsi="Arial" w:cs="Arial"/>
        </w:rPr>
      </w:pPr>
      <w:r w:rsidRPr="02695434">
        <w:rPr>
          <w:rFonts w:ascii="Arial" w:hAnsi="Arial" w:cs="Arial"/>
          <w:b/>
          <w:bCs/>
        </w:rPr>
        <w:t xml:space="preserve">Regulatory Pilot </w:t>
      </w:r>
      <w:r w:rsidR="000905D7" w:rsidRPr="02695434">
        <w:rPr>
          <w:rFonts w:ascii="Arial" w:hAnsi="Arial" w:cs="Arial"/>
          <w:b/>
          <w:bCs/>
        </w:rPr>
        <w:t>Project #:</w:t>
      </w:r>
      <w:r w:rsidR="000905D7" w:rsidRPr="02695434">
        <w:rPr>
          <w:rFonts w:ascii="Arial" w:hAnsi="Arial" w:cs="Arial"/>
        </w:rPr>
        <w:t xml:space="preserve"> </w:t>
      </w:r>
      <w:r w:rsidR="000905D7" w:rsidRPr="02695434">
        <w:rPr>
          <w:rFonts w:ascii="Arial" w:hAnsi="Arial" w:cs="Arial"/>
          <w:color w:val="A6A6A6" w:themeColor="background1" w:themeShade="A6"/>
        </w:rPr>
        <w:t xml:space="preserve">TITLE. </w:t>
      </w:r>
    </w:p>
    <w:tbl>
      <w:tblPr>
        <w:tblStyle w:val="TableGrid"/>
        <w:tblW w:w="0" w:type="auto"/>
        <w:tblLook w:val="04A0" w:firstRow="1" w:lastRow="0" w:firstColumn="1" w:lastColumn="0" w:noHBand="0" w:noVBand="1"/>
      </w:tblPr>
      <w:tblGrid>
        <w:gridCol w:w="10790"/>
      </w:tblGrid>
      <w:tr w:rsidR="000905D7" w:rsidRPr="00C2770C" w14:paraId="4C457E1B" w14:textId="77777777" w:rsidTr="02695434">
        <w:tc>
          <w:tcPr>
            <w:tcW w:w="10790" w:type="dxa"/>
            <w:shd w:val="clear" w:color="auto" w:fill="719D6D"/>
          </w:tcPr>
          <w:p w14:paraId="4AE19CB4" w14:textId="4129D818" w:rsidR="000905D7" w:rsidRPr="00C2770C" w:rsidRDefault="000905D7" w:rsidP="005D7DE7">
            <w:pPr>
              <w:tabs>
                <w:tab w:val="center" w:pos="5287"/>
              </w:tabs>
              <w:rPr>
                <w:rFonts w:ascii="Arial" w:hAnsi="Arial" w:cs="Arial"/>
                <w:b/>
                <w:sz w:val="18"/>
                <w:szCs w:val="18"/>
                <w:lang w:val="en-GB"/>
              </w:rPr>
            </w:pPr>
            <w:r w:rsidRPr="00C2770C">
              <w:rPr>
                <w:rFonts w:ascii="Arial" w:hAnsi="Arial" w:cs="Arial"/>
                <w:b/>
                <w:sz w:val="18"/>
                <w:szCs w:val="18"/>
                <w:lang w:val="en-GB"/>
              </w:rPr>
              <w:t xml:space="preserve">Proposed Project Leadership </w:t>
            </w:r>
          </w:p>
        </w:tc>
      </w:tr>
      <w:tr w:rsidR="000905D7" w:rsidRPr="00C2770C" w14:paraId="2538CCD7" w14:textId="77777777" w:rsidTr="02695434">
        <w:tc>
          <w:tcPr>
            <w:tcW w:w="10790" w:type="dxa"/>
          </w:tcPr>
          <w:p w14:paraId="2103AE0C" w14:textId="177E7D63" w:rsidR="000905D7" w:rsidRPr="00C2770C" w:rsidRDefault="57350A06" w:rsidP="02695434">
            <w:pPr>
              <w:rPr>
                <w:rFonts w:ascii="Arial" w:hAnsi="Arial" w:cs="Arial"/>
                <w:sz w:val="18"/>
                <w:szCs w:val="18"/>
                <w:lang w:val="en-GB"/>
              </w:rPr>
            </w:pPr>
            <w:r w:rsidRPr="02695434">
              <w:rPr>
                <w:rFonts w:ascii="Arial" w:hAnsi="Arial" w:cs="Arial"/>
                <w:sz w:val="18"/>
                <w:szCs w:val="18"/>
                <w:lang w:val="en-GB"/>
              </w:rPr>
              <w:t>PILOT COORDINATOR (FROM INDUSTRY),</w:t>
            </w:r>
            <w:r w:rsidRPr="02695434">
              <w:rPr>
                <w:rFonts w:ascii="Arial" w:hAnsi="Arial" w:cs="Arial"/>
                <w:color w:val="A6A6A6" w:themeColor="background1" w:themeShade="A6"/>
                <w:sz w:val="18"/>
                <w:szCs w:val="18"/>
                <w:lang w:val="en-GB"/>
              </w:rPr>
              <w:t xml:space="preserve"> - NAME, Position, Institution</w:t>
            </w:r>
          </w:p>
        </w:tc>
      </w:tr>
      <w:tr w:rsidR="000905D7" w:rsidRPr="00C2770C" w14:paraId="04B54C56" w14:textId="77777777" w:rsidTr="02695434">
        <w:tc>
          <w:tcPr>
            <w:tcW w:w="10790" w:type="dxa"/>
            <w:shd w:val="clear" w:color="auto" w:fill="auto"/>
          </w:tcPr>
          <w:p w14:paraId="0F171CB7" w14:textId="15AC3D56" w:rsidR="000905D7" w:rsidRPr="00C2770C" w:rsidRDefault="57350A06" w:rsidP="0875774B">
            <w:pPr>
              <w:rPr>
                <w:rFonts w:ascii="Arial" w:hAnsi="Arial" w:cs="Arial"/>
                <w:lang w:val="en-GB"/>
              </w:rPr>
            </w:pPr>
            <w:r w:rsidRPr="02695434">
              <w:rPr>
                <w:rFonts w:ascii="Arial" w:hAnsi="Arial" w:cs="Arial"/>
                <w:sz w:val="18"/>
                <w:szCs w:val="18"/>
                <w:lang w:val="en-GB"/>
              </w:rPr>
              <w:t xml:space="preserve">PILOT RAPPORTEUR (FROM ACADEMIA), </w:t>
            </w:r>
            <w:r w:rsidRPr="02695434">
              <w:rPr>
                <w:rFonts w:ascii="Arial" w:hAnsi="Arial" w:cs="Arial"/>
                <w:color w:val="A6A6A6" w:themeColor="background1" w:themeShade="A6"/>
                <w:sz w:val="18"/>
                <w:szCs w:val="18"/>
                <w:lang w:val="en-GB"/>
              </w:rPr>
              <w:t>- NAME, Position, Institution</w:t>
            </w:r>
          </w:p>
        </w:tc>
      </w:tr>
      <w:tr w:rsidR="000905D7" w:rsidRPr="00C2770C" w14:paraId="7D6C22B0" w14:textId="77777777" w:rsidTr="02695434">
        <w:tc>
          <w:tcPr>
            <w:tcW w:w="10790" w:type="dxa"/>
            <w:shd w:val="clear" w:color="auto" w:fill="719D6D"/>
          </w:tcPr>
          <w:p w14:paraId="3A3E2708" w14:textId="5A69AB22" w:rsidR="000905D7" w:rsidRPr="00C2770C" w:rsidRDefault="000905D7" w:rsidP="0875774B">
            <w:pPr>
              <w:rPr>
                <w:rFonts w:ascii="Arial" w:hAnsi="Arial" w:cs="Arial"/>
                <w:b/>
                <w:bCs/>
                <w:sz w:val="18"/>
                <w:szCs w:val="18"/>
                <w:lang w:val="en-GB"/>
              </w:rPr>
            </w:pPr>
            <w:r w:rsidRPr="02695434">
              <w:rPr>
                <w:rFonts w:ascii="Arial" w:hAnsi="Arial" w:cs="Arial"/>
                <w:b/>
                <w:bCs/>
                <w:sz w:val="18"/>
                <w:szCs w:val="18"/>
                <w:lang w:val="en-GB"/>
              </w:rPr>
              <w:t xml:space="preserve">Proposed </w:t>
            </w:r>
            <w:r w:rsidR="52BA08B2" w:rsidRPr="02695434">
              <w:rPr>
                <w:rFonts w:ascii="Arial" w:hAnsi="Arial" w:cs="Arial"/>
                <w:b/>
                <w:bCs/>
                <w:sz w:val="18"/>
                <w:szCs w:val="18"/>
                <w:lang w:val="en-GB"/>
              </w:rPr>
              <w:t xml:space="preserve">Pilot </w:t>
            </w:r>
            <w:r w:rsidR="5FDE72DC" w:rsidRPr="02695434">
              <w:rPr>
                <w:rFonts w:ascii="Arial" w:hAnsi="Arial" w:cs="Arial"/>
                <w:b/>
                <w:bCs/>
                <w:sz w:val="18"/>
                <w:szCs w:val="18"/>
                <w:lang w:val="en-GB"/>
              </w:rPr>
              <w:t xml:space="preserve">Team </w:t>
            </w:r>
            <w:r w:rsidRPr="02695434">
              <w:rPr>
                <w:rFonts w:ascii="Arial" w:hAnsi="Arial" w:cs="Arial"/>
                <w:b/>
                <w:bCs/>
                <w:sz w:val="18"/>
                <w:szCs w:val="18"/>
                <w:lang w:val="en-GB"/>
              </w:rPr>
              <w:t>Personnel</w:t>
            </w:r>
          </w:p>
        </w:tc>
      </w:tr>
      <w:tr w:rsidR="000905D7" w:rsidRPr="00C2770C" w14:paraId="7C2B19A2" w14:textId="77777777" w:rsidTr="02695434">
        <w:tc>
          <w:tcPr>
            <w:tcW w:w="10790" w:type="dxa"/>
          </w:tcPr>
          <w:p w14:paraId="387BB066" w14:textId="6ECF94C8" w:rsidR="000905D7" w:rsidRPr="00C2770C" w:rsidRDefault="41B4FAC6" w:rsidP="0875774B">
            <w:pPr>
              <w:rPr>
                <w:rFonts w:ascii="Arial" w:hAnsi="Arial" w:cs="Arial"/>
                <w:lang w:val="en-GB"/>
              </w:rPr>
            </w:pPr>
            <w:r w:rsidRPr="02695434">
              <w:rPr>
                <w:rFonts w:ascii="Arial" w:hAnsi="Arial" w:cs="Arial"/>
                <w:sz w:val="18"/>
                <w:szCs w:val="18"/>
                <w:lang w:val="en-GB"/>
              </w:rPr>
              <w:t xml:space="preserve">ALTERNATE INDUSTRY REPRESENTATIVE, </w:t>
            </w:r>
            <w:r w:rsidRPr="02695434">
              <w:rPr>
                <w:rFonts w:ascii="Arial" w:hAnsi="Arial" w:cs="Arial"/>
                <w:color w:val="A6A6A6" w:themeColor="background1" w:themeShade="A6"/>
                <w:sz w:val="18"/>
                <w:szCs w:val="18"/>
                <w:lang w:val="en-GB"/>
              </w:rPr>
              <w:t>- NAME, Position, Institution</w:t>
            </w:r>
          </w:p>
        </w:tc>
      </w:tr>
      <w:tr w:rsidR="000905D7" w:rsidRPr="00C2770C" w14:paraId="7735ADD5" w14:textId="77777777" w:rsidTr="02695434">
        <w:tc>
          <w:tcPr>
            <w:tcW w:w="10790" w:type="dxa"/>
          </w:tcPr>
          <w:p w14:paraId="1C83613A" w14:textId="5925916C" w:rsidR="000905D7" w:rsidRPr="00C2770C" w:rsidRDefault="0C97CBAB" w:rsidP="0875774B">
            <w:pPr>
              <w:rPr>
                <w:rFonts w:ascii="Arial" w:hAnsi="Arial" w:cs="Arial"/>
                <w:lang w:val="en-GB"/>
              </w:rPr>
            </w:pPr>
            <w:r w:rsidRPr="02695434">
              <w:rPr>
                <w:rFonts w:ascii="Arial" w:hAnsi="Arial" w:cs="Arial"/>
                <w:sz w:val="18"/>
                <w:szCs w:val="18"/>
                <w:lang w:val="en-GB"/>
              </w:rPr>
              <w:t xml:space="preserve">REGULATORY EXPERT, </w:t>
            </w:r>
            <w:r w:rsidRPr="02695434">
              <w:rPr>
                <w:rFonts w:ascii="Arial" w:hAnsi="Arial" w:cs="Arial"/>
                <w:color w:val="A6A6A6" w:themeColor="background1" w:themeShade="A6"/>
                <w:sz w:val="18"/>
                <w:szCs w:val="18"/>
                <w:lang w:val="en-GB"/>
              </w:rPr>
              <w:t>- NAME, Position, Institution</w:t>
            </w:r>
          </w:p>
        </w:tc>
      </w:tr>
      <w:tr w:rsidR="000905D7" w:rsidRPr="00C2770C" w14:paraId="6FC49603" w14:textId="77777777" w:rsidTr="02695434">
        <w:tc>
          <w:tcPr>
            <w:tcW w:w="10790" w:type="dxa"/>
          </w:tcPr>
          <w:p w14:paraId="615AB452" w14:textId="39DDEB94" w:rsidR="000905D7" w:rsidRPr="00C2770C" w:rsidRDefault="0C97CBAB" w:rsidP="0875774B">
            <w:pPr>
              <w:rPr>
                <w:rFonts w:ascii="Arial" w:hAnsi="Arial" w:cs="Arial"/>
                <w:lang w:val="en-GB"/>
              </w:rPr>
            </w:pPr>
            <w:r w:rsidRPr="02695434">
              <w:rPr>
                <w:rFonts w:ascii="Arial" w:hAnsi="Arial" w:cs="Arial"/>
                <w:sz w:val="18"/>
                <w:szCs w:val="18"/>
                <w:lang w:val="en-GB"/>
              </w:rPr>
              <w:t>ALTERNATE REGULATORY EXPERT,</w:t>
            </w:r>
            <w:r w:rsidRPr="02695434">
              <w:rPr>
                <w:rFonts w:ascii="Arial" w:hAnsi="Arial" w:cs="Arial"/>
                <w:color w:val="A6A6A6" w:themeColor="background1" w:themeShade="A6"/>
                <w:sz w:val="18"/>
                <w:szCs w:val="18"/>
                <w:lang w:val="en-GB"/>
              </w:rPr>
              <w:t xml:space="preserve"> - NAME, Position, Institution</w:t>
            </w:r>
          </w:p>
        </w:tc>
      </w:tr>
      <w:tr w:rsidR="0875774B" w:rsidRPr="00C2770C" w14:paraId="4AD2FE44" w14:textId="77777777" w:rsidTr="02695434">
        <w:trPr>
          <w:trHeight w:val="300"/>
        </w:trPr>
        <w:tc>
          <w:tcPr>
            <w:tcW w:w="10790" w:type="dxa"/>
          </w:tcPr>
          <w:p w14:paraId="3851E1BF" w14:textId="2710DA90" w:rsidR="1CD33C37" w:rsidRPr="00C2770C" w:rsidRDefault="0C97CBAB" w:rsidP="0875774B">
            <w:pPr>
              <w:rPr>
                <w:rFonts w:ascii="Arial" w:hAnsi="Arial" w:cs="Arial"/>
                <w:lang w:val="en-GB"/>
              </w:rPr>
            </w:pPr>
            <w:r w:rsidRPr="02695434">
              <w:rPr>
                <w:rFonts w:ascii="Arial" w:hAnsi="Arial" w:cs="Arial"/>
                <w:sz w:val="18"/>
                <w:szCs w:val="18"/>
                <w:lang w:val="en-GB"/>
              </w:rPr>
              <w:t>SPECIALIST ACADEMIC RESEARCHER,</w:t>
            </w:r>
            <w:r w:rsidRPr="02695434">
              <w:rPr>
                <w:rFonts w:ascii="Arial" w:hAnsi="Arial" w:cs="Arial"/>
                <w:color w:val="A6A6A6" w:themeColor="background1" w:themeShade="A6"/>
                <w:sz w:val="18"/>
                <w:szCs w:val="18"/>
                <w:lang w:val="en-GB"/>
              </w:rPr>
              <w:t xml:space="preserve"> - NAME, Position, Institution</w:t>
            </w:r>
          </w:p>
        </w:tc>
      </w:tr>
      <w:tr w:rsidR="0875774B" w:rsidRPr="00C2770C" w14:paraId="0874A1D1" w14:textId="77777777" w:rsidTr="02695434">
        <w:trPr>
          <w:trHeight w:val="300"/>
        </w:trPr>
        <w:tc>
          <w:tcPr>
            <w:tcW w:w="10790" w:type="dxa"/>
          </w:tcPr>
          <w:p w14:paraId="41B8EA25" w14:textId="72A26362" w:rsidR="1CD33C37" w:rsidRPr="00C2770C" w:rsidRDefault="0C97CBAB" w:rsidP="0875774B">
            <w:pPr>
              <w:rPr>
                <w:rFonts w:ascii="Arial" w:hAnsi="Arial" w:cs="Arial"/>
                <w:lang w:val="en-GB"/>
              </w:rPr>
            </w:pPr>
            <w:r w:rsidRPr="02695434">
              <w:rPr>
                <w:rFonts w:ascii="Arial" w:hAnsi="Arial" w:cs="Arial"/>
                <w:sz w:val="18"/>
                <w:szCs w:val="18"/>
                <w:lang w:val="en-GB"/>
              </w:rPr>
              <w:t xml:space="preserve">COMMUNICATION SPECIALIST (LIAISON TO PPIE), </w:t>
            </w:r>
            <w:r w:rsidRPr="02695434">
              <w:rPr>
                <w:rFonts w:ascii="Arial" w:hAnsi="Arial" w:cs="Arial"/>
                <w:color w:val="A6A6A6" w:themeColor="background1" w:themeShade="A6"/>
                <w:sz w:val="18"/>
                <w:szCs w:val="18"/>
                <w:lang w:val="en-GB"/>
              </w:rPr>
              <w:t>- NAME, Position, Institution</w:t>
            </w:r>
          </w:p>
        </w:tc>
      </w:tr>
    </w:tbl>
    <w:p w14:paraId="22C3180A" w14:textId="422A359D" w:rsidR="00BA7878" w:rsidRPr="00C2770C" w:rsidRDefault="00B46306" w:rsidP="02695434">
      <w:pPr>
        <w:spacing w:before="80" w:after="0" w:line="240" w:lineRule="auto"/>
        <w:rPr>
          <w:rFonts w:ascii="Arial" w:hAnsi="Arial" w:cs="Arial"/>
          <w:color w:val="A6A6A6" w:themeColor="background1" w:themeShade="A6"/>
          <w:sz w:val="20"/>
          <w:szCs w:val="20"/>
          <w:lang w:val="en-GB"/>
        </w:rPr>
      </w:pPr>
      <w:r w:rsidRPr="02695434">
        <w:rPr>
          <w:rFonts w:ascii="Arial" w:eastAsia="Calibri" w:hAnsi="Arial" w:cs="Arial"/>
          <w:b/>
          <w:bCs/>
          <w:color w:val="000000" w:themeColor="text1"/>
          <w:kern w:val="24"/>
          <w:lang w:val="en-GB"/>
        </w:rPr>
        <w:t>Target:</w:t>
      </w:r>
      <w:r w:rsidRPr="02695434">
        <w:rPr>
          <w:rFonts w:ascii="Arial" w:eastAsia="Calibri" w:hAnsi="Arial" w:cs="Arial"/>
          <w:color w:val="000000" w:themeColor="text1"/>
          <w:kern w:val="24"/>
          <w:lang w:val="en-GB"/>
        </w:rPr>
        <w:t xml:space="preserve"> </w:t>
      </w:r>
      <w:r w:rsidR="0052163D" w:rsidRPr="02695434">
        <w:rPr>
          <w:rFonts w:ascii="Arial" w:eastAsia="Calibri" w:hAnsi="Arial" w:cs="Arial"/>
          <w:color w:val="A6A6A6" w:themeColor="background1" w:themeShade="A6"/>
          <w:kern w:val="24"/>
          <w:sz w:val="20"/>
          <w:szCs w:val="20"/>
          <w:lang w:val="en-GB"/>
        </w:rPr>
        <w:t>MHRA</w:t>
      </w:r>
      <w:r w:rsidR="00BA7878" w:rsidRPr="02695434">
        <w:rPr>
          <w:rFonts w:ascii="Arial" w:eastAsia="Calibri" w:hAnsi="Arial" w:cs="Arial"/>
          <w:color w:val="A6A6A6" w:themeColor="background1" w:themeShade="A6"/>
          <w:kern w:val="24"/>
          <w:sz w:val="20"/>
          <w:szCs w:val="20"/>
          <w:lang w:val="en-GB"/>
        </w:rPr>
        <w:t>-regulated product the project will involve.</w:t>
      </w:r>
    </w:p>
    <w:p w14:paraId="6A817404" w14:textId="3BF4453B" w:rsidR="00BA7878" w:rsidRPr="00C2770C" w:rsidRDefault="00B46306" w:rsidP="02695434">
      <w:pPr>
        <w:spacing w:before="80" w:after="0" w:line="240" w:lineRule="auto"/>
        <w:rPr>
          <w:rFonts w:ascii="Arial" w:hAnsi="Arial" w:cs="Arial"/>
          <w:lang w:val="en-GB"/>
        </w:rPr>
      </w:pPr>
      <w:r w:rsidRPr="02695434">
        <w:rPr>
          <w:rFonts w:ascii="Arial" w:hAnsi="Arial" w:cs="Arial"/>
          <w:b/>
          <w:bCs/>
          <w:lang w:val="en-GB"/>
        </w:rPr>
        <w:t>Gap:</w:t>
      </w:r>
      <w:r w:rsidRPr="02695434">
        <w:rPr>
          <w:rFonts w:ascii="Arial" w:hAnsi="Arial" w:cs="Arial"/>
          <w:lang w:val="en-GB"/>
        </w:rPr>
        <w:t xml:space="preserve"> </w:t>
      </w:r>
      <w:r w:rsidR="00CC07BC" w:rsidRPr="02695434">
        <w:rPr>
          <w:rFonts w:ascii="Arial" w:hAnsi="Arial" w:cs="Arial"/>
          <w:color w:val="A6A6A6" w:themeColor="background1" w:themeShade="A6"/>
          <w:sz w:val="20"/>
          <w:szCs w:val="20"/>
          <w:lang w:val="en-GB"/>
        </w:rPr>
        <w:t>Identify</w:t>
      </w:r>
      <w:r w:rsidR="00BA7878" w:rsidRPr="02695434">
        <w:rPr>
          <w:rFonts w:ascii="Arial" w:hAnsi="Arial" w:cs="Arial"/>
          <w:color w:val="A6A6A6" w:themeColor="background1" w:themeShade="A6"/>
          <w:sz w:val="20"/>
          <w:szCs w:val="20"/>
          <w:lang w:val="en-GB"/>
        </w:rPr>
        <w:t xml:space="preserve"> the unmet need and its significance that the project will address </w:t>
      </w:r>
      <w:r w:rsidR="00CC07BC" w:rsidRPr="02695434">
        <w:rPr>
          <w:rFonts w:ascii="Arial" w:hAnsi="Arial" w:cs="Arial"/>
          <w:color w:val="A6A6A6" w:themeColor="background1" w:themeShade="A6"/>
          <w:sz w:val="20"/>
          <w:szCs w:val="20"/>
          <w:lang w:val="en-GB"/>
        </w:rPr>
        <w:t>AND identify</w:t>
      </w:r>
      <w:r w:rsidR="00BA7878" w:rsidRPr="02695434">
        <w:rPr>
          <w:rFonts w:ascii="Arial" w:hAnsi="Arial" w:cs="Arial"/>
          <w:color w:val="A6A6A6" w:themeColor="background1" w:themeShade="A6"/>
          <w:sz w:val="20"/>
          <w:szCs w:val="20"/>
          <w:lang w:val="en-GB"/>
        </w:rPr>
        <w:t xml:space="preserve"> at least one of the </w:t>
      </w:r>
      <w:r w:rsidR="0052163D" w:rsidRPr="02695434">
        <w:rPr>
          <w:rFonts w:ascii="Arial" w:hAnsi="Arial" w:cs="Arial"/>
          <w:color w:val="A6A6A6" w:themeColor="background1" w:themeShade="A6"/>
          <w:sz w:val="20"/>
          <w:szCs w:val="20"/>
          <w:lang w:val="en-GB"/>
        </w:rPr>
        <w:t>MHRA</w:t>
      </w:r>
      <w:r w:rsidR="00BA7878" w:rsidRPr="02695434">
        <w:rPr>
          <w:rFonts w:ascii="Arial" w:hAnsi="Arial" w:cs="Arial"/>
          <w:color w:val="A6A6A6" w:themeColor="background1" w:themeShade="A6"/>
          <w:sz w:val="20"/>
          <w:szCs w:val="20"/>
          <w:lang w:val="en-GB"/>
        </w:rPr>
        <w:t xml:space="preserve"> priorities in </w:t>
      </w:r>
      <w:r w:rsidR="00CC07BC" w:rsidRPr="02695434">
        <w:rPr>
          <w:rFonts w:ascii="Arial" w:hAnsi="Arial" w:cs="Arial"/>
          <w:color w:val="A6A6A6" w:themeColor="background1" w:themeShade="A6"/>
          <w:sz w:val="20"/>
          <w:szCs w:val="20"/>
          <w:lang w:val="en-GB"/>
        </w:rPr>
        <w:t>regulatory science with which the project aligns</w:t>
      </w:r>
      <w:r w:rsidR="0052163D" w:rsidRPr="02695434">
        <w:rPr>
          <w:rFonts w:ascii="Arial" w:hAnsi="Arial" w:cs="Arial"/>
          <w:color w:val="A6A6A6" w:themeColor="background1" w:themeShade="A6"/>
          <w:sz w:val="20"/>
          <w:szCs w:val="20"/>
          <w:lang w:val="en-GB"/>
        </w:rPr>
        <w:t>.</w:t>
      </w:r>
    </w:p>
    <w:p w14:paraId="419B57D8" w14:textId="0552971C" w:rsidR="00CC07BC" w:rsidRPr="00C2770C" w:rsidRDefault="00CC07BC" w:rsidP="02695434">
      <w:pPr>
        <w:spacing w:before="80" w:after="0" w:line="240" w:lineRule="auto"/>
        <w:rPr>
          <w:rFonts w:ascii="Arial" w:hAnsi="Arial" w:cs="Arial"/>
          <w:color w:val="BFBFBF" w:themeColor="background1" w:themeShade="BF"/>
          <w:lang w:val="en-GB"/>
        </w:rPr>
      </w:pPr>
      <w:r w:rsidRPr="02695434">
        <w:rPr>
          <w:rFonts w:ascii="Arial" w:eastAsiaTheme="minorEastAsia" w:hAnsi="Arial" w:cs="Arial"/>
          <w:b/>
          <w:bCs/>
          <w:lang w:val="en-GB"/>
        </w:rPr>
        <w:t xml:space="preserve">Goal: To </w:t>
      </w:r>
      <w:r w:rsidRPr="02695434">
        <w:rPr>
          <w:rFonts w:ascii="Arial" w:eastAsiaTheme="minorEastAsia" w:hAnsi="Arial" w:cs="Arial"/>
          <w:color w:val="BFBFBF" w:themeColor="background1" w:themeShade="BF"/>
          <w:sz w:val="20"/>
          <w:szCs w:val="20"/>
          <w:lang w:val="en-GB"/>
        </w:rPr>
        <w:t>[Overall objective of the project]</w:t>
      </w:r>
    </w:p>
    <w:p w14:paraId="0F450442" w14:textId="73EA2779" w:rsidR="00B46306" w:rsidRPr="00C2770C" w:rsidRDefault="00B46306" w:rsidP="000905D7">
      <w:pPr>
        <w:spacing w:after="0" w:line="240" w:lineRule="auto"/>
        <w:rPr>
          <w:rFonts w:ascii="Arial" w:hAnsi="Arial" w:cs="Arial"/>
          <w:lang w:val="en-GB"/>
        </w:rPr>
      </w:pPr>
      <w:r w:rsidRPr="00C2770C">
        <w:rPr>
          <w:rFonts w:ascii="Arial" w:hAnsi="Arial" w:cs="Arial"/>
          <w:b/>
          <w:bCs/>
          <w:lang w:val="en-GB"/>
        </w:rPr>
        <w:t>Specific Aims</w:t>
      </w:r>
      <w:r w:rsidR="00F03035" w:rsidRPr="00C2770C">
        <w:rPr>
          <w:rFonts w:ascii="Arial" w:hAnsi="Arial" w:cs="Arial"/>
          <w:lang w:val="en-GB"/>
        </w:rPr>
        <w:t>:</w:t>
      </w:r>
      <w:r w:rsidRPr="00C2770C">
        <w:rPr>
          <w:rFonts w:ascii="Arial" w:hAnsi="Arial" w:cs="Arial"/>
          <w:lang w:val="en-GB"/>
        </w:rPr>
        <w:t xml:space="preserve"> </w:t>
      </w:r>
    </w:p>
    <w:p w14:paraId="3A335271" w14:textId="34864761" w:rsidR="000905D7" w:rsidRPr="00C2770C" w:rsidRDefault="00B46306" w:rsidP="02695434">
      <w:pPr>
        <w:spacing w:after="0" w:line="240" w:lineRule="auto"/>
        <w:rPr>
          <w:rFonts w:ascii="Arial" w:hAnsi="Arial" w:cs="Arial"/>
          <w:sz w:val="20"/>
          <w:szCs w:val="20"/>
          <w:lang w:val="en-GB"/>
        </w:rPr>
      </w:pPr>
      <w:r w:rsidRPr="02695434">
        <w:rPr>
          <w:rFonts w:ascii="Arial" w:hAnsi="Arial" w:cs="Arial"/>
          <w:lang w:val="en-GB"/>
        </w:rPr>
        <w:t>Aim 1.</w:t>
      </w:r>
      <w:r w:rsidRPr="02695434">
        <w:rPr>
          <w:rFonts w:ascii="Arial" w:hAnsi="Arial" w:cs="Arial"/>
          <w:color w:val="BFBFBF" w:themeColor="background1" w:themeShade="BF"/>
          <w:lang w:val="en-GB"/>
        </w:rPr>
        <w:t xml:space="preserve"> </w:t>
      </w:r>
      <w:r w:rsidR="00CC07BC" w:rsidRPr="02695434">
        <w:rPr>
          <w:rFonts w:ascii="Arial" w:hAnsi="Arial" w:cs="Arial"/>
          <w:color w:val="BFBFBF" w:themeColor="background1" w:themeShade="BF"/>
          <w:sz w:val="20"/>
          <w:szCs w:val="20"/>
          <w:lang w:val="en-GB"/>
        </w:rPr>
        <w:t>[Wording of Aim.]</w:t>
      </w:r>
    </w:p>
    <w:p w14:paraId="6CE2C22B" w14:textId="16D67FCF" w:rsidR="000905D7" w:rsidRPr="00C2770C" w:rsidRDefault="000905D7" w:rsidP="02695434">
      <w:pPr>
        <w:spacing w:after="0" w:line="240" w:lineRule="auto"/>
        <w:rPr>
          <w:rFonts w:ascii="Arial" w:hAnsi="Arial" w:cs="Arial"/>
          <w:sz w:val="20"/>
          <w:szCs w:val="20"/>
          <w:lang w:val="en-GB"/>
        </w:rPr>
      </w:pPr>
      <w:r w:rsidRPr="02695434">
        <w:rPr>
          <w:rFonts w:ascii="Arial" w:hAnsi="Arial" w:cs="Arial"/>
          <w:lang w:val="en-GB"/>
        </w:rPr>
        <w:t>Aim</w:t>
      </w:r>
      <w:r w:rsidR="00B46306" w:rsidRPr="02695434">
        <w:rPr>
          <w:rFonts w:ascii="Arial" w:hAnsi="Arial" w:cs="Arial"/>
          <w:lang w:val="en-GB"/>
        </w:rPr>
        <w:t xml:space="preserve"> 2</w:t>
      </w:r>
      <w:r w:rsidR="00CC07BC" w:rsidRPr="02695434">
        <w:rPr>
          <w:rFonts w:ascii="Arial" w:hAnsi="Arial" w:cs="Arial"/>
          <w:lang w:val="en-GB"/>
        </w:rPr>
        <w:t>.</w:t>
      </w:r>
      <w:r w:rsidR="00CC07BC" w:rsidRPr="02695434">
        <w:rPr>
          <w:rFonts w:ascii="Arial" w:hAnsi="Arial" w:cs="Arial"/>
          <w:color w:val="BFBFBF" w:themeColor="background1" w:themeShade="BF"/>
          <w:lang w:val="en-GB"/>
        </w:rPr>
        <w:t xml:space="preserve"> </w:t>
      </w:r>
      <w:r w:rsidR="00CC07BC" w:rsidRPr="02695434">
        <w:rPr>
          <w:rFonts w:ascii="Arial" w:hAnsi="Arial" w:cs="Arial"/>
          <w:color w:val="BFBFBF" w:themeColor="background1" w:themeShade="BF"/>
          <w:sz w:val="20"/>
          <w:szCs w:val="20"/>
          <w:lang w:val="en-GB"/>
        </w:rPr>
        <w:t>[Wording of Aim.]</w:t>
      </w:r>
    </w:p>
    <w:p w14:paraId="58220176" w14:textId="01F593FD" w:rsidR="00B46306" w:rsidRPr="00C2770C" w:rsidRDefault="00B46306" w:rsidP="02695434">
      <w:pPr>
        <w:spacing w:after="0" w:line="240" w:lineRule="auto"/>
        <w:rPr>
          <w:rFonts w:ascii="Arial" w:hAnsi="Arial" w:cs="Arial"/>
          <w:color w:val="BFBFBF" w:themeColor="background1" w:themeShade="BF"/>
          <w:sz w:val="20"/>
          <w:szCs w:val="20"/>
          <w:lang w:val="en-GB"/>
        </w:rPr>
      </w:pPr>
      <w:r w:rsidRPr="02695434">
        <w:rPr>
          <w:rFonts w:ascii="Arial" w:hAnsi="Arial" w:cs="Arial"/>
          <w:lang w:val="en-GB"/>
        </w:rPr>
        <w:t xml:space="preserve">Aim 3. </w:t>
      </w:r>
      <w:r w:rsidR="00CC07BC" w:rsidRPr="02695434">
        <w:rPr>
          <w:rFonts w:ascii="Arial" w:hAnsi="Arial" w:cs="Arial"/>
          <w:color w:val="BFBFBF" w:themeColor="background1" w:themeShade="BF"/>
          <w:sz w:val="20"/>
          <w:szCs w:val="20"/>
          <w:lang w:val="en-GB"/>
        </w:rPr>
        <w:t>[Wording of Aim.]</w:t>
      </w:r>
    </w:p>
    <w:p w14:paraId="523FDB6A" w14:textId="77777777" w:rsidR="000905D7" w:rsidRPr="00C2770C" w:rsidRDefault="000905D7" w:rsidP="000905D7">
      <w:pPr>
        <w:spacing w:after="0" w:line="240" w:lineRule="auto"/>
        <w:rPr>
          <w:rFonts w:ascii="Arial" w:hAnsi="Arial" w:cs="Arial"/>
          <w:lang w:val="en-GB"/>
        </w:rPr>
      </w:pPr>
    </w:p>
    <w:p w14:paraId="58F59526" w14:textId="1C237322" w:rsidR="5F7E0AD0" w:rsidRPr="00C2770C" w:rsidRDefault="5F7E0AD0" w:rsidP="0875774B">
      <w:pPr>
        <w:spacing w:after="0" w:line="240" w:lineRule="auto"/>
        <w:rPr>
          <w:rFonts w:ascii="Arial" w:hAnsi="Arial" w:cs="Arial"/>
          <w:b/>
          <w:bCs/>
          <w:lang w:val="en-GB"/>
        </w:rPr>
      </w:pPr>
      <w:r w:rsidRPr="00C2770C">
        <w:rPr>
          <w:rFonts w:ascii="Arial" w:hAnsi="Arial" w:cs="Arial"/>
          <w:b/>
          <w:bCs/>
          <w:lang w:val="en-GB"/>
        </w:rPr>
        <w:t>Model Credibility Specification:</w:t>
      </w:r>
    </w:p>
    <w:p w14:paraId="7FAA8347" w14:textId="16156CD0" w:rsidR="26415FAD" w:rsidRPr="00C2770C" w:rsidRDefault="26415FAD" w:rsidP="02695434">
      <w:pPr>
        <w:pStyle w:val="ListParagraph"/>
        <w:numPr>
          <w:ilvl w:val="0"/>
          <w:numId w:val="3"/>
        </w:numPr>
        <w:spacing w:after="0" w:line="240" w:lineRule="auto"/>
        <w:rPr>
          <w:rFonts w:ascii="Arial" w:eastAsiaTheme="minorEastAsia" w:hAnsi="Arial" w:cs="Arial"/>
          <w:color w:val="BFBFBF" w:themeColor="background1" w:themeShade="BF"/>
          <w:sz w:val="20"/>
          <w:szCs w:val="20"/>
          <w:lang w:val="en-GB"/>
        </w:rPr>
      </w:pPr>
      <w:r w:rsidRPr="02695434">
        <w:rPr>
          <w:rFonts w:ascii="Arial" w:eastAsiaTheme="minorEastAsia" w:hAnsi="Arial" w:cs="Arial"/>
          <w:b/>
          <w:bCs/>
          <w:sz w:val="20"/>
          <w:szCs w:val="20"/>
          <w:lang w:val="en-GB"/>
        </w:rPr>
        <w:t>Study Type</w:t>
      </w:r>
      <w:r w:rsidRPr="02695434">
        <w:rPr>
          <w:rFonts w:ascii="Arial" w:eastAsiaTheme="minorEastAsia" w:hAnsi="Arial" w:cs="Arial"/>
          <w:sz w:val="20"/>
          <w:szCs w:val="20"/>
          <w:lang w:val="en-GB"/>
        </w:rPr>
        <w:t xml:space="preserve">: </w:t>
      </w:r>
      <w:r w:rsidRPr="02695434">
        <w:rPr>
          <w:rFonts w:ascii="Arial" w:eastAsiaTheme="minorEastAsia" w:hAnsi="Arial" w:cs="Arial"/>
          <w:color w:val="BFBFBF" w:themeColor="background1" w:themeShade="BF"/>
          <w:sz w:val="20"/>
          <w:szCs w:val="20"/>
          <w:lang w:val="en-GB"/>
        </w:rPr>
        <w:t xml:space="preserve">Pre-Clinical or Clinical </w:t>
      </w:r>
      <w:r w:rsidR="1B31F5CF" w:rsidRPr="02695434">
        <w:rPr>
          <w:rFonts w:ascii="Arial" w:eastAsiaTheme="minorEastAsia" w:hAnsi="Arial" w:cs="Arial"/>
          <w:color w:val="BFBFBF" w:themeColor="background1" w:themeShade="BF"/>
          <w:sz w:val="20"/>
          <w:szCs w:val="20"/>
          <w:lang w:val="en-GB"/>
        </w:rPr>
        <w:t>Setting</w:t>
      </w:r>
    </w:p>
    <w:p w14:paraId="3A5A5636" w14:textId="346549C5" w:rsidR="4550834C" w:rsidRPr="00C2770C" w:rsidRDefault="4550834C" w:rsidP="02695434">
      <w:pPr>
        <w:pStyle w:val="ListParagraph"/>
        <w:numPr>
          <w:ilvl w:val="0"/>
          <w:numId w:val="3"/>
        </w:numPr>
        <w:spacing w:after="0" w:line="240" w:lineRule="auto"/>
        <w:rPr>
          <w:rFonts w:ascii="Arial" w:eastAsiaTheme="minorEastAsia" w:hAnsi="Arial" w:cs="Arial"/>
          <w:color w:val="A6A6A6" w:themeColor="background1" w:themeShade="A6"/>
          <w:sz w:val="20"/>
          <w:szCs w:val="20"/>
          <w:lang w:val="en-GB"/>
        </w:rPr>
      </w:pPr>
      <w:r w:rsidRPr="02695434">
        <w:rPr>
          <w:rFonts w:ascii="Arial" w:eastAsiaTheme="minorEastAsia" w:hAnsi="Arial" w:cs="Arial"/>
          <w:b/>
          <w:bCs/>
          <w:sz w:val="20"/>
          <w:szCs w:val="20"/>
          <w:lang w:val="en-GB"/>
        </w:rPr>
        <w:t>Computational Model</w:t>
      </w:r>
      <w:r w:rsidRPr="02695434">
        <w:rPr>
          <w:rStyle w:val="FootnoteReference"/>
          <w:rFonts w:ascii="Arial" w:eastAsiaTheme="minorEastAsia" w:hAnsi="Arial" w:cs="Arial"/>
          <w:sz w:val="20"/>
          <w:szCs w:val="20"/>
          <w:lang w:val="en-GB"/>
        </w:rPr>
        <w:footnoteReference w:id="4"/>
      </w:r>
      <w:r w:rsidR="46B625FE" w:rsidRPr="02695434">
        <w:rPr>
          <w:rFonts w:ascii="Arial" w:eastAsiaTheme="minorEastAsia" w:hAnsi="Arial" w:cs="Arial"/>
          <w:sz w:val="20"/>
          <w:szCs w:val="20"/>
          <w:lang w:val="en-GB"/>
        </w:rPr>
        <w:t>:</w:t>
      </w:r>
      <w:r w:rsidR="4E3CF17A" w:rsidRPr="02695434">
        <w:rPr>
          <w:rFonts w:ascii="Arial" w:eastAsiaTheme="minorEastAsia" w:hAnsi="Arial" w:cs="Arial"/>
          <w:sz w:val="20"/>
          <w:szCs w:val="20"/>
          <w:lang w:val="en-GB"/>
        </w:rPr>
        <w:t xml:space="preserve"> </w:t>
      </w:r>
      <w:r w:rsidR="49A106A4" w:rsidRPr="02695434">
        <w:rPr>
          <w:rFonts w:ascii="Arial" w:eastAsiaTheme="minorEastAsia" w:hAnsi="Arial" w:cs="Arial"/>
          <w:color w:val="A6A6A6" w:themeColor="background1" w:themeShade="A6"/>
          <w:sz w:val="20"/>
          <w:szCs w:val="20"/>
          <w:lang w:val="en-GB"/>
        </w:rPr>
        <w:t xml:space="preserve">Computational Model whose credibility is being assess. </w:t>
      </w:r>
      <w:r w:rsidR="4E3CF17A" w:rsidRPr="02695434">
        <w:rPr>
          <w:rFonts w:ascii="Arial" w:eastAsiaTheme="minorEastAsia" w:hAnsi="Arial" w:cs="Arial"/>
          <w:color w:val="A6A6A6" w:themeColor="background1" w:themeShade="A6"/>
          <w:sz w:val="20"/>
          <w:szCs w:val="20"/>
          <w:lang w:val="en-GB"/>
        </w:rPr>
        <w:t>Insert description of the model and references</w:t>
      </w:r>
      <w:r w:rsidR="28EC5887" w:rsidRPr="02695434">
        <w:rPr>
          <w:rFonts w:ascii="Arial" w:eastAsiaTheme="minorEastAsia" w:hAnsi="Arial" w:cs="Arial"/>
          <w:color w:val="A6A6A6" w:themeColor="background1" w:themeShade="A6"/>
          <w:sz w:val="20"/>
          <w:szCs w:val="20"/>
          <w:lang w:val="en-GB"/>
        </w:rPr>
        <w:t xml:space="preserve"> (max 100 words)</w:t>
      </w:r>
    </w:p>
    <w:p w14:paraId="56D549BD" w14:textId="68C4341E" w:rsidR="58F82652" w:rsidRPr="00C2770C" w:rsidRDefault="58F82652" w:rsidP="02695434">
      <w:pPr>
        <w:pStyle w:val="ListParagraph"/>
        <w:numPr>
          <w:ilvl w:val="0"/>
          <w:numId w:val="3"/>
        </w:numPr>
        <w:spacing w:after="0" w:line="240" w:lineRule="auto"/>
        <w:rPr>
          <w:rFonts w:ascii="Arial" w:eastAsiaTheme="minorEastAsia" w:hAnsi="Arial" w:cs="Arial"/>
          <w:sz w:val="20"/>
          <w:szCs w:val="20"/>
          <w:lang w:val="en-GB"/>
        </w:rPr>
      </w:pPr>
      <w:r w:rsidRPr="02695434">
        <w:rPr>
          <w:rFonts w:ascii="Arial" w:eastAsiaTheme="minorEastAsia" w:hAnsi="Arial" w:cs="Arial"/>
          <w:b/>
          <w:bCs/>
          <w:sz w:val="20"/>
          <w:szCs w:val="20"/>
          <w:lang w:val="en-GB"/>
        </w:rPr>
        <w:t>Product Question of Interest</w:t>
      </w:r>
      <w:r w:rsidRPr="02695434">
        <w:rPr>
          <w:rStyle w:val="FootnoteReference"/>
          <w:rFonts w:ascii="Arial" w:eastAsiaTheme="minorEastAsia" w:hAnsi="Arial" w:cs="Arial"/>
          <w:sz w:val="20"/>
          <w:szCs w:val="20"/>
          <w:lang w:val="en-GB"/>
        </w:rPr>
        <w:footnoteReference w:id="5"/>
      </w:r>
      <w:r w:rsidRPr="02695434">
        <w:rPr>
          <w:rFonts w:ascii="Arial" w:eastAsiaTheme="minorEastAsia" w:hAnsi="Arial" w:cs="Arial"/>
          <w:sz w:val="20"/>
          <w:szCs w:val="20"/>
          <w:lang w:val="en-GB"/>
        </w:rPr>
        <w:t xml:space="preserve">: </w:t>
      </w:r>
      <w:r w:rsidR="3F3F3139" w:rsidRPr="02695434">
        <w:rPr>
          <w:rFonts w:ascii="Arial" w:eastAsiaTheme="minorEastAsia" w:hAnsi="Arial" w:cs="Arial"/>
          <w:color w:val="BFBFBF" w:themeColor="background1" w:themeShade="BF"/>
          <w:sz w:val="20"/>
          <w:szCs w:val="20"/>
          <w:lang w:val="en-GB"/>
        </w:rPr>
        <w:t xml:space="preserve">Specify </w:t>
      </w:r>
      <w:r w:rsidR="004F5279">
        <w:rPr>
          <w:rFonts w:ascii="Arial" w:eastAsiaTheme="minorEastAsia" w:hAnsi="Arial" w:cs="Arial"/>
          <w:color w:val="BFBFBF" w:themeColor="background1" w:themeShade="BF"/>
          <w:sz w:val="20"/>
          <w:szCs w:val="20"/>
          <w:lang w:val="en-GB"/>
        </w:rPr>
        <w:t>EoI</w:t>
      </w:r>
      <w:r w:rsidR="3F3F3139" w:rsidRPr="02695434">
        <w:rPr>
          <w:rFonts w:ascii="Arial" w:eastAsiaTheme="minorEastAsia" w:hAnsi="Arial" w:cs="Arial"/>
          <w:color w:val="BFBFBF" w:themeColor="background1" w:themeShade="BF"/>
          <w:sz w:val="20"/>
          <w:szCs w:val="20"/>
          <w:lang w:val="en-GB"/>
        </w:rPr>
        <w:t xml:space="preserve"> as per FDA </w:t>
      </w:r>
      <w:r w:rsidR="03FB50FF" w:rsidRPr="02695434">
        <w:rPr>
          <w:rFonts w:ascii="Arial" w:eastAsiaTheme="minorEastAsia" w:hAnsi="Arial" w:cs="Arial"/>
          <w:color w:val="BFBFBF" w:themeColor="background1" w:themeShade="BF"/>
          <w:sz w:val="20"/>
          <w:szCs w:val="20"/>
          <w:lang w:val="en-GB"/>
        </w:rPr>
        <w:t>Definition</w:t>
      </w:r>
      <w:r w:rsidR="7F4F19C2" w:rsidRPr="02695434">
        <w:rPr>
          <w:rFonts w:ascii="Arial" w:eastAsiaTheme="minorEastAsia" w:hAnsi="Arial" w:cs="Arial"/>
          <w:color w:val="BFBFBF" w:themeColor="background1" w:themeShade="BF"/>
          <w:sz w:val="20"/>
          <w:szCs w:val="20"/>
          <w:lang w:val="en-GB"/>
        </w:rPr>
        <w:t>, max 2 lines</w:t>
      </w:r>
    </w:p>
    <w:p w14:paraId="4DF22E17" w14:textId="120FAC63" w:rsidR="4C6AC0C3" w:rsidRPr="00C2770C" w:rsidRDefault="4C6AC0C3" w:rsidP="02695434">
      <w:pPr>
        <w:pStyle w:val="ListParagraph"/>
        <w:numPr>
          <w:ilvl w:val="0"/>
          <w:numId w:val="3"/>
        </w:numPr>
        <w:spacing w:after="0" w:line="240" w:lineRule="auto"/>
        <w:rPr>
          <w:rFonts w:ascii="Arial" w:eastAsiaTheme="minorEastAsia" w:hAnsi="Arial" w:cs="Arial"/>
          <w:sz w:val="20"/>
          <w:szCs w:val="20"/>
          <w:lang w:val="en-GB"/>
        </w:rPr>
      </w:pPr>
      <w:r w:rsidRPr="02695434">
        <w:rPr>
          <w:rFonts w:ascii="Arial" w:eastAsiaTheme="minorEastAsia" w:hAnsi="Arial" w:cs="Arial"/>
          <w:b/>
          <w:bCs/>
          <w:sz w:val="20"/>
          <w:szCs w:val="20"/>
          <w:lang w:val="en-GB"/>
        </w:rPr>
        <w:t xml:space="preserve">Model </w:t>
      </w:r>
      <w:r w:rsidR="46B625FE" w:rsidRPr="02695434">
        <w:rPr>
          <w:rFonts w:ascii="Arial" w:eastAsiaTheme="minorEastAsia" w:hAnsi="Arial" w:cs="Arial"/>
          <w:b/>
          <w:bCs/>
          <w:sz w:val="20"/>
          <w:szCs w:val="20"/>
          <w:lang w:val="en-GB"/>
        </w:rPr>
        <w:t>Context of Use</w:t>
      </w:r>
      <w:r w:rsidRPr="02695434">
        <w:rPr>
          <w:rStyle w:val="FootnoteReference"/>
          <w:rFonts w:ascii="Arial" w:eastAsiaTheme="minorEastAsia" w:hAnsi="Arial" w:cs="Arial"/>
          <w:sz w:val="20"/>
          <w:szCs w:val="20"/>
          <w:lang w:val="en-GB"/>
        </w:rPr>
        <w:footnoteReference w:id="6"/>
      </w:r>
      <w:r w:rsidR="2B3CE4D3" w:rsidRPr="02695434">
        <w:rPr>
          <w:rFonts w:ascii="Arial" w:eastAsiaTheme="minorEastAsia" w:hAnsi="Arial" w:cs="Arial"/>
          <w:sz w:val="20"/>
          <w:szCs w:val="20"/>
          <w:lang w:val="en-GB"/>
        </w:rPr>
        <w:t>:</w:t>
      </w:r>
      <w:r w:rsidR="335DBB22" w:rsidRPr="02695434">
        <w:rPr>
          <w:rFonts w:ascii="Arial" w:eastAsiaTheme="minorEastAsia" w:hAnsi="Arial" w:cs="Arial"/>
          <w:sz w:val="20"/>
          <w:szCs w:val="20"/>
          <w:lang w:val="en-GB"/>
        </w:rPr>
        <w:t xml:space="preserve"> </w:t>
      </w:r>
      <w:r w:rsidR="765341F7" w:rsidRPr="02695434">
        <w:rPr>
          <w:rFonts w:ascii="Arial" w:eastAsiaTheme="minorEastAsia" w:hAnsi="Arial" w:cs="Arial"/>
          <w:color w:val="BFBFBF" w:themeColor="background1" w:themeShade="BF"/>
          <w:sz w:val="20"/>
          <w:szCs w:val="20"/>
          <w:lang w:val="en-GB"/>
        </w:rPr>
        <w:t xml:space="preserve">Specify </w:t>
      </w:r>
      <w:proofErr w:type="spellStart"/>
      <w:r w:rsidR="089625F3" w:rsidRPr="02695434">
        <w:rPr>
          <w:rFonts w:ascii="Arial" w:eastAsiaTheme="minorEastAsia" w:hAnsi="Arial" w:cs="Arial"/>
          <w:color w:val="BFBFBF" w:themeColor="background1" w:themeShade="BF"/>
          <w:sz w:val="20"/>
          <w:szCs w:val="20"/>
          <w:lang w:val="en-GB"/>
        </w:rPr>
        <w:t>CoU</w:t>
      </w:r>
      <w:proofErr w:type="spellEnd"/>
      <w:r w:rsidR="765341F7" w:rsidRPr="02695434">
        <w:rPr>
          <w:rFonts w:ascii="Arial" w:eastAsiaTheme="minorEastAsia" w:hAnsi="Arial" w:cs="Arial"/>
          <w:color w:val="BFBFBF" w:themeColor="background1" w:themeShade="BF"/>
          <w:sz w:val="20"/>
          <w:szCs w:val="20"/>
          <w:lang w:val="en-GB"/>
        </w:rPr>
        <w:t xml:space="preserve"> as per FDA </w:t>
      </w:r>
      <w:r w:rsidR="4B1DE342" w:rsidRPr="02695434">
        <w:rPr>
          <w:rFonts w:ascii="Arial" w:eastAsiaTheme="minorEastAsia" w:hAnsi="Arial" w:cs="Arial"/>
          <w:color w:val="BFBFBF" w:themeColor="background1" w:themeShade="BF"/>
          <w:sz w:val="20"/>
          <w:szCs w:val="20"/>
          <w:lang w:val="en-GB"/>
        </w:rPr>
        <w:t>Definition</w:t>
      </w:r>
      <w:r w:rsidR="483803DC" w:rsidRPr="02695434">
        <w:rPr>
          <w:rFonts w:ascii="Arial" w:eastAsiaTheme="minorEastAsia" w:hAnsi="Arial" w:cs="Arial"/>
          <w:color w:val="BFBFBF" w:themeColor="background1" w:themeShade="BF"/>
          <w:sz w:val="20"/>
          <w:szCs w:val="20"/>
          <w:lang w:val="en-GB"/>
        </w:rPr>
        <w:t>, max 2 lines</w:t>
      </w:r>
    </w:p>
    <w:p w14:paraId="692F118C" w14:textId="5D25F24C" w:rsidR="0875774B" w:rsidRDefault="0875774B" w:rsidP="0875774B">
      <w:pPr>
        <w:spacing w:after="0" w:line="240" w:lineRule="auto"/>
        <w:rPr>
          <w:rFonts w:ascii="Arial" w:hAnsi="Arial" w:cs="Arial"/>
          <w:lang w:val="en-GB"/>
        </w:rPr>
      </w:pPr>
    </w:p>
    <w:p w14:paraId="3E2E0E1D" w14:textId="10C277F6" w:rsidR="00485E37" w:rsidRDefault="00485E37" w:rsidP="02695434">
      <w:pPr>
        <w:spacing w:after="0" w:line="240" w:lineRule="auto"/>
        <w:rPr>
          <w:rFonts w:ascii="Arial" w:hAnsi="Arial" w:cs="Arial"/>
          <w:color w:val="A6A6A6" w:themeColor="background1" w:themeShade="A6"/>
          <w:sz w:val="20"/>
          <w:szCs w:val="20"/>
          <w:lang w:val="en-GB"/>
        </w:rPr>
      </w:pPr>
      <w:r w:rsidRPr="02695434">
        <w:rPr>
          <w:rFonts w:ascii="Arial" w:hAnsi="Arial" w:cs="Arial"/>
          <w:b/>
          <w:bCs/>
          <w:lang w:val="en-GB"/>
        </w:rPr>
        <w:t xml:space="preserve">Existing </w:t>
      </w:r>
      <w:r w:rsidR="586CDD27" w:rsidRPr="02695434">
        <w:rPr>
          <w:rFonts w:ascii="Arial" w:hAnsi="Arial" w:cs="Arial"/>
          <w:b/>
          <w:bCs/>
          <w:lang w:val="en-GB"/>
        </w:rPr>
        <w:t>R</w:t>
      </w:r>
      <w:r w:rsidR="648CA271" w:rsidRPr="02695434">
        <w:rPr>
          <w:rFonts w:ascii="Arial" w:hAnsi="Arial" w:cs="Arial"/>
          <w:b/>
          <w:bCs/>
          <w:lang w:val="en-GB"/>
        </w:rPr>
        <w:t xml:space="preserve">egulatory </w:t>
      </w:r>
      <w:r w:rsidR="47440C66" w:rsidRPr="02695434">
        <w:rPr>
          <w:rFonts w:ascii="Arial" w:hAnsi="Arial" w:cs="Arial"/>
          <w:b/>
          <w:bCs/>
          <w:lang w:val="en-GB"/>
        </w:rPr>
        <w:t>C</w:t>
      </w:r>
      <w:r w:rsidRPr="02695434">
        <w:rPr>
          <w:rFonts w:ascii="Arial" w:hAnsi="Arial" w:cs="Arial"/>
          <w:b/>
          <w:bCs/>
          <w:lang w:val="en-GB"/>
        </w:rPr>
        <w:t>hallenges</w:t>
      </w:r>
      <w:r w:rsidR="54072C94" w:rsidRPr="02695434">
        <w:rPr>
          <w:rFonts w:ascii="Arial" w:hAnsi="Arial" w:cs="Arial"/>
          <w:b/>
          <w:bCs/>
          <w:lang w:val="en-GB"/>
        </w:rPr>
        <w:t>:</w:t>
      </w:r>
      <w:r w:rsidRPr="02695434">
        <w:rPr>
          <w:rFonts w:ascii="Arial" w:hAnsi="Arial" w:cs="Arial"/>
          <w:b/>
          <w:bCs/>
          <w:lang w:val="en-GB"/>
        </w:rPr>
        <w:t xml:space="preserve"> </w:t>
      </w:r>
      <w:r w:rsidR="7CEFF0D3" w:rsidRPr="02695434">
        <w:rPr>
          <w:rFonts w:ascii="Arial" w:hAnsi="Arial" w:cs="Arial"/>
          <w:color w:val="A6A6A6" w:themeColor="background1" w:themeShade="A6"/>
          <w:sz w:val="20"/>
          <w:szCs w:val="20"/>
          <w:lang w:val="en-GB"/>
        </w:rPr>
        <w:t xml:space="preserve">State </w:t>
      </w:r>
      <w:r w:rsidR="217FAC5C" w:rsidRPr="02695434">
        <w:rPr>
          <w:rFonts w:ascii="Arial" w:hAnsi="Arial" w:cs="Arial"/>
          <w:color w:val="A6A6A6" w:themeColor="background1" w:themeShade="A6"/>
          <w:sz w:val="20"/>
          <w:szCs w:val="20"/>
          <w:lang w:val="en-GB"/>
        </w:rPr>
        <w:t xml:space="preserve">the regulatory hurdle explored </w:t>
      </w:r>
      <w:r w:rsidR="6C8A051E" w:rsidRPr="02695434">
        <w:rPr>
          <w:rFonts w:ascii="Arial" w:hAnsi="Arial" w:cs="Arial"/>
          <w:color w:val="A6A6A6" w:themeColor="background1" w:themeShade="A6"/>
          <w:sz w:val="20"/>
          <w:szCs w:val="20"/>
          <w:lang w:val="en-GB"/>
        </w:rPr>
        <w:t>through this pilot including</w:t>
      </w:r>
      <w:r w:rsidRPr="02695434">
        <w:rPr>
          <w:rFonts w:ascii="Arial" w:hAnsi="Arial" w:cs="Arial"/>
          <w:color w:val="A6A6A6" w:themeColor="background1" w:themeShade="A6"/>
          <w:sz w:val="20"/>
          <w:szCs w:val="20"/>
          <w:lang w:val="en-GB"/>
        </w:rPr>
        <w:t xml:space="preserve"> literature review. </w:t>
      </w:r>
    </w:p>
    <w:p w14:paraId="6314441F" w14:textId="77777777" w:rsidR="00485E37" w:rsidRDefault="00485E37" w:rsidP="0875774B">
      <w:pPr>
        <w:spacing w:after="0" w:line="240" w:lineRule="auto"/>
        <w:rPr>
          <w:rFonts w:ascii="Arial" w:hAnsi="Arial" w:cs="Arial"/>
          <w:lang w:val="en-GB"/>
        </w:rPr>
      </w:pPr>
    </w:p>
    <w:p w14:paraId="768A728D" w14:textId="35853A0D" w:rsidR="00485E37" w:rsidRPr="00485E37" w:rsidRDefault="26B048A5" w:rsidP="0875774B">
      <w:pPr>
        <w:spacing w:after="0" w:line="240" w:lineRule="auto"/>
        <w:rPr>
          <w:rFonts w:ascii="Arial" w:hAnsi="Arial" w:cs="Arial"/>
          <w:lang w:val="en-GB"/>
        </w:rPr>
      </w:pPr>
      <w:r w:rsidRPr="02695434">
        <w:rPr>
          <w:rFonts w:ascii="Arial" w:hAnsi="Arial" w:cs="Arial"/>
          <w:b/>
          <w:bCs/>
          <w:lang w:val="en-GB"/>
        </w:rPr>
        <w:t>R</w:t>
      </w:r>
      <w:r w:rsidR="12D97276" w:rsidRPr="02695434">
        <w:rPr>
          <w:rFonts w:ascii="Arial" w:hAnsi="Arial" w:cs="Arial"/>
          <w:b/>
          <w:bCs/>
          <w:lang w:val="en-GB"/>
        </w:rPr>
        <w:t xml:space="preserve">egulatory </w:t>
      </w:r>
      <w:r w:rsidR="2C7C7262" w:rsidRPr="02695434">
        <w:rPr>
          <w:rFonts w:ascii="Arial" w:hAnsi="Arial" w:cs="Arial"/>
          <w:b/>
          <w:bCs/>
          <w:lang w:val="en-GB"/>
        </w:rPr>
        <w:t>E</w:t>
      </w:r>
      <w:r w:rsidR="00485E37" w:rsidRPr="02695434">
        <w:rPr>
          <w:rFonts w:ascii="Arial" w:hAnsi="Arial" w:cs="Arial"/>
          <w:b/>
          <w:bCs/>
          <w:lang w:val="en-GB"/>
        </w:rPr>
        <w:t xml:space="preserve">xemplary </w:t>
      </w:r>
      <w:r w:rsidR="3F5DC73E" w:rsidRPr="02695434">
        <w:rPr>
          <w:rFonts w:ascii="Arial" w:hAnsi="Arial" w:cs="Arial"/>
          <w:b/>
          <w:bCs/>
          <w:lang w:val="en-GB"/>
        </w:rPr>
        <w:t>Va</w:t>
      </w:r>
      <w:r w:rsidR="00485E37" w:rsidRPr="02695434">
        <w:rPr>
          <w:rFonts w:ascii="Arial" w:hAnsi="Arial" w:cs="Arial"/>
          <w:b/>
          <w:bCs/>
          <w:lang w:val="en-GB"/>
        </w:rPr>
        <w:t>lue:</w:t>
      </w:r>
      <w:r w:rsidR="00485E37" w:rsidRPr="02695434">
        <w:rPr>
          <w:rFonts w:ascii="Arial" w:hAnsi="Arial" w:cs="Arial"/>
          <w:lang w:val="en-GB"/>
        </w:rPr>
        <w:t xml:space="preserve"> </w:t>
      </w:r>
      <w:r w:rsidR="00485E37" w:rsidRPr="02695434">
        <w:rPr>
          <w:rFonts w:ascii="Arial" w:hAnsi="Arial" w:cs="Arial"/>
          <w:color w:val="A6A6A6" w:themeColor="background1" w:themeShade="A6"/>
          <w:sz w:val="20"/>
          <w:szCs w:val="20"/>
          <w:lang w:val="en-GB"/>
        </w:rPr>
        <w:t xml:space="preserve">Please </w:t>
      </w:r>
      <w:r w:rsidR="009B1E49" w:rsidRPr="02695434">
        <w:rPr>
          <w:rFonts w:ascii="Arial" w:hAnsi="Arial" w:cs="Arial"/>
          <w:color w:val="A6A6A6" w:themeColor="background1" w:themeShade="A6"/>
          <w:sz w:val="20"/>
          <w:szCs w:val="20"/>
          <w:lang w:val="en-GB"/>
        </w:rPr>
        <w:t xml:space="preserve">state the case for regulatory relevance </w:t>
      </w:r>
      <w:r w:rsidR="0AF2D282" w:rsidRPr="02695434">
        <w:rPr>
          <w:rFonts w:ascii="Arial" w:hAnsi="Arial" w:cs="Arial"/>
          <w:color w:val="A6A6A6" w:themeColor="background1" w:themeShade="A6"/>
          <w:sz w:val="20"/>
          <w:szCs w:val="20"/>
          <w:lang w:val="en-GB"/>
        </w:rPr>
        <w:t xml:space="preserve">in </w:t>
      </w:r>
      <w:r w:rsidR="00485E37" w:rsidRPr="02695434">
        <w:rPr>
          <w:rFonts w:ascii="Arial" w:hAnsi="Arial" w:cs="Arial"/>
          <w:color w:val="A6A6A6" w:themeColor="background1" w:themeShade="A6"/>
          <w:sz w:val="20"/>
          <w:szCs w:val="20"/>
          <w:lang w:val="en-GB"/>
        </w:rPr>
        <w:t xml:space="preserve">no more than </w:t>
      </w:r>
      <w:r w:rsidR="12F61482" w:rsidRPr="02695434">
        <w:rPr>
          <w:rFonts w:ascii="Arial" w:hAnsi="Arial" w:cs="Arial"/>
          <w:color w:val="A6A6A6" w:themeColor="background1" w:themeShade="A6"/>
          <w:sz w:val="20"/>
          <w:szCs w:val="20"/>
          <w:lang w:val="en-GB"/>
        </w:rPr>
        <w:t>200 words</w:t>
      </w:r>
      <w:r w:rsidR="00485E37" w:rsidRPr="02695434">
        <w:rPr>
          <w:rFonts w:ascii="Arial" w:hAnsi="Arial" w:cs="Arial"/>
          <w:color w:val="A6A6A6" w:themeColor="background1" w:themeShade="A6"/>
          <w:sz w:val="20"/>
          <w:szCs w:val="20"/>
          <w:lang w:val="en-GB"/>
        </w:rPr>
        <w:t>.</w:t>
      </w:r>
      <w:r w:rsidR="00485E37" w:rsidRPr="02695434">
        <w:rPr>
          <w:rFonts w:ascii="Arial" w:hAnsi="Arial" w:cs="Arial"/>
          <w:sz w:val="20"/>
          <w:szCs w:val="20"/>
          <w:lang w:val="en-GB"/>
        </w:rPr>
        <w:t xml:space="preserve"> </w:t>
      </w:r>
    </w:p>
    <w:p w14:paraId="73AFF155" w14:textId="77777777" w:rsidR="00485E37" w:rsidRDefault="00485E37" w:rsidP="0875774B">
      <w:pPr>
        <w:spacing w:after="0" w:line="240" w:lineRule="auto"/>
        <w:rPr>
          <w:rFonts w:ascii="Arial" w:hAnsi="Arial" w:cs="Arial"/>
          <w:lang w:val="en-GB"/>
        </w:rPr>
      </w:pPr>
    </w:p>
    <w:p w14:paraId="4BD49912" w14:textId="6F1A5741" w:rsidR="00485E37" w:rsidRDefault="00485E37" w:rsidP="02695434">
      <w:pPr>
        <w:spacing w:after="0" w:line="240" w:lineRule="auto"/>
        <w:rPr>
          <w:rFonts w:ascii="Arial" w:hAnsi="Arial" w:cs="Arial"/>
          <w:color w:val="A6A6A6" w:themeColor="background1" w:themeShade="A6"/>
          <w:lang w:val="en-GB"/>
        </w:rPr>
      </w:pPr>
      <w:r w:rsidRPr="02695434">
        <w:rPr>
          <w:rFonts w:ascii="Arial" w:hAnsi="Arial" w:cs="Arial"/>
          <w:b/>
          <w:bCs/>
          <w:lang w:val="en-GB"/>
        </w:rPr>
        <w:t xml:space="preserve">Please </w:t>
      </w:r>
      <w:r w:rsidR="00AA7E72" w:rsidRPr="02695434">
        <w:rPr>
          <w:rFonts w:ascii="Arial" w:hAnsi="Arial" w:cs="Arial"/>
          <w:b/>
          <w:bCs/>
          <w:lang w:val="en-GB"/>
        </w:rPr>
        <w:t>give an outline of the t</w:t>
      </w:r>
      <w:r w:rsidRPr="02695434">
        <w:rPr>
          <w:rFonts w:ascii="Arial" w:hAnsi="Arial" w:cs="Arial"/>
          <w:b/>
          <w:bCs/>
          <w:lang w:val="en-GB"/>
        </w:rPr>
        <w:t>eam</w:t>
      </w:r>
      <w:r w:rsidR="00AA7E72" w:rsidRPr="02695434">
        <w:rPr>
          <w:rFonts w:ascii="Arial" w:hAnsi="Arial" w:cs="Arial"/>
          <w:b/>
          <w:bCs/>
          <w:lang w:val="en-GB"/>
        </w:rPr>
        <w:t>’s</w:t>
      </w:r>
      <w:r w:rsidRPr="02695434">
        <w:rPr>
          <w:rFonts w:ascii="Arial" w:hAnsi="Arial" w:cs="Arial"/>
          <w:b/>
          <w:bCs/>
          <w:lang w:val="en-GB"/>
        </w:rPr>
        <w:t xml:space="preserve"> </w:t>
      </w:r>
      <w:r w:rsidR="00AA7E72" w:rsidRPr="02695434">
        <w:rPr>
          <w:rFonts w:ascii="Arial" w:hAnsi="Arial" w:cs="Arial"/>
          <w:b/>
          <w:bCs/>
          <w:lang w:val="en-GB"/>
        </w:rPr>
        <w:t xml:space="preserve">relationships and expected </w:t>
      </w:r>
      <w:r w:rsidR="00E62C38" w:rsidRPr="02695434">
        <w:rPr>
          <w:rFonts w:ascii="Arial" w:hAnsi="Arial" w:cs="Arial"/>
          <w:b/>
          <w:bCs/>
          <w:lang w:val="en-GB"/>
        </w:rPr>
        <w:t>plans to work together:</w:t>
      </w:r>
      <w:r w:rsidR="00E62C38" w:rsidRPr="02695434">
        <w:rPr>
          <w:rFonts w:ascii="Arial" w:hAnsi="Arial" w:cs="Arial"/>
          <w:lang w:val="en-GB"/>
        </w:rPr>
        <w:t xml:space="preserve"> </w:t>
      </w:r>
      <w:r w:rsidR="00E62C38" w:rsidRPr="02695434">
        <w:rPr>
          <w:rFonts w:ascii="Arial" w:hAnsi="Arial" w:cs="Arial"/>
          <w:color w:val="A6A6A6" w:themeColor="background1" w:themeShade="A6"/>
          <w:sz w:val="20"/>
          <w:szCs w:val="20"/>
          <w:lang w:val="en-GB"/>
        </w:rPr>
        <w:t xml:space="preserve">This project aims for Pilots to deliver outputs at a pace and there would be limited </w:t>
      </w:r>
      <w:r w:rsidR="00FB438E" w:rsidRPr="02695434">
        <w:rPr>
          <w:rFonts w:ascii="Arial" w:hAnsi="Arial" w:cs="Arial"/>
          <w:color w:val="A6A6A6" w:themeColor="background1" w:themeShade="A6"/>
          <w:sz w:val="20"/>
          <w:szCs w:val="20"/>
          <w:lang w:val="en-GB"/>
        </w:rPr>
        <w:t xml:space="preserve">time for team building once this commences. </w:t>
      </w:r>
      <w:r w:rsidR="42B71C10" w:rsidRPr="02695434">
        <w:rPr>
          <w:rFonts w:ascii="Arial" w:hAnsi="Arial" w:cs="Arial"/>
          <w:color w:val="A6A6A6" w:themeColor="background1" w:themeShade="A6"/>
          <w:sz w:val="20"/>
          <w:szCs w:val="20"/>
          <w:lang w:val="en-GB"/>
        </w:rPr>
        <w:t>An</w:t>
      </w:r>
      <w:r w:rsidR="00FB438E" w:rsidRPr="02695434">
        <w:rPr>
          <w:rFonts w:ascii="Arial" w:hAnsi="Arial" w:cs="Arial"/>
          <w:color w:val="A6A6A6" w:themeColor="background1" w:themeShade="A6"/>
          <w:sz w:val="20"/>
          <w:szCs w:val="20"/>
          <w:lang w:val="en-GB"/>
        </w:rPr>
        <w:t xml:space="preserve"> understanding of this ahead will allow teams to work better together</w:t>
      </w:r>
      <w:r w:rsidR="001638CE" w:rsidRPr="02695434">
        <w:rPr>
          <w:rFonts w:ascii="Arial" w:hAnsi="Arial" w:cs="Arial"/>
          <w:color w:val="A6A6A6" w:themeColor="background1" w:themeShade="A6"/>
          <w:sz w:val="20"/>
          <w:szCs w:val="20"/>
          <w:lang w:val="en-GB"/>
        </w:rPr>
        <w:t>.</w:t>
      </w:r>
    </w:p>
    <w:p w14:paraId="2A4DB7BF" w14:textId="77777777" w:rsidR="001638CE" w:rsidRPr="00C2770C" w:rsidRDefault="001638CE" w:rsidP="0875774B">
      <w:pPr>
        <w:spacing w:after="0" w:line="240" w:lineRule="auto"/>
        <w:rPr>
          <w:rFonts w:ascii="Arial" w:hAnsi="Arial" w:cs="Arial"/>
          <w:lang w:val="en-GB"/>
        </w:rPr>
      </w:pPr>
    </w:p>
    <w:p w14:paraId="06035733" w14:textId="3005E3DB" w:rsidR="00CC07BC" w:rsidRPr="00C2770C" w:rsidRDefault="00CE596E" w:rsidP="02695434">
      <w:pPr>
        <w:spacing w:after="0" w:line="240" w:lineRule="auto"/>
        <w:rPr>
          <w:rFonts w:ascii="Arial" w:hAnsi="Arial" w:cs="Arial"/>
          <w:color w:val="A6A6A6" w:themeColor="background1" w:themeShade="A6"/>
          <w:highlight w:val="yellow"/>
          <w:lang w:val="en-GB"/>
        </w:rPr>
      </w:pPr>
      <w:r w:rsidRPr="02695434">
        <w:rPr>
          <w:rFonts w:ascii="Arial" w:hAnsi="Arial" w:cs="Arial"/>
          <w:b/>
          <w:bCs/>
          <w:lang w:val="en-GB"/>
        </w:rPr>
        <w:t>Expected Outcomes of Regulatory Interest.</w:t>
      </w:r>
      <w:r w:rsidRPr="02695434">
        <w:rPr>
          <w:rFonts w:ascii="Arial" w:hAnsi="Arial" w:cs="Arial"/>
          <w:b/>
          <w:bCs/>
          <w:sz w:val="20"/>
          <w:szCs w:val="20"/>
          <w:lang w:val="en-GB"/>
        </w:rPr>
        <w:t xml:space="preserve"> </w:t>
      </w:r>
      <w:r w:rsidR="5B26BFA3" w:rsidRPr="02695434">
        <w:rPr>
          <w:rFonts w:ascii="Arial" w:hAnsi="Arial" w:cs="Arial"/>
          <w:color w:val="A6A6A6" w:themeColor="background1" w:themeShade="A6"/>
          <w:sz w:val="20"/>
          <w:szCs w:val="20"/>
          <w:lang w:val="en-GB"/>
        </w:rPr>
        <w:t>Select from l</w:t>
      </w:r>
      <w:r w:rsidRPr="02695434">
        <w:rPr>
          <w:rFonts w:ascii="Arial" w:hAnsi="Arial" w:cs="Arial"/>
          <w:color w:val="A6A6A6" w:themeColor="background1" w:themeShade="A6"/>
          <w:sz w:val="20"/>
          <w:szCs w:val="20"/>
          <w:lang w:val="en-GB"/>
        </w:rPr>
        <w:t xml:space="preserve">ist the Relevant Outcomes from the </w:t>
      </w:r>
      <w:r w:rsidR="4F5784F4" w:rsidRPr="02695434">
        <w:rPr>
          <w:rFonts w:ascii="Arial" w:hAnsi="Arial" w:cs="Arial"/>
          <w:color w:val="A6A6A6" w:themeColor="background1" w:themeShade="A6"/>
          <w:sz w:val="20"/>
          <w:szCs w:val="20"/>
          <w:lang w:val="en-GB"/>
        </w:rPr>
        <w:t xml:space="preserve">Airlock </w:t>
      </w:r>
      <w:r w:rsidRPr="02695434">
        <w:rPr>
          <w:rFonts w:ascii="Arial" w:hAnsi="Arial" w:cs="Arial"/>
          <w:color w:val="A6A6A6" w:themeColor="background1" w:themeShade="A6"/>
          <w:sz w:val="20"/>
          <w:szCs w:val="20"/>
          <w:lang w:val="en-GB"/>
        </w:rPr>
        <w:t>Guidance.</w:t>
      </w:r>
    </w:p>
    <w:p w14:paraId="248759D0" w14:textId="7F166477" w:rsidR="02695434" w:rsidRDefault="02695434" w:rsidP="02695434">
      <w:pPr>
        <w:spacing w:after="0" w:line="240" w:lineRule="auto"/>
        <w:rPr>
          <w:rFonts w:ascii="Arial" w:hAnsi="Arial" w:cs="Arial"/>
          <w:b/>
          <w:bCs/>
          <w:lang w:val="en-GB"/>
        </w:rPr>
      </w:pPr>
    </w:p>
    <w:p w14:paraId="33CF5A40" w14:textId="7CD0F8BE" w:rsidR="00604CD2" w:rsidRPr="00C2770C" w:rsidRDefault="2C2567F6" w:rsidP="02695434">
      <w:pPr>
        <w:spacing w:after="0" w:line="240" w:lineRule="auto"/>
        <w:rPr>
          <w:rFonts w:ascii="Arial" w:hAnsi="Arial" w:cs="Arial"/>
          <w:color w:val="A6A6A6" w:themeColor="background1" w:themeShade="A6"/>
          <w:lang w:val="en-GB"/>
        </w:rPr>
      </w:pPr>
      <w:r w:rsidRPr="02695434">
        <w:rPr>
          <w:rFonts w:ascii="Arial" w:hAnsi="Arial" w:cs="Arial"/>
          <w:b/>
          <w:bCs/>
          <w:lang w:val="en-GB"/>
        </w:rPr>
        <w:t xml:space="preserve">Regulatory </w:t>
      </w:r>
      <w:r w:rsidR="00AA1B6C" w:rsidRPr="02695434">
        <w:rPr>
          <w:rFonts w:ascii="Arial" w:hAnsi="Arial" w:cs="Arial"/>
          <w:b/>
          <w:bCs/>
          <w:lang w:val="en-GB"/>
        </w:rPr>
        <w:t>Innovation.</w:t>
      </w:r>
      <w:r w:rsidR="00AA1B6C" w:rsidRPr="02695434">
        <w:rPr>
          <w:rFonts w:ascii="Arial" w:hAnsi="Arial" w:cs="Arial"/>
          <w:lang w:val="en-GB"/>
        </w:rPr>
        <w:t xml:space="preserve"> </w:t>
      </w:r>
      <w:r w:rsidR="2424A5CE" w:rsidRPr="02695434">
        <w:rPr>
          <w:rFonts w:ascii="Arial" w:hAnsi="Arial" w:cs="Arial"/>
          <w:color w:val="A6A6A6" w:themeColor="background1" w:themeShade="A6"/>
          <w:sz w:val="20"/>
          <w:szCs w:val="20"/>
          <w:lang w:val="en-GB"/>
        </w:rPr>
        <w:t>Describe the innovative aspects of this pilot regarding answering unmet industry or regulatory science needs</w:t>
      </w:r>
      <w:r w:rsidR="7C52960B" w:rsidRPr="02695434">
        <w:rPr>
          <w:rFonts w:ascii="Arial" w:hAnsi="Arial" w:cs="Arial"/>
          <w:color w:val="A6A6A6" w:themeColor="background1" w:themeShade="A6"/>
          <w:sz w:val="20"/>
          <w:szCs w:val="20"/>
          <w:lang w:val="en-GB"/>
        </w:rPr>
        <w:t xml:space="preserve"> (max 200 words). In doing so, consider the objectives of the Implementation Phase and how this project will contribute to those objectives.</w:t>
      </w:r>
    </w:p>
    <w:p w14:paraId="433792A8" w14:textId="77777777" w:rsidR="00AA1B6C" w:rsidRPr="00C2770C" w:rsidRDefault="00AA1B6C" w:rsidP="000905D7">
      <w:pPr>
        <w:spacing w:after="0" w:line="240" w:lineRule="auto"/>
        <w:rPr>
          <w:rFonts w:ascii="Arial" w:hAnsi="Arial" w:cs="Arial"/>
          <w:lang w:val="en-GB"/>
        </w:rPr>
      </w:pPr>
    </w:p>
    <w:p w14:paraId="3A5636D5" w14:textId="7402A466" w:rsidR="0DE6CC0D" w:rsidRPr="00C2770C" w:rsidRDefault="00AB0C84" w:rsidP="02695434">
      <w:pPr>
        <w:spacing w:after="0" w:line="240" w:lineRule="auto"/>
        <w:rPr>
          <w:rFonts w:ascii="Arial" w:hAnsi="Arial" w:cs="Arial"/>
          <w:color w:val="A6A6A6" w:themeColor="background1" w:themeShade="A6"/>
          <w:sz w:val="16"/>
          <w:szCs w:val="16"/>
          <w:lang w:val="en-GB"/>
        </w:rPr>
      </w:pPr>
      <w:r w:rsidRPr="02695434">
        <w:rPr>
          <w:rFonts w:ascii="Arial" w:hAnsi="Arial" w:cs="Arial"/>
          <w:b/>
          <w:bCs/>
          <w:color w:val="A6A6A6" w:themeColor="background1" w:themeShade="A6"/>
          <w:sz w:val="16"/>
          <w:szCs w:val="16"/>
          <w:lang w:val="en-GB"/>
        </w:rPr>
        <w:t>How this Pro</w:t>
      </w:r>
      <w:r w:rsidR="00B14CCF" w:rsidRPr="02695434">
        <w:rPr>
          <w:rFonts w:ascii="Arial" w:hAnsi="Arial" w:cs="Arial"/>
          <w:b/>
          <w:bCs/>
          <w:color w:val="A6A6A6" w:themeColor="background1" w:themeShade="A6"/>
          <w:sz w:val="16"/>
          <w:szCs w:val="16"/>
          <w:lang w:val="en-GB"/>
        </w:rPr>
        <w:t xml:space="preserve">ject supports the </w:t>
      </w:r>
      <w:proofErr w:type="spellStart"/>
      <w:r w:rsidR="00B14CCF" w:rsidRPr="02695434">
        <w:rPr>
          <w:rFonts w:ascii="Arial" w:hAnsi="Arial" w:cs="Arial"/>
          <w:b/>
          <w:bCs/>
          <w:color w:val="A6A6A6" w:themeColor="background1" w:themeShade="A6"/>
          <w:sz w:val="16"/>
          <w:szCs w:val="16"/>
          <w:lang w:val="en-GB"/>
        </w:rPr>
        <w:t>CEiRSI</w:t>
      </w:r>
      <w:proofErr w:type="spellEnd"/>
      <w:r w:rsidR="03BB94AA" w:rsidRPr="02695434">
        <w:rPr>
          <w:rFonts w:ascii="Arial" w:hAnsi="Arial" w:cs="Arial"/>
          <w:b/>
          <w:bCs/>
          <w:color w:val="A6A6A6" w:themeColor="background1" w:themeShade="A6"/>
          <w:sz w:val="16"/>
          <w:szCs w:val="16"/>
          <w:lang w:val="en-GB"/>
        </w:rPr>
        <w:t xml:space="preserve">: </w:t>
      </w:r>
      <w:r w:rsidR="0DE6CC0D" w:rsidRPr="02695434">
        <w:rPr>
          <w:rFonts w:ascii="Arial" w:hAnsi="Arial" w:cs="Arial"/>
          <w:color w:val="A6A6A6" w:themeColor="background1" w:themeShade="A6"/>
          <w:sz w:val="16"/>
          <w:szCs w:val="16"/>
          <w:lang w:val="en-GB"/>
        </w:rPr>
        <w:t xml:space="preserve">The Implementation Phase </w:t>
      </w:r>
      <w:r w:rsidR="70489603" w:rsidRPr="02695434">
        <w:rPr>
          <w:rFonts w:ascii="Arial" w:hAnsi="Arial" w:cs="Arial"/>
          <w:color w:val="A6A6A6" w:themeColor="background1" w:themeShade="A6"/>
          <w:sz w:val="16"/>
          <w:szCs w:val="16"/>
          <w:lang w:val="en-GB"/>
        </w:rPr>
        <w:t xml:space="preserve">funding </w:t>
      </w:r>
      <w:r w:rsidR="0DE6CC0D" w:rsidRPr="02695434">
        <w:rPr>
          <w:rFonts w:ascii="Arial" w:hAnsi="Arial" w:cs="Arial"/>
          <w:color w:val="A6A6A6" w:themeColor="background1" w:themeShade="A6"/>
          <w:sz w:val="16"/>
          <w:szCs w:val="16"/>
          <w:lang w:val="en-GB"/>
        </w:rPr>
        <w:t xml:space="preserve">of the </w:t>
      </w:r>
      <w:r w:rsidR="1EAD9A5B" w:rsidRPr="02695434">
        <w:rPr>
          <w:rFonts w:ascii="Arial" w:hAnsi="Arial" w:cs="Arial"/>
          <w:color w:val="A6A6A6" w:themeColor="background1" w:themeShade="A6"/>
          <w:sz w:val="16"/>
          <w:szCs w:val="16"/>
          <w:lang w:val="en-GB"/>
        </w:rPr>
        <w:t xml:space="preserve">UK </w:t>
      </w:r>
      <w:proofErr w:type="spellStart"/>
      <w:r w:rsidR="0DE6CC0D" w:rsidRPr="02695434">
        <w:rPr>
          <w:rFonts w:ascii="Arial" w:hAnsi="Arial" w:cs="Arial"/>
          <w:color w:val="A6A6A6" w:themeColor="background1" w:themeShade="A6"/>
          <w:sz w:val="16"/>
          <w:szCs w:val="16"/>
          <w:lang w:val="en-GB"/>
        </w:rPr>
        <w:t>CEiRSI</w:t>
      </w:r>
      <w:proofErr w:type="spellEnd"/>
      <w:r w:rsidR="0DE6CC0D" w:rsidRPr="02695434">
        <w:rPr>
          <w:rFonts w:ascii="Arial" w:hAnsi="Arial" w:cs="Arial"/>
          <w:color w:val="A6A6A6" w:themeColor="background1" w:themeShade="A6"/>
          <w:sz w:val="16"/>
          <w:szCs w:val="16"/>
          <w:lang w:val="en-GB"/>
        </w:rPr>
        <w:t xml:space="preserve"> </w:t>
      </w:r>
      <w:r w:rsidR="56DB6FC4" w:rsidRPr="02695434">
        <w:rPr>
          <w:rFonts w:ascii="Arial" w:hAnsi="Arial" w:cs="Arial"/>
          <w:color w:val="A6A6A6" w:themeColor="background1" w:themeShade="A6"/>
          <w:sz w:val="16"/>
          <w:szCs w:val="16"/>
          <w:lang w:val="en-GB"/>
        </w:rPr>
        <w:t>m</w:t>
      </w:r>
      <w:r w:rsidR="5DB62242" w:rsidRPr="02695434">
        <w:rPr>
          <w:rFonts w:ascii="Arial" w:eastAsiaTheme="minorEastAsia" w:hAnsi="Arial" w:cs="Arial"/>
          <w:color w:val="A6A6A6" w:themeColor="background1" w:themeShade="A6"/>
          <w:sz w:val="16"/>
          <w:szCs w:val="16"/>
          <w:lang w:val="en-GB"/>
        </w:rPr>
        <w:t>ust be used to invest in the capacity and capability of the network partners to deliver across four key goals:</w:t>
      </w:r>
    </w:p>
    <w:p w14:paraId="006BFDD4" w14:textId="18894C8F"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building the evidence base while accelerating innovation and adoption to mitigate near-term risks and identify long-term opportunities</w:t>
      </w:r>
    </w:p>
    <w:p w14:paraId="3B46EEDA" w14:textId="134341BD"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strengthening partnerships and interactions across the ecosystem on regulatory science and innovation matters</w:t>
      </w:r>
    </w:p>
    <w:p w14:paraId="63ACB849" w14:textId="2A83511D"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facilitating knowledge transfer that leads to more evidence-based policymaking around regulation for innovation</w:t>
      </w:r>
    </w:p>
    <w:p w14:paraId="51725A55" w14:textId="7183C18E"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increasing opportunities to improve business capacity to exploit commercial opportunities</w:t>
      </w:r>
    </w:p>
    <w:p w14:paraId="4DA72187" w14:textId="7E5833A4" w:rsidR="006C1DD5" w:rsidRPr="00C2770C" w:rsidRDefault="006C1DD5" w:rsidP="02695434">
      <w:p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 xml:space="preserve">The UK </w:t>
      </w:r>
      <w:proofErr w:type="spellStart"/>
      <w:r w:rsidRPr="02695434">
        <w:rPr>
          <w:rFonts w:ascii="Arial" w:eastAsiaTheme="minorEastAsia" w:hAnsi="Arial" w:cs="Arial"/>
          <w:color w:val="A6A6A6" w:themeColor="background1" w:themeShade="A6"/>
          <w:sz w:val="16"/>
          <w:szCs w:val="16"/>
          <w:lang w:val="en-GB"/>
        </w:rPr>
        <w:t>CEiRSI</w:t>
      </w:r>
      <w:proofErr w:type="spellEnd"/>
      <w:r w:rsidRPr="02695434">
        <w:rPr>
          <w:rFonts w:ascii="Arial" w:eastAsiaTheme="minorEastAsia" w:hAnsi="Arial" w:cs="Arial"/>
          <w:color w:val="A6A6A6" w:themeColor="background1" w:themeShade="A6"/>
          <w:sz w:val="16"/>
          <w:szCs w:val="16"/>
          <w:lang w:val="en-GB"/>
        </w:rPr>
        <w:t xml:space="preserve"> </w:t>
      </w:r>
      <w:r w:rsidR="5DB62242" w:rsidRPr="02695434">
        <w:rPr>
          <w:rFonts w:ascii="Arial" w:eastAsiaTheme="minorEastAsia" w:hAnsi="Arial" w:cs="Arial"/>
          <w:color w:val="A6A6A6" w:themeColor="background1" w:themeShade="A6"/>
          <w:sz w:val="16"/>
          <w:szCs w:val="16"/>
          <w:lang w:val="en-GB"/>
        </w:rPr>
        <w:t>must develop a strategy for policy, practice and standards in your sector. This includes plans to engage government departments and regulators in those sectors, to ensure that the evidence and insights generated are influencing policy development, while maintaining strategic and operational independence.</w:t>
      </w:r>
    </w:p>
    <w:p w14:paraId="0FB2F167" w14:textId="4A3364F0" w:rsidR="5DB62242" w:rsidRPr="00C2770C" w:rsidRDefault="5DB62242" w:rsidP="02695434">
      <w:p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Areas for your network can include:</w:t>
      </w:r>
    </w:p>
    <w:p w14:paraId="71ACF39D" w14:textId="62D9B049"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research to inform the needs of policymakers and regulators</w:t>
      </w:r>
    </w:p>
    <w:p w14:paraId="0CBE8361" w14:textId="433C218F"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training programmes and fellowships to upskill and provide continuous development to individuals across the regulatory system</w:t>
      </w:r>
    </w:p>
    <w:p w14:paraId="0F7A200A" w14:textId="25F6B21E"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support for regulators for particularly challenging assessments where the required expertise may be lacking or needs expanding</w:t>
      </w:r>
    </w:p>
    <w:p w14:paraId="5DD6C8C6" w14:textId="36C65C08" w:rsidR="5DB62242" w:rsidRPr="00C2770C"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creating and delivering research-informed interventions, to help UK firms address their regulatory needs at both a national and international level</w:t>
      </w:r>
    </w:p>
    <w:p w14:paraId="20F4E063" w14:textId="3D3174EE" w:rsidR="7294EDD3" w:rsidRDefault="5DB62242" w:rsidP="02695434">
      <w:pPr>
        <w:pStyle w:val="ListParagraph"/>
        <w:numPr>
          <w:ilvl w:val="0"/>
          <w:numId w:val="29"/>
        </w:numPr>
        <w:shd w:val="clear" w:color="auto" w:fill="FFFFFF" w:themeFill="background1"/>
        <w:spacing w:after="0" w:line="240" w:lineRule="auto"/>
        <w:rPr>
          <w:rFonts w:ascii="Arial" w:hAnsi="Arial" w:cs="Arial"/>
          <w:color w:val="A6A6A6" w:themeColor="background1" w:themeShade="A6"/>
          <w:sz w:val="16"/>
          <w:szCs w:val="16"/>
          <w:lang w:val="en-GB"/>
        </w:rPr>
      </w:pPr>
      <w:r w:rsidRPr="02695434">
        <w:rPr>
          <w:rFonts w:ascii="Arial" w:eastAsiaTheme="minorEastAsia" w:hAnsi="Arial" w:cs="Arial"/>
          <w:color w:val="A6A6A6" w:themeColor="background1" w:themeShade="A6"/>
          <w:sz w:val="16"/>
          <w:szCs w:val="16"/>
          <w:lang w:val="en-GB"/>
        </w:rPr>
        <w:t>focused programmes on specific areas of regulatory science in response to priorities agreed by network stakeholders</w:t>
      </w:r>
    </w:p>
    <w:p w14:paraId="55E40F43" w14:textId="29182A68" w:rsidR="02695434" w:rsidRDefault="02695434" w:rsidP="02695434">
      <w:pPr>
        <w:spacing w:before="80" w:after="0" w:line="240" w:lineRule="auto"/>
        <w:rPr>
          <w:rFonts w:ascii="Arial" w:hAnsi="Arial" w:cs="Arial"/>
          <w:highlight w:val="yellow"/>
          <w:lang w:val="en-GB"/>
        </w:rPr>
      </w:pPr>
    </w:p>
    <w:p w14:paraId="0C815A4D" w14:textId="00571DE6" w:rsidR="00837E64" w:rsidRDefault="00554FE6" w:rsidP="005945B3">
      <w:pPr>
        <w:spacing w:before="80" w:line="240" w:lineRule="auto"/>
        <w:rPr>
          <w:rFonts w:ascii="Arial" w:hAnsi="Arial" w:cs="Arial"/>
          <w:color w:val="A6A6A6" w:themeColor="background1" w:themeShade="A6"/>
          <w:lang w:val="en-GB"/>
        </w:rPr>
      </w:pPr>
      <w:r w:rsidRPr="02695434">
        <w:rPr>
          <w:rFonts w:ascii="Arial" w:hAnsi="Arial" w:cs="Arial"/>
          <w:b/>
          <w:bCs/>
          <w:lang w:val="en-GB"/>
        </w:rPr>
        <w:t>Justification of International Component</w:t>
      </w:r>
      <w:r w:rsidR="5AB014A7" w:rsidRPr="02695434">
        <w:rPr>
          <w:rFonts w:ascii="Arial" w:hAnsi="Arial" w:cs="Arial"/>
          <w:b/>
          <w:bCs/>
          <w:lang w:val="en-GB"/>
        </w:rPr>
        <w:t>, if any</w:t>
      </w:r>
      <w:r w:rsidRPr="02695434">
        <w:rPr>
          <w:rFonts w:ascii="Arial" w:hAnsi="Arial" w:cs="Arial"/>
          <w:b/>
          <w:bCs/>
          <w:lang w:val="en-GB"/>
        </w:rPr>
        <w:t>:</w:t>
      </w:r>
      <w:r w:rsidRPr="02695434">
        <w:rPr>
          <w:rFonts w:ascii="Arial" w:hAnsi="Arial" w:cs="Arial"/>
          <w:lang w:val="en-GB"/>
        </w:rPr>
        <w:t xml:space="preserve"> </w:t>
      </w:r>
      <w:r w:rsidR="68D183BC" w:rsidRPr="02695434">
        <w:rPr>
          <w:rFonts w:ascii="Arial" w:hAnsi="Arial" w:cs="Arial"/>
          <w:color w:val="A6A6A6" w:themeColor="background1" w:themeShade="A6"/>
          <w:sz w:val="18"/>
          <w:szCs w:val="18"/>
          <w:lang w:val="en-GB"/>
        </w:rPr>
        <w:t>max 50 words</w:t>
      </w:r>
    </w:p>
    <w:p w14:paraId="6D05FA75" w14:textId="0E6EB690" w:rsidR="00FE3DB6" w:rsidRPr="00C2770C" w:rsidRDefault="00FE3DB6" w:rsidP="005945B3">
      <w:pPr>
        <w:spacing w:before="80" w:line="240" w:lineRule="auto"/>
        <w:rPr>
          <w:rFonts w:ascii="Arial" w:hAnsi="Arial" w:cs="Arial"/>
          <w:color w:val="A6A6A6" w:themeColor="background1" w:themeShade="A6"/>
          <w:lang w:val="en-GB"/>
        </w:rPr>
      </w:pPr>
      <w:r w:rsidRPr="02695434">
        <w:rPr>
          <w:rFonts w:ascii="Arial" w:hAnsi="Arial" w:cs="Arial"/>
          <w:b/>
          <w:bCs/>
          <w:lang w:val="en-GB"/>
        </w:rPr>
        <w:t xml:space="preserve">Conflict of Interest </w:t>
      </w:r>
      <w:r w:rsidR="623F2931" w:rsidRPr="02695434">
        <w:rPr>
          <w:rFonts w:ascii="Arial" w:hAnsi="Arial" w:cs="Arial"/>
          <w:b/>
          <w:bCs/>
          <w:lang w:val="en-GB"/>
        </w:rPr>
        <w:t>D</w:t>
      </w:r>
      <w:r w:rsidRPr="02695434">
        <w:rPr>
          <w:rFonts w:ascii="Arial" w:hAnsi="Arial" w:cs="Arial"/>
          <w:b/>
          <w:bCs/>
          <w:lang w:val="en-GB"/>
        </w:rPr>
        <w:t>isclosure:</w:t>
      </w:r>
      <w:r w:rsidRPr="02695434">
        <w:rPr>
          <w:rFonts w:ascii="Arial" w:hAnsi="Arial" w:cs="Arial"/>
          <w:lang w:val="en-GB"/>
        </w:rPr>
        <w:t xml:space="preserve"> </w:t>
      </w:r>
      <w:r w:rsidR="2B399891" w:rsidRPr="02695434">
        <w:rPr>
          <w:rFonts w:ascii="Arial" w:hAnsi="Arial" w:cs="Arial"/>
          <w:color w:val="A6A6A6" w:themeColor="background1" w:themeShade="A6"/>
          <w:sz w:val="20"/>
          <w:szCs w:val="20"/>
          <w:lang w:val="en-GB"/>
        </w:rPr>
        <w:t>max 50 words</w:t>
      </w:r>
    </w:p>
    <w:p w14:paraId="2BC7455F" w14:textId="175417B3" w:rsidR="00FE3DB6" w:rsidRPr="00C2770C" w:rsidRDefault="00FE3DB6" w:rsidP="005945B3">
      <w:pPr>
        <w:spacing w:before="80" w:line="240" w:lineRule="auto"/>
        <w:rPr>
          <w:rFonts w:ascii="Arial" w:hAnsi="Arial" w:cs="Arial"/>
          <w:color w:val="A6A6A6" w:themeColor="background1" w:themeShade="A6"/>
          <w:sz w:val="20"/>
          <w:szCs w:val="20"/>
          <w:lang w:val="en-GB"/>
        </w:rPr>
      </w:pPr>
      <w:r w:rsidRPr="02695434">
        <w:rPr>
          <w:rFonts w:ascii="Arial" w:hAnsi="Arial" w:cs="Arial"/>
          <w:b/>
          <w:bCs/>
          <w:lang w:val="en-GB"/>
        </w:rPr>
        <w:t xml:space="preserve">Contributions to Regulatory Equity and Diversity: </w:t>
      </w:r>
      <w:r w:rsidR="5909F92C" w:rsidRPr="02695434">
        <w:rPr>
          <w:rFonts w:ascii="Arial" w:hAnsi="Arial" w:cs="Arial"/>
          <w:color w:val="A6A6A6" w:themeColor="background1" w:themeShade="A6"/>
          <w:sz w:val="20"/>
          <w:szCs w:val="20"/>
          <w:lang w:val="en-GB"/>
        </w:rPr>
        <w:t>max 100 words</w:t>
      </w:r>
    </w:p>
    <w:p w14:paraId="24D8A106" w14:textId="175417B3" w:rsidR="00FE3DB6" w:rsidRPr="00C2770C" w:rsidRDefault="76574D41" w:rsidP="005945B3">
      <w:pPr>
        <w:spacing w:before="80" w:line="240" w:lineRule="auto"/>
        <w:rPr>
          <w:rFonts w:ascii="Arial" w:hAnsi="Arial" w:cs="Arial"/>
          <w:color w:val="A6A6A6" w:themeColor="background1" w:themeShade="A6"/>
          <w:sz w:val="20"/>
          <w:szCs w:val="20"/>
          <w:lang w:val="en-GB"/>
        </w:rPr>
      </w:pPr>
      <w:r w:rsidRPr="02695434">
        <w:rPr>
          <w:rFonts w:ascii="Arial" w:hAnsi="Arial" w:cs="Arial"/>
          <w:b/>
          <w:bCs/>
          <w:lang w:val="en-GB"/>
        </w:rPr>
        <w:t xml:space="preserve">Contributions to Regulatory Equity and Diversity: </w:t>
      </w:r>
      <w:r w:rsidRPr="02695434">
        <w:rPr>
          <w:rFonts w:ascii="Arial" w:hAnsi="Arial" w:cs="Arial"/>
          <w:color w:val="A6A6A6" w:themeColor="background1" w:themeShade="A6"/>
          <w:sz w:val="20"/>
          <w:szCs w:val="20"/>
          <w:lang w:val="en-GB"/>
        </w:rPr>
        <w:t>max 100 words</w:t>
      </w:r>
    </w:p>
    <w:p w14:paraId="673A1149" w14:textId="706E9D2A" w:rsidR="00FE3DB6" w:rsidRPr="00C2770C" w:rsidRDefault="00FE3DB6" w:rsidP="02695434">
      <w:pPr>
        <w:spacing w:before="80" w:after="0" w:line="240" w:lineRule="auto"/>
        <w:rPr>
          <w:rFonts w:ascii="Arial" w:hAnsi="Arial" w:cs="Arial"/>
          <w:color w:val="A6A6A6" w:themeColor="background1" w:themeShade="A6"/>
          <w:sz w:val="20"/>
          <w:szCs w:val="20"/>
          <w:lang w:val="en-GB"/>
        </w:rPr>
      </w:pPr>
    </w:p>
    <w:p w14:paraId="35DAC773" w14:textId="32A39070" w:rsidR="00FE3DB6" w:rsidRPr="00C2770C" w:rsidRDefault="774204C2" w:rsidP="02695434">
      <w:pPr>
        <w:spacing w:before="80" w:after="0" w:line="240" w:lineRule="auto"/>
        <w:rPr>
          <w:rFonts w:ascii="Arial" w:hAnsi="Arial" w:cs="Arial"/>
          <w:color w:val="A6A6A6" w:themeColor="background1" w:themeShade="A6"/>
          <w:sz w:val="20"/>
          <w:szCs w:val="20"/>
          <w:lang w:val="en-GB"/>
        </w:rPr>
      </w:pPr>
      <w:r w:rsidRPr="02695434">
        <w:rPr>
          <w:rFonts w:eastAsiaTheme="minorEastAsia"/>
          <w:b/>
          <w:bCs/>
          <w:lang w:val="en-GB"/>
        </w:rPr>
        <w:t xml:space="preserve">Airlock Regulatory Pilot Description: </w:t>
      </w:r>
      <w:r w:rsidRPr="02695434">
        <w:rPr>
          <w:rFonts w:ascii="Arial" w:hAnsi="Arial" w:cs="Arial"/>
          <w:color w:val="A6A6A6" w:themeColor="background1" w:themeShade="A6"/>
          <w:sz w:val="20"/>
          <w:szCs w:val="20"/>
          <w:lang w:val="en-GB"/>
        </w:rPr>
        <w:t>max 800 words; sample follows.</w:t>
      </w:r>
    </w:p>
    <w:p w14:paraId="2B8544BC" w14:textId="57430185" w:rsidR="00FE3DB6" w:rsidRPr="00C2770C" w:rsidRDefault="00FE3DB6" w:rsidP="02695434">
      <w:pPr>
        <w:spacing w:before="80" w:after="0" w:line="240" w:lineRule="auto"/>
        <w:rPr>
          <w:rFonts w:ascii="Arial" w:hAnsi="Arial" w:cs="Arial"/>
          <w:color w:val="A6A6A6" w:themeColor="background1" w:themeShade="A6"/>
          <w:sz w:val="20"/>
          <w:szCs w:val="20"/>
          <w:lang w:val="en-GB"/>
        </w:rPr>
      </w:pPr>
    </w:p>
    <w:p w14:paraId="590062B5" w14:textId="76587AAC" w:rsidR="00FE3DB6" w:rsidRPr="00C2770C" w:rsidRDefault="00666650" w:rsidP="02695434">
      <w:pPr>
        <w:spacing w:after="0" w:line="240" w:lineRule="auto"/>
        <w:rPr>
          <w:rFonts w:ascii="Aptos" w:eastAsia="Aptos" w:hAnsi="Aptos" w:cs="Aptos"/>
          <w:color w:val="A6A6A6" w:themeColor="background1" w:themeShade="A6"/>
          <w:lang w:val="en-GB"/>
        </w:rPr>
      </w:pPr>
      <w:r w:rsidRPr="00666650">
        <w:rPr>
          <w:rFonts w:ascii="Aptos" w:eastAsia="Aptos" w:hAnsi="Aptos" w:cs="Aptos"/>
          <w:b/>
          <w:bCs/>
          <w:color w:val="A6A6A6" w:themeColor="background1" w:themeShade="A6"/>
          <w:u w:val="single"/>
          <w:lang w:val="en-GB"/>
        </w:rPr>
        <w:t>Sample:</w:t>
      </w:r>
      <w:r>
        <w:rPr>
          <w:rFonts w:ascii="Aptos" w:eastAsia="Aptos" w:hAnsi="Aptos" w:cs="Aptos"/>
          <w:b/>
          <w:bCs/>
          <w:color w:val="A6A6A6" w:themeColor="background1" w:themeShade="A6"/>
          <w:lang w:val="en-GB"/>
        </w:rPr>
        <w:t xml:space="preserve"> </w:t>
      </w:r>
      <w:r w:rsidR="774204C2" w:rsidRPr="02695434">
        <w:rPr>
          <w:rFonts w:ascii="Aptos" w:eastAsia="Aptos" w:hAnsi="Aptos" w:cs="Aptos"/>
          <w:b/>
          <w:bCs/>
          <w:color w:val="A6A6A6" w:themeColor="background1" w:themeShade="A6"/>
          <w:lang w:val="en-GB"/>
        </w:rPr>
        <w:t>Airlock Regulatory Pilot: TAVI Device</w:t>
      </w:r>
    </w:p>
    <w:p w14:paraId="1F74FA17" w14:textId="6449542F"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08A842AF" w14:textId="5BE08B8D"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Hypothetical Device:</w:t>
      </w:r>
    </w:p>
    <w:p w14:paraId="150D1A3A" w14:textId="311C32D8"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Transcatheter Aortic Valve Implantation (TAVI) Device</w:t>
      </w:r>
    </w:p>
    <w:p w14:paraId="05C2A38D" w14:textId="02FA61E3"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5969ACAE" w14:textId="0D050933"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Question</w:t>
      </w:r>
      <w:r w:rsidR="009F2D84">
        <w:rPr>
          <w:rFonts w:ascii="Aptos" w:eastAsia="Aptos" w:hAnsi="Aptos" w:cs="Aptos"/>
          <w:b/>
          <w:bCs/>
          <w:color w:val="A6A6A6" w:themeColor="background1" w:themeShade="A6"/>
          <w:lang w:val="en-GB"/>
        </w:rPr>
        <w:t>s</w:t>
      </w:r>
      <w:r w:rsidRPr="02695434">
        <w:rPr>
          <w:rFonts w:ascii="Aptos" w:eastAsia="Aptos" w:hAnsi="Aptos" w:cs="Aptos"/>
          <w:b/>
          <w:bCs/>
          <w:color w:val="A6A6A6" w:themeColor="background1" w:themeShade="A6"/>
          <w:lang w:val="en-GB"/>
        </w:rPr>
        <w:t xml:space="preserve"> of Interest</w:t>
      </w:r>
      <w:r w:rsidR="00662284">
        <w:rPr>
          <w:rFonts w:ascii="Aptos" w:eastAsia="Aptos" w:hAnsi="Aptos" w:cs="Aptos"/>
          <w:b/>
          <w:bCs/>
          <w:color w:val="A6A6A6" w:themeColor="background1" w:themeShade="A6"/>
          <w:lang w:val="en-GB"/>
        </w:rPr>
        <w:t xml:space="preserve"> (</w:t>
      </w:r>
      <w:r w:rsidR="00B1083D">
        <w:rPr>
          <w:rFonts w:ascii="Aptos" w:eastAsia="Aptos" w:hAnsi="Aptos" w:cs="Aptos"/>
          <w:b/>
          <w:bCs/>
          <w:color w:val="A6A6A6" w:themeColor="background1" w:themeShade="A6"/>
          <w:lang w:val="en-GB"/>
        </w:rPr>
        <w:t>E</w:t>
      </w:r>
      <w:r w:rsidR="00662284">
        <w:rPr>
          <w:rFonts w:ascii="Aptos" w:eastAsia="Aptos" w:hAnsi="Aptos" w:cs="Aptos"/>
          <w:b/>
          <w:bCs/>
          <w:color w:val="A6A6A6" w:themeColor="background1" w:themeShade="A6"/>
          <w:lang w:val="en-GB"/>
        </w:rPr>
        <w:t>oI)</w:t>
      </w:r>
      <w:r w:rsidRPr="02695434">
        <w:rPr>
          <w:rFonts w:ascii="Aptos" w:eastAsia="Aptos" w:hAnsi="Aptos" w:cs="Aptos"/>
          <w:b/>
          <w:bCs/>
          <w:color w:val="A6A6A6" w:themeColor="background1" w:themeShade="A6"/>
          <w:lang w:val="en-GB"/>
        </w:rPr>
        <w:t>:</w:t>
      </w:r>
    </w:p>
    <w:p w14:paraId="232D891A" w14:textId="4BD3E10A" w:rsidR="009F2D84" w:rsidRPr="00C2770C" w:rsidRDefault="009F2D84" w:rsidP="006B44D8">
      <w:pPr>
        <w:spacing w:after="0" w:line="240" w:lineRule="auto"/>
        <w:ind w:left="709" w:hanging="709"/>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Safety</w:t>
      </w:r>
      <w:r>
        <w:rPr>
          <w:rFonts w:ascii="Aptos" w:eastAsia="Aptos" w:hAnsi="Aptos" w:cs="Aptos"/>
          <w:color w:val="A6A6A6" w:themeColor="background1" w:themeShade="A6"/>
          <w:lang w:val="en-GB"/>
        </w:rPr>
        <w:t xml:space="preserve"> Question</w:t>
      </w:r>
      <w:r w:rsidRPr="02695434">
        <w:rPr>
          <w:rFonts w:ascii="Aptos" w:eastAsia="Aptos" w:hAnsi="Aptos" w:cs="Aptos"/>
          <w:color w:val="A6A6A6" w:themeColor="background1" w:themeShade="A6"/>
          <w:lang w:val="en-GB"/>
        </w:rPr>
        <w:t xml:space="preserve">: </w:t>
      </w:r>
      <w:r w:rsidR="00A017A6">
        <w:rPr>
          <w:rFonts w:ascii="Aptos" w:eastAsia="Aptos" w:hAnsi="Aptos" w:cs="Aptos"/>
          <w:color w:val="A6A6A6" w:themeColor="background1" w:themeShade="A6"/>
          <w:lang w:val="en-GB"/>
        </w:rPr>
        <w:t xml:space="preserve">What is the risk of </w:t>
      </w:r>
      <w:r w:rsidRPr="02695434">
        <w:rPr>
          <w:rFonts w:ascii="Aptos" w:eastAsia="Aptos" w:hAnsi="Aptos" w:cs="Aptos"/>
          <w:color w:val="A6A6A6" w:themeColor="background1" w:themeShade="A6"/>
          <w:lang w:val="en-GB"/>
        </w:rPr>
        <w:t>Post-TAVI Pacing and Perivalvular Leakage</w:t>
      </w:r>
      <w:r w:rsidR="00A017A6">
        <w:rPr>
          <w:rFonts w:ascii="Aptos" w:eastAsia="Aptos" w:hAnsi="Aptos" w:cs="Aptos"/>
          <w:color w:val="A6A6A6" w:themeColor="background1" w:themeShade="A6"/>
          <w:lang w:val="en-GB"/>
        </w:rPr>
        <w:t xml:space="preserve"> for this device?</w:t>
      </w:r>
    </w:p>
    <w:p w14:paraId="24F17680" w14:textId="20247E72" w:rsidR="009F2D84" w:rsidRPr="00C2770C" w:rsidRDefault="009F2D84" w:rsidP="006B44D8">
      <w:pPr>
        <w:spacing w:after="0" w:line="240" w:lineRule="auto"/>
        <w:ind w:left="709" w:hanging="709"/>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Efficacy</w:t>
      </w:r>
      <w:r w:rsidR="00A017A6">
        <w:rPr>
          <w:rFonts w:ascii="Aptos" w:eastAsia="Aptos" w:hAnsi="Aptos" w:cs="Aptos"/>
          <w:color w:val="A6A6A6" w:themeColor="background1" w:themeShade="A6"/>
          <w:lang w:val="en-GB"/>
        </w:rPr>
        <w:t xml:space="preserve"> Question</w:t>
      </w:r>
      <w:r w:rsidRPr="02695434">
        <w:rPr>
          <w:rFonts w:ascii="Aptos" w:eastAsia="Aptos" w:hAnsi="Aptos" w:cs="Aptos"/>
          <w:color w:val="A6A6A6" w:themeColor="background1" w:themeShade="A6"/>
          <w:lang w:val="en-GB"/>
        </w:rPr>
        <w:t xml:space="preserve">: </w:t>
      </w:r>
      <w:r w:rsidR="00567AB1">
        <w:rPr>
          <w:rFonts w:ascii="Aptos" w:eastAsia="Aptos" w:hAnsi="Aptos" w:cs="Aptos"/>
          <w:color w:val="A6A6A6" w:themeColor="background1" w:themeShade="A6"/>
          <w:lang w:val="en-GB"/>
        </w:rPr>
        <w:t xml:space="preserve">What are the optimal patient selection criteria </w:t>
      </w:r>
      <w:r w:rsidR="005033D0">
        <w:rPr>
          <w:rFonts w:ascii="Aptos" w:eastAsia="Aptos" w:hAnsi="Aptos" w:cs="Aptos"/>
          <w:color w:val="A6A6A6" w:themeColor="background1" w:themeShade="A6"/>
          <w:lang w:val="en-GB"/>
        </w:rPr>
        <w:t xml:space="preserve">to minimise </w:t>
      </w:r>
      <w:r w:rsidRPr="02695434">
        <w:rPr>
          <w:rFonts w:ascii="Aptos" w:eastAsia="Aptos" w:hAnsi="Aptos" w:cs="Aptos"/>
          <w:color w:val="A6A6A6" w:themeColor="background1" w:themeShade="A6"/>
          <w:lang w:val="en-GB"/>
        </w:rPr>
        <w:t xml:space="preserve">the risks </w:t>
      </w:r>
      <w:r w:rsidR="005033D0">
        <w:rPr>
          <w:rFonts w:ascii="Aptos" w:eastAsia="Aptos" w:hAnsi="Aptos" w:cs="Aptos"/>
          <w:color w:val="A6A6A6" w:themeColor="background1" w:themeShade="A6"/>
          <w:lang w:val="en-GB"/>
        </w:rPr>
        <w:t xml:space="preserve">of </w:t>
      </w:r>
      <w:r w:rsidRPr="02695434">
        <w:rPr>
          <w:rFonts w:ascii="Aptos" w:eastAsia="Aptos" w:hAnsi="Aptos" w:cs="Aptos"/>
          <w:color w:val="A6A6A6" w:themeColor="background1" w:themeShade="A6"/>
          <w:lang w:val="en-GB"/>
        </w:rPr>
        <w:t xml:space="preserve">and </w:t>
      </w:r>
      <w:r w:rsidR="005033D0">
        <w:rPr>
          <w:rFonts w:ascii="Aptos" w:eastAsia="Aptos" w:hAnsi="Aptos" w:cs="Aptos"/>
          <w:color w:val="A6A6A6" w:themeColor="background1" w:themeShade="A6"/>
          <w:lang w:val="en-GB"/>
        </w:rPr>
        <w:t xml:space="preserve">have the best </w:t>
      </w:r>
      <w:r w:rsidRPr="02695434">
        <w:rPr>
          <w:rFonts w:ascii="Aptos" w:eastAsia="Aptos" w:hAnsi="Aptos" w:cs="Aptos"/>
          <w:color w:val="A6A6A6" w:themeColor="background1" w:themeShade="A6"/>
          <w:lang w:val="en-GB"/>
        </w:rPr>
        <w:t>trade-off</w:t>
      </w:r>
      <w:r w:rsidR="005033D0">
        <w:rPr>
          <w:rFonts w:ascii="Aptos" w:eastAsia="Aptos" w:hAnsi="Aptos" w:cs="Aptos"/>
          <w:color w:val="A6A6A6" w:themeColor="background1" w:themeShade="A6"/>
          <w:lang w:val="en-GB"/>
        </w:rPr>
        <w:t xml:space="preserve"> between </w:t>
      </w:r>
      <w:r w:rsidRPr="02695434">
        <w:rPr>
          <w:rFonts w:ascii="Aptos" w:eastAsia="Aptos" w:hAnsi="Aptos" w:cs="Aptos"/>
          <w:color w:val="A6A6A6" w:themeColor="background1" w:themeShade="A6"/>
          <w:lang w:val="en-GB"/>
        </w:rPr>
        <w:t xml:space="preserve">Post-TAVI Pacing </w:t>
      </w:r>
      <w:r w:rsidR="006B44D8">
        <w:rPr>
          <w:rFonts w:ascii="Aptos" w:eastAsia="Aptos" w:hAnsi="Aptos" w:cs="Aptos"/>
          <w:color w:val="A6A6A6" w:themeColor="background1" w:themeShade="A6"/>
          <w:lang w:val="en-GB"/>
        </w:rPr>
        <w:t xml:space="preserve">and </w:t>
      </w:r>
      <w:r w:rsidRPr="02695434">
        <w:rPr>
          <w:rFonts w:ascii="Aptos" w:eastAsia="Aptos" w:hAnsi="Aptos" w:cs="Aptos"/>
          <w:color w:val="A6A6A6" w:themeColor="background1" w:themeShade="A6"/>
          <w:lang w:val="en-GB"/>
        </w:rPr>
        <w:t>Perivalvular Leakage</w:t>
      </w:r>
      <w:r w:rsidR="006B44D8">
        <w:rPr>
          <w:rFonts w:ascii="Aptos" w:eastAsia="Aptos" w:hAnsi="Aptos" w:cs="Aptos"/>
          <w:color w:val="A6A6A6" w:themeColor="background1" w:themeShade="A6"/>
          <w:lang w:val="en-GB"/>
        </w:rPr>
        <w:t xml:space="preserve"> for this device?</w:t>
      </w:r>
    </w:p>
    <w:p w14:paraId="09ECACBE" w14:textId="5E5BCDFC" w:rsidR="00FE3DB6" w:rsidRDefault="00FE3DB6" w:rsidP="02695434">
      <w:pPr>
        <w:spacing w:after="0" w:line="240" w:lineRule="auto"/>
        <w:rPr>
          <w:rFonts w:ascii="Aptos" w:eastAsia="Aptos" w:hAnsi="Aptos" w:cs="Aptos"/>
          <w:color w:val="A6A6A6" w:themeColor="background1" w:themeShade="A6"/>
          <w:lang w:val="en-GB"/>
        </w:rPr>
      </w:pPr>
    </w:p>
    <w:p w14:paraId="42544D62" w14:textId="4F576A77" w:rsidR="00662284" w:rsidRPr="00C2770C" w:rsidRDefault="00662284" w:rsidP="00662284">
      <w:pPr>
        <w:spacing w:after="0" w:line="240" w:lineRule="auto"/>
        <w:rPr>
          <w:rFonts w:ascii="Aptos" w:eastAsia="Aptos" w:hAnsi="Aptos" w:cs="Aptos"/>
          <w:color w:val="A6A6A6" w:themeColor="background1" w:themeShade="A6"/>
          <w:lang w:val="en-GB"/>
        </w:rPr>
      </w:pPr>
      <w:r>
        <w:rPr>
          <w:rFonts w:ascii="Aptos" w:eastAsia="Aptos" w:hAnsi="Aptos" w:cs="Aptos"/>
          <w:b/>
          <w:bCs/>
          <w:color w:val="A6A6A6" w:themeColor="background1" w:themeShade="A6"/>
          <w:lang w:val="en-GB"/>
        </w:rPr>
        <w:t>Quantity of Interest (</w:t>
      </w:r>
      <w:proofErr w:type="spellStart"/>
      <w:r w:rsidR="00B1083D">
        <w:rPr>
          <w:rFonts w:ascii="Aptos" w:eastAsia="Aptos" w:hAnsi="Aptos" w:cs="Aptos"/>
          <w:b/>
          <w:bCs/>
          <w:color w:val="A6A6A6" w:themeColor="background1" w:themeShade="A6"/>
          <w:lang w:val="en-GB"/>
        </w:rPr>
        <w:t>Q</w:t>
      </w:r>
      <w:r>
        <w:rPr>
          <w:rFonts w:ascii="Aptos" w:eastAsia="Aptos" w:hAnsi="Aptos" w:cs="Aptos"/>
          <w:b/>
          <w:bCs/>
          <w:color w:val="A6A6A6" w:themeColor="background1" w:themeShade="A6"/>
          <w:lang w:val="en-GB"/>
        </w:rPr>
        <w:t>oI</w:t>
      </w:r>
      <w:proofErr w:type="spellEnd"/>
      <w:r>
        <w:rPr>
          <w:rFonts w:ascii="Aptos" w:eastAsia="Aptos" w:hAnsi="Aptos" w:cs="Aptos"/>
          <w:b/>
          <w:bCs/>
          <w:color w:val="A6A6A6" w:themeColor="background1" w:themeShade="A6"/>
          <w:lang w:val="en-GB"/>
        </w:rPr>
        <w:t>)</w:t>
      </w:r>
      <w:r w:rsidR="00B1083D">
        <w:rPr>
          <w:rFonts w:ascii="Aptos" w:eastAsia="Aptos" w:hAnsi="Aptos" w:cs="Aptos"/>
          <w:b/>
          <w:bCs/>
          <w:color w:val="A6A6A6" w:themeColor="background1" w:themeShade="A6"/>
          <w:lang w:val="en-GB"/>
        </w:rPr>
        <w:t>:</w:t>
      </w:r>
    </w:p>
    <w:p w14:paraId="66ACBB3A" w14:textId="4441A2E9" w:rsidR="00662284" w:rsidRDefault="00B1083D"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Radial </w:t>
      </w:r>
      <w:r w:rsidR="00982219">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 xml:space="preserve"> on the Aortic Root</w:t>
      </w:r>
    </w:p>
    <w:p w14:paraId="4A1512C7" w14:textId="77777777" w:rsidR="00B1083D" w:rsidRPr="00C2770C" w:rsidRDefault="00B1083D" w:rsidP="02695434">
      <w:pPr>
        <w:spacing w:after="0" w:line="240" w:lineRule="auto"/>
        <w:rPr>
          <w:rFonts w:ascii="Aptos" w:eastAsia="Aptos" w:hAnsi="Aptos" w:cs="Aptos"/>
          <w:color w:val="A6A6A6" w:themeColor="background1" w:themeShade="A6"/>
          <w:lang w:val="en-GB"/>
        </w:rPr>
      </w:pPr>
    </w:p>
    <w:p w14:paraId="3140296A" w14:textId="29563476" w:rsidR="00D24229" w:rsidRPr="00C2770C" w:rsidRDefault="00D24229" w:rsidP="00D24229">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Contexts of Regulatory Use</w:t>
      </w:r>
      <w:r w:rsidR="00662284">
        <w:rPr>
          <w:rFonts w:ascii="Aptos" w:eastAsia="Aptos" w:hAnsi="Aptos" w:cs="Aptos"/>
          <w:b/>
          <w:bCs/>
          <w:color w:val="A6A6A6" w:themeColor="background1" w:themeShade="A6"/>
          <w:lang w:val="en-GB"/>
        </w:rPr>
        <w:t xml:space="preserve"> (</w:t>
      </w:r>
      <w:proofErr w:type="spellStart"/>
      <w:r w:rsidR="00662284">
        <w:rPr>
          <w:rFonts w:ascii="Aptos" w:eastAsia="Aptos" w:hAnsi="Aptos" w:cs="Aptos"/>
          <w:b/>
          <w:bCs/>
          <w:color w:val="A6A6A6" w:themeColor="background1" w:themeShade="A6"/>
          <w:lang w:val="en-GB"/>
        </w:rPr>
        <w:t>CoU</w:t>
      </w:r>
      <w:proofErr w:type="spellEnd"/>
      <w:r w:rsidR="00662284">
        <w:rPr>
          <w:rFonts w:ascii="Aptos" w:eastAsia="Aptos" w:hAnsi="Aptos" w:cs="Aptos"/>
          <w:b/>
          <w:bCs/>
          <w:color w:val="A6A6A6" w:themeColor="background1" w:themeShade="A6"/>
          <w:lang w:val="en-GB"/>
        </w:rPr>
        <w:t>)</w:t>
      </w:r>
      <w:r w:rsidRPr="02695434">
        <w:rPr>
          <w:rFonts w:ascii="Aptos" w:eastAsia="Aptos" w:hAnsi="Aptos" w:cs="Aptos"/>
          <w:b/>
          <w:bCs/>
          <w:color w:val="A6A6A6" w:themeColor="background1" w:themeShade="A6"/>
          <w:lang w:val="en-GB"/>
        </w:rPr>
        <w:t>:</w:t>
      </w:r>
    </w:p>
    <w:p w14:paraId="77793446" w14:textId="596163DB" w:rsidR="009F2D84" w:rsidRPr="00C2770C" w:rsidRDefault="009F2D84" w:rsidP="009F2D8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Accuracy of the TAVI Frame Release Computational Model in Predicting Radial Str</w:t>
      </w:r>
      <w:r w:rsidR="00982219">
        <w:rPr>
          <w:rFonts w:ascii="Aptos" w:eastAsia="Aptos" w:hAnsi="Aptos" w:cs="Aptos"/>
          <w:color w:val="A6A6A6" w:themeColor="background1" w:themeShade="A6"/>
          <w:lang w:val="en-GB"/>
        </w:rPr>
        <w:t>ess</w:t>
      </w:r>
      <w:r w:rsidRPr="02695434">
        <w:rPr>
          <w:rFonts w:ascii="Aptos" w:eastAsia="Aptos" w:hAnsi="Aptos" w:cs="Aptos"/>
          <w:color w:val="A6A6A6" w:themeColor="background1" w:themeShade="A6"/>
          <w:lang w:val="en-GB"/>
        </w:rPr>
        <w:t xml:space="preserve"> on the Aortic Root</w:t>
      </w:r>
      <w:r w:rsidR="000B3546">
        <w:rPr>
          <w:rFonts w:ascii="Aptos" w:eastAsia="Aptos" w:hAnsi="Aptos" w:cs="Aptos"/>
          <w:color w:val="A6A6A6" w:themeColor="background1" w:themeShade="A6"/>
          <w:lang w:val="en-GB"/>
        </w:rPr>
        <w:t xml:space="preserve"> to estimate the risk of post-TAVI pacing and perivalvular leakage.</w:t>
      </w:r>
    </w:p>
    <w:p w14:paraId="10AD26C1" w14:textId="3BF4968B" w:rsidR="00FE3DB6" w:rsidRPr="00C2770C" w:rsidRDefault="00FE3DB6" w:rsidP="02695434">
      <w:pPr>
        <w:spacing w:after="0" w:line="240" w:lineRule="auto"/>
        <w:rPr>
          <w:rFonts w:ascii="Aptos" w:eastAsia="Aptos" w:hAnsi="Aptos" w:cs="Aptos"/>
          <w:color w:val="A6A6A6" w:themeColor="background1" w:themeShade="A6"/>
          <w:lang w:val="en-GB"/>
        </w:rPr>
      </w:pPr>
    </w:p>
    <w:p w14:paraId="60CB44DF" w14:textId="7D342B98"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1. Introduction</w:t>
      </w:r>
    </w:p>
    <w:p w14:paraId="0D96FCCD" w14:textId="5CB67FE8"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This brief outlines a regulatory pilot study for a hypothetical Transcatheter Aortic Valve Implantation (TAVI) device. The focus is on assessing the accuracy of the computational model used to predict radial </w:t>
      </w:r>
      <w:r w:rsidR="004245BB">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 xml:space="preserve"> on the aortic root during the frame release of the TAVI device. The context of use involves estimating the risk of post-TAVI pacing and perivalvular leakage, which are critical factors in the safety and efficacy of the device.</w:t>
      </w:r>
    </w:p>
    <w:p w14:paraId="152E75D6" w14:textId="031DCCC0"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37BFC1DD" w14:textId="4E1EC628"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2. Hypothetical Device Description</w:t>
      </w:r>
    </w:p>
    <w:p w14:paraId="073301AE" w14:textId="07EE778C"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The TAVI device is designed to replace a diseased aortic valve via a minimally invasive procedure. It consists of a collapsible valve frame that is delivered to the heart through a catheter and expanded at the site of the native valve.</w:t>
      </w:r>
    </w:p>
    <w:p w14:paraId="02056015" w14:textId="7B087567"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089A0FEC" w14:textId="7EB9FD08"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3. Regulatory Interest</w:t>
      </w:r>
    </w:p>
    <w:p w14:paraId="17685ACD" w14:textId="30A43286"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Regulatory bodies are interested in the accuracy of computational models used in the development and validation of medical devices. For the TAVI device, it is crucial to ensure that the computational model accurately predicts the radial </w:t>
      </w:r>
      <w:r w:rsidR="00BD05C4">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 xml:space="preserve"> on the aortic root during the frame release. This prediction is essential for assessing potential complications such as post-TAVI pacing and perivalvular leakage.</w:t>
      </w:r>
    </w:p>
    <w:p w14:paraId="2997AEA4" w14:textId="28519029"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00585D9B" w14:textId="63C0C6CC"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4. Question of Interest</w:t>
      </w:r>
    </w:p>
    <w:p w14:paraId="68BD80AB" w14:textId="0FF90212"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The primary question of interest is:</w:t>
      </w:r>
    </w:p>
    <w:p w14:paraId="14097271" w14:textId="10AAFEB7"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"How accurate is the TAVI frame release computational model in predicting the radial </w:t>
      </w:r>
      <w:r w:rsidR="00BD05C4">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 xml:space="preserve"> on the aortic root?"</w:t>
      </w:r>
    </w:p>
    <w:p w14:paraId="79901824" w14:textId="1C144381"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1DE6CA3B" w14:textId="72DE747E"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5. Context of Use</w:t>
      </w:r>
    </w:p>
    <w:p w14:paraId="14CC3773" w14:textId="69C5228D"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The context of use for this regulatory pilot involves:</w:t>
      </w:r>
    </w:p>
    <w:p w14:paraId="59B0E0D9" w14:textId="18F3F09A"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Estimating the risk of post-TAVI pacing: Post-TAVI pacing is a common complication that can arise due to the pressure exerted by the TAVI device on the surrounding cardiac tissues.</w:t>
      </w:r>
    </w:p>
    <w:p w14:paraId="49097202" w14:textId="149B596B"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Assessing the risk of perivalvular leakage: Perivalvular leakage occurs when there is an incomplete seal between the TAVI device and the aortic root, leading to blood leakage around the valve.</w:t>
      </w:r>
    </w:p>
    <w:p w14:paraId="4236DF28" w14:textId="3BD08D44"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7C4C3E47" w14:textId="17EB3311"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6. Methodology</w:t>
      </w:r>
    </w:p>
    <w:p w14:paraId="136FEA23" w14:textId="5F3C133B"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6.1 Computational Model Validation</w:t>
      </w:r>
    </w:p>
    <w:p w14:paraId="241E1235" w14:textId="327DAAED"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Model Description: Detailed description of the computational model used for simulating the TAVI frame release.</w:t>
      </w:r>
    </w:p>
    <w:p w14:paraId="4FFAA86D" w14:textId="057916C7"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Input Parameters: List of parameters used in the model (e.g., material properties of the aortic root, deployment forces).</w:t>
      </w:r>
    </w:p>
    <w:p w14:paraId="090665E2" w14:textId="0E842C7A"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Simulation Scenarios: Different deployment scenarios to assess the robustness of the model. Difference between scenarios derived from current device testing standards vs those derived from knowledge of patient characteristics. </w:t>
      </w:r>
    </w:p>
    <w:p w14:paraId="7A4CF1B8" w14:textId="055A3613"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35EBE580" w14:textId="420AFDA8"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6.2 Experimental Validation</w:t>
      </w:r>
    </w:p>
    <w:p w14:paraId="60B6FED6" w14:textId="467353A7"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Bench Testing: Conduct bench tests using anatomical models to compare the predicted radial </w:t>
      </w:r>
      <w:r w:rsidR="00BD05C4">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 xml:space="preserve"> with actual measurements.</w:t>
      </w:r>
    </w:p>
    <w:p w14:paraId="27C059C4" w14:textId="09A53C1C"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Animal Studies: Perform animal studies to validate the model predictions in a physiological setting.</w:t>
      </w:r>
    </w:p>
    <w:p w14:paraId="31629F5F" w14:textId="1EAFF65B"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460BEBC1" w14:textId="10F61999"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7. Data Collection and Analysis</w:t>
      </w:r>
    </w:p>
    <w:p w14:paraId="485FDE82" w14:textId="3159BD99"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Data Sources: Description of data sources used for validation (e.g., bench test data, animal study data).</w:t>
      </w:r>
    </w:p>
    <w:p w14:paraId="62B092C2" w14:textId="7B4BBCFF"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Analysis Methods: Statistical methods used to compare predicted and observed radial </w:t>
      </w:r>
      <w:r w:rsidR="00BD05C4">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w:t>
      </w:r>
    </w:p>
    <w:p w14:paraId="43326AB2" w14:textId="7906840D"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Risk Estimation: Methods to estimate the risk of post-TAVI pacing and perivalvular leakage based on model predictions.</w:t>
      </w:r>
    </w:p>
    <w:p w14:paraId="5182CDFA" w14:textId="7104A60F"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6AF15A43" w14:textId="5C107684"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8. Expected Outcomes</w:t>
      </w:r>
    </w:p>
    <w:p w14:paraId="15164E0A" w14:textId="11031B65"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Accuracy Assessment: Determine the credibility and applicability of a computational model in predicting radial </w:t>
      </w:r>
      <w:r w:rsidR="00BD05C4">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w:t>
      </w:r>
    </w:p>
    <w:p w14:paraId="7BF63A9F" w14:textId="0DFD24E3"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Risk Estimation: Provide estimates of the risk of post-TAVI pacing and perivalvular leakage based on the validated model.</w:t>
      </w:r>
    </w:p>
    <w:p w14:paraId="1FD041F1" w14:textId="5604FB30"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Regulatory Insights: Offer insights into the suitability of current FDA credibility guidelines to establish the reliability of computational models in regulatory submissions for medical devices. Explore the challenges associated to the quality of data informing such models, aleatoric and epistemic uncertainties, and various practical choices that must be consider in applying the FDA Credibility framework and associated standards. </w:t>
      </w:r>
    </w:p>
    <w:p w14:paraId="2910EFD0" w14:textId="7563A211"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 </w:t>
      </w:r>
    </w:p>
    <w:p w14:paraId="74C8EF31" w14:textId="55A78F4B" w:rsidR="00FE3DB6" w:rsidRPr="00C2770C"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b/>
          <w:bCs/>
          <w:color w:val="A6A6A6" w:themeColor="background1" w:themeShade="A6"/>
          <w:lang w:val="en-GB"/>
        </w:rPr>
        <w:t>9. Conclusion</w:t>
      </w:r>
    </w:p>
    <w:p w14:paraId="71949ADD" w14:textId="5FB826C9" w:rsidR="00D77685" w:rsidRDefault="774204C2" w:rsidP="02695434">
      <w:pPr>
        <w:spacing w:after="0" w:line="240" w:lineRule="auto"/>
        <w:rPr>
          <w:rFonts w:ascii="Aptos" w:eastAsia="Aptos" w:hAnsi="Aptos" w:cs="Aptos"/>
          <w:color w:val="A6A6A6" w:themeColor="background1" w:themeShade="A6"/>
          <w:lang w:val="en-GB"/>
        </w:rPr>
      </w:pPr>
      <w:r w:rsidRPr="02695434">
        <w:rPr>
          <w:rFonts w:ascii="Aptos" w:eastAsia="Aptos" w:hAnsi="Aptos" w:cs="Aptos"/>
          <w:color w:val="A6A6A6" w:themeColor="background1" w:themeShade="A6"/>
          <w:lang w:val="en-GB"/>
        </w:rPr>
        <w:t xml:space="preserve">This regulatory pilot aims to demonstrate the process for establishing credibility of a TAVI frame release computational model in predicting radial </w:t>
      </w:r>
      <w:r w:rsidR="00BD05C4">
        <w:rPr>
          <w:rFonts w:ascii="Aptos" w:eastAsia="Aptos" w:hAnsi="Aptos" w:cs="Aptos"/>
          <w:color w:val="A6A6A6" w:themeColor="background1" w:themeShade="A6"/>
          <w:lang w:val="en-GB"/>
        </w:rPr>
        <w:t>stress</w:t>
      </w:r>
      <w:r w:rsidRPr="02695434">
        <w:rPr>
          <w:rFonts w:ascii="Aptos" w:eastAsia="Aptos" w:hAnsi="Aptos" w:cs="Aptos"/>
          <w:color w:val="A6A6A6" w:themeColor="background1" w:themeShade="A6"/>
          <w:lang w:val="en-GB"/>
        </w:rPr>
        <w:t xml:space="preserve"> on the aortic root. The results will provide valuable information for regulatory bodies to assess the safety and efficacy of the TAVI device, particularly concerning post-TAVI pacing and perivalvular leakage risks.</w:t>
      </w:r>
    </w:p>
    <w:p w14:paraId="63BCAB56" w14:textId="77777777" w:rsidR="00D77685" w:rsidRDefault="00D77685">
      <w:pPr>
        <w:rPr>
          <w:rFonts w:ascii="Aptos" w:eastAsia="Aptos" w:hAnsi="Aptos" w:cs="Aptos"/>
          <w:color w:val="A6A6A6" w:themeColor="background1" w:themeShade="A6"/>
          <w:lang w:val="en-GB"/>
        </w:rPr>
      </w:pPr>
      <w:r>
        <w:rPr>
          <w:rFonts w:ascii="Aptos" w:eastAsia="Aptos" w:hAnsi="Aptos" w:cs="Aptos"/>
          <w:color w:val="A6A6A6" w:themeColor="background1" w:themeShade="A6"/>
          <w:lang w:val="en-GB"/>
        </w:rPr>
        <w:br w:type="page"/>
      </w:r>
    </w:p>
    <w:p w14:paraId="605CCB01" w14:textId="77777777" w:rsidR="00D77685" w:rsidRDefault="00D77685" w:rsidP="00D77685">
      <w:pPr>
        <w:spacing w:after="0" w:line="240" w:lineRule="auto"/>
        <w:rPr>
          <w:rFonts w:ascii="Aptos" w:eastAsia="Aptos" w:hAnsi="Aptos" w:cs="Aptos"/>
          <w:b/>
          <w:bCs/>
          <w:color w:val="A6A6A6" w:themeColor="background1" w:themeShade="A6"/>
          <w:lang w:val="en-GB"/>
        </w:rPr>
      </w:pPr>
    </w:p>
    <w:p w14:paraId="13A27ACD" w14:textId="157D1D94" w:rsidR="00D77685" w:rsidRPr="00364845" w:rsidRDefault="00364845" w:rsidP="00D77685">
      <w:pPr>
        <w:spacing w:after="0" w:line="240" w:lineRule="auto"/>
        <w:rPr>
          <w:rFonts w:ascii="Aptos" w:eastAsia="Aptos" w:hAnsi="Aptos" w:cs="Aptos"/>
          <w:b/>
          <w:bCs/>
          <w:lang w:val="en-GB"/>
        </w:rPr>
      </w:pPr>
      <w:r w:rsidRPr="00364845">
        <w:rPr>
          <w:rFonts w:ascii="Aptos" w:eastAsia="Aptos" w:hAnsi="Aptos" w:cs="Aptos"/>
          <w:b/>
          <w:bCs/>
          <w:lang w:val="en-GB"/>
        </w:rPr>
        <w:t>GLOSSARY</w:t>
      </w:r>
      <w:r w:rsidR="00314E17">
        <w:rPr>
          <w:rStyle w:val="FootnoteReference"/>
          <w:rFonts w:ascii="Aptos" w:eastAsia="Aptos" w:hAnsi="Aptos" w:cs="Aptos"/>
          <w:b/>
          <w:bCs/>
          <w:lang w:val="en-GB"/>
        </w:rPr>
        <w:footnoteReference w:id="7"/>
      </w:r>
    </w:p>
    <w:p w14:paraId="5B4DBE8C" w14:textId="77777777" w:rsidR="00D77685" w:rsidRPr="00364845" w:rsidRDefault="00D77685" w:rsidP="00D77685">
      <w:pPr>
        <w:spacing w:after="0" w:line="240" w:lineRule="auto"/>
        <w:rPr>
          <w:rFonts w:ascii="Aptos" w:eastAsia="Aptos" w:hAnsi="Aptos" w:cs="Aptos"/>
          <w:lang w:val="en-GB"/>
        </w:rPr>
      </w:pPr>
    </w:p>
    <w:p w14:paraId="549B66CB" w14:textId="1A544969"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Adequacy assessment</w:t>
      </w:r>
      <w:r w:rsidRPr="00CD5896">
        <w:rPr>
          <w:rFonts w:ascii="Aptos" w:eastAsia="Aptos" w:hAnsi="Aptos" w:cs="Aptos"/>
          <w:lang w:val="en-GB"/>
        </w:rPr>
        <w:t xml:space="preserve">: For a given context of use (COU), the process of evaluating the credibility evidence in support of a computational model, together with any other relevant information, possibly including results from the COU simulations, and </w:t>
      </w:r>
      <w:proofErr w:type="gramStart"/>
      <w:r w:rsidRPr="00CD5896">
        <w:rPr>
          <w:rFonts w:ascii="Aptos" w:eastAsia="Aptos" w:hAnsi="Aptos" w:cs="Aptos"/>
          <w:lang w:val="en-GB"/>
        </w:rPr>
        <w:t>making a determination</w:t>
      </w:r>
      <w:proofErr w:type="gramEnd"/>
      <w:r w:rsidRPr="00CD5896">
        <w:rPr>
          <w:rFonts w:ascii="Aptos" w:eastAsia="Aptos" w:hAnsi="Aptos" w:cs="Aptos"/>
          <w:lang w:val="en-GB"/>
        </w:rPr>
        <w:t xml:space="preserve"> on whether the evidence is sufficient considering the model risk.</w:t>
      </w:r>
    </w:p>
    <w:p w14:paraId="271FE20A" w14:textId="30418103"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Applicability</w:t>
      </w:r>
      <w:r w:rsidRPr="00CD5896">
        <w:rPr>
          <w:rFonts w:ascii="Aptos" w:eastAsia="Aptos" w:hAnsi="Aptos" w:cs="Aptos"/>
          <w:lang w:val="en-GB"/>
        </w:rPr>
        <w:t>: The relevance of the validation activities to support the use of the computational model for a context of use.</w:t>
      </w:r>
    </w:p>
    <w:p w14:paraId="6CA50636" w14:textId="1B764164"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Calculation verification (solution verification</w:t>
      </w:r>
      <w:r w:rsidRPr="00CD5896">
        <w:rPr>
          <w:rFonts w:ascii="Aptos" w:eastAsia="Aptos" w:hAnsi="Aptos" w:cs="Aptos"/>
          <w:lang w:val="en-GB"/>
        </w:rPr>
        <w:t>): The process of determining the solution accuracy of a calculation.</w:t>
      </w:r>
    </w:p>
    <w:p w14:paraId="2B9670A2" w14:textId="12E154B8"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Code verification</w:t>
      </w:r>
      <w:r w:rsidRPr="00CD5896">
        <w:rPr>
          <w:rFonts w:ascii="Aptos" w:eastAsia="Aptos" w:hAnsi="Aptos" w:cs="Aptos"/>
          <w:lang w:val="en-GB"/>
        </w:rPr>
        <w:t>: The process of identifying errors in the numerical algorithms of a computer code.</w:t>
      </w:r>
    </w:p>
    <w:p w14:paraId="51B6A48E" w14:textId="67A7E9BB"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Comparator</w:t>
      </w:r>
      <w:r w:rsidRPr="00CD5896">
        <w:rPr>
          <w:rFonts w:ascii="Aptos" w:eastAsia="Aptos" w:hAnsi="Aptos" w:cs="Aptos"/>
          <w:lang w:val="en-GB"/>
        </w:rPr>
        <w:t>: The test data that are used for validation, which may include data from bench testing, in vivo studies, or other empirical data.</w:t>
      </w:r>
    </w:p>
    <w:p w14:paraId="61545A3E" w14:textId="4930889C"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Computational model</w:t>
      </w:r>
      <w:r w:rsidRPr="00CD5896">
        <w:rPr>
          <w:rFonts w:ascii="Aptos" w:eastAsia="Aptos" w:hAnsi="Aptos" w:cs="Aptos"/>
          <w:lang w:val="en-GB"/>
        </w:rPr>
        <w:t>: The numerical implementation of the mathematical model performed by means of a computer.</w:t>
      </w:r>
    </w:p>
    <w:p w14:paraId="1874628C" w14:textId="6FFC6E6B"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Context of use (COU)</w:t>
      </w:r>
      <w:r w:rsidRPr="00CD5896">
        <w:rPr>
          <w:rFonts w:ascii="Aptos" w:eastAsia="Aptos" w:hAnsi="Aptos" w:cs="Aptos"/>
          <w:lang w:val="en-GB"/>
        </w:rPr>
        <w:t>: A statement that defines the specific role and scope of the computational model used to address the question of interest.</w:t>
      </w:r>
    </w:p>
    <w:p w14:paraId="362982CB" w14:textId="47DB5F2C"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COU</w:t>
      </w:r>
      <w:r w:rsidRPr="00CD5896">
        <w:rPr>
          <w:rFonts w:ascii="Aptos" w:eastAsia="Aptos" w:hAnsi="Aptos" w:cs="Aptos"/>
          <w:lang w:val="en-GB"/>
        </w:rPr>
        <w:t xml:space="preserve"> </w:t>
      </w:r>
      <w:r w:rsidRPr="00CD5896">
        <w:rPr>
          <w:rFonts w:ascii="Aptos" w:eastAsia="Aptos" w:hAnsi="Aptos" w:cs="Aptos"/>
          <w:b/>
          <w:bCs/>
          <w:lang w:val="en-GB"/>
        </w:rPr>
        <w:t>simulations</w:t>
      </w:r>
      <w:r w:rsidRPr="00CD5896">
        <w:rPr>
          <w:rFonts w:ascii="Aptos" w:eastAsia="Aptos" w:hAnsi="Aptos" w:cs="Aptos"/>
          <w:lang w:val="en-GB"/>
        </w:rPr>
        <w:t>: Simulations performed to address the question of interest.</w:t>
      </w:r>
    </w:p>
    <w:p w14:paraId="0B941E3E" w14:textId="133D378A"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Credibility</w:t>
      </w:r>
      <w:r w:rsidRPr="00CD5896">
        <w:rPr>
          <w:rFonts w:ascii="Aptos" w:eastAsia="Aptos" w:hAnsi="Aptos" w:cs="Aptos"/>
          <w:lang w:val="en-GB"/>
        </w:rPr>
        <w:t>: The trust, established through the collection of evidence, in the predictive capability of a computational model for a context of use.</w:t>
      </w:r>
    </w:p>
    <w:p w14:paraId="09B3DFBA" w14:textId="78A1A8E0"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Credibility evidence</w:t>
      </w:r>
      <w:r w:rsidRPr="00CD5896">
        <w:rPr>
          <w:rFonts w:ascii="Aptos" w:eastAsia="Aptos" w:hAnsi="Aptos" w:cs="Aptos"/>
          <w:lang w:val="en-GB"/>
        </w:rPr>
        <w:t>: Any evidence that could support the credibility of a computational model.</w:t>
      </w:r>
    </w:p>
    <w:p w14:paraId="49C018ED" w14:textId="7BD33CFA"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CD5896">
        <w:rPr>
          <w:rFonts w:ascii="Aptos" w:eastAsia="Aptos" w:hAnsi="Aptos" w:cs="Aptos"/>
          <w:b/>
          <w:bCs/>
          <w:lang w:val="en-GB"/>
        </w:rPr>
        <w:t>Credibility factors</w:t>
      </w:r>
      <w:r w:rsidRPr="00CD5896">
        <w:rPr>
          <w:rFonts w:ascii="Aptos" w:eastAsia="Aptos" w:hAnsi="Aptos" w:cs="Aptos"/>
          <w:lang w:val="en-GB"/>
        </w:rPr>
        <w:t>: Elements of the process used to establish the credibility of the computational model for a COU.</w:t>
      </w:r>
    </w:p>
    <w:p w14:paraId="4D770EB3" w14:textId="24051020"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Decision consequence</w:t>
      </w:r>
      <w:r w:rsidRPr="00587878">
        <w:rPr>
          <w:rFonts w:ascii="Aptos" w:eastAsia="Aptos" w:hAnsi="Aptos" w:cs="Aptos"/>
          <w:lang w:val="en-GB"/>
        </w:rPr>
        <w:t>: The significance of an adverse outcome resulting from an incorrect decision concerning the question of interest.</w:t>
      </w:r>
    </w:p>
    <w:p w14:paraId="0867F3DF" w14:textId="3FD570A8"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Mathematical model</w:t>
      </w:r>
      <w:r w:rsidRPr="00587878">
        <w:rPr>
          <w:rFonts w:ascii="Aptos" w:eastAsia="Aptos" w:hAnsi="Aptos" w:cs="Aptos"/>
          <w:lang w:val="en-GB"/>
        </w:rPr>
        <w:t xml:space="preserve">: The mathematical equations, boundary conditions, initial conditions, and </w:t>
      </w:r>
      <w:proofErr w:type="spellStart"/>
      <w:r w:rsidRPr="00587878">
        <w:rPr>
          <w:rFonts w:ascii="Aptos" w:eastAsia="Aptos" w:hAnsi="Aptos" w:cs="Aptos"/>
          <w:lang w:val="en-GB"/>
        </w:rPr>
        <w:t>modeling</w:t>
      </w:r>
      <w:proofErr w:type="spellEnd"/>
      <w:r w:rsidRPr="00587878">
        <w:rPr>
          <w:rFonts w:ascii="Aptos" w:eastAsia="Aptos" w:hAnsi="Aptos" w:cs="Aptos"/>
          <w:lang w:val="en-GB"/>
        </w:rPr>
        <w:t xml:space="preserve"> data needed to describe a conceptual model.</w:t>
      </w:r>
    </w:p>
    <w:p w14:paraId="7A64668B" w14:textId="7F475AE3"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Model influence</w:t>
      </w:r>
      <w:r w:rsidRPr="00587878">
        <w:rPr>
          <w:rFonts w:ascii="Aptos" w:eastAsia="Aptos" w:hAnsi="Aptos" w:cs="Aptos"/>
          <w:lang w:val="en-GB"/>
        </w:rPr>
        <w:t>: The contribution of the computational model relative to other contributing evidence in addressing the question of interest (e.g., data from bench testing).</w:t>
      </w:r>
    </w:p>
    <w:p w14:paraId="4ACFE405" w14:textId="4BC114D1"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Model risk</w:t>
      </w:r>
      <w:r w:rsidRPr="00587878">
        <w:rPr>
          <w:rFonts w:ascii="Aptos" w:eastAsia="Aptos" w:hAnsi="Aptos" w:cs="Aptos"/>
          <w:lang w:val="en-GB"/>
        </w:rPr>
        <w:t>: The possibility that the computational model and the simulation results may lead to an incorrect decision that would lead to an adverse outcome.</w:t>
      </w:r>
    </w:p>
    <w:p w14:paraId="48FB9076" w14:textId="12895813"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Post-study adequacy assessment</w:t>
      </w:r>
      <w:r w:rsidRPr="00587878">
        <w:rPr>
          <w:rFonts w:ascii="Aptos" w:eastAsia="Aptos" w:hAnsi="Aptos" w:cs="Aptos"/>
          <w:lang w:val="en-GB"/>
        </w:rPr>
        <w:t>: Adequacy assessment performed after executing planned credibility assessment activities, and potentially also after conducting the COU simulations, using results from these activities and any other relevant information.</w:t>
      </w:r>
    </w:p>
    <w:p w14:paraId="741B2B3C" w14:textId="2E46E8F4"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Prospective adequacy assessment</w:t>
      </w:r>
      <w:r w:rsidRPr="00587878">
        <w:rPr>
          <w:rFonts w:ascii="Aptos" w:eastAsia="Aptos" w:hAnsi="Aptos" w:cs="Aptos"/>
          <w:lang w:val="en-GB"/>
        </w:rPr>
        <w:t>: Adequacy assessment performed before executing planned credibility assessment activities, using selected credibility goals and any other relevant information.</w:t>
      </w:r>
    </w:p>
    <w:p w14:paraId="7FE67C5E" w14:textId="12849326"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Quantity of interest</w:t>
      </w:r>
      <w:r w:rsidR="00CD5896" w:rsidRPr="00587878">
        <w:rPr>
          <w:rFonts w:ascii="Aptos" w:eastAsia="Aptos" w:hAnsi="Aptos" w:cs="Aptos"/>
          <w:b/>
          <w:bCs/>
          <w:lang w:val="en-GB"/>
        </w:rPr>
        <w:t xml:space="preserve"> (</w:t>
      </w:r>
      <w:proofErr w:type="spellStart"/>
      <w:r w:rsidR="00CD5896" w:rsidRPr="00587878">
        <w:rPr>
          <w:rFonts w:ascii="Aptos" w:eastAsia="Aptos" w:hAnsi="Aptos" w:cs="Aptos"/>
          <w:b/>
          <w:bCs/>
          <w:lang w:val="en-GB"/>
        </w:rPr>
        <w:t>QoI</w:t>
      </w:r>
      <w:proofErr w:type="spellEnd"/>
      <w:r w:rsidR="00CD5896" w:rsidRPr="00587878">
        <w:rPr>
          <w:rFonts w:ascii="Aptos" w:eastAsia="Aptos" w:hAnsi="Aptos" w:cs="Aptos"/>
          <w:b/>
          <w:bCs/>
          <w:lang w:val="en-GB"/>
        </w:rPr>
        <w:t>)</w:t>
      </w:r>
      <w:r w:rsidRPr="00587878">
        <w:rPr>
          <w:rFonts w:ascii="Aptos" w:eastAsia="Aptos" w:hAnsi="Aptos" w:cs="Aptos"/>
          <w:lang w:val="en-GB"/>
        </w:rPr>
        <w:t>: The calculated or measured result from a computational model or comparator, respectively.</w:t>
      </w:r>
    </w:p>
    <w:p w14:paraId="134B41C6" w14:textId="0101ED97"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Question of interest</w:t>
      </w:r>
      <w:r w:rsidR="00CD5896" w:rsidRPr="00587878">
        <w:rPr>
          <w:rFonts w:ascii="Aptos" w:eastAsia="Aptos" w:hAnsi="Aptos" w:cs="Aptos"/>
          <w:b/>
          <w:bCs/>
          <w:lang w:val="en-GB"/>
        </w:rPr>
        <w:t xml:space="preserve"> (EoI)</w:t>
      </w:r>
      <w:r w:rsidRPr="00587878">
        <w:rPr>
          <w:rFonts w:ascii="Aptos" w:eastAsia="Aptos" w:hAnsi="Aptos" w:cs="Aptos"/>
          <w:b/>
          <w:bCs/>
          <w:lang w:val="en-GB"/>
        </w:rPr>
        <w:t>:</w:t>
      </w:r>
      <w:r w:rsidRPr="00587878">
        <w:rPr>
          <w:rFonts w:ascii="Aptos" w:eastAsia="Aptos" w:hAnsi="Aptos" w:cs="Aptos"/>
          <w:lang w:val="en-GB"/>
        </w:rPr>
        <w:t xml:space="preserve"> The specific question, decision, or concern that is being addressed.</w:t>
      </w:r>
    </w:p>
    <w:p w14:paraId="7A9C31B2" w14:textId="485D9BA4"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Uncertainty quantification</w:t>
      </w:r>
      <w:r w:rsidRPr="00587878">
        <w:rPr>
          <w:rFonts w:ascii="Aptos" w:eastAsia="Aptos" w:hAnsi="Aptos" w:cs="Aptos"/>
          <w:lang w:val="en-GB"/>
        </w:rPr>
        <w:t>: The process of generating and applying mathematical models to provide a measure of uncertainty in the empirical data or simulation results.</w:t>
      </w:r>
    </w:p>
    <w:p w14:paraId="7FA72E8D" w14:textId="5D839788"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Solution verification</w:t>
      </w:r>
      <w:r w:rsidRPr="00587878">
        <w:rPr>
          <w:rFonts w:ascii="Aptos" w:eastAsia="Aptos" w:hAnsi="Aptos" w:cs="Aptos"/>
          <w:lang w:val="en-GB"/>
        </w:rPr>
        <w:t>: See calculation verification.</w:t>
      </w:r>
    </w:p>
    <w:p w14:paraId="7EC237DD" w14:textId="0D6764EC" w:rsidR="00D77685"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Validation</w:t>
      </w:r>
      <w:r w:rsidRPr="00587878">
        <w:rPr>
          <w:rFonts w:ascii="Aptos" w:eastAsia="Aptos" w:hAnsi="Aptos" w:cs="Aptos"/>
          <w:lang w:val="en-GB"/>
        </w:rPr>
        <w:t>: The process of determining the degree to which a model or a simulation is an accurate representation of the real world.</w:t>
      </w:r>
    </w:p>
    <w:p w14:paraId="0A6FF04A" w14:textId="5FFE7AAB" w:rsidR="00FE3DB6" w:rsidRPr="00587878" w:rsidRDefault="00D77685" w:rsidP="00587878">
      <w:pPr>
        <w:pStyle w:val="ListParagraph"/>
        <w:numPr>
          <w:ilvl w:val="3"/>
          <w:numId w:val="6"/>
        </w:numPr>
        <w:spacing w:after="0" w:line="240" w:lineRule="auto"/>
        <w:ind w:left="360"/>
        <w:jc w:val="both"/>
        <w:rPr>
          <w:rFonts w:ascii="Aptos" w:eastAsia="Aptos" w:hAnsi="Aptos" w:cs="Aptos"/>
          <w:lang w:val="en-GB"/>
        </w:rPr>
      </w:pPr>
      <w:r w:rsidRPr="00587878">
        <w:rPr>
          <w:rFonts w:ascii="Aptos" w:eastAsia="Aptos" w:hAnsi="Aptos" w:cs="Aptos"/>
          <w:b/>
          <w:bCs/>
          <w:lang w:val="en-GB"/>
        </w:rPr>
        <w:t>Verification</w:t>
      </w:r>
      <w:r w:rsidRPr="00587878">
        <w:rPr>
          <w:rFonts w:ascii="Aptos" w:eastAsia="Aptos" w:hAnsi="Aptos" w:cs="Aptos"/>
          <w:lang w:val="en-GB"/>
        </w:rPr>
        <w:t xml:space="preserve">: The process of determining that a computational model accurately represents the underlying mathematical model and its solution from the perspective of the intended uses of </w:t>
      </w:r>
      <w:r w:rsidR="00587878" w:rsidRPr="00587878">
        <w:rPr>
          <w:rFonts w:ascii="Aptos" w:eastAsia="Aptos" w:hAnsi="Aptos" w:cs="Aptos"/>
          <w:lang w:val="en-GB"/>
        </w:rPr>
        <w:t>modelling</w:t>
      </w:r>
      <w:r w:rsidRPr="00587878">
        <w:rPr>
          <w:rFonts w:ascii="Aptos" w:eastAsia="Aptos" w:hAnsi="Aptos" w:cs="Aptos"/>
          <w:lang w:val="en-GB"/>
        </w:rPr>
        <w:t xml:space="preserve"> and simulation. Code verification and calculation verification are two elements of verification.</w:t>
      </w:r>
    </w:p>
    <w:sectPr w:rsidR="00FE3DB6" w:rsidRPr="00587878" w:rsidSect="00CC7638">
      <w:headerReference w:type="default" r:id="rId19"/>
      <w:footerReference w:type="default" r:id="rId20"/>
      <w:pgSz w:w="12240" w:h="15840"/>
      <w:pgMar w:top="720" w:right="720" w:bottom="720" w:left="720" w:header="720" w:footer="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EB43ED" w14:textId="77777777" w:rsidR="000B7DD6" w:rsidRDefault="000B7DD6" w:rsidP="008B4328">
      <w:pPr>
        <w:spacing w:after="0" w:line="240" w:lineRule="auto"/>
      </w:pPr>
      <w:r>
        <w:separator/>
      </w:r>
    </w:p>
  </w:endnote>
  <w:endnote w:type="continuationSeparator" w:id="0">
    <w:p w14:paraId="161511F6" w14:textId="77777777" w:rsidR="000B7DD6" w:rsidRDefault="000B7DD6" w:rsidP="008B4328">
      <w:pPr>
        <w:spacing w:after="0" w:line="240" w:lineRule="auto"/>
      </w:pPr>
      <w:r>
        <w:continuationSeparator/>
      </w:r>
    </w:p>
  </w:endnote>
  <w:endnote w:type="continuationNotice" w:id="1">
    <w:p w14:paraId="6E5A6E76" w14:textId="77777777" w:rsidR="000B7DD6" w:rsidRDefault="000B7D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FF6C9" w14:textId="605EBBE8" w:rsidR="005166D7" w:rsidRDefault="005166D7">
    <w:pPr>
      <w:pStyle w:val="Footer"/>
      <w:tabs>
        <w:tab w:val="left" w:pos="5130"/>
      </w:tabs>
    </w:pPr>
    <w:r>
      <w:rPr>
        <w:noProof/>
        <w:color w:val="808080" w:themeColor="background1" w:themeShade="80"/>
      </w:rPr>
      <mc:AlternateContent>
        <mc:Choice Requires="wps">
          <w:drawing>
            <wp:anchor distT="0" distB="0" distL="182880" distR="182880" simplePos="0" relativeHeight="251661313" behindDoc="0" locked="0" layoutInCell="1" allowOverlap="1" wp14:anchorId="099B62C7" wp14:editId="11CCEEAD">
              <wp:simplePos x="0" y="0"/>
              <wp:positionH relativeFrom="rightMargin">
                <wp:align>left</wp:align>
              </wp:positionH>
              <mc:AlternateContent>
                <mc:Choice Requires="wp14">
                  <wp:positionV relativeFrom="page">
                    <wp14:pctPosVOffset>91000</wp14:pctPosVOffset>
                  </wp:positionV>
                </mc:Choice>
                <mc:Fallback>
                  <wp:positionV relativeFrom="page">
                    <wp:posOffset>9152890</wp:posOffset>
                  </wp:positionV>
                </mc:Fallback>
              </mc:AlternateContent>
              <wp:extent cx="457200" cy="320634"/>
              <wp:effectExtent l="0" t="0" r="0" b="3810"/>
              <wp:wrapNone/>
              <wp:docPr id="41" name="Rectangle 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BC3BE1" w14:textId="77777777" w:rsidR="005166D7" w:rsidRDefault="005166D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099B62C7" id="Rectangle 7" o:spid="_x0000_s1026" style="position:absolute;margin-left:0;margin-top:0;width:36pt;height:25.25pt;z-index:251661313;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" fillcolor="black [3213]" stroked="f" strokeweight="3pt">
              <v:textbox>
                <w:txbxContent>
                  <w:p w14:paraId="1EBC3BE1" w14:textId="77777777" w:rsidR="005166D7" w:rsidRDefault="005166D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v:textbox>
              <w10:wrap anchorx="margin" anchory="page"/>
            </v:rect>
          </w:pict>
        </mc:Fallback>
      </mc:AlternateContent>
    </w:r>
  </w:p>
  <w:p w14:paraId="39377A25" w14:textId="57F3B8C7" w:rsidR="0875774B" w:rsidRDefault="0875774B" w:rsidP="087577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DA2E16" w14:textId="77777777" w:rsidR="000B7DD6" w:rsidRDefault="000B7DD6" w:rsidP="008B4328">
      <w:pPr>
        <w:spacing w:after="0" w:line="240" w:lineRule="auto"/>
      </w:pPr>
      <w:r>
        <w:separator/>
      </w:r>
    </w:p>
  </w:footnote>
  <w:footnote w:type="continuationSeparator" w:id="0">
    <w:p w14:paraId="7FC6E353" w14:textId="77777777" w:rsidR="000B7DD6" w:rsidRDefault="000B7DD6" w:rsidP="008B4328">
      <w:pPr>
        <w:spacing w:after="0" w:line="240" w:lineRule="auto"/>
      </w:pPr>
      <w:r>
        <w:continuationSeparator/>
      </w:r>
    </w:p>
  </w:footnote>
  <w:footnote w:type="continuationNotice" w:id="1">
    <w:p w14:paraId="41948A56" w14:textId="77777777" w:rsidR="000B7DD6" w:rsidRDefault="000B7DD6">
      <w:pPr>
        <w:spacing w:after="0" w:line="240" w:lineRule="auto"/>
      </w:pPr>
    </w:p>
  </w:footnote>
  <w:footnote w:id="2">
    <w:p w14:paraId="533D19FF" w14:textId="2DF1318B" w:rsidR="008D1058" w:rsidRPr="008D1058" w:rsidRDefault="008D1058">
      <w:pPr>
        <w:pStyle w:val="FootnoteText"/>
      </w:pPr>
      <w:r>
        <w:rPr>
          <w:rStyle w:val="FootnoteReference"/>
        </w:rPr>
        <w:footnoteRef/>
      </w:r>
      <w:r>
        <w:t xml:space="preserve"> </w:t>
      </w:r>
      <w:r w:rsidR="004F5279">
        <w:t>EoI</w:t>
      </w:r>
      <w:r w:rsidR="00CD695E">
        <w:t xml:space="preserve"> </w:t>
      </w:r>
      <w:r w:rsidR="004F5279">
        <w:t xml:space="preserve">= </w:t>
      </w:r>
      <w:r w:rsidR="00CD695E">
        <w:t xml:space="preserve">from </w:t>
      </w:r>
      <w:r w:rsidR="004F5279">
        <w:t xml:space="preserve">Question or Examination of Interest, to differentiate from </w:t>
      </w:r>
      <w:proofErr w:type="spellStart"/>
      <w:r w:rsidR="004F5279">
        <w:t>QoI</w:t>
      </w:r>
      <w:proofErr w:type="spellEnd"/>
      <w:r w:rsidR="00D31007">
        <w:t xml:space="preserve"> usually reserved in ASME V&amp;V40 for Quantity of Interest.</w:t>
      </w:r>
    </w:p>
  </w:footnote>
  <w:footnote w:id="3">
    <w:p w14:paraId="4E2EBAA2" w14:textId="195708F4" w:rsidR="0875774B" w:rsidRPr="00CC6971" w:rsidRDefault="0875774B" w:rsidP="0875774B">
      <w:pPr>
        <w:pStyle w:val="FootnoteText"/>
        <w:rPr>
          <w:sz w:val="16"/>
          <w:szCs w:val="16"/>
        </w:rPr>
      </w:pPr>
      <w:r w:rsidRPr="00CC6971">
        <w:rPr>
          <w:rStyle w:val="FootnoteReference"/>
          <w:sz w:val="16"/>
          <w:szCs w:val="16"/>
        </w:rPr>
        <w:footnoteRef/>
      </w:r>
      <w:r w:rsidRPr="00CC6971">
        <w:rPr>
          <w:sz w:val="16"/>
          <w:szCs w:val="16"/>
        </w:rPr>
        <w:t xml:space="preserve"> Adapted from: </w:t>
      </w:r>
      <w:hyperlink r:id="rId1">
        <w:r w:rsidRPr="00CC6971">
          <w:rPr>
            <w:rStyle w:val="Hyperlink"/>
            <w:sz w:val="16"/>
            <w:szCs w:val="16"/>
          </w:rPr>
          <w:t>www.fda.gov/science-research/advancing-regulatory-science/outcomes-interest-regulatory-science-research-projects</w:t>
        </w:r>
      </w:hyperlink>
    </w:p>
    <w:p w14:paraId="7F550E2B" w14:textId="30A88522" w:rsidR="0875774B" w:rsidRDefault="0875774B" w:rsidP="0875774B">
      <w:pPr>
        <w:pStyle w:val="FootnoteText"/>
      </w:pPr>
    </w:p>
  </w:footnote>
  <w:footnote w:id="4">
    <w:p w14:paraId="16D7D3C7" w14:textId="1594A14A" w:rsidR="0875774B" w:rsidRPr="00CC6971" w:rsidRDefault="0875774B" w:rsidP="0875774B">
      <w:pPr>
        <w:pStyle w:val="FootnoteText"/>
        <w:rPr>
          <w:rFonts w:eastAsiaTheme="minorEastAsia"/>
          <w:b/>
          <w:bCs/>
          <w:sz w:val="16"/>
          <w:szCs w:val="16"/>
        </w:rPr>
      </w:pPr>
      <w:r w:rsidRPr="00CC6971">
        <w:rPr>
          <w:rStyle w:val="FootnoteReference"/>
          <w:sz w:val="16"/>
          <w:szCs w:val="16"/>
        </w:rPr>
        <w:footnoteRef/>
      </w:r>
      <w:r w:rsidRPr="00CC6971">
        <w:rPr>
          <w:sz w:val="16"/>
          <w:szCs w:val="16"/>
        </w:rPr>
        <w:t xml:space="preserve"> Credibility Assessment, </w:t>
      </w:r>
      <w:hyperlink r:id="rId2">
        <w:r w:rsidRPr="00CC6971">
          <w:rPr>
            <w:rStyle w:val="Hyperlink"/>
            <w:sz w:val="16"/>
            <w:szCs w:val="16"/>
          </w:rPr>
          <w:t>www.fda.gov/medical-devices/medical-device-regulatory-science-research-programs-conducted-osel/credibility-computational-models-program-research-computational-models-and-simulation-associated</w:t>
        </w:r>
      </w:hyperlink>
      <w:r w:rsidRPr="00CC6971">
        <w:rPr>
          <w:sz w:val="16"/>
          <w:szCs w:val="16"/>
        </w:rPr>
        <w:t xml:space="preserve"> </w:t>
      </w:r>
    </w:p>
  </w:footnote>
  <w:footnote w:id="5">
    <w:p w14:paraId="144C4146" w14:textId="72CE64D1" w:rsidR="0875774B" w:rsidRPr="00CC6971" w:rsidRDefault="0875774B" w:rsidP="0875774B">
      <w:pPr>
        <w:pStyle w:val="FootnoteText"/>
        <w:rPr>
          <w:sz w:val="16"/>
          <w:szCs w:val="16"/>
        </w:rPr>
      </w:pPr>
      <w:r w:rsidRPr="00CC6971">
        <w:rPr>
          <w:rStyle w:val="FootnoteReference"/>
          <w:sz w:val="16"/>
          <w:szCs w:val="16"/>
        </w:rPr>
        <w:footnoteRef/>
      </w:r>
      <w:r w:rsidRPr="00CC6971">
        <w:rPr>
          <w:sz w:val="16"/>
          <w:szCs w:val="16"/>
        </w:rPr>
        <w:t xml:space="preserve"> Question of Interest</w:t>
      </w:r>
      <w:r w:rsidR="00522564">
        <w:rPr>
          <w:sz w:val="16"/>
          <w:szCs w:val="16"/>
        </w:rPr>
        <w:t xml:space="preserve"> (EoI)</w:t>
      </w:r>
      <w:r w:rsidRPr="00CC6971">
        <w:rPr>
          <w:sz w:val="16"/>
          <w:szCs w:val="16"/>
        </w:rPr>
        <w:t xml:space="preserve">, p. 15. </w:t>
      </w:r>
      <w:hyperlink r:id="rId3">
        <w:r w:rsidRPr="00CC6971">
          <w:rPr>
            <w:rStyle w:val="Hyperlink"/>
            <w:sz w:val="16"/>
            <w:szCs w:val="16"/>
          </w:rPr>
          <w:t>www.fda.gov/regulatory-information/search-fda-guidance-documents/assessing-credibility-computational-modeling-and-simulation-medical-device-submissions</w:t>
        </w:r>
      </w:hyperlink>
      <w:r w:rsidRPr="00CC6971">
        <w:rPr>
          <w:sz w:val="16"/>
          <w:szCs w:val="16"/>
        </w:rPr>
        <w:t xml:space="preserve"> </w:t>
      </w:r>
    </w:p>
  </w:footnote>
  <w:footnote w:id="6">
    <w:p w14:paraId="21049E22" w14:textId="6558AA7E" w:rsidR="0875774B" w:rsidRPr="00CC6971" w:rsidRDefault="0875774B" w:rsidP="0875774B">
      <w:pPr>
        <w:pStyle w:val="FootnoteText"/>
        <w:rPr>
          <w:sz w:val="16"/>
          <w:szCs w:val="16"/>
        </w:rPr>
      </w:pPr>
      <w:r w:rsidRPr="00CC6971">
        <w:rPr>
          <w:rStyle w:val="FootnoteReference"/>
          <w:sz w:val="16"/>
          <w:szCs w:val="16"/>
        </w:rPr>
        <w:footnoteRef/>
      </w:r>
      <w:r w:rsidRPr="00CC6971">
        <w:rPr>
          <w:sz w:val="16"/>
          <w:szCs w:val="16"/>
        </w:rPr>
        <w:t xml:space="preserve"> Context of Use</w:t>
      </w:r>
      <w:r w:rsidR="00522564">
        <w:rPr>
          <w:sz w:val="16"/>
          <w:szCs w:val="16"/>
        </w:rPr>
        <w:t xml:space="preserve"> (</w:t>
      </w:r>
      <w:proofErr w:type="spellStart"/>
      <w:r w:rsidR="00522564">
        <w:rPr>
          <w:sz w:val="16"/>
          <w:szCs w:val="16"/>
        </w:rPr>
        <w:t>CoU</w:t>
      </w:r>
      <w:proofErr w:type="spellEnd"/>
      <w:r w:rsidR="00522564">
        <w:rPr>
          <w:sz w:val="16"/>
          <w:szCs w:val="16"/>
        </w:rPr>
        <w:t>)</w:t>
      </w:r>
      <w:r w:rsidRPr="00CC6971">
        <w:rPr>
          <w:sz w:val="16"/>
          <w:szCs w:val="16"/>
        </w:rPr>
        <w:t xml:space="preserve">, p 16. </w:t>
      </w:r>
      <w:hyperlink r:id="rId4">
        <w:r w:rsidRPr="00CC6971">
          <w:rPr>
            <w:rStyle w:val="Hyperlink"/>
            <w:sz w:val="16"/>
            <w:szCs w:val="16"/>
          </w:rPr>
          <w:t>www.fda.gov/regulatory-information/search-fda-guidance-documents/assessing-credibility-computational-modeling-and-simulation-medical-device-submissions</w:t>
        </w:r>
      </w:hyperlink>
      <w:r w:rsidRPr="00CC6971">
        <w:rPr>
          <w:sz w:val="16"/>
          <w:szCs w:val="16"/>
        </w:rPr>
        <w:t xml:space="preserve"> </w:t>
      </w:r>
    </w:p>
  </w:footnote>
  <w:footnote w:id="7">
    <w:p w14:paraId="7BE46478" w14:textId="1122F1DC" w:rsidR="00314E17" w:rsidRPr="00314E17" w:rsidRDefault="00314E17">
      <w:pPr>
        <w:pStyle w:val="FootnoteText"/>
      </w:pPr>
      <w:r>
        <w:rPr>
          <w:rStyle w:val="FootnoteReference"/>
        </w:rPr>
        <w:footnoteRef/>
      </w:r>
      <w:r>
        <w:t xml:space="preserve"> </w:t>
      </w:r>
      <w:r w:rsidR="001F1408">
        <w:t xml:space="preserve">Extracted from Sec IV of </w:t>
      </w:r>
      <w:hyperlink r:id="rId5" w:history="1">
        <w:r w:rsidR="001F1408" w:rsidRPr="00242B0A">
          <w:rPr>
            <w:rStyle w:val="Hyperlink"/>
          </w:rPr>
          <w:t>https://www.fda.gov/regulatory-information/search-fda-guidance-documents/assessing-credibility-computational-modeling-and-simulation-medical-device-submissions</w:t>
        </w:r>
      </w:hyperlink>
      <w:r w:rsidR="001F1408">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2C23E0" w14:textId="2D5B9510" w:rsidR="008B4328" w:rsidRDefault="005166D7">
    <w:pPr>
      <w:pStyle w:val="Header"/>
    </w:pPr>
    <w:r>
      <w:rPr>
        <w:noProof/>
      </w:rPr>
      <mc:AlternateContent>
        <mc:Choice Requires="wps">
          <w:drawing>
            <wp:anchor distT="0" distB="0" distL="114300" distR="114300" simplePos="0" relativeHeight="251660289" behindDoc="1" locked="0" layoutInCell="1" allowOverlap="1" wp14:anchorId="2D72623A" wp14:editId="0CB791BB">
              <wp:simplePos x="0" y="0"/>
              <wp:positionH relativeFrom="column">
                <wp:posOffset>7297387</wp:posOffset>
              </wp:positionH>
              <wp:positionV relativeFrom="paragraph">
                <wp:posOffset>500063</wp:posOffset>
              </wp:positionV>
              <wp:extent cx="17813" cy="8229600"/>
              <wp:effectExtent l="0" t="0" r="0" b="0"/>
              <wp:wrapNone/>
              <wp:docPr id="43" name="Rectangle 1"/>
              <wp:cNvGraphicFramePr/>
              <a:graphic xmlns:a="http://schemas.openxmlformats.org/drawingml/2006/main">
                <a:graphicData uri="http://schemas.microsoft.com/office/word/2010/wordprocessingShape">
                  <wps:wsp>
                    <wps:cNvSpPr/>
                    <wps:spPr>
                      <a:xfrm>
                        <a:off x="0"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B83CF6" id="Rectangle 1" o:spid="_x0000_s1026" style="position:absolute;margin-left:574.6pt;margin-top:39.4pt;width:1.4pt;height:9in;z-index:-2516561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" fillcolor="black [3213]" stroked="f" strokeweight="1pt"/>
          </w:pict>
        </mc:Fallback>
      </mc:AlternateContent>
    </w:r>
    <w:r w:rsidR="001D18C8">
      <w:rPr>
        <w:noProof/>
      </w:rPr>
      <w:drawing>
        <wp:anchor distT="0" distB="0" distL="114300" distR="114300" simplePos="0" relativeHeight="251657217" behindDoc="0" locked="0" layoutInCell="1" allowOverlap="1" wp14:anchorId="03DFB5F3" wp14:editId="6DFCEBCC">
          <wp:simplePos x="0" y="0"/>
          <wp:positionH relativeFrom="column">
            <wp:posOffset>5663365</wp:posOffset>
          </wp:positionH>
          <wp:positionV relativeFrom="paragraph">
            <wp:posOffset>-359536</wp:posOffset>
          </wp:positionV>
          <wp:extent cx="1125997" cy="476941"/>
          <wp:effectExtent l="0" t="0" r="0" b="0"/>
          <wp:wrapNone/>
          <wp:docPr id="12684641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464173" name="Picture 1268464173"/>
                  <pic:cNvPicPr/>
                </pic:nvPicPr>
                <pic:blipFill>
                  <a:blip r:embed="rId1">
                    <a:extLst>
                      <a:ext uri="{28A0092B-C50C-407E-A947-70E740481C1C}">
                        <a14:useLocalDpi xmlns:a14="http://schemas.microsoft.com/office/drawing/2010/main" val="0"/>
                      </a:ext>
                    </a:extLst>
                  </a:blip>
                  <a:stretch>
                    <a:fillRect/>
                  </a:stretch>
                </pic:blipFill>
                <pic:spPr>
                  <a:xfrm>
                    <a:off x="0" y="0"/>
                    <a:ext cx="1125997" cy="476941"/>
                  </a:xfrm>
                  <a:prstGeom prst="rect">
                    <a:avLst/>
                  </a:prstGeom>
                </pic:spPr>
              </pic:pic>
            </a:graphicData>
          </a:graphic>
          <wp14:sizeRelH relativeFrom="margin">
            <wp14:pctWidth>0</wp14:pctWidth>
          </wp14:sizeRelH>
          <wp14:sizeRelV relativeFrom="margin">
            <wp14:pctHeight>0</wp14:pctHeight>
          </wp14:sizeRelV>
        </wp:anchor>
      </w:drawing>
    </w:r>
    <w:r w:rsidR="008B4328">
      <w:rPr>
        <w:noProof/>
      </w:rPr>
      <w:drawing>
        <wp:anchor distT="0" distB="0" distL="114300" distR="114300" simplePos="0" relativeHeight="251657216" behindDoc="0" locked="0" layoutInCell="1" allowOverlap="1" wp14:anchorId="789A2A73" wp14:editId="781F90A4">
          <wp:simplePos x="0" y="0"/>
          <wp:positionH relativeFrom="column">
            <wp:posOffset>-223535</wp:posOffset>
          </wp:positionH>
          <wp:positionV relativeFrom="paragraph">
            <wp:posOffset>-359562</wp:posOffset>
          </wp:positionV>
          <wp:extent cx="2423064" cy="460832"/>
          <wp:effectExtent l="0" t="0" r="0" b="0"/>
          <wp:wrapNone/>
          <wp:docPr id="182051397"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51397" name="Picture 1" descr="A logo with text on i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423064" cy="46083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41F0A"/>
    <w:multiLevelType w:val="hybridMultilevel"/>
    <w:tmpl w:val="0546C628"/>
    <w:lvl w:ilvl="0" w:tplc="2166D272">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B6CC2"/>
    <w:multiLevelType w:val="hybridMultilevel"/>
    <w:tmpl w:val="C3E249C8"/>
    <w:lvl w:ilvl="0" w:tplc="EE5CC3CA">
      <w:start w:val="1"/>
      <w:numFmt w:val="bullet"/>
      <w:lvlText w:val=""/>
      <w:lvlJc w:val="left"/>
      <w:pPr>
        <w:ind w:left="1440" w:hanging="360"/>
      </w:pPr>
      <w:rPr>
        <w:rFonts w:ascii="Symbol" w:hAnsi="Symbol" w:hint="default"/>
      </w:rPr>
    </w:lvl>
    <w:lvl w:ilvl="1" w:tplc="9864D560">
      <w:start w:val="1"/>
      <w:numFmt w:val="bullet"/>
      <w:lvlText w:val=""/>
      <w:lvlJc w:val="left"/>
      <w:pPr>
        <w:ind w:left="2160" w:hanging="360"/>
      </w:pPr>
      <w:rPr>
        <w:rFonts w:ascii="Symbol" w:hAnsi="Symbol" w:hint="default"/>
      </w:rPr>
    </w:lvl>
    <w:lvl w:ilvl="2" w:tplc="6D1E9A8A">
      <w:start w:val="1"/>
      <w:numFmt w:val="bullet"/>
      <w:lvlText w:val=""/>
      <w:lvlJc w:val="left"/>
      <w:pPr>
        <w:ind w:left="2880" w:hanging="360"/>
      </w:pPr>
      <w:rPr>
        <w:rFonts w:ascii="Wingdings" w:hAnsi="Wingdings" w:hint="default"/>
      </w:rPr>
    </w:lvl>
    <w:lvl w:ilvl="3" w:tplc="435446B8">
      <w:start w:val="1"/>
      <w:numFmt w:val="bullet"/>
      <w:lvlText w:val=""/>
      <w:lvlJc w:val="left"/>
      <w:pPr>
        <w:ind w:left="3600" w:hanging="360"/>
      </w:pPr>
      <w:rPr>
        <w:rFonts w:ascii="Symbol" w:hAnsi="Symbol" w:hint="default"/>
      </w:rPr>
    </w:lvl>
    <w:lvl w:ilvl="4" w:tplc="858CADE4">
      <w:start w:val="1"/>
      <w:numFmt w:val="bullet"/>
      <w:lvlText w:val="o"/>
      <w:lvlJc w:val="left"/>
      <w:pPr>
        <w:ind w:left="4320" w:hanging="360"/>
      </w:pPr>
      <w:rPr>
        <w:rFonts w:ascii="Courier New" w:hAnsi="Courier New" w:hint="default"/>
      </w:rPr>
    </w:lvl>
    <w:lvl w:ilvl="5" w:tplc="910E3634">
      <w:start w:val="1"/>
      <w:numFmt w:val="bullet"/>
      <w:lvlText w:val=""/>
      <w:lvlJc w:val="left"/>
      <w:pPr>
        <w:ind w:left="5040" w:hanging="360"/>
      </w:pPr>
      <w:rPr>
        <w:rFonts w:ascii="Wingdings" w:hAnsi="Wingdings" w:hint="default"/>
      </w:rPr>
    </w:lvl>
    <w:lvl w:ilvl="6" w:tplc="C5F4D406">
      <w:start w:val="1"/>
      <w:numFmt w:val="bullet"/>
      <w:lvlText w:val=""/>
      <w:lvlJc w:val="left"/>
      <w:pPr>
        <w:ind w:left="5760" w:hanging="360"/>
      </w:pPr>
      <w:rPr>
        <w:rFonts w:ascii="Symbol" w:hAnsi="Symbol" w:hint="default"/>
      </w:rPr>
    </w:lvl>
    <w:lvl w:ilvl="7" w:tplc="9588EF7C">
      <w:start w:val="1"/>
      <w:numFmt w:val="bullet"/>
      <w:lvlText w:val="o"/>
      <w:lvlJc w:val="left"/>
      <w:pPr>
        <w:ind w:left="6480" w:hanging="360"/>
      </w:pPr>
      <w:rPr>
        <w:rFonts w:ascii="Courier New" w:hAnsi="Courier New" w:hint="default"/>
      </w:rPr>
    </w:lvl>
    <w:lvl w:ilvl="8" w:tplc="1BD64372">
      <w:start w:val="1"/>
      <w:numFmt w:val="bullet"/>
      <w:lvlText w:val=""/>
      <w:lvlJc w:val="left"/>
      <w:pPr>
        <w:ind w:left="7200" w:hanging="360"/>
      </w:pPr>
      <w:rPr>
        <w:rFonts w:ascii="Wingdings" w:hAnsi="Wingdings" w:hint="default"/>
      </w:rPr>
    </w:lvl>
  </w:abstractNum>
  <w:abstractNum w:abstractNumId="2" w15:restartNumberingAfterBreak="0">
    <w:nsid w:val="07EF96EB"/>
    <w:multiLevelType w:val="hybridMultilevel"/>
    <w:tmpl w:val="CA8CF386"/>
    <w:lvl w:ilvl="0" w:tplc="0AEC3C68">
      <w:start w:val="1"/>
      <w:numFmt w:val="bullet"/>
      <w:lvlText w:val=""/>
      <w:lvlJc w:val="left"/>
      <w:pPr>
        <w:ind w:left="360" w:hanging="360"/>
      </w:pPr>
      <w:rPr>
        <w:rFonts w:ascii="Symbol" w:hAnsi="Symbol" w:hint="default"/>
      </w:rPr>
    </w:lvl>
    <w:lvl w:ilvl="1" w:tplc="AF689A12">
      <w:start w:val="1"/>
      <w:numFmt w:val="bullet"/>
      <w:lvlText w:val="o"/>
      <w:lvlJc w:val="left"/>
      <w:pPr>
        <w:ind w:left="1080" w:hanging="360"/>
      </w:pPr>
      <w:rPr>
        <w:rFonts w:ascii="Courier New" w:hAnsi="Courier New" w:hint="default"/>
      </w:rPr>
    </w:lvl>
    <w:lvl w:ilvl="2" w:tplc="3582132E">
      <w:start w:val="1"/>
      <w:numFmt w:val="bullet"/>
      <w:lvlText w:val=""/>
      <w:lvlJc w:val="left"/>
      <w:pPr>
        <w:ind w:left="1800" w:hanging="360"/>
      </w:pPr>
      <w:rPr>
        <w:rFonts w:ascii="Wingdings" w:hAnsi="Wingdings" w:hint="default"/>
      </w:rPr>
    </w:lvl>
    <w:lvl w:ilvl="3" w:tplc="2420519C">
      <w:start w:val="1"/>
      <w:numFmt w:val="bullet"/>
      <w:lvlText w:val=""/>
      <w:lvlJc w:val="left"/>
      <w:pPr>
        <w:ind w:left="2520" w:hanging="360"/>
      </w:pPr>
      <w:rPr>
        <w:rFonts w:ascii="Symbol" w:hAnsi="Symbol" w:hint="default"/>
      </w:rPr>
    </w:lvl>
    <w:lvl w:ilvl="4" w:tplc="55CE1D52">
      <w:start w:val="1"/>
      <w:numFmt w:val="bullet"/>
      <w:lvlText w:val="o"/>
      <w:lvlJc w:val="left"/>
      <w:pPr>
        <w:ind w:left="3240" w:hanging="360"/>
      </w:pPr>
      <w:rPr>
        <w:rFonts w:ascii="Courier New" w:hAnsi="Courier New" w:hint="default"/>
      </w:rPr>
    </w:lvl>
    <w:lvl w:ilvl="5" w:tplc="4E0450EE">
      <w:start w:val="1"/>
      <w:numFmt w:val="bullet"/>
      <w:lvlText w:val=""/>
      <w:lvlJc w:val="left"/>
      <w:pPr>
        <w:ind w:left="3960" w:hanging="360"/>
      </w:pPr>
      <w:rPr>
        <w:rFonts w:ascii="Wingdings" w:hAnsi="Wingdings" w:hint="default"/>
      </w:rPr>
    </w:lvl>
    <w:lvl w:ilvl="6" w:tplc="36081FE0">
      <w:start w:val="1"/>
      <w:numFmt w:val="bullet"/>
      <w:lvlText w:val=""/>
      <w:lvlJc w:val="left"/>
      <w:pPr>
        <w:ind w:left="4680" w:hanging="360"/>
      </w:pPr>
      <w:rPr>
        <w:rFonts w:ascii="Symbol" w:hAnsi="Symbol" w:hint="default"/>
      </w:rPr>
    </w:lvl>
    <w:lvl w:ilvl="7" w:tplc="144E4158">
      <w:start w:val="1"/>
      <w:numFmt w:val="bullet"/>
      <w:lvlText w:val="o"/>
      <w:lvlJc w:val="left"/>
      <w:pPr>
        <w:ind w:left="5400" w:hanging="360"/>
      </w:pPr>
      <w:rPr>
        <w:rFonts w:ascii="Courier New" w:hAnsi="Courier New" w:hint="default"/>
      </w:rPr>
    </w:lvl>
    <w:lvl w:ilvl="8" w:tplc="5CDCBE70">
      <w:start w:val="1"/>
      <w:numFmt w:val="bullet"/>
      <w:lvlText w:val=""/>
      <w:lvlJc w:val="left"/>
      <w:pPr>
        <w:ind w:left="6120" w:hanging="360"/>
      </w:pPr>
      <w:rPr>
        <w:rFonts w:ascii="Wingdings" w:hAnsi="Wingdings" w:hint="default"/>
      </w:rPr>
    </w:lvl>
  </w:abstractNum>
  <w:abstractNum w:abstractNumId="3" w15:restartNumberingAfterBreak="0">
    <w:nsid w:val="090608A2"/>
    <w:multiLevelType w:val="hybridMultilevel"/>
    <w:tmpl w:val="1410F39C"/>
    <w:lvl w:ilvl="0" w:tplc="431E604C">
      <w:start w:val="1"/>
      <w:numFmt w:val="bullet"/>
      <w:lvlText w:val=""/>
      <w:lvlJc w:val="left"/>
      <w:pPr>
        <w:ind w:left="1440" w:hanging="360"/>
      </w:pPr>
      <w:rPr>
        <w:rFonts w:ascii="Symbol" w:hAnsi="Symbol" w:hint="default"/>
      </w:rPr>
    </w:lvl>
    <w:lvl w:ilvl="1" w:tplc="B1BADE6C">
      <w:start w:val="1"/>
      <w:numFmt w:val="bullet"/>
      <w:lvlText w:val=""/>
      <w:lvlJc w:val="left"/>
      <w:pPr>
        <w:ind w:left="2160" w:hanging="360"/>
      </w:pPr>
      <w:rPr>
        <w:rFonts w:ascii="Symbol" w:hAnsi="Symbol" w:hint="default"/>
      </w:rPr>
    </w:lvl>
    <w:lvl w:ilvl="2" w:tplc="96C4702A">
      <w:start w:val="1"/>
      <w:numFmt w:val="bullet"/>
      <w:lvlText w:val=""/>
      <w:lvlJc w:val="left"/>
      <w:pPr>
        <w:ind w:left="2880" w:hanging="360"/>
      </w:pPr>
      <w:rPr>
        <w:rFonts w:ascii="Wingdings" w:hAnsi="Wingdings" w:hint="default"/>
      </w:rPr>
    </w:lvl>
    <w:lvl w:ilvl="3" w:tplc="6F884D00">
      <w:start w:val="1"/>
      <w:numFmt w:val="bullet"/>
      <w:lvlText w:val=""/>
      <w:lvlJc w:val="left"/>
      <w:pPr>
        <w:ind w:left="3600" w:hanging="360"/>
      </w:pPr>
      <w:rPr>
        <w:rFonts w:ascii="Symbol" w:hAnsi="Symbol" w:hint="default"/>
      </w:rPr>
    </w:lvl>
    <w:lvl w:ilvl="4" w:tplc="6C961B24">
      <w:start w:val="1"/>
      <w:numFmt w:val="bullet"/>
      <w:lvlText w:val="o"/>
      <w:lvlJc w:val="left"/>
      <w:pPr>
        <w:ind w:left="4320" w:hanging="360"/>
      </w:pPr>
      <w:rPr>
        <w:rFonts w:ascii="Courier New" w:hAnsi="Courier New" w:hint="default"/>
      </w:rPr>
    </w:lvl>
    <w:lvl w:ilvl="5" w:tplc="98CAF37A">
      <w:start w:val="1"/>
      <w:numFmt w:val="bullet"/>
      <w:lvlText w:val=""/>
      <w:lvlJc w:val="left"/>
      <w:pPr>
        <w:ind w:left="5040" w:hanging="360"/>
      </w:pPr>
      <w:rPr>
        <w:rFonts w:ascii="Wingdings" w:hAnsi="Wingdings" w:hint="default"/>
      </w:rPr>
    </w:lvl>
    <w:lvl w:ilvl="6" w:tplc="261A015C">
      <w:start w:val="1"/>
      <w:numFmt w:val="bullet"/>
      <w:lvlText w:val=""/>
      <w:lvlJc w:val="left"/>
      <w:pPr>
        <w:ind w:left="5760" w:hanging="360"/>
      </w:pPr>
      <w:rPr>
        <w:rFonts w:ascii="Symbol" w:hAnsi="Symbol" w:hint="default"/>
      </w:rPr>
    </w:lvl>
    <w:lvl w:ilvl="7" w:tplc="5D4CB052">
      <w:start w:val="1"/>
      <w:numFmt w:val="bullet"/>
      <w:lvlText w:val="o"/>
      <w:lvlJc w:val="left"/>
      <w:pPr>
        <w:ind w:left="6480" w:hanging="360"/>
      </w:pPr>
      <w:rPr>
        <w:rFonts w:ascii="Courier New" w:hAnsi="Courier New" w:hint="default"/>
      </w:rPr>
    </w:lvl>
    <w:lvl w:ilvl="8" w:tplc="B282B160">
      <w:start w:val="1"/>
      <w:numFmt w:val="bullet"/>
      <w:lvlText w:val=""/>
      <w:lvlJc w:val="left"/>
      <w:pPr>
        <w:ind w:left="7200" w:hanging="360"/>
      </w:pPr>
      <w:rPr>
        <w:rFonts w:ascii="Wingdings" w:hAnsi="Wingdings" w:hint="default"/>
      </w:rPr>
    </w:lvl>
  </w:abstractNum>
  <w:abstractNum w:abstractNumId="4" w15:restartNumberingAfterBreak="0">
    <w:nsid w:val="0D5767C3"/>
    <w:multiLevelType w:val="hybridMultilevel"/>
    <w:tmpl w:val="C150C2B8"/>
    <w:lvl w:ilvl="0" w:tplc="B37C36CA">
      <w:start w:val="1"/>
      <w:numFmt w:val="bullet"/>
      <w:lvlText w:val=""/>
      <w:lvlJc w:val="left"/>
      <w:pPr>
        <w:ind w:left="360" w:hanging="360"/>
      </w:pPr>
      <w:rPr>
        <w:rFonts w:ascii="Symbol" w:hAnsi="Symbol" w:hint="default"/>
      </w:rPr>
    </w:lvl>
    <w:lvl w:ilvl="1" w:tplc="40B6F296">
      <w:start w:val="1"/>
      <w:numFmt w:val="bullet"/>
      <w:lvlText w:val="o"/>
      <w:lvlJc w:val="left"/>
      <w:pPr>
        <w:ind w:left="1080" w:hanging="360"/>
      </w:pPr>
      <w:rPr>
        <w:rFonts w:ascii="Courier New" w:hAnsi="Courier New" w:hint="default"/>
      </w:rPr>
    </w:lvl>
    <w:lvl w:ilvl="2" w:tplc="EA8CAEAE">
      <w:start w:val="1"/>
      <w:numFmt w:val="bullet"/>
      <w:lvlText w:val=""/>
      <w:lvlJc w:val="left"/>
      <w:pPr>
        <w:ind w:left="1800" w:hanging="360"/>
      </w:pPr>
      <w:rPr>
        <w:rFonts w:ascii="Wingdings" w:hAnsi="Wingdings" w:hint="default"/>
      </w:rPr>
    </w:lvl>
    <w:lvl w:ilvl="3" w:tplc="FB7A3076">
      <w:start w:val="1"/>
      <w:numFmt w:val="bullet"/>
      <w:lvlText w:val=""/>
      <w:lvlJc w:val="left"/>
      <w:pPr>
        <w:ind w:left="2520" w:hanging="360"/>
      </w:pPr>
      <w:rPr>
        <w:rFonts w:ascii="Symbol" w:hAnsi="Symbol" w:hint="default"/>
      </w:rPr>
    </w:lvl>
    <w:lvl w:ilvl="4" w:tplc="887A4338">
      <w:start w:val="1"/>
      <w:numFmt w:val="bullet"/>
      <w:lvlText w:val="o"/>
      <w:lvlJc w:val="left"/>
      <w:pPr>
        <w:ind w:left="3240" w:hanging="360"/>
      </w:pPr>
      <w:rPr>
        <w:rFonts w:ascii="Courier New" w:hAnsi="Courier New" w:hint="default"/>
      </w:rPr>
    </w:lvl>
    <w:lvl w:ilvl="5" w:tplc="4116717A">
      <w:start w:val="1"/>
      <w:numFmt w:val="bullet"/>
      <w:lvlText w:val=""/>
      <w:lvlJc w:val="left"/>
      <w:pPr>
        <w:ind w:left="3960" w:hanging="360"/>
      </w:pPr>
      <w:rPr>
        <w:rFonts w:ascii="Wingdings" w:hAnsi="Wingdings" w:hint="default"/>
      </w:rPr>
    </w:lvl>
    <w:lvl w:ilvl="6" w:tplc="C2246C58">
      <w:start w:val="1"/>
      <w:numFmt w:val="bullet"/>
      <w:lvlText w:val=""/>
      <w:lvlJc w:val="left"/>
      <w:pPr>
        <w:ind w:left="4680" w:hanging="360"/>
      </w:pPr>
      <w:rPr>
        <w:rFonts w:ascii="Symbol" w:hAnsi="Symbol" w:hint="default"/>
      </w:rPr>
    </w:lvl>
    <w:lvl w:ilvl="7" w:tplc="04546E78">
      <w:start w:val="1"/>
      <w:numFmt w:val="bullet"/>
      <w:lvlText w:val="o"/>
      <w:lvlJc w:val="left"/>
      <w:pPr>
        <w:ind w:left="5400" w:hanging="360"/>
      </w:pPr>
      <w:rPr>
        <w:rFonts w:ascii="Courier New" w:hAnsi="Courier New" w:hint="default"/>
      </w:rPr>
    </w:lvl>
    <w:lvl w:ilvl="8" w:tplc="7382BE96">
      <w:start w:val="1"/>
      <w:numFmt w:val="bullet"/>
      <w:lvlText w:val=""/>
      <w:lvlJc w:val="left"/>
      <w:pPr>
        <w:ind w:left="6120" w:hanging="360"/>
      </w:pPr>
      <w:rPr>
        <w:rFonts w:ascii="Wingdings" w:hAnsi="Wingdings" w:hint="default"/>
      </w:rPr>
    </w:lvl>
  </w:abstractNum>
  <w:abstractNum w:abstractNumId="5" w15:restartNumberingAfterBreak="0">
    <w:nsid w:val="105ADCF2"/>
    <w:multiLevelType w:val="hybridMultilevel"/>
    <w:tmpl w:val="2188E554"/>
    <w:lvl w:ilvl="0" w:tplc="8EF4A376">
      <w:start w:val="1"/>
      <w:numFmt w:val="bullet"/>
      <w:lvlText w:val=""/>
      <w:lvlJc w:val="left"/>
      <w:pPr>
        <w:ind w:left="720" w:hanging="360"/>
      </w:pPr>
      <w:rPr>
        <w:rFonts w:ascii="Symbol" w:hAnsi="Symbol" w:hint="default"/>
      </w:rPr>
    </w:lvl>
    <w:lvl w:ilvl="1" w:tplc="65503122">
      <w:start w:val="1"/>
      <w:numFmt w:val="bullet"/>
      <w:lvlText w:val="o"/>
      <w:lvlJc w:val="left"/>
      <w:pPr>
        <w:ind w:left="1440" w:hanging="360"/>
      </w:pPr>
      <w:rPr>
        <w:rFonts w:ascii="Courier New" w:hAnsi="Courier New" w:hint="default"/>
      </w:rPr>
    </w:lvl>
    <w:lvl w:ilvl="2" w:tplc="4A6EBE44">
      <w:start w:val="1"/>
      <w:numFmt w:val="bullet"/>
      <w:lvlText w:val=""/>
      <w:lvlJc w:val="left"/>
      <w:pPr>
        <w:ind w:left="2160" w:hanging="360"/>
      </w:pPr>
      <w:rPr>
        <w:rFonts w:ascii="Wingdings" w:hAnsi="Wingdings" w:hint="default"/>
      </w:rPr>
    </w:lvl>
    <w:lvl w:ilvl="3" w:tplc="D68EBAD0">
      <w:start w:val="1"/>
      <w:numFmt w:val="bullet"/>
      <w:lvlText w:val=""/>
      <w:lvlJc w:val="left"/>
      <w:pPr>
        <w:ind w:left="2880" w:hanging="360"/>
      </w:pPr>
      <w:rPr>
        <w:rFonts w:ascii="Symbol" w:hAnsi="Symbol" w:hint="default"/>
      </w:rPr>
    </w:lvl>
    <w:lvl w:ilvl="4" w:tplc="6AFEF142">
      <w:start w:val="1"/>
      <w:numFmt w:val="bullet"/>
      <w:lvlText w:val="o"/>
      <w:lvlJc w:val="left"/>
      <w:pPr>
        <w:ind w:left="3600" w:hanging="360"/>
      </w:pPr>
      <w:rPr>
        <w:rFonts w:ascii="Courier New" w:hAnsi="Courier New" w:hint="default"/>
      </w:rPr>
    </w:lvl>
    <w:lvl w:ilvl="5" w:tplc="0DEEAFDA">
      <w:start w:val="1"/>
      <w:numFmt w:val="bullet"/>
      <w:lvlText w:val=""/>
      <w:lvlJc w:val="left"/>
      <w:pPr>
        <w:ind w:left="4320" w:hanging="360"/>
      </w:pPr>
      <w:rPr>
        <w:rFonts w:ascii="Wingdings" w:hAnsi="Wingdings" w:hint="default"/>
      </w:rPr>
    </w:lvl>
    <w:lvl w:ilvl="6" w:tplc="F198EC7A">
      <w:start w:val="1"/>
      <w:numFmt w:val="bullet"/>
      <w:lvlText w:val=""/>
      <w:lvlJc w:val="left"/>
      <w:pPr>
        <w:ind w:left="5040" w:hanging="360"/>
      </w:pPr>
      <w:rPr>
        <w:rFonts w:ascii="Symbol" w:hAnsi="Symbol" w:hint="default"/>
      </w:rPr>
    </w:lvl>
    <w:lvl w:ilvl="7" w:tplc="9B9A0DCC">
      <w:start w:val="1"/>
      <w:numFmt w:val="bullet"/>
      <w:lvlText w:val="o"/>
      <w:lvlJc w:val="left"/>
      <w:pPr>
        <w:ind w:left="5760" w:hanging="360"/>
      </w:pPr>
      <w:rPr>
        <w:rFonts w:ascii="Courier New" w:hAnsi="Courier New" w:hint="default"/>
      </w:rPr>
    </w:lvl>
    <w:lvl w:ilvl="8" w:tplc="9A9A9D4A">
      <w:start w:val="1"/>
      <w:numFmt w:val="bullet"/>
      <w:lvlText w:val=""/>
      <w:lvlJc w:val="left"/>
      <w:pPr>
        <w:ind w:left="6480" w:hanging="360"/>
      </w:pPr>
      <w:rPr>
        <w:rFonts w:ascii="Wingdings" w:hAnsi="Wingdings" w:hint="default"/>
      </w:rPr>
    </w:lvl>
  </w:abstractNum>
  <w:abstractNum w:abstractNumId="6" w15:restartNumberingAfterBreak="0">
    <w:nsid w:val="10DE95D6"/>
    <w:multiLevelType w:val="hybridMultilevel"/>
    <w:tmpl w:val="E9F03758"/>
    <w:lvl w:ilvl="0" w:tplc="7616AE02">
      <w:start w:val="1"/>
      <w:numFmt w:val="bullet"/>
      <w:lvlText w:val=""/>
      <w:lvlJc w:val="left"/>
      <w:pPr>
        <w:ind w:left="720" w:hanging="360"/>
      </w:pPr>
      <w:rPr>
        <w:rFonts w:ascii="Symbol" w:hAnsi="Symbol" w:hint="default"/>
      </w:rPr>
    </w:lvl>
    <w:lvl w:ilvl="1" w:tplc="ED323D28">
      <w:start w:val="1"/>
      <w:numFmt w:val="bullet"/>
      <w:lvlText w:val="o"/>
      <w:lvlJc w:val="left"/>
      <w:pPr>
        <w:ind w:left="1440" w:hanging="360"/>
      </w:pPr>
      <w:rPr>
        <w:rFonts w:ascii="Courier New" w:hAnsi="Courier New" w:hint="default"/>
      </w:rPr>
    </w:lvl>
    <w:lvl w:ilvl="2" w:tplc="70C0DA18">
      <w:start w:val="1"/>
      <w:numFmt w:val="bullet"/>
      <w:lvlText w:val=""/>
      <w:lvlJc w:val="left"/>
      <w:pPr>
        <w:ind w:left="2160" w:hanging="360"/>
      </w:pPr>
      <w:rPr>
        <w:rFonts w:ascii="Wingdings" w:hAnsi="Wingdings" w:hint="default"/>
      </w:rPr>
    </w:lvl>
    <w:lvl w:ilvl="3" w:tplc="657833D0">
      <w:start w:val="1"/>
      <w:numFmt w:val="bullet"/>
      <w:lvlText w:val=""/>
      <w:lvlJc w:val="left"/>
      <w:pPr>
        <w:ind w:left="2880" w:hanging="360"/>
      </w:pPr>
      <w:rPr>
        <w:rFonts w:ascii="Symbol" w:hAnsi="Symbol" w:hint="default"/>
      </w:rPr>
    </w:lvl>
    <w:lvl w:ilvl="4" w:tplc="25522994">
      <w:start w:val="1"/>
      <w:numFmt w:val="bullet"/>
      <w:lvlText w:val="o"/>
      <w:lvlJc w:val="left"/>
      <w:pPr>
        <w:ind w:left="3600" w:hanging="360"/>
      </w:pPr>
      <w:rPr>
        <w:rFonts w:ascii="Courier New" w:hAnsi="Courier New" w:hint="default"/>
      </w:rPr>
    </w:lvl>
    <w:lvl w:ilvl="5" w:tplc="88EC29DA">
      <w:start w:val="1"/>
      <w:numFmt w:val="bullet"/>
      <w:lvlText w:val=""/>
      <w:lvlJc w:val="left"/>
      <w:pPr>
        <w:ind w:left="4320" w:hanging="360"/>
      </w:pPr>
      <w:rPr>
        <w:rFonts w:ascii="Wingdings" w:hAnsi="Wingdings" w:hint="default"/>
      </w:rPr>
    </w:lvl>
    <w:lvl w:ilvl="6" w:tplc="1452FD0E">
      <w:start w:val="1"/>
      <w:numFmt w:val="bullet"/>
      <w:lvlText w:val=""/>
      <w:lvlJc w:val="left"/>
      <w:pPr>
        <w:ind w:left="5040" w:hanging="360"/>
      </w:pPr>
      <w:rPr>
        <w:rFonts w:ascii="Symbol" w:hAnsi="Symbol" w:hint="default"/>
      </w:rPr>
    </w:lvl>
    <w:lvl w:ilvl="7" w:tplc="A66608AC">
      <w:start w:val="1"/>
      <w:numFmt w:val="bullet"/>
      <w:lvlText w:val="o"/>
      <w:lvlJc w:val="left"/>
      <w:pPr>
        <w:ind w:left="5760" w:hanging="360"/>
      </w:pPr>
      <w:rPr>
        <w:rFonts w:ascii="Courier New" w:hAnsi="Courier New" w:hint="default"/>
      </w:rPr>
    </w:lvl>
    <w:lvl w:ilvl="8" w:tplc="33D60460">
      <w:start w:val="1"/>
      <w:numFmt w:val="bullet"/>
      <w:lvlText w:val=""/>
      <w:lvlJc w:val="left"/>
      <w:pPr>
        <w:ind w:left="6480" w:hanging="360"/>
      </w:pPr>
      <w:rPr>
        <w:rFonts w:ascii="Wingdings" w:hAnsi="Wingdings" w:hint="default"/>
      </w:rPr>
    </w:lvl>
  </w:abstractNum>
  <w:abstractNum w:abstractNumId="7" w15:restartNumberingAfterBreak="0">
    <w:nsid w:val="145AF2C3"/>
    <w:multiLevelType w:val="hybridMultilevel"/>
    <w:tmpl w:val="DDFA77D4"/>
    <w:lvl w:ilvl="0" w:tplc="9FA890AC">
      <w:start w:val="1"/>
      <w:numFmt w:val="bullet"/>
      <w:lvlText w:val=""/>
      <w:lvlJc w:val="left"/>
      <w:pPr>
        <w:ind w:left="720" w:hanging="360"/>
      </w:pPr>
      <w:rPr>
        <w:rFonts w:ascii="Symbol" w:hAnsi="Symbol" w:hint="default"/>
      </w:rPr>
    </w:lvl>
    <w:lvl w:ilvl="1" w:tplc="AC20D90C">
      <w:start w:val="1"/>
      <w:numFmt w:val="bullet"/>
      <w:lvlText w:val="o"/>
      <w:lvlJc w:val="left"/>
      <w:pPr>
        <w:ind w:left="1440" w:hanging="360"/>
      </w:pPr>
      <w:rPr>
        <w:rFonts w:ascii="Courier New" w:hAnsi="Courier New" w:hint="default"/>
      </w:rPr>
    </w:lvl>
    <w:lvl w:ilvl="2" w:tplc="531CB93C">
      <w:start w:val="1"/>
      <w:numFmt w:val="bullet"/>
      <w:lvlText w:val=""/>
      <w:lvlJc w:val="left"/>
      <w:pPr>
        <w:ind w:left="2160" w:hanging="360"/>
      </w:pPr>
      <w:rPr>
        <w:rFonts w:ascii="Wingdings" w:hAnsi="Wingdings" w:hint="default"/>
      </w:rPr>
    </w:lvl>
    <w:lvl w:ilvl="3" w:tplc="CFCA1FD2">
      <w:start w:val="1"/>
      <w:numFmt w:val="bullet"/>
      <w:lvlText w:val=""/>
      <w:lvlJc w:val="left"/>
      <w:pPr>
        <w:ind w:left="2880" w:hanging="360"/>
      </w:pPr>
      <w:rPr>
        <w:rFonts w:ascii="Symbol" w:hAnsi="Symbol" w:hint="default"/>
      </w:rPr>
    </w:lvl>
    <w:lvl w:ilvl="4" w:tplc="311088DC">
      <w:start w:val="1"/>
      <w:numFmt w:val="bullet"/>
      <w:lvlText w:val="o"/>
      <w:lvlJc w:val="left"/>
      <w:pPr>
        <w:ind w:left="3600" w:hanging="360"/>
      </w:pPr>
      <w:rPr>
        <w:rFonts w:ascii="Courier New" w:hAnsi="Courier New" w:hint="default"/>
      </w:rPr>
    </w:lvl>
    <w:lvl w:ilvl="5" w:tplc="DBA02EA2">
      <w:start w:val="1"/>
      <w:numFmt w:val="bullet"/>
      <w:lvlText w:val=""/>
      <w:lvlJc w:val="left"/>
      <w:pPr>
        <w:ind w:left="4320" w:hanging="360"/>
      </w:pPr>
      <w:rPr>
        <w:rFonts w:ascii="Wingdings" w:hAnsi="Wingdings" w:hint="default"/>
      </w:rPr>
    </w:lvl>
    <w:lvl w:ilvl="6" w:tplc="73588AC4">
      <w:start w:val="1"/>
      <w:numFmt w:val="bullet"/>
      <w:lvlText w:val=""/>
      <w:lvlJc w:val="left"/>
      <w:pPr>
        <w:ind w:left="5040" w:hanging="360"/>
      </w:pPr>
      <w:rPr>
        <w:rFonts w:ascii="Symbol" w:hAnsi="Symbol" w:hint="default"/>
      </w:rPr>
    </w:lvl>
    <w:lvl w:ilvl="7" w:tplc="0BD2E4FC">
      <w:start w:val="1"/>
      <w:numFmt w:val="bullet"/>
      <w:lvlText w:val="o"/>
      <w:lvlJc w:val="left"/>
      <w:pPr>
        <w:ind w:left="5760" w:hanging="360"/>
      </w:pPr>
      <w:rPr>
        <w:rFonts w:ascii="Courier New" w:hAnsi="Courier New" w:hint="default"/>
      </w:rPr>
    </w:lvl>
    <w:lvl w:ilvl="8" w:tplc="442A5336">
      <w:start w:val="1"/>
      <w:numFmt w:val="bullet"/>
      <w:lvlText w:val=""/>
      <w:lvlJc w:val="left"/>
      <w:pPr>
        <w:ind w:left="6480" w:hanging="360"/>
      </w:pPr>
      <w:rPr>
        <w:rFonts w:ascii="Wingdings" w:hAnsi="Wingdings" w:hint="default"/>
      </w:rPr>
    </w:lvl>
  </w:abstractNum>
  <w:abstractNum w:abstractNumId="8" w15:restartNumberingAfterBreak="0">
    <w:nsid w:val="146BA85E"/>
    <w:multiLevelType w:val="hybridMultilevel"/>
    <w:tmpl w:val="E2D2263E"/>
    <w:lvl w:ilvl="0" w:tplc="FFFFFFFF">
      <w:start w:val="1"/>
      <w:numFmt w:val="bullet"/>
      <w:lvlText w:val=""/>
      <w:lvlJc w:val="left"/>
      <w:pPr>
        <w:ind w:left="786" w:hanging="360"/>
      </w:pPr>
      <w:rPr>
        <w:rFonts w:ascii="Symbol" w:hAnsi="Symbol" w:hint="default"/>
      </w:rPr>
    </w:lvl>
    <w:lvl w:ilvl="1" w:tplc="B5DC6E26">
      <w:start w:val="1"/>
      <w:numFmt w:val="bullet"/>
      <w:lvlText w:val=""/>
      <w:lvlJc w:val="left"/>
      <w:pPr>
        <w:ind w:left="1506" w:hanging="360"/>
      </w:pPr>
      <w:rPr>
        <w:rFonts w:ascii="Symbol" w:hAnsi="Symbol" w:hint="default"/>
      </w:rPr>
    </w:lvl>
    <w:lvl w:ilvl="2" w:tplc="1C0ECD30">
      <w:start w:val="1"/>
      <w:numFmt w:val="bullet"/>
      <w:lvlText w:val=""/>
      <w:lvlJc w:val="left"/>
      <w:pPr>
        <w:ind w:left="2226" w:hanging="360"/>
      </w:pPr>
      <w:rPr>
        <w:rFonts w:ascii="Wingdings" w:hAnsi="Wingdings" w:hint="default"/>
      </w:rPr>
    </w:lvl>
    <w:lvl w:ilvl="3" w:tplc="4822D53C">
      <w:start w:val="1"/>
      <w:numFmt w:val="bullet"/>
      <w:lvlText w:val=""/>
      <w:lvlJc w:val="left"/>
      <w:pPr>
        <w:ind w:left="2946" w:hanging="360"/>
      </w:pPr>
      <w:rPr>
        <w:rFonts w:ascii="Symbol" w:hAnsi="Symbol" w:hint="default"/>
      </w:rPr>
    </w:lvl>
    <w:lvl w:ilvl="4" w:tplc="00E6B9C8">
      <w:start w:val="1"/>
      <w:numFmt w:val="bullet"/>
      <w:lvlText w:val="o"/>
      <w:lvlJc w:val="left"/>
      <w:pPr>
        <w:ind w:left="3666" w:hanging="360"/>
      </w:pPr>
      <w:rPr>
        <w:rFonts w:ascii="Courier New" w:hAnsi="Courier New" w:hint="default"/>
      </w:rPr>
    </w:lvl>
    <w:lvl w:ilvl="5" w:tplc="DB1A2BB0">
      <w:start w:val="1"/>
      <w:numFmt w:val="bullet"/>
      <w:lvlText w:val=""/>
      <w:lvlJc w:val="left"/>
      <w:pPr>
        <w:ind w:left="4386" w:hanging="360"/>
      </w:pPr>
      <w:rPr>
        <w:rFonts w:ascii="Wingdings" w:hAnsi="Wingdings" w:hint="default"/>
      </w:rPr>
    </w:lvl>
    <w:lvl w:ilvl="6" w:tplc="6100C35E">
      <w:start w:val="1"/>
      <w:numFmt w:val="bullet"/>
      <w:lvlText w:val=""/>
      <w:lvlJc w:val="left"/>
      <w:pPr>
        <w:ind w:left="5106" w:hanging="360"/>
      </w:pPr>
      <w:rPr>
        <w:rFonts w:ascii="Symbol" w:hAnsi="Symbol" w:hint="default"/>
      </w:rPr>
    </w:lvl>
    <w:lvl w:ilvl="7" w:tplc="66E02926">
      <w:start w:val="1"/>
      <w:numFmt w:val="bullet"/>
      <w:lvlText w:val="o"/>
      <w:lvlJc w:val="left"/>
      <w:pPr>
        <w:ind w:left="5826" w:hanging="360"/>
      </w:pPr>
      <w:rPr>
        <w:rFonts w:ascii="Courier New" w:hAnsi="Courier New" w:hint="default"/>
      </w:rPr>
    </w:lvl>
    <w:lvl w:ilvl="8" w:tplc="F46A5160">
      <w:start w:val="1"/>
      <w:numFmt w:val="bullet"/>
      <w:lvlText w:val=""/>
      <w:lvlJc w:val="left"/>
      <w:pPr>
        <w:ind w:left="6546" w:hanging="360"/>
      </w:pPr>
      <w:rPr>
        <w:rFonts w:ascii="Wingdings" w:hAnsi="Wingdings" w:hint="default"/>
      </w:rPr>
    </w:lvl>
  </w:abstractNum>
  <w:abstractNum w:abstractNumId="9" w15:restartNumberingAfterBreak="0">
    <w:nsid w:val="24A238A3"/>
    <w:multiLevelType w:val="hybridMultilevel"/>
    <w:tmpl w:val="74042A5A"/>
    <w:lvl w:ilvl="0" w:tplc="C09A53FA">
      <w:start w:val="1"/>
      <w:numFmt w:val="decimal"/>
      <w:lvlText w:val="%1."/>
      <w:lvlJc w:val="left"/>
      <w:pPr>
        <w:ind w:left="360" w:hanging="360"/>
      </w:pPr>
    </w:lvl>
    <w:lvl w:ilvl="1" w:tplc="32E03ED0">
      <w:start w:val="1"/>
      <w:numFmt w:val="lowerLetter"/>
      <w:lvlText w:val="%2."/>
      <w:lvlJc w:val="left"/>
      <w:pPr>
        <w:ind w:left="1080" w:hanging="360"/>
      </w:pPr>
    </w:lvl>
    <w:lvl w:ilvl="2" w:tplc="2ADEFDD4">
      <w:start w:val="1"/>
      <w:numFmt w:val="lowerRoman"/>
      <w:lvlText w:val="%3."/>
      <w:lvlJc w:val="right"/>
      <w:pPr>
        <w:ind w:left="1800" w:hanging="180"/>
      </w:pPr>
    </w:lvl>
    <w:lvl w:ilvl="3" w:tplc="61B4D5B8">
      <w:start w:val="1"/>
      <w:numFmt w:val="decimal"/>
      <w:lvlText w:val="%4."/>
      <w:lvlJc w:val="left"/>
      <w:pPr>
        <w:ind w:left="2520" w:hanging="360"/>
      </w:pPr>
    </w:lvl>
    <w:lvl w:ilvl="4" w:tplc="7FF682F2">
      <w:start w:val="1"/>
      <w:numFmt w:val="lowerLetter"/>
      <w:lvlText w:val="%5."/>
      <w:lvlJc w:val="left"/>
      <w:pPr>
        <w:ind w:left="3240" w:hanging="360"/>
      </w:pPr>
    </w:lvl>
    <w:lvl w:ilvl="5" w:tplc="054212C0">
      <w:start w:val="1"/>
      <w:numFmt w:val="lowerRoman"/>
      <w:lvlText w:val="%6."/>
      <w:lvlJc w:val="right"/>
      <w:pPr>
        <w:ind w:left="3960" w:hanging="180"/>
      </w:pPr>
    </w:lvl>
    <w:lvl w:ilvl="6" w:tplc="96BC23D2">
      <w:start w:val="1"/>
      <w:numFmt w:val="decimal"/>
      <w:lvlText w:val="%7."/>
      <w:lvlJc w:val="left"/>
      <w:pPr>
        <w:ind w:left="4680" w:hanging="360"/>
      </w:pPr>
    </w:lvl>
    <w:lvl w:ilvl="7" w:tplc="7396D522">
      <w:start w:val="1"/>
      <w:numFmt w:val="lowerLetter"/>
      <w:lvlText w:val="%8."/>
      <w:lvlJc w:val="left"/>
      <w:pPr>
        <w:ind w:left="5400" w:hanging="360"/>
      </w:pPr>
    </w:lvl>
    <w:lvl w:ilvl="8" w:tplc="2C2017EA">
      <w:start w:val="1"/>
      <w:numFmt w:val="lowerRoman"/>
      <w:lvlText w:val="%9."/>
      <w:lvlJc w:val="right"/>
      <w:pPr>
        <w:ind w:left="6120" w:hanging="180"/>
      </w:pPr>
    </w:lvl>
  </w:abstractNum>
  <w:abstractNum w:abstractNumId="10" w15:restartNumberingAfterBreak="0">
    <w:nsid w:val="253FDE9B"/>
    <w:multiLevelType w:val="hybridMultilevel"/>
    <w:tmpl w:val="56B28368"/>
    <w:lvl w:ilvl="0" w:tplc="9C447502">
      <w:start w:val="1"/>
      <w:numFmt w:val="decimal"/>
      <w:lvlText w:val="%1."/>
      <w:lvlJc w:val="left"/>
      <w:pPr>
        <w:ind w:left="360" w:hanging="360"/>
      </w:pPr>
    </w:lvl>
    <w:lvl w:ilvl="1" w:tplc="27BEE712">
      <w:start w:val="1"/>
      <w:numFmt w:val="lowerLetter"/>
      <w:lvlText w:val="%2."/>
      <w:lvlJc w:val="left"/>
      <w:pPr>
        <w:ind w:left="1080" w:hanging="360"/>
      </w:pPr>
    </w:lvl>
    <w:lvl w:ilvl="2" w:tplc="2D7C49EE">
      <w:start w:val="1"/>
      <w:numFmt w:val="lowerRoman"/>
      <w:lvlText w:val="%3."/>
      <w:lvlJc w:val="right"/>
      <w:pPr>
        <w:ind w:left="1800" w:hanging="180"/>
      </w:pPr>
    </w:lvl>
    <w:lvl w:ilvl="3" w:tplc="A43E5130">
      <w:start w:val="1"/>
      <w:numFmt w:val="decimal"/>
      <w:lvlText w:val="%4."/>
      <w:lvlJc w:val="left"/>
      <w:pPr>
        <w:ind w:left="2520" w:hanging="360"/>
      </w:pPr>
    </w:lvl>
    <w:lvl w:ilvl="4" w:tplc="0B646824">
      <w:start w:val="1"/>
      <w:numFmt w:val="lowerLetter"/>
      <w:lvlText w:val="%5."/>
      <w:lvlJc w:val="left"/>
      <w:pPr>
        <w:ind w:left="3240" w:hanging="360"/>
      </w:pPr>
    </w:lvl>
    <w:lvl w:ilvl="5" w:tplc="B342A0E6">
      <w:start w:val="1"/>
      <w:numFmt w:val="lowerRoman"/>
      <w:lvlText w:val="%6."/>
      <w:lvlJc w:val="right"/>
      <w:pPr>
        <w:ind w:left="3960" w:hanging="180"/>
      </w:pPr>
    </w:lvl>
    <w:lvl w:ilvl="6" w:tplc="1380879C">
      <w:start w:val="1"/>
      <w:numFmt w:val="decimal"/>
      <w:lvlText w:val="%7."/>
      <w:lvlJc w:val="left"/>
      <w:pPr>
        <w:ind w:left="4680" w:hanging="360"/>
      </w:pPr>
    </w:lvl>
    <w:lvl w:ilvl="7" w:tplc="00E2427C">
      <w:start w:val="1"/>
      <w:numFmt w:val="lowerLetter"/>
      <w:lvlText w:val="%8."/>
      <w:lvlJc w:val="left"/>
      <w:pPr>
        <w:ind w:left="5400" w:hanging="360"/>
      </w:pPr>
    </w:lvl>
    <w:lvl w:ilvl="8" w:tplc="E61C5BEC">
      <w:start w:val="1"/>
      <w:numFmt w:val="lowerRoman"/>
      <w:lvlText w:val="%9."/>
      <w:lvlJc w:val="right"/>
      <w:pPr>
        <w:ind w:left="6120" w:hanging="180"/>
      </w:pPr>
    </w:lvl>
  </w:abstractNum>
  <w:abstractNum w:abstractNumId="11" w15:restartNumberingAfterBreak="0">
    <w:nsid w:val="2A5F4C42"/>
    <w:multiLevelType w:val="hybridMultilevel"/>
    <w:tmpl w:val="A5BCD19E"/>
    <w:lvl w:ilvl="0" w:tplc="3DF66A20">
      <w:start w:val="1"/>
      <w:numFmt w:val="bullet"/>
      <w:lvlText w:val=""/>
      <w:lvlJc w:val="left"/>
      <w:pPr>
        <w:ind w:left="720" w:hanging="360"/>
      </w:pPr>
      <w:rPr>
        <w:rFonts w:ascii="Symbol" w:hAnsi="Symbol" w:hint="default"/>
      </w:rPr>
    </w:lvl>
    <w:lvl w:ilvl="1" w:tplc="A3965ED8">
      <w:start w:val="1"/>
      <w:numFmt w:val="bullet"/>
      <w:lvlText w:val="o"/>
      <w:lvlJc w:val="left"/>
      <w:pPr>
        <w:ind w:left="1440" w:hanging="360"/>
      </w:pPr>
      <w:rPr>
        <w:rFonts w:ascii="Courier New" w:hAnsi="Courier New" w:hint="default"/>
      </w:rPr>
    </w:lvl>
    <w:lvl w:ilvl="2" w:tplc="F99210B6">
      <w:start w:val="1"/>
      <w:numFmt w:val="bullet"/>
      <w:lvlText w:val=""/>
      <w:lvlJc w:val="left"/>
      <w:pPr>
        <w:ind w:left="2160" w:hanging="360"/>
      </w:pPr>
      <w:rPr>
        <w:rFonts w:ascii="Wingdings" w:hAnsi="Wingdings" w:hint="default"/>
      </w:rPr>
    </w:lvl>
    <w:lvl w:ilvl="3" w:tplc="6F129E8C">
      <w:start w:val="1"/>
      <w:numFmt w:val="bullet"/>
      <w:lvlText w:val=""/>
      <w:lvlJc w:val="left"/>
      <w:pPr>
        <w:ind w:left="2880" w:hanging="360"/>
      </w:pPr>
      <w:rPr>
        <w:rFonts w:ascii="Symbol" w:hAnsi="Symbol" w:hint="default"/>
      </w:rPr>
    </w:lvl>
    <w:lvl w:ilvl="4" w:tplc="CE68E624">
      <w:start w:val="1"/>
      <w:numFmt w:val="bullet"/>
      <w:lvlText w:val="o"/>
      <w:lvlJc w:val="left"/>
      <w:pPr>
        <w:ind w:left="3600" w:hanging="360"/>
      </w:pPr>
      <w:rPr>
        <w:rFonts w:ascii="Courier New" w:hAnsi="Courier New" w:hint="default"/>
      </w:rPr>
    </w:lvl>
    <w:lvl w:ilvl="5" w:tplc="9788E45E">
      <w:start w:val="1"/>
      <w:numFmt w:val="bullet"/>
      <w:lvlText w:val=""/>
      <w:lvlJc w:val="left"/>
      <w:pPr>
        <w:ind w:left="4320" w:hanging="360"/>
      </w:pPr>
      <w:rPr>
        <w:rFonts w:ascii="Wingdings" w:hAnsi="Wingdings" w:hint="default"/>
      </w:rPr>
    </w:lvl>
    <w:lvl w:ilvl="6" w:tplc="AF8CFC3A">
      <w:start w:val="1"/>
      <w:numFmt w:val="bullet"/>
      <w:lvlText w:val=""/>
      <w:lvlJc w:val="left"/>
      <w:pPr>
        <w:ind w:left="5040" w:hanging="360"/>
      </w:pPr>
      <w:rPr>
        <w:rFonts w:ascii="Symbol" w:hAnsi="Symbol" w:hint="default"/>
      </w:rPr>
    </w:lvl>
    <w:lvl w:ilvl="7" w:tplc="FAA41DE0">
      <w:start w:val="1"/>
      <w:numFmt w:val="bullet"/>
      <w:lvlText w:val="o"/>
      <w:lvlJc w:val="left"/>
      <w:pPr>
        <w:ind w:left="5760" w:hanging="360"/>
      </w:pPr>
      <w:rPr>
        <w:rFonts w:ascii="Courier New" w:hAnsi="Courier New" w:hint="default"/>
      </w:rPr>
    </w:lvl>
    <w:lvl w:ilvl="8" w:tplc="67826012">
      <w:start w:val="1"/>
      <w:numFmt w:val="bullet"/>
      <w:lvlText w:val=""/>
      <w:lvlJc w:val="left"/>
      <w:pPr>
        <w:ind w:left="6480" w:hanging="360"/>
      </w:pPr>
      <w:rPr>
        <w:rFonts w:ascii="Wingdings" w:hAnsi="Wingdings" w:hint="default"/>
      </w:rPr>
    </w:lvl>
  </w:abstractNum>
  <w:abstractNum w:abstractNumId="12" w15:restartNumberingAfterBreak="0">
    <w:nsid w:val="2C0824F5"/>
    <w:multiLevelType w:val="hybridMultilevel"/>
    <w:tmpl w:val="8AC2BB10"/>
    <w:lvl w:ilvl="0" w:tplc="F600EA68">
      <w:start w:val="1"/>
      <w:numFmt w:val="decimal"/>
      <w:lvlText w:val="%1."/>
      <w:lvlJc w:val="left"/>
      <w:pPr>
        <w:ind w:left="360" w:hanging="360"/>
      </w:pPr>
    </w:lvl>
    <w:lvl w:ilvl="1" w:tplc="50924BCA">
      <w:start w:val="1"/>
      <w:numFmt w:val="lowerLetter"/>
      <w:lvlText w:val="%2."/>
      <w:lvlJc w:val="left"/>
      <w:pPr>
        <w:ind w:left="1080" w:hanging="360"/>
      </w:pPr>
    </w:lvl>
    <w:lvl w:ilvl="2" w:tplc="D47E5FAC">
      <w:start w:val="1"/>
      <w:numFmt w:val="lowerRoman"/>
      <w:lvlText w:val="%3."/>
      <w:lvlJc w:val="right"/>
      <w:pPr>
        <w:ind w:left="1800" w:hanging="180"/>
      </w:pPr>
    </w:lvl>
    <w:lvl w:ilvl="3" w:tplc="9C4C94B2">
      <w:start w:val="1"/>
      <w:numFmt w:val="decimal"/>
      <w:lvlText w:val="%4."/>
      <w:lvlJc w:val="left"/>
      <w:pPr>
        <w:ind w:left="2520" w:hanging="360"/>
      </w:pPr>
    </w:lvl>
    <w:lvl w:ilvl="4" w:tplc="DACA2A84">
      <w:start w:val="1"/>
      <w:numFmt w:val="lowerLetter"/>
      <w:lvlText w:val="%5."/>
      <w:lvlJc w:val="left"/>
      <w:pPr>
        <w:ind w:left="3240" w:hanging="360"/>
      </w:pPr>
    </w:lvl>
    <w:lvl w:ilvl="5" w:tplc="8E7C9C32">
      <w:start w:val="1"/>
      <w:numFmt w:val="lowerRoman"/>
      <w:lvlText w:val="%6."/>
      <w:lvlJc w:val="right"/>
      <w:pPr>
        <w:ind w:left="3960" w:hanging="180"/>
      </w:pPr>
    </w:lvl>
    <w:lvl w:ilvl="6" w:tplc="C180DFCA">
      <w:start w:val="1"/>
      <w:numFmt w:val="decimal"/>
      <w:lvlText w:val="%7."/>
      <w:lvlJc w:val="left"/>
      <w:pPr>
        <w:ind w:left="4680" w:hanging="360"/>
      </w:pPr>
    </w:lvl>
    <w:lvl w:ilvl="7" w:tplc="05389A0A">
      <w:start w:val="1"/>
      <w:numFmt w:val="lowerLetter"/>
      <w:lvlText w:val="%8."/>
      <w:lvlJc w:val="left"/>
      <w:pPr>
        <w:ind w:left="5400" w:hanging="360"/>
      </w:pPr>
    </w:lvl>
    <w:lvl w:ilvl="8" w:tplc="E514E4B2">
      <w:start w:val="1"/>
      <w:numFmt w:val="lowerRoman"/>
      <w:lvlText w:val="%9."/>
      <w:lvlJc w:val="right"/>
      <w:pPr>
        <w:ind w:left="6120" w:hanging="180"/>
      </w:pPr>
    </w:lvl>
  </w:abstractNum>
  <w:abstractNum w:abstractNumId="13" w15:restartNumberingAfterBreak="0">
    <w:nsid w:val="2F670798"/>
    <w:multiLevelType w:val="hybridMultilevel"/>
    <w:tmpl w:val="823E2842"/>
    <w:lvl w:ilvl="0" w:tplc="D8C6B92A">
      <w:start w:val="1"/>
      <w:numFmt w:val="upperLetter"/>
      <w:lvlText w:val="%1)"/>
      <w:lvlJc w:val="left"/>
      <w:pPr>
        <w:ind w:left="720" w:hanging="360"/>
      </w:pPr>
    </w:lvl>
    <w:lvl w:ilvl="1" w:tplc="0EEE2A66">
      <w:start w:val="1"/>
      <w:numFmt w:val="lowerLetter"/>
      <w:lvlText w:val="%2."/>
      <w:lvlJc w:val="left"/>
      <w:pPr>
        <w:ind w:left="1440" w:hanging="360"/>
      </w:pPr>
    </w:lvl>
    <w:lvl w:ilvl="2" w:tplc="016E4D6E">
      <w:start w:val="1"/>
      <w:numFmt w:val="lowerRoman"/>
      <w:lvlText w:val="%3."/>
      <w:lvlJc w:val="right"/>
      <w:pPr>
        <w:ind w:left="2160" w:hanging="180"/>
      </w:pPr>
    </w:lvl>
    <w:lvl w:ilvl="3" w:tplc="06D8D9C6">
      <w:start w:val="1"/>
      <w:numFmt w:val="decimal"/>
      <w:lvlText w:val="%4."/>
      <w:lvlJc w:val="left"/>
      <w:pPr>
        <w:ind w:left="2880" w:hanging="360"/>
      </w:pPr>
    </w:lvl>
    <w:lvl w:ilvl="4" w:tplc="350EDD9C">
      <w:start w:val="1"/>
      <w:numFmt w:val="lowerLetter"/>
      <w:lvlText w:val="%5."/>
      <w:lvlJc w:val="left"/>
      <w:pPr>
        <w:ind w:left="3600" w:hanging="360"/>
      </w:pPr>
    </w:lvl>
    <w:lvl w:ilvl="5" w:tplc="383C9FC8">
      <w:start w:val="1"/>
      <w:numFmt w:val="lowerRoman"/>
      <w:lvlText w:val="%6."/>
      <w:lvlJc w:val="right"/>
      <w:pPr>
        <w:ind w:left="4320" w:hanging="180"/>
      </w:pPr>
    </w:lvl>
    <w:lvl w:ilvl="6" w:tplc="6C28CCCA">
      <w:start w:val="1"/>
      <w:numFmt w:val="decimal"/>
      <w:lvlText w:val="%7."/>
      <w:lvlJc w:val="left"/>
      <w:pPr>
        <w:ind w:left="5040" w:hanging="360"/>
      </w:pPr>
    </w:lvl>
    <w:lvl w:ilvl="7" w:tplc="E3E46244">
      <w:start w:val="1"/>
      <w:numFmt w:val="lowerLetter"/>
      <w:lvlText w:val="%8."/>
      <w:lvlJc w:val="left"/>
      <w:pPr>
        <w:ind w:left="5760" w:hanging="360"/>
      </w:pPr>
    </w:lvl>
    <w:lvl w:ilvl="8" w:tplc="3208D0E2">
      <w:start w:val="1"/>
      <w:numFmt w:val="lowerRoman"/>
      <w:lvlText w:val="%9."/>
      <w:lvlJc w:val="right"/>
      <w:pPr>
        <w:ind w:left="6480" w:hanging="180"/>
      </w:pPr>
    </w:lvl>
  </w:abstractNum>
  <w:abstractNum w:abstractNumId="14" w15:restartNumberingAfterBreak="0">
    <w:nsid w:val="34DC988E"/>
    <w:multiLevelType w:val="hybridMultilevel"/>
    <w:tmpl w:val="D3F02272"/>
    <w:lvl w:ilvl="0" w:tplc="B48CF81C">
      <w:start w:val="1"/>
      <w:numFmt w:val="bullet"/>
      <w:lvlText w:val=""/>
      <w:lvlJc w:val="left"/>
      <w:pPr>
        <w:ind w:left="1440" w:hanging="360"/>
      </w:pPr>
      <w:rPr>
        <w:rFonts w:ascii="Symbol" w:hAnsi="Symbol" w:hint="default"/>
      </w:rPr>
    </w:lvl>
    <w:lvl w:ilvl="1" w:tplc="F8825D1E">
      <w:start w:val="1"/>
      <w:numFmt w:val="bullet"/>
      <w:lvlText w:val=""/>
      <w:lvlJc w:val="left"/>
      <w:pPr>
        <w:ind w:left="2160" w:hanging="360"/>
      </w:pPr>
      <w:rPr>
        <w:rFonts w:ascii="Symbol" w:hAnsi="Symbol" w:hint="default"/>
      </w:rPr>
    </w:lvl>
    <w:lvl w:ilvl="2" w:tplc="C874B5FC">
      <w:start w:val="1"/>
      <w:numFmt w:val="bullet"/>
      <w:lvlText w:val=""/>
      <w:lvlJc w:val="left"/>
      <w:pPr>
        <w:ind w:left="2880" w:hanging="360"/>
      </w:pPr>
      <w:rPr>
        <w:rFonts w:ascii="Wingdings" w:hAnsi="Wingdings" w:hint="default"/>
      </w:rPr>
    </w:lvl>
    <w:lvl w:ilvl="3" w:tplc="05BC728E">
      <w:start w:val="1"/>
      <w:numFmt w:val="bullet"/>
      <w:lvlText w:val=""/>
      <w:lvlJc w:val="left"/>
      <w:pPr>
        <w:ind w:left="3600" w:hanging="360"/>
      </w:pPr>
      <w:rPr>
        <w:rFonts w:ascii="Symbol" w:hAnsi="Symbol" w:hint="default"/>
      </w:rPr>
    </w:lvl>
    <w:lvl w:ilvl="4" w:tplc="3FFE6726">
      <w:start w:val="1"/>
      <w:numFmt w:val="bullet"/>
      <w:lvlText w:val="o"/>
      <w:lvlJc w:val="left"/>
      <w:pPr>
        <w:ind w:left="4320" w:hanging="360"/>
      </w:pPr>
      <w:rPr>
        <w:rFonts w:ascii="Courier New" w:hAnsi="Courier New" w:hint="default"/>
      </w:rPr>
    </w:lvl>
    <w:lvl w:ilvl="5" w:tplc="83DAA3C6">
      <w:start w:val="1"/>
      <w:numFmt w:val="bullet"/>
      <w:lvlText w:val=""/>
      <w:lvlJc w:val="left"/>
      <w:pPr>
        <w:ind w:left="5040" w:hanging="360"/>
      </w:pPr>
      <w:rPr>
        <w:rFonts w:ascii="Wingdings" w:hAnsi="Wingdings" w:hint="default"/>
      </w:rPr>
    </w:lvl>
    <w:lvl w:ilvl="6" w:tplc="845C5610">
      <w:start w:val="1"/>
      <w:numFmt w:val="bullet"/>
      <w:lvlText w:val=""/>
      <w:lvlJc w:val="left"/>
      <w:pPr>
        <w:ind w:left="5760" w:hanging="360"/>
      </w:pPr>
      <w:rPr>
        <w:rFonts w:ascii="Symbol" w:hAnsi="Symbol" w:hint="default"/>
      </w:rPr>
    </w:lvl>
    <w:lvl w:ilvl="7" w:tplc="03EA92F8">
      <w:start w:val="1"/>
      <w:numFmt w:val="bullet"/>
      <w:lvlText w:val="o"/>
      <w:lvlJc w:val="left"/>
      <w:pPr>
        <w:ind w:left="6480" w:hanging="360"/>
      </w:pPr>
      <w:rPr>
        <w:rFonts w:ascii="Courier New" w:hAnsi="Courier New" w:hint="default"/>
      </w:rPr>
    </w:lvl>
    <w:lvl w:ilvl="8" w:tplc="BE6A88C6">
      <w:start w:val="1"/>
      <w:numFmt w:val="bullet"/>
      <w:lvlText w:val=""/>
      <w:lvlJc w:val="left"/>
      <w:pPr>
        <w:ind w:left="7200" w:hanging="360"/>
      </w:pPr>
      <w:rPr>
        <w:rFonts w:ascii="Wingdings" w:hAnsi="Wingdings" w:hint="default"/>
      </w:rPr>
    </w:lvl>
  </w:abstractNum>
  <w:abstractNum w:abstractNumId="15" w15:restartNumberingAfterBreak="0">
    <w:nsid w:val="389DA69B"/>
    <w:multiLevelType w:val="hybridMultilevel"/>
    <w:tmpl w:val="F3D833C2"/>
    <w:lvl w:ilvl="0" w:tplc="F4C238A6">
      <w:start w:val="1"/>
      <w:numFmt w:val="decimal"/>
      <w:lvlText w:val="%1."/>
      <w:lvlJc w:val="left"/>
      <w:pPr>
        <w:ind w:left="360" w:hanging="360"/>
      </w:pPr>
    </w:lvl>
    <w:lvl w:ilvl="1" w:tplc="9F7E1D68">
      <w:start w:val="1"/>
      <w:numFmt w:val="lowerLetter"/>
      <w:lvlText w:val="%2."/>
      <w:lvlJc w:val="left"/>
      <w:pPr>
        <w:ind w:left="1080" w:hanging="360"/>
      </w:pPr>
    </w:lvl>
    <w:lvl w:ilvl="2" w:tplc="6346EAD0">
      <w:start w:val="1"/>
      <w:numFmt w:val="lowerRoman"/>
      <w:lvlText w:val="%3."/>
      <w:lvlJc w:val="right"/>
      <w:pPr>
        <w:ind w:left="1800" w:hanging="180"/>
      </w:pPr>
    </w:lvl>
    <w:lvl w:ilvl="3" w:tplc="BA9C78BE">
      <w:start w:val="1"/>
      <w:numFmt w:val="decimal"/>
      <w:lvlText w:val="%4."/>
      <w:lvlJc w:val="left"/>
      <w:pPr>
        <w:ind w:left="2520" w:hanging="360"/>
      </w:pPr>
    </w:lvl>
    <w:lvl w:ilvl="4" w:tplc="A420CDEE">
      <w:start w:val="1"/>
      <w:numFmt w:val="lowerLetter"/>
      <w:lvlText w:val="%5."/>
      <w:lvlJc w:val="left"/>
      <w:pPr>
        <w:ind w:left="3240" w:hanging="360"/>
      </w:pPr>
    </w:lvl>
    <w:lvl w:ilvl="5" w:tplc="B78E40A8">
      <w:start w:val="1"/>
      <w:numFmt w:val="lowerRoman"/>
      <w:lvlText w:val="%6."/>
      <w:lvlJc w:val="right"/>
      <w:pPr>
        <w:ind w:left="3960" w:hanging="180"/>
      </w:pPr>
    </w:lvl>
    <w:lvl w:ilvl="6" w:tplc="C34A7246">
      <w:start w:val="1"/>
      <w:numFmt w:val="decimal"/>
      <w:lvlText w:val="%7."/>
      <w:lvlJc w:val="left"/>
      <w:pPr>
        <w:ind w:left="4680" w:hanging="360"/>
      </w:pPr>
    </w:lvl>
    <w:lvl w:ilvl="7" w:tplc="7FB83534">
      <w:start w:val="1"/>
      <w:numFmt w:val="lowerLetter"/>
      <w:lvlText w:val="%8."/>
      <w:lvlJc w:val="left"/>
      <w:pPr>
        <w:ind w:left="5400" w:hanging="360"/>
      </w:pPr>
    </w:lvl>
    <w:lvl w:ilvl="8" w:tplc="91107CC6">
      <w:start w:val="1"/>
      <w:numFmt w:val="lowerRoman"/>
      <w:lvlText w:val="%9."/>
      <w:lvlJc w:val="right"/>
      <w:pPr>
        <w:ind w:left="6120" w:hanging="180"/>
      </w:pPr>
    </w:lvl>
  </w:abstractNum>
  <w:abstractNum w:abstractNumId="16" w15:restartNumberingAfterBreak="0">
    <w:nsid w:val="3A5B1EC6"/>
    <w:multiLevelType w:val="hybridMultilevel"/>
    <w:tmpl w:val="62C22818"/>
    <w:lvl w:ilvl="0" w:tplc="8F32026E">
      <w:start w:val="1"/>
      <w:numFmt w:val="decimal"/>
      <w:lvlText w:val="%1."/>
      <w:lvlJc w:val="left"/>
      <w:pPr>
        <w:ind w:left="360" w:hanging="360"/>
      </w:pPr>
    </w:lvl>
    <w:lvl w:ilvl="1" w:tplc="77F0C4D4">
      <w:start w:val="1"/>
      <w:numFmt w:val="bullet"/>
      <w:lvlText w:val="o"/>
      <w:lvlJc w:val="left"/>
      <w:pPr>
        <w:ind w:left="1080" w:hanging="360"/>
      </w:pPr>
      <w:rPr>
        <w:rFonts w:ascii="Courier New" w:hAnsi="Courier New" w:hint="default"/>
      </w:rPr>
    </w:lvl>
    <w:lvl w:ilvl="2" w:tplc="86D0844A">
      <w:start w:val="1"/>
      <w:numFmt w:val="bullet"/>
      <w:lvlText w:val=""/>
      <w:lvlJc w:val="left"/>
      <w:pPr>
        <w:ind w:left="1800" w:hanging="360"/>
      </w:pPr>
      <w:rPr>
        <w:rFonts w:ascii="Wingdings" w:hAnsi="Wingdings" w:hint="default"/>
      </w:rPr>
    </w:lvl>
    <w:lvl w:ilvl="3" w:tplc="AF98D0E0">
      <w:start w:val="1"/>
      <w:numFmt w:val="bullet"/>
      <w:lvlText w:val=""/>
      <w:lvlJc w:val="left"/>
      <w:pPr>
        <w:ind w:left="2520" w:hanging="360"/>
      </w:pPr>
      <w:rPr>
        <w:rFonts w:ascii="Symbol" w:hAnsi="Symbol" w:hint="default"/>
      </w:rPr>
    </w:lvl>
    <w:lvl w:ilvl="4" w:tplc="A5A40D8C">
      <w:start w:val="1"/>
      <w:numFmt w:val="bullet"/>
      <w:lvlText w:val="o"/>
      <w:lvlJc w:val="left"/>
      <w:pPr>
        <w:ind w:left="3240" w:hanging="360"/>
      </w:pPr>
      <w:rPr>
        <w:rFonts w:ascii="Courier New" w:hAnsi="Courier New" w:hint="default"/>
      </w:rPr>
    </w:lvl>
    <w:lvl w:ilvl="5" w:tplc="09D8E42C">
      <w:start w:val="1"/>
      <w:numFmt w:val="bullet"/>
      <w:lvlText w:val=""/>
      <w:lvlJc w:val="left"/>
      <w:pPr>
        <w:ind w:left="3960" w:hanging="360"/>
      </w:pPr>
      <w:rPr>
        <w:rFonts w:ascii="Wingdings" w:hAnsi="Wingdings" w:hint="default"/>
      </w:rPr>
    </w:lvl>
    <w:lvl w:ilvl="6" w:tplc="1BDE6280">
      <w:start w:val="1"/>
      <w:numFmt w:val="bullet"/>
      <w:lvlText w:val=""/>
      <w:lvlJc w:val="left"/>
      <w:pPr>
        <w:ind w:left="4680" w:hanging="360"/>
      </w:pPr>
      <w:rPr>
        <w:rFonts w:ascii="Symbol" w:hAnsi="Symbol" w:hint="default"/>
      </w:rPr>
    </w:lvl>
    <w:lvl w:ilvl="7" w:tplc="4AA65462">
      <w:start w:val="1"/>
      <w:numFmt w:val="bullet"/>
      <w:lvlText w:val="o"/>
      <w:lvlJc w:val="left"/>
      <w:pPr>
        <w:ind w:left="5400" w:hanging="360"/>
      </w:pPr>
      <w:rPr>
        <w:rFonts w:ascii="Courier New" w:hAnsi="Courier New" w:hint="default"/>
      </w:rPr>
    </w:lvl>
    <w:lvl w:ilvl="8" w:tplc="9638891A">
      <w:start w:val="1"/>
      <w:numFmt w:val="bullet"/>
      <w:lvlText w:val=""/>
      <w:lvlJc w:val="left"/>
      <w:pPr>
        <w:ind w:left="6120" w:hanging="360"/>
      </w:pPr>
      <w:rPr>
        <w:rFonts w:ascii="Wingdings" w:hAnsi="Wingdings" w:hint="default"/>
      </w:rPr>
    </w:lvl>
  </w:abstractNum>
  <w:abstractNum w:abstractNumId="17" w15:restartNumberingAfterBreak="0">
    <w:nsid w:val="3BF96DED"/>
    <w:multiLevelType w:val="hybridMultilevel"/>
    <w:tmpl w:val="B4FE0FF2"/>
    <w:lvl w:ilvl="0" w:tplc="06F09406">
      <w:start w:val="1"/>
      <w:numFmt w:val="bullet"/>
      <w:lvlText w:val=""/>
      <w:lvlJc w:val="left"/>
      <w:pPr>
        <w:ind w:left="1440" w:hanging="360"/>
      </w:pPr>
      <w:rPr>
        <w:rFonts w:ascii="Symbol" w:hAnsi="Symbol" w:hint="default"/>
      </w:rPr>
    </w:lvl>
    <w:lvl w:ilvl="1" w:tplc="2BC6C320">
      <w:start w:val="1"/>
      <w:numFmt w:val="bullet"/>
      <w:lvlText w:val=""/>
      <w:lvlJc w:val="left"/>
      <w:pPr>
        <w:ind w:left="2160" w:hanging="360"/>
      </w:pPr>
      <w:rPr>
        <w:rFonts w:ascii="Symbol" w:hAnsi="Symbol" w:hint="default"/>
      </w:rPr>
    </w:lvl>
    <w:lvl w:ilvl="2" w:tplc="2BD4CFAA">
      <w:start w:val="1"/>
      <w:numFmt w:val="bullet"/>
      <w:lvlText w:val=""/>
      <w:lvlJc w:val="left"/>
      <w:pPr>
        <w:ind w:left="2880" w:hanging="360"/>
      </w:pPr>
      <w:rPr>
        <w:rFonts w:ascii="Wingdings" w:hAnsi="Wingdings" w:hint="default"/>
      </w:rPr>
    </w:lvl>
    <w:lvl w:ilvl="3" w:tplc="2F46F07C">
      <w:start w:val="1"/>
      <w:numFmt w:val="bullet"/>
      <w:lvlText w:val=""/>
      <w:lvlJc w:val="left"/>
      <w:pPr>
        <w:ind w:left="3600" w:hanging="360"/>
      </w:pPr>
      <w:rPr>
        <w:rFonts w:ascii="Symbol" w:hAnsi="Symbol" w:hint="default"/>
      </w:rPr>
    </w:lvl>
    <w:lvl w:ilvl="4" w:tplc="6B10BE10">
      <w:start w:val="1"/>
      <w:numFmt w:val="bullet"/>
      <w:lvlText w:val="o"/>
      <w:lvlJc w:val="left"/>
      <w:pPr>
        <w:ind w:left="4320" w:hanging="360"/>
      </w:pPr>
      <w:rPr>
        <w:rFonts w:ascii="Courier New" w:hAnsi="Courier New" w:hint="default"/>
      </w:rPr>
    </w:lvl>
    <w:lvl w:ilvl="5" w:tplc="25D6EFB8">
      <w:start w:val="1"/>
      <w:numFmt w:val="bullet"/>
      <w:lvlText w:val=""/>
      <w:lvlJc w:val="left"/>
      <w:pPr>
        <w:ind w:left="5040" w:hanging="360"/>
      </w:pPr>
      <w:rPr>
        <w:rFonts w:ascii="Wingdings" w:hAnsi="Wingdings" w:hint="default"/>
      </w:rPr>
    </w:lvl>
    <w:lvl w:ilvl="6" w:tplc="29981E90">
      <w:start w:val="1"/>
      <w:numFmt w:val="bullet"/>
      <w:lvlText w:val=""/>
      <w:lvlJc w:val="left"/>
      <w:pPr>
        <w:ind w:left="5760" w:hanging="360"/>
      </w:pPr>
      <w:rPr>
        <w:rFonts w:ascii="Symbol" w:hAnsi="Symbol" w:hint="default"/>
      </w:rPr>
    </w:lvl>
    <w:lvl w:ilvl="7" w:tplc="DF54153E">
      <w:start w:val="1"/>
      <w:numFmt w:val="bullet"/>
      <w:lvlText w:val="o"/>
      <w:lvlJc w:val="left"/>
      <w:pPr>
        <w:ind w:left="6480" w:hanging="360"/>
      </w:pPr>
      <w:rPr>
        <w:rFonts w:ascii="Courier New" w:hAnsi="Courier New" w:hint="default"/>
      </w:rPr>
    </w:lvl>
    <w:lvl w:ilvl="8" w:tplc="4D5403BC">
      <w:start w:val="1"/>
      <w:numFmt w:val="bullet"/>
      <w:lvlText w:val=""/>
      <w:lvlJc w:val="left"/>
      <w:pPr>
        <w:ind w:left="7200" w:hanging="360"/>
      </w:pPr>
      <w:rPr>
        <w:rFonts w:ascii="Wingdings" w:hAnsi="Wingdings" w:hint="default"/>
      </w:rPr>
    </w:lvl>
  </w:abstractNum>
  <w:abstractNum w:abstractNumId="18" w15:restartNumberingAfterBreak="0">
    <w:nsid w:val="3D6C17A3"/>
    <w:multiLevelType w:val="hybridMultilevel"/>
    <w:tmpl w:val="1F4E3EE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741BD"/>
    <w:multiLevelType w:val="hybridMultilevel"/>
    <w:tmpl w:val="60B8EB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B8A25E"/>
    <w:multiLevelType w:val="hybridMultilevel"/>
    <w:tmpl w:val="C3182946"/>
    <w:lvl w:ilvl="0" w:tplc="CB2ABD24">
      <w:start w:val="1"/>
      <w:numFmt w:val="bullet"/>
      <w:lvlText w:val=""/>
      <w:lvlJc w:val="left"/>
      <w:pPr>
        <w:ind w:left="720" w:hanging="360"/>
      </w:pPr>
      <w:rPr>
        <w:rFonts w:ascii="Symbol" w:hAnsi="Symbol" w:hint="default"/>
      </w:rPr>
    </w:lvl>
    <w:lvl w:ilvl="1" w:tplc="914A35E6">
      <w:start w:val="1"/>
      <w:numFmt w:val="bullet"/>
      <w:lvlText w:val="o"/>
      <w:lvlJc w:val="left"/>
      <w:pPr>
        <w:ind w:left="1440" w:hanging="360"/>
      </w:pPr>
      <w:rPr>
        <w:rFonts w:ascii="Courier New" w:hAnsi="Courier New" w:hint="default"/>
      </w:rPr>
    </w:lvl>
    <w:lvl w:ilvl="2" w:tplc="2D46499A">
      <w:start w:val="1"/>
      <w:numFmt w:val="bullet"/>
      <w:lvlText w:val=""/>
      <w:lvlJc w:val="left"/>
      <w:pPr>
        <w:ind w:left="2160" w:hanging="360"/>
      </w:pPr>
      <w:rPr>
        <w:rFonts w:ascii="Wingdings" w:hAnsi="Wingdings" w:hint="default"/>
      </w:rPr>
    </w:lvl>
    <w:lvl w:ilvl="3" w:tplc="2FD42774">
      <w:start w:val="1"/>
      <w:numFmt w:val="bullet"/>
      <w:lvlText w:val=""/>
      <w:lvlJc w:val="left"/>
      <w:pPr>
        <w:ind w:left="2880" w:hanging="360"/>
      </w:pPr>
      <w:rPr>
        <w:rFonts w:ascii="Symbol" w:hAnsi="Symbol" w:hint="default"/>
      </w:rPr>
    </w:lvl>
    <w:lvl w:ilvl="4" w:tplc="12DE11B4">
      <w:start w:val="1"/>
      <w:numFmt w:val="bullet"/>
      <w:lvlText w:val="o"/>
      <w:lvlJc w:val="left"/>
      <w:pPr>
        <w:ind w:left="3600" w:hanging="360"/>
      </w:pPr>
      <w:rPr>
        <w:rFonts w:ascii="Courier New" w:hAnsi="Courier New" w:hint="default"/>
      </w:rPr>
    </w:lvl>
    <w:lvl w:ilvl="5" w:tplc="77822A12">
      <w:start w:val="1"/>
      <w:numFmt w:val="bullet"/>
      <w:lvlText w:val=""/>
      <w:lvlJc w:val="left"/>
      <w:pPr>
        <w:ind w:left="4320" w:hanging="360"/>
      </w:pPr>
      <w:rPr>
        <w:rFonts w:ascii="Wingdings" w:hAnsi="Wingdings" w:hint="default"/>
      </w:rPr>
    </w:lvl>
    <w:lvl w:ilvl="6" w:tplc="6C64AF14">
      <w:start w:val="1"/>
      <w:numFmt w:val="bullet"/>
      <w:lvlText w:val=""/>
      <w:lvlJc w:val="left"/>
      <w:pPr>
        <w:ind w:left="5040" w:hanging="360"/>
      </w:pPr>
      <w:rPr>
        <w:rFonts w:ascii="Symbol" w:hAnsi="Symbol" w:hint="default"/>
      </w:rPr>
    </w:lvl>
    <w:lvl w:ilvl="7" w:tplc="1974BADC">
      <w:start w:val="1"/>
      <w:numFmt w:val="bullet"/>
      <w:lvlText w:val="o"/>
      <w:lvlJc w:val="left"/>
      <w:pPr>
        <w:ind w:left="5760" w:hanging="360"/>
      </w:pPr>
      <w:rPr>
        <w:rFonts w:ascii="Courier New" w:hAnsi="Courier New" w:hint="default"/>
      </w:rPr>
    </w:lvl>
    <w:lvl w:ilvl="8" w:tplc="FF644A9C">
      <w:start w:val="1"/>
      <w:numFmt w:val="bullet"/>
      <w:lvlText w:val=""/>
      <w:lvlJc w:val="left"/>
      <w:pPr>
        <w:ind w:left="6480" w:hanging="360"/>
      </w:pPr>
      <w:rPr>
        <w:rFonts w:ascii="Wingdings" w:hAnsi="Wingdings" w:hint="default"/>
      </w:rPr>
    </w:lvl>
  </w:abstractNum>
  <w:abstractNum w:abstractNumId="21" w15:restartNumberingAfterBreak="0">
    <w:nsid w:val="4C551BB9"/>
    <w:multiLevelType w:val="hybridMultilevel"/>
    <w:tmpl w:val="E342FFA6"/>
    <w:lvl w:ilvl="0" w:tplc="2ECE0172">
      <w:start w:val="1"/>
      <w:numFmt w:val="bullet"/>
      <w:lvlText w:val=""/>
      <w:lvlJc w:val="left"/>
      <w:pPr>
        <w:ind w:left="720" w:hanging="360"/>
      </w:pPr>
      <w:rPr>
        <w:rFonts w:ascii="Symbol" w:hAnsi="Symbol" w:hint="default"/>
      </w:rPr>
    </w:lvl>
    <w:lvl w:ilvl="1" w:tplc="B0983344">
      <w:start w:val="1"/>
      <w:numFmt w:val="bullet"/>
      <w:lvlText w:val="o"/>
      <w:lvlJc w:val="left"/>
      <w:pPr>
        <w:ind w:left="1440" w:hanging="360"/>
      </w:pPr>
      <w:rPr>
        <w:rFonts w:ascii="Courier New" w:hAnsi="Courier New" w:hint="default"/>
      </w:rPr>
    </w:lvl>
    <w:lvl w:ilvl="2" w:tplc="26341FC2">
      <w:start w:val="1"/>
      <w:numFmt w:val="bullet"/>
      <w:lvlText w:val=""/>
      <w:lvlJc w:val="left"/>
      <w:pPr>
        <w:ind w:left="2160" w:hanging="360"/>
      </w:pPr>
      <w:rPr>
        <w:rFonts w:ascii="Wingdings" w:hAnsi="Wingdings" w:hint="default"/>
      </w:rPr>
    </w:lvl>
    <w:lvl w:ilvl="3" w:tplc="CBB0C4BC">
      <w:start w:val="1"/>
      <w:numFmt w:val="bullet"/>
      <w:lvlText w:val=""/>
      <w:lvlJc w:val="left"/>
      <w:pPr>
        <w:ind w:left="2880" w:hanging="360"/>
      </w:pPr>
      <w:rPr>
        <w:rFonts w:ascii="Symbol" w:hAnsi="Symbol" w:hint="default"/>
      </w:rPr>
    </w:lvl>
    <w:lvl w:ilvl="4" w:tplc="FCA01328">
      <w:start w:val="1"/>
      <w:numFmt w:val="bullet"/>
      <w:lvlText w:val="o"/>
      <w:lvlJc w:val="left"/>
      <w:pPr>
        <w:ind w:left="3600" w:hanging="360"/>
      </w:pPr>
      <w:rPr>
        <w:rFonts w:ascii="Courier New" w:hAnsi="Courier New" w:hint="default"/>
      </w:rPr>
    </w:lvl>
    <w:lvl w:ilvl="5" w:tplc="42A646E4">
      <w:start w:val="1"/>
      <w:numFmt w:val="bullet"/>
      <w:lvlText w:val=""/>
      <w:lvlJc w:val="left"/>
      <w:pPr>
        <w:ind w:left="4320" w:hanging="360"/>
      </w:pPr>
      <w:rPr>
        <w:rFonts w:ascii="Wingdings" w:hAnsi="Wingdings" w:hint="default"/>
      </w:rPr>
    </w:lvl>
    <w:lvl w:ilvl="6" w:tplc="1CEAA45E">
      <w:start w:val="1"/>
      <w:numFmt w:val="bullet"/>
      <w:lvlText w:val=""/>
      <w:lvlJc w:val="left"/>
      <w:pPr>
        <w:ind w:left="5040" w:hanging="360"/>
      </w:pPr>
      <w:rPr>
        <w:rFonts w:ascii="Symbol" w:hAnsi="Symbol" w:hint="default"/>
      </w:rPr>
    </w:lvl>
    <w:lvl w:ilvl="7" w:tplc="5C7C8722">
      <w:start w:val="1"/>
      <w:numFmt w:val="bullet"/>
      <w:lvlText w:val="o"/>
      <w:lvlJc w:val="left"/>
      <w:pPr>
        <w:ind w:left="5760" w:hanging="360"/>
      </w:pPr>
      <w:rPr>
        <w:rFonts w:ascii="Courier New" w:hAnsi="Courier New" w:hint="default"/>
      </w:rPr>
    </w:lvl>
    <w:lvl w:ilvl="8" w:tplc="95C0613A">
      <w:start w:val="1"/>
      <w:numFmt w:val="bullet"/>
      <w:lvlText w:val=""/>
      <w:lvlJc w:val="left"/>
      <w:pPr>
        <w:ind w:left="6480" w:hanging="360"/>
      </w:pPr>
      <w:rPr>
        <w:rFonts w:ascii="Wingdings" w:hAnsi="Wingdings" w:hint="default"/>
      </w:rPr>
    </w:lvl>
  </w:abstractNum>
  <w:abstractNum w:abstractNumId="22" w15:restartNumberingAfterBreak="0">
    <w:nsid w:val="4E95AB92"/>
    <w:multiLevelType w:val="hybridMultilevel"/>
    <w:tmpl w:val="66AAEEB0"/>
    <w:lvl w:ilvl="0" w:tplc="7D406D9C">
      <w:start w:val="1"/>
      <w:numFmt w:val="decimal"/>
      <w:lvlText w:val="%1."/>
      <w:lvlJc w:val="left"/>
      <w:pPr>
        <w:ind w:left="360" w:hanging="360"/>
      </w:pPr>
    </w:lvl>
    <w:lvl w:ilvl="1" w:tplc="8D824D3C">
      <w:start w:val="1"/>
      <w:numFmt w:val="lowerLetter"/>
      <w:lvlText w:val="%2."/>
      <w:lvlJc w:val="left"/>
      <w:pPr>
        <w:ind w:left="1080" w:hanging="360"/>
      </w:pPr>
    </w:lvl>
    <w:lvl w:ilvl="2" w:tplc="8E68A0AE">
      <w:start w:val="1"/>
      <w:numFmt w:val="lowerRoman"/>
      <w:lvlText w:val="%3."/>
      <w:lvlJc w:val="right"/>
      <w:pPr>
        <w:ind w:left="1800" w:hanging="180"/>
      </w:pPr>
    </w:lvl>
    <w:lvl w:ilvl="3" w:tplc="C3A64FA0">
      <w:start w:val="1"/>
      <w:numFmt w:val="decimal"/>
      <w:lvlText w:val="%4."/>
      <w:lvlJc w:val="left"/>
      <w:pPr>
        <w:ind w:left="2520" w:hanging="360"/>
      </w:pPr>
    </w:lvl>
    <w:lvl w:ilvl="4" w:tplc="10D63484">
      <w:start w:val="1"/>
      <w:numFmt w:val="lowerLetter"/>
      <w:lvlText w:val="%5."/>
      <w:lvlJc w:val="left"/>
      <w:pPr>
        <w:ind w:left="3240" w:hanging="360"/>
      </w:pPr>
    </w:lvl>
    <w:lvl w:ilvl="5" w:tplc="F3DCECA6">
      <w:start w:val="1"/>
      <w:numFmt w:val="lowerRoman"/>
      <w:lvlText w:val="%6."/>
      <w:lvlJc w:val="right"/>
      <w:pPr>
        <w:ind w:left="3960" w:hanging="180"/>
      </w:pPr>
    </w:lvl>
    <w:lvl w:ilvl="6" w:tplc="58ECBD74">
      <w:start w:val="1"/>
      <w:numFmt w:val="decimal"/>
      <w:lvlText w:val="%7."/>
      <w:lvlJc w:val="left"/>
      <w:pPr>
        <w:ind w:left="4680" w:hanging="360"/>
      </w:pPr>
    </w:lvl>
    <w:lvl w:ilvl="7" w:tplc="A5B4718C">
      <w:start w:val="1"/>
      <w:numFmt w:val="lowerLetter"/>
      <w:lvlText w:val="%8."/>
      <w:lvlJc w:val="left"/>
      <w:pPr>
        <w:ind w:left="5400" w:hanging="360"/>
      </w:pPr>
    </w:lvl>
    <w:lvl w:ilvl="8" w:tplc="A4CE1058">
      <w:start w:val="1"/>
      <w:numFmt w:val="lowerRoman"/>
      <w:lvlText w:val="%9."/>
      <w:lvlJc w:val="right"/>
      <w:pPr>
        <w:ind w:left="6120" w:hanging="180"/>
      </w:pPr>
    </w:lvl>
  </w:abstractNum>
  <w:abstractNum w:abstractNumId="23" w15:restartNumberingAfterBreak="0">
    <w:nsid w:val="5A0EFF35"/>
    <w:multiLevelType w:val="hybridMultilevel"/>
    <w:tmpl w:val="4EAC86E8"/>
    <w:lvl w:ilvl="0" w:tplc="01AC757A">
      <w:start w:val="1"/>
      <w:numFmt w:val="decimal"/>
      <w:lvlText w:val="%1."/>
      <w:lvlJc w:val="left"/>
      <w:pPr>
        <w:ind w:left="360" w:hanging="360"/>
      </w:pPr>
    </w:lvl>
    <w:lvl w:ilvl="1" w:tplc="49105302">
      <w:start w:val="1"/>
      <w:numFmt w:val="lowerLetter"/>
      <w:lvlText w:val="%2."/>
      <w:lvlJc w:val="left"/>
      <w:pPr>
        <w:ind w:left="1080" w:hanging="360"/>
      </w:pPr>
    </w:lvl>
    <w:lvl w:ilvl="2" w:tplc="CA580EFC">
      <w:start w:val="1"/>
      <w:numFmt w:val="lowerRoman"/>
      <w:lvlText w:val="%3."/>
      <w:lvlJc w:val="right"/>
      <w:pPr>
        <w:ind w:left="1800" w:hanging="180"/>
      </w:pPr>
    </w:lvl>
    <w:lvl w:ilvl="3" w:tplc="43707954">
      <w:start w:val="1"/>
      <w:numFmt w:val="decimal"/>
      <w:lvlText w:val="%4."/>
      <w:lvlJc w:val="left"/>
      <w:pPr>
        <w:ind w:left="2520" w:hanging="360"/>
      </w:pPr>
    </w:lvl>
    <w:lvl w:ilvl="4" w:tplc="1CF089AE">
      <w:start w:val="1"/>
      <w:numFmt w:val="lowerLetter"/>
      <w:lvlText w:val="%5."/>
      <w:lvlJc w:val="left"/>
      <w:pPr>
        <w:ind w:left="3240" w:hanging="360"/>
      </w:pPr>
    </w:lvl>
    <w:lvl w:ilvl="5" w:tplc="63D8EB5C">
      <w:start w:val="1"/>
      <w:numFmt w:val="lowerRoman"/>
      <w:lvlText w:val="%6."/>
      <w:lvlJc w:val="right"/>
      <w:pPr>
        <w:ind w:left="3960" w:hanging="180"/>
      </w:pPr>
    </w:lvl>
    <w:lvl w:ilvl="6" w:tplc="E5A20F60">
      <w:start w:val="1"/>
      <w:numFmt w:val="decimal"/>
      <w:lvlText w:val="%7."/>
      <w:lvlJc w:val="left"/>
      <w:pPr>
        <w:ind w:left="4680" w:hanging="360"/>
      </w:pPr>
    </w:lvl>
    <w:lvl w:ilvl="7" w:tplc="23A600BA">
      <w:start w:val="1"/>
      <w:numFmt w:val="lowerLetter"/>
      <w:lvlText w:val="%8."/>
      <w:lvlJc w:val="left"/>
      <w:pPr>
        <w:ind w:left="5400" w:hanging="360"/>
      </w:pPr>
    </w:lvl>
    <w:lvl w:ilvl="8" w:tplc="5DFAB324">
      <w:start w:val="1"/>
      <w:numFmt w:val="lowerRoman"/>
      <w:lvlText w:val="%9."/>
      <w:lvlJc w:val="right"/>
      <w:pPr>
        <w:ind w:left="6120" w:hanging="180"/>
      </w:pPr>
    </w:lvl>
  </w:abstractNum>
  <w:abstractNum w:abstractNumId="24" w15:restartNumberingAfterBreak="0">
    <w:nsid w:val="5B254375"/>
    <w:multiLevelType w:val="hybridMultilevel"/>
    <w:tmpl w:val="33BAF062"/>
    <w:lvl w:ilvl="0" w:tplc="685C07DC">
      <w:start w:val="1"/>
      <w:numFmt w:val="upperLetter"/>
      <w:lvlText w:val="%1)"/>
      <w:lvlJc w:val="left"/>
      <w:pPr>
        <w:ind w:left="720" w:hanging="360"/>
      </w:pPr>
    </w:lvl>
    <w:lvl w:ilvl="1" w:tplc="D696C500">
      <w:start w:val="1"/>
      <w:numFmt w:val="lowerLetter"/>
      <w:lvlText w:val="%2."/>
      <w:lvlJc w:val="left"/>
      <w:pPr>
        <w:ind w:left="1440" w:hanging="360"/>
      </w:pPr>
    </w:lvl>
    <w:lvl w:ilvl="2" w:tplc="0A72F46A">
      <w:start w:val="1"/>
      <w:numFmt w:val="lowerRoman"/>
      <w:lvlText w:val="%3."/>
      <w:lvlJc w:val="right"/>
      <w:pPr>
        <w:ind w:left="2160" w:hanging="180"/>
      </w:pPr>
    </w:lvl>
    <w:lvl w:ilvl="3" w:tplc="26528BB6">
      <w:start w:val="1"/>
      <w:numFmt w:val="decimal"/>
      <w:lvlText w:val="%4."/>
      <w:lvlJc w:val="left"/>
      <w:pPr>
        <w:ind w:left="2880" w:hanging="360"/>
      </w:pPr>
    </w:lvl>
    <w:lvl w:ilvl="4" w:tplc="7092343A">
      <w:start w:val="1"/>
      <w:numFmt w:val="lowerLetter"/>
      <w:lvlText w:val="%5."/>
      <w:lvlJc w:val="left"/>
      <w:pPr>
        <w:ind w:left="3600" w:hanging="360"/>
      </w:pPr>
    </w:lvl>
    <w:lvl w:ilvl="5" w:tplc="0D048D14">
      <w:start w:val="1"/>
      <w:numFmt w:val="lowerRoman"/>
      <w:lvlText w:val="%6."/>
      <w:lvlJc w:val="right"/>
      <w:pPr>
        <w:ind w:left="4320" w:hanging="180"/>
      </w:pPr>
    </w:lvl>
    <w:lvl w:ilvl="6" w:tplc="DD688900">
      <w:start w:val="1"/>
      <w:numFmt w:val="decimal"/>
      <w:lvlText w:val="%7."/>
      <w:lvlJc w:val="left"/>
      <w:pPr>
        <w:ind w:left="5040" w:hanging="360"/>
      </w:pPr>
    </w:lvl>
    <w:lvl w:ilvl="7" w:tplc="38CE80A0">
      <w:start w:val="1"/>
      <w:numFmt w:val="lowerLetter"/>
      <w:lvlText w:val="%8."/>
      <w:lvlJc w:val="left"/>
      <w:pPr>
        <w:ind w:left="5760" w:hanging="360"/>
      </w:pPr>
    </w:lvl>
    <w:lvl w:ilvl="8" w:tplc="10CE0FAC">
      <w:start w:val="1"/>
      <w:numFmt w:val="lowerRoman"/>
      <w:lvlText w:val="%9."/>
      <w:lvlJc w:val="right"/>
      <w:pPr>
        <w:ind w:left="6480" w:hanging="180"/>
      </w:pPr>
    </w:lvl>
  </w:abstractNum>
  <w:abstractNum w:abstractNumId="25" w15:restartNumberingAfterBreak="0">
    <w:nsid w:val="62BB75B2"/>
    <w:multiLevelType w:val="hybridMultilevel"/>
    <w:tmpl w:val="B65217F0"/>
    <w:lvl w:ilvl="0" w:tplc="C85AAB2E">
      <w:start w:val="1"/>
      <w:numFmt w:val="bullet"/>
      <w:lvlText w:val=""/>
      <w:lvlJc w:val="left"/>
      <w:pPr>
        <w:ind w:left="786" w:hanging="360"/>
      </w:pPr>
      <w:rPr>
        <w:rFonts w:ascii="Symbol" w:hAnsi="Symbol" w:hint="default"/>
      </w:rPr>
    </w:lvl>
    <w:lvl w:ilvl="1" w:tplc="917E1190">
      <w:start w:val="1"/>
      <w:numFmt w:val="bullet"/>
      <w:lvlText w:val="o"/>
      <w:lvlJc w:val="left"/>
      <w:pPr>
        <w:ind w:left="1440" w:hanging="360"/>
      </w:pPr>
      <w:rPr>
        <w:rFonts w:ascii="Courier New" w:hAnsi="Courier New" w:hint="default"/>
      </w:rPr>
    </w:lvl>
    <w:lvl w:ilvl="2" w:tplc="0DD62FE6">
      <w:start w:val="1"/>
      <w:numFmt w:val="bullet"/>
      <w:lvlText w:val=""/>
      <w:lvlJc w:val="left"/>
      <w:pPr>
        <w:ind w:left="2160" w:hanging="360"/>
      </w:pPr>
      <w:rPr>
        <w:rFonts w:ascii="Wingdings" w:hAnsi="Wingdings" w:hint="default"/>
      </w:rPr>
    </w:lvl>
    <w:lvl w:ilvl="3" w:tplc="095C8C10">
      <w:start w:val="1"/>
      <w:numFmt w:val="bullet"/>
      <w:lvlText w:val=""/>
      <w:lvlJc w:val="left"/>
      <w:pPr>
        <w:ind w:left="2880" w:hanging="360"/>
      </w:pPr>
      <w:rPr>
        <w:rFonts w:ascii="Symbol" w:hAnsi="Symbol" w:hint="default"/>
      </w:rPr>
    </w:lvl>
    <w:lvl w:ilvl="4" w:tplc="A9187C1C">
      <w:start w:val="1"/>
      <w:numFmt w:val="bullet"/>
      <w:lvlText w:val="o"/>
      <w:lvlJc w:val="left"/>
      <w:pPr>
        <w:ind w:left="3600" w:hanging="360"/>
      </w:pPr>
      <w:rPr>
        <w:rFonts w:ascii="Courier New" w:hAnsi="Courier New" w:hint="default"/>
      </w:rPr>
    </w:lvl>
    <w:lvl w:ilvl="5" w:tplc="DB88AF14">
      <w:start w:val="1"/>
      <w:numFmt w:val="bullet"/>
      <w:lvlText w:val=""/>
      <w:lvlJc w:val="left"/>
      <w:pPr>
        <w:ind w:left="4320" w:hanging="360"/>
      </w:pPr>
      <w:rPr>
        <w:rFonts w:ascii="Wingdings" w:hAnsi="Wingdings" w:hint="default"/>
      </w:rPr>
    </w:lvl>
    <w:lvl w:ilvl="6" w:tplc="2CE6FE34">
      <w:start w:val="1"/>
      <w:numFmt w:val="bullet"/>
      <w:lvlText w:val=""/>
      <w:lvlJc w:val="left"/>
      <w:pPr>
        <w:ind w:left="5040" w:hanging="360"/>
      </w:pPr>
      <w:rPr>
        <w:rFonts w:ascii="Symbol" w:hAnsi="Symbol" w:hint="default"/>
      </w:rPr>
    </w:lvl>
    <w:lvl w:ilvl="7" w:tplc="C1F80374">
      <w:start w:val="1"/>
      <w:numFmt w:val="bullet"/>
      <w:lvlText w:val="o"/>
      <w:lvlJc w:val="left"/>
      <w:pPr>
        <w:ind w:left="5760" w:hanging="360"/>
      </w:pPr>
      <w:rPr>
        <w:rFonts w:ascii="Courier New" w:hAnsi="Courier New" w:hint="default"/>
      </w:rPr>
    </w:lvl>
    <w:lvl w:ilvl="8" w:tplc="D1D0904C">
      <w:start w:val="1"/>
      <w:numFmt w:val="bullet"/>
      <w:lvlText w:val=""/>
      <w:lvlJc w:val="left"/>
      <w:pPr>
        <w:ind w:left="6480" w:hanging="360"/>
      </w:pPr>
      <w:rPr>
        <w:rFonts w:ascii="Wingdings" w:hAnsi="Wingdings" w:hint="default"/>
      </w:rPr>
    </w:lvl>
  </w:abstractNum>
  <w:abstractNum w:abstractNumId="26" w15:restartNumberingAfterBreak="0">
    <w:nsid w:val="6ACB172E"/>
    <w:multiLevelType w:val="hybridMultilevel"/>
    <w:tmpl w:val="9B4C433E"/>
    <w:lvl w:ilvl="0" w:tplc="F24AA4A0">
      <w:start w:val="1"/>
      <w:numFmt w:val="bullet"/>
      <w:lvlText w:val=""/>
      <w:lvlJc w:val="left"/>
      <w:pPr>
        <w:ind w:left="720" w:hanging="360"/>
      </w:pPr>
      <w:rPr>
        <w:rFonts w:ascii="Symbol" w:hAnsi="Symbol" w:hint="default"/>
      </w:rPr>
    </w:lvl>
    <w:lvl w:ilvl="1" w:tplc="203C1ADE">
      <w:start w:val="1"/>
      <w:numFmt w:val="bullet"/>
      <w:lvlText w:val="o"/>
      <w:lvlJc w:val="left"/>
      <w:pPr>
        <w:ind w:left="1440" w:hanging="360"/>
      </w:pPr>
      <w:rPr>
        <w:rFonts w:ascii="Courier New" w:hAnsi="Courier New" w:hint="default"/>
      </w:rPr>
    </w:lvl>
    <w:lvl w:ilvl="2" w:tplc="10C4B0F4">
      <w:start w:val="1"/>
      <w:numFmt w:val="bullet"/>
      <w:lvlText w:val=""/>
      <w:lvlJc w:val="left"/>
      <w:pPr>
        <w:ind w:left="2160" w:hanging="360"/>
      </w:pPr>
      <w:rPr>
        <w:rFonts w:ascii="Wingdings" w:hAnsi="Wingdings" w:hint="default"/>
      </w:rPr>
    </w:lvl>
    <w:lvl w:ilvl="3" w:tplc="1C3697D6">
      <w:start w:val="1"/>
      <w:numFmt w:val="bullet"/>
      <w:lvlText w:val=""/>
      <w:lvlJc w:val="left"/>
      <w:pPr>
        <w:ind w:left="2880" w:hanging="360"/>
      </w:pPr>
      <w:rPr>
        <w:rFonts w:ascii="Symbol" w:hAnsi="Symbol" w:hint="default"/>
      </w:rPr>
    </w:lvl>
    <w:lvl w:ilvl="4" w:tplc="592A3A64">
      <w:start w:val="1"/>
      <w:numFmt w:val="bullet"/>
      <w:lvlText w:val="o"/>
      <w:lvlJc w:val="left"/>
      <w:pPr>
        <w:ind w:left="3600" w:hanging="360"/>
      </w:pPr>
      <w:rPr>
        <w:rFonts w:ascii="Courier New" w:hAnsi="Courier New" w:hint="default"/>
      </w:rPr>
    </w:lvl>
    <w:lvl w:ilvl="5" w:tplc="58ECCF8E">
      <w:start w:val="1"/>
      <w:numFmt w:val="bullet"/>
      <w:lvlText w:val=""/>
      <w:lvlJc w:val="left"/>
      <w:pPr>
        <w:ind w:left="4320" w:hanging="360"/>
      </w:pPr>
      <w:rPr>
        <w:rFonts w:ascii="Wingdings" w:hAnsi="Wingdings" w:hint="default"/>
      </w:rPr>
    </w:lvl>
    <w:lvl w:ilvl="6" w:tplc="14B49E7E">
      <w:start w:val="1"/>
      <w:numFmt w:val="bullet"/>
      <w:lvlText w:val=""/>
      <w:lvlJc w:val="left"/>
      <w:pPr>
        <w:ind w:left="5040" w:hanging="360"/>
      </w:pPr>
      <w:rPr>
        <w:rFonts w:ascii="Symbol" w:hAnsi="Symbol" w:hint="default"/>
      </w:rPr>
    </w:lvl>
    <w:lvl w:ilvl="7" w:tplc="B3D6B9EA">
      <w:start w:val="1"/>
      <w:numFmt w:val="bullet"/>
      <w:lvlText w:val="o"/>
      <w:lvlJc w:val="left"/>
      <w:pPr>
        <w:ind w:left="5760" w:hanging="360"/>
      </w:pPr>
      <w:rPr>
        <w:rFonts w:ascii="Courier New" w:hAnsi="Courier New" w:hint="default"/>
      </w:rPr>
    </w:lvl>
    <w:lvl w:ilvl="8" w:tplc="B5FE6120">
      <w:start w:val="1"/>
      <w:numFmt w:val="bullet"/>
      <w:lvlText w:val=""/>
      <w:lvlJc w:val="left"/>
      <w:pPr>
        <w:ind w:left="6480" w:hanging="360"/>
      </w:pPr>
      <w:rPr>
        <w:rFonts w:ascii="Wingdings" w:hAnsi="Wingdings" w:hint="default"/>
      </w:rPr>
    </w:lvl>
  </w:abstractNum>
  <w:abstractNum w:abstractNumId="27" w15:restartNumberingAfterBreak="0">
    <w:nsid w:val="6AE190B4"/>
    <w:multiLevelType w:val="hybridMultilevel"/>
    <w:tmpl w:val="50F89BC4"/>
    <w:lvl w:ilvl="0" w:tplc="2444CB34">
      <w:start w:val="1"/>
      <w:numFmt w:val="bullet"/>
      <w:lvlText w:val=""/>
      <w:lvlJc w:val="left"/>
      <w:pPr>
        <w:ind w:left="1440" w:hanging="360"/>
      </w:pPr>
      <w:rPr>
        <w:rFonts w:ascii="Symbol" w:hAnsi="Symbol" w:hint="default"/>
      </w:rPr>
    </w:lvl>
    <w:lvl w:ilvl="1" w:tplc="2FA89384">
      <w:start w:val="1"/>
      <w:numFmt w:val="bullet"/>
      <w:lvlText w:val=""/>
      <w:lvlJc w:val="left"/>
      <w:pPr>
        <w:ind w:left="2160" w:hanging="360"/>
      </w:pPr>
      <w:rPr>
        <w:rFonts w:ascii="Symbol" w:hAnsi="Symbol" w:hint="default"/>
      </w:rPr>
    </w:lvl>
    <w:lvl w:ilvl="2" w:tplc="D26E43B6">
      <w:start w:val="1"/>
      <w:numFmt w:val="bullet"/>
      <w:lvlText w:val=""/>
      <w:lvlJc w:val="left"/>
      <w:pPr>
        <w:ind w:left="2880" w:hanging="360"/>
      </w:pPr>
      <w:rPr>
        <w:rFonts w:ascii="Wingdings" w:hAnsi="Wingdings" w:hint="default"/>
      </w:rPr>
    </w:lvl>
    <w:lvl w:ilvl="3" w:tplc="1B74AB1E">
      <w:start w:val="1"/>
      <w:numFmt w:val="bullet"/>
      <w:lvlText w:val=""/>
      <w:lvlJc w:val="left"/>
      <w:pPr>
        <w:ind w:left="3600" w:hanging="360"/>
      </w:pPr>
      <w:rPr>
        <w:rFonts w:ascii="Symbol" w:hAnsi="Symbol" w:hint="default"/>
      </w:rPr>
    </w:lvl>
    <w:lvl w:ilvl="4" w:tplc="2CDA23A0">
      <w:start w:val="1"/>
      <w:numFmt w:val="bullet"/>
      <w:lvlText w:val="o"/>
      <w:lvlJc w:val="left"/>
      <w:pPr>
        <w:ind w:left="4320" w:hanging="360"/>
      </w:pPr>
      <w:rPr>
        <w:rFonts w:ascii="Courier New" w:hAnsi="Courier New" w:hint="default"/>
      </w:rPr>
    </w:lvl>
    <w:lvl w:ilvl="5" w:tplc="19F06D6A">
      <w:start w:val="1"/>
      <w:numFmt w:val="bullet"/>
      <w:lvlText w:val=""/>
      <w:lvlJc w:val="left"/>
      <w:pPr>
        <w:ind w:left="5040" w:hanging="360"/>
      </w:pPr>
      <w:rPr>
        <w:rFonts w:ascii="Wingdings" w:hAnsi="Wingdings" w:hint="default"/>
      </w:rPr>
    </w:lvl>
    <w:lvl w:ilvl="6" w:tplc="17CC754A">
      <w:start w:val="1"/>
      <w:numFmt w:val="bullet"/>
      <w:lvlText w:val=""/>
      <w:lvlJc w:val="left"/>
      <w:pPr>
        <w:ind w:left="5760" w:hanging="360"/>
      </w:pPr>
      <w:rPr>
        <w:rFonts w:ascii="Symbol" w:hAnsi="Symbol" w:hint="default"/>
      </w:rPr>
    </w:lvl>
    <w:lvl w:ilvl="7" w:tplc="FDC04354">
      <w:start w:val="1"/>
      <w:numFmt w:val="bullet"/>
      <w:lvlText w:val="o"/>
      <w:lvlJc w:val="left"/>
      <w:pPr>
        <w:ind w:left="6480" w:hanging="360"/>
      </w:pPr>
      <w:rPr>
        <w:rFonts w:ascii="Courier New" w:hAnsi="Courier New" w:hint="default"/>
      </w:rPr>
    </w:lvl>
    <w:lvl w:ilvl="8" w:tplc="408CD0EC">
      <w:start w:val="1"/>
      <w:numFmt w:val="bullet"/>
      <w:lvlText w:val=""/>
      <w:lvlJc w:val="left"/>
      <w:pPr>
        <w:ind w:left="7200" w:hanging="360"/>
      </w:pPr>
      <w:rPr>
        <w:rFonts w:ascii="Wingdings" w:hAnsi="Wingdings" w:hint="default"/>
      </w:rPr>
    </w:lvl>
  </w:abstractNum>
  <w:abstractNum w:abstractNumId="28" w15:restartNumberingAfterBreak="0">
    <w:nsid w:val="6E9DC4B6"/>
    <w:multiLevelType w:val="hybridMultilevel"/>
    <w:tmpl w:val="D3C6EE7E"/>
    <w:lvl w:ilvl="0" w:tplc="00504934">
      <w:start w:val="1"/>
      <w:numFmt w:val="bullet"/>
      <w:lvlText w:val=""/>
      <w:lvlJc w:val="left"/>
      <w:pPr>
        <w:ind w:left="720" w:hanging="360"/>
      </w:pPr>
      <w:rPr>
        <w:rFonts w:ascii="Symbol" w:hAnsi="Symbol" w:hint="default"/>
      </w:rPr>
    </w:lvl>
    <w:lvl w:ilvl="1" w:tplc="DB584E0E">
      <w:start w:val="1"/>
      <w:numFmt w:val="bullet"/>
      <w:lvlText w:val="o"/>
      <w:lvlJc w:val="left"/>
      <w:pPr>
        <w:ind w:left="1440" w:hanging="360"/>
      </w:pPr>
      <w:rPr>
        <w:rFonts w:ascii="Courier New" w:hAnsi="Courier New" w:hint="default"/>
      </w:rPr>
    </w:lvl>
    <w:lvl w:ilvl="2" w:tplc="086A2A5E">
      <w:start w:val="1"/>
      <w:numFmt w:val="bullet"/>
      <w:lvlText w:val=""/>
      <w:lvlJc w:val="left"/>
      <w:pPr>
        <w:ind w:left="2160" w:hanging="360"/>
      </w:pPr>
      <w:rPr>
        <w:rFonts w:ascii="Wingdings" w:hAnsi="Wingdings" w:hint="default"/>
      </w:rPr>
    </w:lvl>
    <w:lvl w:ilvl="3" w:tplc="B8F8B18A">
      <w:start w:val="1"/>
      <w:numFmt w:val="bullet"/>
      <w:lvlText w:val=""/>
      <w:lvlJc w:val="left"/>
      <w:pPr>
        <w:ind w:left="2880" w:hanging="360"/>
      </w:pPr>
      <w:rPr>
        <w:rFonts w:ascii="Symbol" w:hAnsi="Symbol" w:hint="default"/>
      </w:rPr>
    </w:lvl>
    <w:lvl w:ilvl="4" w:tplc="AF1AE7DC">
      <w:start w:val="1"/>
      <w:numFmt w:val="bullet"/>
      <w:lvlText w:val="o"/>
      <w:lvlJc w:val="left"/>
      <w:pPr>
        <w:ind w:left="3600" w:hanging="360"/>
      </w:pPr>
      <w:rPr>
        <w:rFonts w:ascii="Courier New" w:hAnsi="Courier New" w:hint="default"/>
      </w:rPr>
    </w:lvl>
    <w:lvl w:ilvl="5" w:tplc="6A92D2CE">
      <w:start w:val="1"/>
      <w:numFmt w:val="bullet"/>
      <w:lvlText w:val=""/>
      <w:lvlJc w:val="left"/>
      <w:pPr>
        <w:ind w:left="4320" w:hanging="360"/>
      </w:pPr>
      <w:rPr>
        <w:rFonts w:ascii="Wingdings" w:hAnsi="Wingdings" w:hint="default"/>
      </w:rPr>
    </w:lvl>
    <w:lvl w:ilvl="6" w:tplc="C88E7F18">
      <w:start w:val="1"/>
      <w:numFmt w:val="bullet"/>
      <w:lvlText w:val=""/>
      <w:lvlJc w:val="left"/>
      <w:pPr>
        <w:ind w:left="5040" w:hanging="360"/>
      </w:pPr>
      <w:rPr>
        <w:rFonts w:ascii="Symbol" w:hAnsi="Symbol" w:hint="default"/>
      </w:rPr>
    </w:lvl>
    <w:lvl w:ilvl="7" w:tplc="3E3861F2">
      <w:start w:val="1"/>
      <w:numFmt w:val="bullet"/>
      <w:lvlText w:val="o"/>
      <w:lvlJc w:val="left"/>
      <w:pPr>
        <w:ind w:left="5760" w:hanging="360"/>
      </w:pPr>
      <w:rPr>
        <w:rFonts w:ascii="Courier New" w:hAnsi="Courier New" w:hint="default"/>
      </w:rPr>
    </w:lvl>
    <w:lvl w:ilvl="8" w:tplc="DDD829E0">
      <w:start w:val="1"/>
      <w:numFmt w:val="bullet"/>
      <w:lvlText w:val=""/>
      <w:lvlJc w:val="left"/>
      <w:pPr>
        <w:ind w:left="6480" w:hanging="360"/>
      </w:pPr>
      <w:rPr>
        <w:rFonts w:ascii="Wingdings" w:hAnsi="Wingdings" w:hint="default"/>
      </w:rPr>
    </w:lvl>
  </w:abstractNum>
  <w:abstractNum w:abstractNumId="29" w15:restartNumberingAfterBreak="0">
    <w:nsid w:val="71F25EAA"/>
    <w:multiLevelType w:val="hybridMultilevel"/>
    <w:tmpl w:val="49EA0F50"/>
    <w:lvl w:ilvl="0" w:tplc="CEE2285A">
      <w:start w:val="1"/>
      <w:numFmt w:val="decimal"/>
      <w:lvlText w:val="%1."/>
      <w:lvlJc w:val="left"/>
      <w:pPr>
        <w:ind w:left="360" w:hanging="360"/>
      </w:pPr>
    </w:lvl>
    <w:lvl w:ilvl="1" w:tplc="6712AFA0">
      <w:start w:val="1"/>
      <w:numFmt w:val="lowerLetter"/>
      <w:lvlText w:val="%2."/>
      <w:lvlJc w:val="left"/>
      <w:pPr>
        <w:ind w:left="1080" w:hanging="360"/>
      </w:pPr>
    </w:lvl>
    <w:lvl w:ilvl="2" w:tplc="291C9FE6">
      <w:start w:val="1"/>
      <w:numFmt w:val="lowerRoman"/>
      <w:lvlText w:val="%3."/>
      <w:lvlJc w:val="right"/>
      <w:pPr>
        <w:ind w:left="1800" w:hanging="180"/>
      </w:pPr>
    </w:lvl>
    <w:lvl w:ilvl="3" w:tplc="ADF65E2E">
      <w:start w:val="1"/>
      <w:numFmt w:val="decimal"/>
      <w:lvlText w:val="%4."/>
      <w:lvlJc w:val="left"/>
      <w:pPr>
        <w:ind w:left="2520" w:hanging="360"/>
      </w:pPr>
    </w:lvl>
    <w:lvl w:ilvl="4" w:tplc="742E7614">
      <w:start w:val="1"/>
      <w:numFmt w:val="lowerLetter"/>
      <w:lvlText w:val="%5."/>
      <w:lvlJc w:val="left"/>
      <w:pPr>
        <w:ind w:left="3240" w:hanging="360"/>
      </w:pPr>
    </w:lvl>
    <w:lvl w:ilvl="5" w:tplc="6F7422E4">
      <w:start w:val="1"/>
      <w:numFmt w:val="lowerRoman"/>
      <w:lvlText w:val="%6."/>
      <w:lvlJc w:val="right"/>
      <w:pPr>
        <w:ind w:left="3960" w:hanging="180"/>
      </w:pPr>
    </w:lvl>
    <w:lvl w:ilvl="6" w:tplc="0BCE1FBE">
      <w:start w:val="1"/>
      <w:numFmt w:val="decimal"/>
      <w:lvlText w:val="%7."/>
      <w:lvlJc w:val="left"/>
      <w:pPr>
        <w:ind w:left="4680" w:hanging="360"/>
      </w:pPr>
    </w:lvl>
    <w:lvl w:ilvl="7" w:tplc="1FAC8B18">
      <w:start w:val="1"/>
      <w:numFmt w:val="lowerLetter"/>
      <w:lvlText w:val="%8."/>
      <w:lvlJc w:val="left"/>
      <w:pPr>
        <w:ind w:left="5400" w:hanging="360"/>
      </w:pPr>
    </w:lvl>
    <w:lvl w:ilvl="8" w:tplc="8FE860F2">
      <w:start w:val="1"/>
      <w:numFmt w:val="lowerRoman"/>
      <w:lvlText w:val="%9."/>
      <w:lvlJc w:val="right"/>
      <w:pPr>
        <w:ind w:left="6120" w:hanging="180"/>
      </w:pPr>
    </w:lvl>
  </w:abstractNum>
  <w:abstractNum w:abstractNumId="30" w15:restartNumberingAfterBreak="0">
    <w:nsid w:val="72D0B81D"/>
    <w:multiLevelType w:val="hybridMultilevel"/>
    <w:tmpl w:val="B80654FC"/>
    <w:lvl w:ilvl="0" w:tplc="AA1ECCB8">
      <w:start w:val="1"/>
      <w:numFmt w:val="bullet"/>
      <w:lvlText w:val=""/>
      <w:lvlJc w:val="left"/>
      <w:pPr>
        <w:ind w:left="720" w:hanging="360"/>
      </w:pPr>
      <w:rPr>
        <w:rFonts w:ascii="Symbol" w:hAnsi="Symbol" w:hint="default"/>
      </w:rPr>
    </w:lvl>
    <w:lvl w:ilvl="1" w:tplc="4A26E408">
      <w:start w:val="1"/>
      <w:numFmt w:val="bullet"/>
      <w:lvlText w:val="o"/>
      <w:lvlJc w:val="left"/>
      <w:pPr>
        <w:ind w:left="1440" w:hanging="360"/>
      </w:pPr>
      <w:rPr>
        <w:rFonts w:ascii="Courier New" w:hAnsi="Courier New" w:hint="default"/>
      </w:rPr>
    </w:lvl>
    <w:lvl w:ilvl="2" w:tplc="9B800A96">
      <w:start w:val="1"/>
      <w:numFmt w:val="bullet"/>
      <w:lvlText w:val=""/>
      <w:lvlJc w:val="left"/>
      <w:pPr>
        <w:ind w:left="2160" w:hanging="360"/>
      </w:pPr>
      <w:rPr>
        <w:rFonts w:ascii="Wingdings" w:hAnsi="Wingdings" w:hint="default"/>
      </w:rPr>
    </w:lvl>
    <w:lvl w:ilvl="3" w:tplc="653C2EAC">
      <w:start w:val="1"/>
      <w:numFmt w:val="bullet"/>
      <w:lvlText w:val=""/>
      <w:lvlJc w:val="left"/>
      <w:pPr>
        <w:ind w:left="2880" w:hanging="360"/>
      </w:pPr>
      <w:rPr>
        <w:rFonts w:ascii="Symbol" w:hAnsi="Symbol" w:hint="default"/>
      </w:rPr>
    </w:lvl>
    <w:lvl w:ilvl="4" w:tplc="CDB2B63A">
      <w:start w:val="1"/>
      <w:numFmt w:val="bullet"/>
      <w:lvlText w:val="o"/>
      <w:lvlJc w:val="left"/>
      <w:pPr>
        <w:ind w:left="3600" w:hanging="360"/>
      </w:pPr>
      <w:rPr>
        <w:rFonts w:ascii="Courier New" w:hAnsi="Courier New" w:hint="default"/>
      </w:rPr>
    </w:lvl>
    <w:lvl w:ilvl="5" w:tplc="3EA47796">
      <w:start w:val="1"/>
      <w:numFmt w:val="bullet"/>
      <w:lvlText w:val=""/>
      <w:lvlJc w:val="left"/>
      <w:pPr>
        <w:ind w:left="4320" w:hanging="360"/>
      </w:pPr>
      <w:rPr>
        <w:rFonts w:ascii="Wingdings" w:hAnsi="Wingdings" w:hint="default"/>
      </w:rPr>
    </w:lvl>
    <w:lvl w:ilvl="6" w:tplc="586A5FAE">
      <w:start w:val="1"/>
      <w:numFmt w:val="bullet"/>
      <w:lvlText w:val=""/>
      <w:lvlJc w:val="left"/>
      <w:pPr>
        <w:ind w:left="5040" w:hanging="360"/>
      </w:pPr>
      <w:rPr>
        <w:rFonts w:ascii="Symbol" w:hAnsi="Symbol" w:hint="default"/>
      </w:rPr>
    </w:lvl>
    <w:lvl w:ilvl="7" w:tplc="319A4024">
      <w:start w:val="1"/>
      <w:numFmt w:val="bullet"/>
      <w:lvlText w:val="o"/>
      <w:lvlJc w:val="left"/>
      <w:pPr>
        <w:ind w:left="5760" w:hanging="360"/>
      </w:pPr>
      <w:rPr>
        <w:rFonts w:ascii="Courier New" w:hAnsi="Courier New" w:hint="default"/>
      </w:rPr>
    </w:lvl>
    <w:lvl w:ilvl="8" w:tplc="17568960">
      <w:start w:val="1"/>
      <w:numFmt w:val="bullet"/>
      <w:lvlText w:val=""/>
      <w:lvlJc w:val="left"/>
      <w:pPr>
        <w:ind w:left="6480" w:hanging="360"/>
      </w:pPr>
      <w:rPr>
        <w:rFonts w:ascii="Wingdings" w:hAnsi="Wingdings" w:hint="default"/>
      </w:rPr>
    </w:lvl>
  </w:abstractNum>
  <w:abstractNum w:abstractNumId="31" w15:restartNumberingAfterBreak="0">
    <w:nsid w:val="7DCF48D4"/>
    <w:multiLevelType w:val="hybridMultilevel"/>
    <w:tmpl w:val="49BC2C20"/>
    <w:lvl w:ilvl="0" w:tplc="1310CA08">
      <w:start w:val="1"/>
      <w:numFmt w:val="bullet"/>
      <w:lvlText w:val=""/>
      <w:lvlJc w:val="left"/>
      <w:pPr>
        <w:ind w:left="720" w:hanging="360"/>
      </w:pPr>
      <w:rPr>
        <w:rFonts w:ascii="Symbol" w:hAnsi="Symbol" w:hint="default"/>
      </w:rPr>
    </w:lvl>
    <w:lvl w:ilvl="1" w:tplc="09E61FBE">
      <w:start w:val="1"/>
      <w:numFmt w:val="bullet"/>
      <w:lvlText w:val="o"/>
      <w:lvlJc w:val="left"/>
      <w:pPr>
        <w:ind w:left="1440" w:hanging="360"/>
      </w:pPr>
      <w:rPr>
        <w:rFonts w:ascii="Courier New" w:hAnsi="Courier New" w:hint="default"/>
      </w:rPr>
    </w:lvl>
    <w:lvl w:ilvl="2" w:tplc="1F1A98A0">
      <w:start w:val="1"/>
      <w:numFmt w:val="bullet"/>
      <w:lvlText w:val=""/>
      <w:lvlJc w:val="left"/>
      <w:pPr>
        <w:ind w:left="2160" w:hanging="360"/>
      </w:pPr>
      <w:rPr>
        <w:rFonts w:ascii="Wingdings" w:hAnsi="Wingdings" w:hint="default"/>
      </w:rPr>
    </w:lvl>
    <w:lvl w:ilvl="3" w:tplc="A1DCEF76">
      <w:start w:val="1"/>
      <w:numFmt w:val="bullet"/>
      <w:lvlText w:val=""/>
      <w:lvlJc w:val="left"/>
      <w:pPr>
        <w:ind w:left="2880" w:hanging="360"/>
      </w:pPr>
      <w:rPr>
        <w:rFonts w:ascii="Symbol" w:hAnsi="Symbol" w:hint="default"/>
      </w:rPr>
    </w:lvl>
    <w:lvl w:ilvl="4" w:tplc="10A4AEB4">
      <w:start w:val="1"/>
      <w:numFmt w:val="bullet"/>
      <w:lvlText w:val="o"/>
      <w:lvlJc w:val="left"/>
      <w:pPr>
        <w:ind w:left="3600" w:hanging="360"/>
      </w:pPr>
      <w:rPr>
        <w:rFonts w:ascii="Courier New" w:hAnsi="Courier New" w:hint="default"/>
      </w:rPr>
    </w:lvl>
    <w:lvl w:ilvl="5" w:tplc="DFB828C2">
      <w:start w:val="1"/>
      <w:numFmt w:val="bullet"/>
      <w:lvlText w:val=""/>
      <w:lvlJc w:val="left"/>
      <w:pPr>
        <w:ind w:left="4320" w:hanging="360"/>
      </w:pPr>
      <w:rPr>
        <w:rFonts w:ascii="Wingdings" w:hAnsi="Wingdings" w:hint="default"/>
      </w:rPr>
    </w:lvl>
    <w:lvl w:ilvl="6" w:tplc="19B4890E">
      <w:start w:val="1"/>
      <w:numFmt w:val="bullet"/>
      <w:lvlText w:val=""/>
      <w:lvlJc w:val="left"/>
      <w:pPr>
        <w:ind w:left="5040" w:hanging="360"/>
      </w:pPr>
      <w:rPr>
        <w:rFonts w:ascii="Symbol" w:hAnsi="Symbol" w:hint="default"/>
      </w:rPr>
    </w:lvl>
    <w:lvl w:ilvl="7" w:tplc="613C9118">
      <w:start w:val="1"/>
      <w:numFmt w:val="bullet"/>
      <w:lvlText w:val="o"/>
      <w:lvlJc w:val="left"/>
      <w:pPr>
        <w:ind w:left="5760" w:hanging="360"/>
      </w:pPr>
      <w:rPr>
        <w:rFonts w:ascii="Courier New" w:hAnsi="Courier New" w:hint="default"/>
      </w:rPr>
    </w:lvl>
    <w:lvl w:ilvl="8" w:tplc="D1F2D810">
      <w:start w:val="1"/>
      <w:numFmt w:val="bullet"/>
      <w:lvlText w:val=""/>
      <w:lvlJc w:val="left"/>
      <w:pPr>
        <w:ind w:left="6480" w:hanging="360"/>
      </w:pPr>
      <w:rPr>
        <w:rFonts w:ascii="Wingdings" w:hAnsi="Wingdings" w:hint="default"/>
      </w:rPr>
    </w:lvl>
  </w:abstractNum>
  <w:num w:numId="1" w16cid:durableId="896673245">
    <w:abstractNumId w:val="20"/>
  </w:num>
  <w:num w:numId="2" w16cid:durableId="1140609953">
    <w:abstractNumId w:val="25"/>
  </w:num>
  <w:num w:numId="3" w16cid:durableId="964433413">
    <w:abstractNumId w:val="4"/>
  </w:num>
  <w:num w:numId="4" w16cid:durableId="979963542">
    <w:abstractNumId w:val="13"/>
  </w:num>
  <w:num w:numId="5" w16cid:durableId="1202090292">
    <w:abstractNumId w:val="24"/>
  </w:num>
  <w:num w:numId="6" w16cid:durableId="1923491599">
    <w:abstractNumId w:val="9"/>
  </w:num>
  <w:num w:numId="7" w16cid:durableId="1346245927">
    <w:abstractNumId w:val="29"/>
  </w:num>
  <w:num w:numId="8" w16cid:durableId="637492657">
    <w:abstractNumId w:val="10"/>
  </w:num>
  <w:num w:numId="9" w16cid:durableId="1783841660">
    <w:abstractNumId w:val="15"/>
  </w:num>
  <w:num w:numId="10" w16cid:durableId="1393624391">
    <w:abstractNumId w:val="23"/>
  </w:num>
  <w:num w:numId="11" w16cid:durableId="1041175421">
    <w:abstractNumId w:val="22"/>
  </w:num>
  <w:num w:numId="12" w16cid:durableId="1978490249">
    <w:abstractNumId w:val="2"/>
  </w:num>
  <w:num w:numId="13" w16cid:durableId="1774595046">
    <w:abstractNumId w:val="16"/>
  </w:num>
  <w:num w:numId="14" w16cid:durableId="829445526">
    <w:abstractNumId w:val="26"/>
  </w:num>
  <w:num w:numId="15" w16cid:durableId="2014718858">
    <w:abstractNumId w:val="30"/>
  </w:num>
  <w:num w:numId="16" w16cid:durableId="313678785">
    <w:abstractNumId w:val="7"/>
  </w:num>
  <w:num w:numId="17" w16cid:durableId="360477137">
    <w:abstractNumId w:val="28"/>
  </w:num>
  <w:num w:numId="18" w16cid:durableId="146170291">
    <w:abstractNumId w:val="11"/>
  </w:num>
  <w:num w:numId="19" w16cid:durableId="1059208062">
    <w:abstractNumId w:val="12"/>
  </w:num>
  <w:num w:numId="20" w16cid:durableId="211354318">
    <w:abstractNumId w:val="3"/>
  </w:num>
  <w:num w:numId="21" w16cid:durableId="1434013172">
    <w:abstractNumId w:val="8"/>
  </w:num>
  <w:num w:numId="22" w16cid:durableId="1188567212">
    <w:abstractNumId w:val="14"/>
  </w:num>
  <w:num w:numId="23" w16cid:durableId="217979544">
    <w:abstractNumId w:val="1"/>
  </w:num>
  <w:num w:numId="24" w16cid:durableId="286086916">
    <w:abstractNumId w:val="27"/>
  </w:num>
  <w:num w:numId="25" w16cid:durableId="927885126">
    <w:abstractNumId w:val="17"/>
  </w:num>
  <w:num w:numId="26" w16cid:durableId="621572378">
    <w:abstractNumId w:val="5"/>
  </w:num>
  <w:num w:numId="27" w16cid:durableId="172959961">
    <w:abstractNumId w:val="21"/>
  </w:num>
  <w:num w:numId="28" w16cid:durableId="620768130">
    <w:abstractNumId w:val="6"/>
  </w:num>
  <w:num w:numId="29" w16cid:durableId="98917488">
    <w:abstractNumId w:val="31"/>
  </w:num>
  <w:num w:numId="30" w16cid:durableId="1009258799">
    <w:abstractNumId w:val="18"/>
  </w:num>
  <w:num w:numId="31" w16cid:durableId="1106660163">
    <w:abstractNumId w:val="0"/>
  </w:num>
  <w:num w:numId="32" w16cid:durableId="18579592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61"/>
  <w:proofState w:spelling="clean" w:grammar="clean"/>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5D7"/>
    <w:rsid w:val="000412A6"/>
    <w:rsid w:val="00060E4D"/>
    <w:rsid w:val="00071F5A"/>
    <w:rsid w:val="000853E0"/>
    <w:rsid w:val="00085A25"/>
    <w:rsid w:val="000905D7"/>
    <w:rsid w:val="00095992"/>
    <w:rsid w:val="000B2B51"/>
    <w:rsid w:val="000B3546"/>
    <w:rsid w:val="000B7DD6"/>
    <w:rsid w:val="000C65C8"/>
    <w:rsid w:val="000F11F3"/>
    <w:rsid w:val="00110DFE"/>
    <w:rsid w:val="001401F7"/>
    <w:rsid w:val="00155EDB"/>
    <w:rsid w:val="001638CE"/>
    <w:rsid w:val="00183D9D"/>
    <w:rsid w:val="001D18C8"/>
    <w:rsid w:val="001F1408"/>
    <w:rsid w:val="001F3AD3"/>
    <w:rsid w:val="001F746B"/>
    <w:rsid w:val="00212F05"/>
    <w:rsid w:val="002333F4"/>
    <w:rsid w:val="002460CC"/>
    <w:rsid w:val="002746BD"/>
    <w:rsid w:val="00286F19"/>
    <w:rsid w:val="0029627D"/>
    <w:rsid w:val="002A7274"/>
    <w:rsid w:val="002D0998"/>
    <w:rsid w:val="002E0310"/>
    <w:rsid w:val="002E7DDF"/>
    <w:rsid w:val="0030097E"/>
    <w:rsid w:val="00314E17"/>
    <w:rsid w:val="00347D50"/>
    <w:rsid w:val="00364845"/>
    <w:rsid w:val="00367822"/>
    <w:rsid w:val="00376B05"/>
    <w:rsid w:val="0038450D"/>
    <w:rsid w:val="003A4294"/>
    <w:rsid w:val="003BE48C"/>
    <w:rsid w:val="004245BB"/>
    <w:rsid w:val="00447FD5"/>
    <w:rsid w:val="00485E37"/>
    <w:rsid w:val="00493738"/>
    <w:rsid w:val="004C1151"/>
    <w:rsid w:val="004F1F26"/>
    <w:rsid w:val="004F5279"/>
    <w:rsid w:val="005033D0"/>
    <w:rsid w:val="005166D7"/>
    <w:rsid w:val="0052163D"/>
    <w:rsid w:val="00522564"/>
    <w:rsid w:val="00553DD7"/>
    <w:rsid w:val="00554FE6"/>
    <w:rsid w:val="00567AB1"/>
    <w:rsid w:val="00583DC3"/>
    <w:rsid w:val="00587878"/>
    <w:rsid w:val="005945B3"/>
    <w:rsid w:val="005A7F47"/>
    <w:rsid w:val="005B45C5"/>
    <w:rsid w:val="005D5B5C"/>
    <w:rsid w:val="005D7DE7"/>
    <w:rsid w:val="005D7FB8"/>
    <w:rsid w:val="00604CD2"/>
    <w:rsid w:val="00655E18"/>
    <w:rsid w:val="00662284"/>
    <w:rsid w:val="00666650"/>
    <w:rsid w:val="00674C56"/>
    <w:rsid w:val="006B44D8"/>
    <w:rsid w:val="006C1DD5"/>
    <w:rsid w:val="006C6BF6"/>
    <w:rsid w:val="006F585F"/>
    <w:rsid w:val="007425B6"/>
    <w:rsid w:val="00746801"/>
    <w:rsid w:val="00786F6B"/>
    <w:rsid w:val="0081018B"/>
    <w:rsid w:val="0082487B"/>
    <w:rsid w:val="00837E64"/>
    <w:rsid w:val="008B4328"/>
    <w:rsid w:val="008C35AB"/>
    <w:rsid w:val="008D1058"/>
    <w:rsid w:val="008D1645"/>
    <w:rsid w:val="009033B4"/>
    <w:rsid w:val="00955F1C"/>
    <w:rsid w:val="00965946"/>
    <w:rsid w:val="00974383"/>
    <w:rsid w:val="00982219"/>
    <w:rsid w:val="009B1E49"/>
    <w:rsid w:val="009C565E"/>
    <w:rsid w:val="009F2D84"/>
    <w:rsid w:val="00A017A6"/>
    <w:rsid w:val="00A1753D"/>
    <w:rsid w:val="00A67A10"/>
    <w:rsid w:val="00AA1B6C"/>
    <w:rsid w:val="00AA7E72"/>
    <w:rsid w:val="00AB0C84"/>
    <w:rsid w:val="00AF04C0"/>
    <w:rsid w:val="00AF51CE"/>
    <w:rsid w:val="00B1083D"/>
    <w:rsid w:val="00B14CCF"/>
    <w:rsid w:val="00B303BE"/>
    <w:rsid w:val="00B46306"/>
    <w:rsid w:val="00BA1CD8"/>
    <w:rsid w:val="00BA43A8"/>
    <w:rsid w:val="00BA7878"/>
    <w:rsid w:val="00BB514E"/>
    <w:rsid w:val="00BC2552"/>
    <w:rsid w:val="00BD05C4"/>
    <w:rsid w:val="00BD6B6F"/>
    <w:rsid w:val="00C0674E"/>
    <w:rsid w:val="00C2770C"/>
    <w:rsid w:val="00C33A31"/>
    <w:rsid w:val="00C4003A"/>
    <w:rsid w:val="00C63219"/>
    <w:rsid w:val="00CA4570"/>
    <w:rsid w:val="00CB1A1F"/>
    <w:rsid w:val="00CB28C1"/>
    <w:rsid w:val="00CC07BC"/>
    <w:rsid w:val="00CC6971"/>
    <w:rsid w:val="00CC7638"/>
    <w:rsid w:val="00CD5896"/>
    <w:rsid w:val="00CD695E"/>
    <w:rsid w:val="00CE4A04"/>
    <w:rsid w:val="00CE596E"/>
    <w:rsid w:val="00D17F99"/>
    <w:rsid w:val="00D24229"/>
    <w:rsid w:val="00D31007"/>
    <w:rsid w:val="00D31D69"/>
    <w:rsid w:val="00D53307"/>
    <w:rsid w:val="00D56D4C"/>
    <w:rsid w:val="00D77685"/>
    <w:rsid w:val="00DA305A"/>
    <w:rsid w:val="00DB1521"/>
    <w:rsid w:val="00DB386B"/>
    <w:rsid w:val="00DE4C26"/>
    <w:rsid w:val="00E425E8"/>
    <w:rsid w:val="00E430DD"/>
    <w:rsid w:val="00E62C38"/>
    <w:rsid w:val="00EB6750"/>
    <w:rsid w:val="00EF3DCF"/>
    <w:rsid w:val="00F03035"/>
    <w:rsid w:val="00F40008"/>
    <w:rsid w:val="00F42EBC"/>
    <w:rsid w:val="00F91B25"/>
    <w:rsid w:val="00FA0467"/>
    <w:rsid w:val="00FA50A2"/>
    <w:rsid w:val="00FB438E"/>
    <w:rsid w:val="00FE145E"/>
    <w:rsid w:val="00FE3DB6"/>
    <w:rsid w:val="00FF63E5"/>
    <w:rsid w:val="01BE12D6"/>
    <w:rsid w:val="01E2D107"/>
    <w:rsid w:val="022E174B"/>
    <w:rsid w:val="0268D610"/>
    <w:rsid w:val="02695434"/>
    <w:rsid w:val="028D3915"/>
    <w:rsid w:val="02AD8FDC"/>
    <w:rsid w:val="02B47BC3"/>
    <w:rsid w:val="02E9D7EF"/>
    <w:rsid w:val="03B29C3F"/>
    <w:rsid w:val="03BB94AA"/>
    <w:rsid w:val="03FB50FF"/>
    <w:rsid w:val="0447F956"/>
    <w:rsid w:val="04E3E74D"/>
    <w:rsid w:val="04E81205"/>
    <w:rsid w:val="0504B59D"/>
    <w:rsid w:val="050FA398"/>
    <w:rsid w:val="05429A57"/>
    <w:rsid w:val="05BB7BDB"/>
    <w:rsid w:val="05E97FB8"/>
    <w:rsid w:val="061121A2"/>
    <w:rsid w:val="067F7C1E"/>
    <w:rsid w:val="0699E553"/>
    <w:rsid w:val="06CBA8F4"/>
    <w:rsid w:val="07B89BFF"/>
    <w:rsid w:val="07DF9781"/>
    <w:rsid w:val="080BBBBB"/>
    <w:rsid w:val="08238B4B"/>
    <w:rsid w:val="086A294E"/>
    <w:rsid w:val="08718DA0"/>
    <w:rsid w:val="0875774B"/>
    <w:rsid w:val="0879EC30"/>
    <w:rsid w:val="089625F3"/>
    <w:rsid w:val="09AC685A"/>
    <w:rsid w:val="09D99D72"/>
    <w:rsid w:val="0A284BDA"/>
    <w:rsid w:val="0AF2D282"/>
    <w:rsid w:val="0AF31147"/>
    <w:rsid w:val="0AFBE5FC"/>
    <w:rsid w:val="0B08A0BC"/>
    <w:rsid w:val="0B1EE12A"/>
    <w:rsid w:val="0B21EBDD"/>
    <w:rsid w:val="0BBE74FC"/>
    <w:rsid w:val="0C1998E9"/>
    <w:rsid w:val="0C1E05DA"/>
    <w:rsid w:val="0C23E367"/>
    <w:rsid w:val="0C297ABF"/>
    <w:rsid w:val="0C3D307D"/>
    <w:rsid w:val="0C485449"/>
    <w:rsid w:val="0C5E0383"/>
    <w:rsid w:val="0C935AD4"/>
    <w:rsid w:val="0C97CBAB"/>
    <w:rsid w:val="0CC09966"/>
    <w:rsid w:val="0D2442F0"/>
    <w:rsid w:val="0D9C6D7B"/>
    <w:rsid w:val="0DD84F3F"/>
    <w:rsid w:val="0DE6CC0D"/>
    <w:rsid w:val="0E75B071"/>
    <w:rsid w:val="0EA865F0"/>
    <w:rsid w:val="0EBE08D0"/>
    <w:rsid w:val="0EF0E2B4"/>
    <w:rsid w:val="0F022174"/>
    <w:rsid w:val="0F82B4B4"/>
    <w:rsid w:val="0F9AB98F"/>
    <w:rsid w:val="115556AE"/>
    <w:rsid w:val="1181E2F8"/>
    <w:rsid w:val="123DAAED"/>
    <w:rsid w:val="1276D299"/>
    <w:rsid w:val="12921AF4"/>
    <w:rsid w:val="12D831A2"/>
    <w:rsid w:val="12D97276"/>
    <w:rsid w:val="12F61482"/>
    <w:rsid w:val="12F78187"/>
    <w:rsid w:val="136DD884"/>
    <w:rsid w:val="13C4418F"/>
    <w:rsid w:val="146073C6"/>
    <w:rsid w:val="146D88CE"/>
    <w:rsid w:val="149BD3E3"/>
    <w:rsid w:val="14B56F20"/>
    <w:rsid w:val="14B9BFC7"/>
    <w:rsid w:val="14C78697"/>
    <w:rsid w:val="14DB9FE6"/>
    <w:rsid w:val="14F6285A"/>
    <w:rsid w:val="155A1C09"/>
    <w:rsid w:val="15847428"/>
    <w:rsid w:val="15F05358"/>
    <w:rsid w:val="15FF4279"/>
    <w:rsid w:val="164EAF53"/>
    <w:rsid w:val="1662145C"/>
    <w:rsid w:val="166D6B1E"/>
    <w:rsid w:val="1686F19B"/>
    <w:rsid w:val="174315DC"/>
    <w:rsid w:val="181EEAB7"/>
    <w:rsid w:val="1832DA11"/>
    <w:rsid w:val="1834D6EC"/>
    <w:rsid w:val="19349EFF"/>
    <w:rsid w:val="19409726"/>
    <w:rsid w:val="1958E90F"/>
    <w:rsid w:val="1961CBFF"/>
    <w:rsid w:val="19CBDBEA"/>
    <w:rsid w:val="1A1D4D37"/>
    <w:rsid w:val="1B319D10"/>
    <w:rsid w:val="1B31F5CF"/>
    <w:rsid w:val="1B3DDB29"/>
    <w:rsid w:val="1B5366C8"/>
    <w:rsid w:val="1B5E0601"/>
    <w:rsid w:val="1B879A32"/>
    <w:rsid w:val="1BE1EB72"/>
    <w:rsid w:val="1BEACE4C"/>
    <w:rsid w:val="1C060B96"/>
    <w:rsid w:val="1C28DF1F"/>
    <w:rsid w:val="1CA3B83B"/>
    <w:rsid w:val="1CB333B8"/>
    <w:rsid w:val="1CC02FB4"/>
    <w:rsid w:val="1CD33C37"/>
    <w:rsid w:val="1CF84F55"/>
    <w:rsid w:val="1D011D2A"/>
    <w:rsid w:val="1E13C1BF"/>
    <w:rsid w:val="1E357A2D"/>
    <w:rsid w:val="1E5416EC"/>
    <w:rsid w:val="1EAD9A5B"/>
    <w:rsid w:val="1F156FF5"/>
    <w:rsid w:val="1F4C4DF1"/>
    <w:rsid w:val="1F4F8949"/>
    <w:rsid w:val="1FB91706"/>
    <w:rsid w:val="2013D8C8"/>
    <w:rsid w:val="2087991E"/>
    <w:rsid w:val="208975E9"/>
    <w:rsid w:val="20BE4377"/>
    <w:rsid w:val="20E91586"/>
    <w:rsid w:val="210BA44C"/>
    <w:rsid w:val="21753021"/>
    <w:rsid w:val="217FAC5C"/>
    <w:rsid w:val="21C3CA9D"/>
    <w:rsid w:val="21E087C6"/>
    <w:rsid w:val="21EEE06A"/>
    <w:rsid w:val="2275B0BD"/>
    <w:rsid w:val="22C5F26E"/>
    <w:rsid w:val="22F924E5"/>
    <w:rsid w:val="23116DA9"/>
    <w:rsid w:val="234058A9"/>
    <w:rsid w:val="2342CF4E"/>
    <w:rsid w:val="236E7393"/>
    <w:rsid w:val="2405EB41"/>
    <w:rsid w:val="2424A5CE"/>
    <w:rsid w:val="243A7E58"/>
    <w:rsid w:val="2470DBD3"/>
    <w:rsid w:val="248CA0EE"/>
    <w:rsid w:val="24960E07"/>
    <w:rsid w:val="24E6AA80"/>
    <w:rsid w:val="2532A9B4"/>
    <w:rsid w:val="256B71E3"/>
    <w:rsid w:val="25718E23"/>
    <w:rsid w:val="25B1D2CC"/>
    <w:rsid w:val="26032EB7"/>
    <w:rsid w:val="262CE5F8"/>
    <w:rsid w:val="26415FAD"/>
    <w:rsid w:val="2664788F"/>
    <w:rsid w:val="26B048A5"/>
    <w:rsid w:val="2710E2CB"/>
    <w:rsid w:val="27599BF4"/>
    <w:rsid w:val="279560BD"/>
    <w:rsid w:val="27BB07C8"/>
    <w:rsid w:val="2813932E"/>
    <w:rsid w:val="283D39A0"/>
    <w:rsid w:val="28EC5887"/>
    <w:rsid w:val="2903538E"/>
    <w:rsid w:val="2929B392"/>
    <w:rsid w:val="2ABAE235"/>
    <w:rsid w:val="2B1BB3EC"/>
    <w:rsid w:val="2B399891"/>
    <w:rsid w:val="2B3CE4D3"/>
    <w:rsid w:val="2B4311D4"/>
    <w:rsid w:val="2B505854"/>
    <w:rsid w:val="2B5E32E8"/>
    <w:rsid w:val="2BEC9C03"/>
    <w:rsid w:val="2C2567F6"/>
    <w:rsid w:val="2C31E098"/>
    <w:rsid w:val="2C7C7262"/>
    <w:rsid w:val="2D04DD38"/>
    <w:rsid w:val="2E6B4468"/>
    <w:rsid w:val="2F11ED35"/>
    <w:rsid w:val="2F7F8707"/>
    <w:rsid w:val="2F9BDF1D"/>
    <w:rsid w:val="303E1BA7"/>
    <w:rsid w:val="308470E9"/>
    <w:rsid w:val="30D481F0"/>
    <w:rsid w:val="30FE14FE"/>
    <w:rsid w:val="31145785"/>
    <w:rsid w:val="3173708D"/>
    <w:rsid w:val="31D31277"/>
    <w:rsid w:val="31E7F5D8"/>
    <w:rsid w:val="31F57384"/>
    <w:rsid w:val="3222C8AF"/>
    <w:rsid w:val="3281B2C2"/>
    <w:rsid w:val="335D0AF7"/>
    <w:rsid w:val="335DBB22"/>
    <w:rsid w:val="33922ED4"/>
    <w:rsid w:val="3476D967"/>
    <w:rsid w:val="347F5069"/>
    <w:rsid w:val="34F4E812"/>
    <w:rsid w:val="35163619"/>
    <w:rsid w:val="3570EF53"/>
    <w:rsid w:val="36704C6A"/>
    <w:rsid w:val="36E9E316"/>
    <w:rsid w:val="37038080"/>
    <w:rsid w:val="3712C0CD"/>
    <w:rsid w:val="3836FBCD"/>
    <w:rsid w:val="386FA0D7"/>
    <w:rsid w:val="38D87FF4"/>
    <w:rsid w:val="3912FCB8"/>
    <w:rsid w:val="392E0346"/>
    <w:rsid w:val="39BD191F"/>
    <w:rsid w:val="39DD910D"/>
    <w:rsid w:val="3A24E543"/>
    <w:rsid w:val="3A6F2DF1"/>
    <w:rsid w:val="3A83CC9E"/>
    <w:rsid w:val="3AF81CC5"/>
    <w:rsid w:val="3AFA94A7"/>
    <w:rsid w:val="3B158551"/>
    <w:rsid w:val="3B6688B7"/>
    <w:rsid w:val="3B6E8A26"/>
    <w:rsid w:val="3BB1F458"/>
    <w:rsid w:val="3BFC5B86"/>
    <w:rsid w:val="3C132E3E"/>
    <w:rsid w:val="3C4C5D46"/>
    <w:rsid w:val="3CA46922"/>
    <w:rsid w:val="3D114FFA"/>
    <w:rsid w:val="3DB7FFC8"/>
    <w:rsid w:val="3DFB52A0"/>
    <w:rsid w:val="3DFCCBDF"/>
    <w:rsid w:val="3E0230A0"/>
    <w:rsid w:val="3E29899F"/>
    <w:rsid w:val="3E68FCAF"/>
    <w:rsid w:val="3E8A2EC5"/>
    <w:rsid w:val="3E8F087A"/>
    <w:rsid w:val="3EB7D004"/>
    <w:rsid w:val="3ECFFD03"/>
    <w:rsid w:val="3F0D0F18"/>
    <w:rsid w:val="3F3F3139"/>
    <w:rsid w:val="3F5DC73E"/>
    <w:rsid w:val="3F6535CF"/>
    <w:rsid w:val="416018B8"/>
    <w:rsid w:val="41695075"/>
    <w:rsid w:val="416E3D48"/>
    <w:rsid w:val="41A28637"/>
    <w:rsid w:val="41B4FAC6"/>
    <w:rsid w:val="41CB4AF1"/>
    <w:rsid w:val="420D0E7D"/>
    <w:rsid w:val="4217631D"/>
    <w:rsid w:val="421AEB00"/>
    <w:rsid w:val="424A5E32"/>
    <w:rsid w:val="424CA799"/>
    <w:rsid w:val="42A348E3"/>
    <w:rsid w:val="42B71C10"/>
    <w:rsid w:val="4346231C"/>
    <w:rsid w:val="43674BE7"/>
    <w:rsid w:val="438B6DE3"/>
    <w:rsid w:val="445D79EB"/>
    <w:rsid w:val="44A04296"/>
    <w:rsid w:val="44B7788E"/>
    <w:rsid w:val="452F1C84"/>
    <w:rsid w:val="4550834C"/>
    <w:rsid w:val="459E853E"/>
    <w:rsid w:val="45F47D4A"/>
    <w:rsid w:val="4619F45A"/>
    <w:rsid w:val="4654CFB6"/>
    <w:rsid w:val="465AC9C2"/>
    <w:rsid w:val="468C55DD"/>
    <w:rsid w:val="46B625FE"/>
    <w:rsid w:val="47440C66"/>
    <w:rsid w:val="478808DD"/>
    <w:rsid w:val="4822168D"/>
    <w:rsid w:val="483803DC"/>
    <w:rsid w:val="487813E1"/>
    <w:rsid w:val="48D7B441"/>
    <w:rsid w:val="498C248A"/>
    <w:rsid w:val="49A106A4"/>
    <w:rsid w:val="49B089EC"/>
    <w:rsid w:val="4AB491E4"/>
    <w:rsid w:val="4AB9345E"/>
    <w:rsid w:val="4AD9024E"/>
    <w:rsid w:val="4B1DE342"/>
    <w:rsid w:val="4B5238BF"/>
    <w:rsid w:val="4B871203"/>
    <w:rsid w:val="4B976EAC"/>
    <w:rsid w:val="4BB75B20"/>
    <w:rsid w:val="4C01F2FD"/>
    <w:rsid w:val="4C6AC0C3"/>
    <w:rsid w:val="4D3AE38E"/>
    <w:rsid w:val="4DB49851"/>
    <w:rsid w:val="4DD63CA1"/>
    <w:rsid w:val="4E31DE1D"/>
    <w:rsid w:val="4E323AC5"/>
    <w:rsid w:val="4E35170B"/>
    <w:rsid w:val="4E3BBA17"/>
    <w:rsid w:val="4E3CF17A"/>
    <w:rsid w:val="4E6B48B6"/>
    <w:rsid w:val="4E7C4321"/>
    <w:rsid w:val="4EECB901"/>
    <w:rsid w:val="4F5784F4"/>
    <w:rsid w:val="4F6BF2F4"/>
    <w:rsid w:val="4F9A4C6E"/>
    <w:rsid w:val="4FABA3AC"/>
    <w:rsid w:val="4FAF9E9D"/>
    <w:rsid w:val="4FE787BA"/>
    <w:rsid w:val="500D8929"/>
    <w:rsid w:val="501CD4EE"/>
    <w:rsid w:val="5031D3DC"/>
    <w:rsid w:val="5039BF2F"/>
    <w:rsid w:val="50483DBA"/>
    <w:rsid w:val="506142B1"/>
    <w:rsid w:val="506946EE"/>
    <w:rsid w:val="50BE4C1F"/>
    <w:rsid w:val="50CE7F78"/>
    <w:rsid w:val="52053A1F"/>
    <w:rsid w:val="52659126"/>
    <w:rsid w:val="52BA08B2"/>
    <w:rsid w:val="531FF10E"/>
    <w:rsid w:val="534E6206"/>
    <w:rsid w:val="5373C8E1"/>
    <w:rsid w:val="538353E8"/>
    <w:rsid w:val="53C464F8"/>
    <w:rsid w:val="53E1F077"/>
    <w:rsid w:val="53EFF77A"/>
    <w:rsid w:val="54072C94"/>
    <w:rsid w:val="5431D28A"/>
    <w:rsid w:val="547F0A49"/>
    <w:rsid w:val="54851040"/>
    <w:rsid w:val="54CC43CA"/>
    <w:rsid w:val="54E2D082"/>
    <w:rsid w:val="55061BD6"/>
    <w:rsid w:val="554CDB14"/>
    <w:rsid w:val="5583E856"/>
    <w:rsid w:val="560A3578"/>
    <w:rsid w:val="563B79BB"/>
    <w:rsid w:val="566C9A92"/>
    <w:rsid w:val="568F2BE1"/>
    <w:rsid w:val="56DB6FC4"/>
    <w:rsid w:val="56E63BB1"/>
    <w:rsid w:val="5702218B"/>
    <w:rsid w:val="570FF83B"/>
    <w:rsid w:val="57350A06"/>
    <w:rsid w:val="5746FF09"/>
    <w:rsid w:val="57EC358B"/>
    <w:rsid w:val="584A6F30"/>
    <w:rsid w:val="586CDD27"/>
    <w:rsid w:val="58EDCAF1"/>
    <w:rsid w:val="58F82652"/>
    <w:rsid w:val="5904EA16"/>
    <w:rsid w:val="5909F92C"/>
    <w:rsid w:val="5912C9BD"/>
    <w:rsid w:val="59ECE4F6"/>
    <w:rsid w:val="5A462DE0"/>
    <w:rsid w:val="5A62ADE2"/>
    <w:rsid w:val="5A660726"/>
    <w:rsid w:val="5A6D89EC"/>
    <w:rsid w:val="5A934DCD"/>
    <w:rsid w:val="5AB014A7"/>
    <w:rsid w:val="5B26BFA3"/>
    <w:rsid w:val="5B5EC799"/>
    <w:rsid w:val="5BC53ADA"/>
    <w:rsid w:val="5BF53814"/>
    <w:rsid w:val="5C34884A"/>
    <w:rsid w:val="5C78F7FA"/>
    <w:rsid w:val="5C7D6B45"/>
    <w:rsid w:val="5C975B7F"/>
    <w:rsid w:val="5C9A1528"/>
    <w:rsid w:val="5CD19220"/>
    <w:rsid w:val="5D0CBC50"/>
    <w:rsid w:val="5DB07B7F"/>
    <w:rsid w:val="5DB62242"/>
    <w:rsid w:val="5DE79591"/>
    <w:rsid w:val="5F0F6CCE"/>
    <w:rsid w:val="5F231FDE"/>
    <w:rsid w:val="5F41E156"/>
    <w:rsid w:val="5F7E0AD0"/>
    <w:rsid w:val="5FD983A3"/>
    <w:rsid w:val="5FDE72DC"/>
    <w:rsid w:val="5FEAA94C"/>
    <w:rsid w:val="6061C01D"/>
    <w:rsid w:val="60C0E14E"/>
    <w:rsid w:val="60CED6CF"/>
    <w:rsid w:val="60E174E1"/>
    <w:rsid w:val="610C5C68"/>
    <w:rsid w:val="611103FE"/>
    <w:rsid w:val="6145EDBB"/>
    <w:rsid w:val="615F3F87"/>
    <w:rsid w:val="61865111"/>
    <w:rsid w:val="623F2931"/>
    <w:rsid w:val="627440D8"/>
    <w:rsid w:val="634CF015"/>
    <w:rsid w:val="63D35102"/>
    <w:rsid w:val="63D56834"/>
    <w:rsid w:val="63E86EF9"/>
    <w:rsid w:val="648CA271"/>
    <w:rsid w:val="64D8623F"/>
    <w:rsid w:val="651DF8B2"/>
    <w:rsid w:val="652F51ED"/>
    <w:rsid w:val="658A9E8D"/>
    <w:rsid w:val="65CDCA6A"/>
    <w:rsid w:val="6651A7D2"/>
    <w:rsid w:val="6674AFB3"/>
    <w:rsid w:val="66AAE0A9"/>
    <w:rsid w:val="66C0807A"/>
    <w:rsid w:val="6711F02F"/>
    <w:rsid w:val="6731193F"/>
    <w:rsid w:val="67BE4EBC"/>
    <w:rsid w:val="67E45ECE"/>
    <w:rsid w:val="687E7164"/>
    <w:rsid w:val="6883B24B"/>
    <w:rsid w:val="68D183BC"/>
    <w:rsid w:val="6949E1C3"/>
    <w:rsid w:val="6985DBE5"/>
    <w:rsid w:val="698DAD9E"/>
    <w:rsid w:val="69F55B1E"/>
    <w:rsid w:val="6A2E71CA"/>
    <w:rsid w:val="6A63F54D"/>
    <w:rsid w:val="6A64CB07"/>
    <w:rsid w:val="6B53B6BC"/>
    <w:rsid w:val="6B54273B"/>
    <w:rsid w:val="6BB80BD6"/>
    <w:rsid w:val="6BCAFDA9"/>
    <w:rsid w:val="6BF7298A"/>
    <w:rsid w:val="6C002BF6"/>
    <w:rsid w:val="6C8A051E"/>
    <w:rsid w:val="6C9E343B"/>
    <w:rsid w:val="6CCE4194"/>
    <w:rsid w:val="6DB320E1"/>
    <w:rsid w:val="6DCFA949"/>
    <w:rsid w:val="6DDB26DD"/>
    <w:rsid w:val="6E2D0E24"/>
    <w:rsid w:val="6E421470"/>
    <w:rsid w:val="6EB6FE00"/>
    <w:rsid w:val="6F5D61C4"/>
    <w:rsid w:val="6F9402C4"/>
    <w:rsid w:val="70489603"/>
    <w:rsid w:val="7052D4E2"/>
    <w:rsid w:val="70734C73"/>
    <w:rsid w:val="70F91518"/>
    <w:rsid w:val="7111210C"/>
    <w:rsid w:val="715063D9"/>
    <w:rsid w:val="7246D6BF"/>
    <w:rsid w:val="727BA325"/>
    <w:rsid w:val="72844419"/>
    <w:rsid w:val="7294EDD3"/>
    <w:rsid w:val="72AB96D7"/>
    <w:rsid w:val="72DE8681"/>
    <w:rsid w:val="73975C70"/>
    <w:rsid w:val="74361229"/>
    <w:rsid w:val="75168B30"/>
    <w:rsid w:val="75E6B5CE"/>
    <w:rsid w:val="762004BA"/>
    <w:rsid w:val="762DCB80"/>
    <w:rsid w:val="765341F7"/>
    <w:rsid w:val="76574D41"/>
    <w:rsid w:val="76DA25F9"/>
    <w:rsid w:val="76F780CF"/>
    <w:rsid w:val="774204C2"/>
    <w:rsid w:val="77967885"/>
    <w:rsid w:val="77E704C2"/>
    <w:rsid w:val="77F16AC4"/>
    <w:rsid w:val="78B0A2D0"/>
    <w:rsid w:val="793C4F16"/>
    <w:rsid w:val="79AAA20B"/>
    <w:rsid w:val="79B270A2"/>
    <w:rsid w:val="7A4DD3C0"/>
    <w:rsid w:val="7A893FB0"/>
    <w:rsid w:val="7AA95752"/>
    <w:rsid w:val="7AA9AD2C"/>
    <w:rsid w:val="7AD6B6BD"/>
    <w:rsid w:val="7B3970D6"/>
    <w:rsid w:val="7B7576BA"/>
    <w:rsid w:val="7B9585C8"/>
    <w:rsid w:val="7B9F9E43"/>
    <w:rsid w:val="7BBF8424"/>
    <w:rsid w:val="7BDF30DA"/>
    <w:rsid w:val="7C158B20"/>
    <w:rsid w:val="7C48EF38"/>
    <w:rsid w:val="7C52960B"/>
    <w:rsid w:val="7C80926C"/>
    <w:rsid w:val="7C97C874"/>
    <w:rsid w:val="7CEFF0D3"/>
    <w:rsid w:val="7CF5CFCF"/>
    <w:rsid w:val="7D8EAA06"/>
    <w:rsid w:val="7D8EF2A6"/>
    <w:rsid w:val="7D90D402"/>
    <w:rsid w:val="7D9C4DB8"/>
    <w:rsid w:val="7DD96EA6"/>
    <w:rsid w:val="7DF65DA6"/>
    <w:rsid w:val="7DF9372E"/>
    <w:rsid w:val="7E906011"/>
    <w:rsid w:val="7EB94C9C"/>
    <w:rsid w:val="7ED0937E"/>
    <w:rsid w:val="7F4B051A"/>
    <w:rsid w:val="7F4F19C2"/>
    <w:rsid w:val="7F6F2342"/>
    <w:rsid w:val="7F772CC6"/>
    <w:rsid w:val="7F7CD3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D6A3F2"/>
  <w15:chartTrackingRefBased/>
  <w15:docId w15:val="{44EDBF71-81C5-482A-9804-E9B84FDEA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5B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905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905D7"/>
    <w:rPr>
      <w:sz w:val="16"/>
      <w:szCs w:val="16"/>
    </w:rPr>
  </w:style>
  <w:style w:type="paragraph" w:styleId="CommentText">
    <w:name w:val="annotation text"/>
    <w:basedOn w:val="Normal"/>
    <w:link w:val="CommentTextChar"/>
    <w:uiPriority w:val="99"/>
    <w:unhideWhenUsed/>
    <w:rsid w:val="000905D7"/>
    <w:pPr>
      <w:spacing w:line="240" w:lineRule="auto"/>
    </w:pPr>
    <w:rPr>
      <w:sz w:val="20"/>
      <w:szCs w:val="20"/>
    </w:rPr>
  </w:style>
  <w:style w:type="character" w:customStyle="1" w:styleId="CommentTextChar">
    <w:name w:val="Comment Text Char"/>
    <w:basedOn w:val="DefaultParagraphFont"/>
    <w:link w:val="CommentText"/>
    <w:uiPriority w:val="99"/>
    <w:rsid w:val="000905D7"/>
    <w:rPr>
      <w:sz w:val="20"/>
      <w:szCs w:val="20"/>
    </w:rPr>
  </w:style>
  <w:style w:type="paragraph" w:styleId="CommentSubject">
    <w:name w:val="annotation subject"/>
    <w:basedOn w:val="CommentText"/>
    <w:next w:val="CommentText"/>
    <w:link w:val="CommentSubjectChar"/>
    <w:uiPriority w:val="99"/>
    <w:semiHidden/>
    <w:unhideWhenUsed/>
    <w:rsid w:val="000905D7"/>
    <w:rPr>
      <w:b/>
      <w:bCs/>
    </w:rPr>
  </w:style>
  <w:style w:type="character" w:customStyle="1" w:styleId="CommentSubjectChar">
    <w:name w:val="Comment Subject Char"/>
    <w:basedOn w:val="CommentTextChar"/>
    <w:link w:val="CommentSubject"/>
    <w:uiPriority w:val="99"/>
    <w:semiHidden/>
    <w:rsid w:val="000905D7"/>
    <w:rPr>
      <w:b/>
      <w:bCs/>
      <w:sz w:val="20"/>
      <w:szCs w:val="20"/>
    </w:rPr>
  </w:style>
  <w:style w:type="paragraph" w:styleId="BalloonText">
    <w:name w:val="Balloon Text"/>
    <w:basedOn w:val="Normal"/>
    <w:link w:val="BalloonTextChar"/>
    <w:uiPriority w:val="99"/>
    <w:semiHidden/>
    <w:unhideWhenUsed/>
    <w:rsid w:val="000905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5D7"/>
    <w:rPr>
      <w:rFonts w:ascii="Segoe UI" w:hAnsi="Segoe UI" w:cs="Segoe UI"/>
      <w:sz w:val="18"/>
      <w:szCs w:val="18"/>
    </w:rPr>
  </w:style>
  <w:style w:type="paragraph" w:customStyle="1" w:styleId="regulartext">
    <w:name w:val="regulartext"/>
    <w:basedOn w:val="Normal"/>
    <w:rsid w:val="000905D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05D7"/>
    <w:rPr>
      <w:b/>
      <w:bCs/>
    </w:rPr>
  </w:style>
  <w:style w:type="character" w:styleId="Hyperlink">
    <w:name w:val="Hyperlink"/>
    <w:basedOn w:val="DefaultParagraphFont"/>
    <w:uiPriority w:val="99"/>
    <w:unhideWhenUsed/>
    <w:rsid w:val="000905D7"/>
    <w:rPr>
      <w:color w:val="0000FF"/>
      <w:u w:val="single"/>
    </w:rPr>
  </w:style>
  <w:style w:type="paragraph" w:customStyle="1" w:styleId="psingleindent">
    <w:name w:val="p_singleindent"/>
    <w:basedOn w:val="Normal"/>
    <w:rsid w:val="000905D7"/>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76B05"/>
    <w:rPr>
      <w:color w:val="605E5C"/>
      <w:shd w:val="clear" w:color="auto" w:fill="E1DFDD"/>
    </w:rPr>
  </w:style>
  <w:style w:type="paragraph" w:styleId="ListParagraph">
    <w:name w:val="List Paragraph"/>
    <w:basedOn w:val="Normal"/>
    <w:uiPriority w:val="34"/>
    <w:qFormat/>
    <w:rsid w:val="00BA7878"/>
    <w:pPr>
      <w:ind w:left="720"/>
      <w:contextualSpacing/>
    </w:pPr>
  </w:style>
  <w:style w:type="paragraph" w:styleId="Header">
    <w:name w:val="header"/>
    <w:basedOn w:val="Normal"/>
    <w:link w:val="HeaderChar"/>
    <w:uiPriority w:val="99"/>
    <w:unhideWhenUsed/>
    <w:rsid w:val="008B43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4328"/>
  </w:style>
  <w:style w:type="paragraph" w:styleId="Footer">
    <w:name w:val="footer"/>
    <w:basedOn w:val="Normal"/>
    <w:link w:val="FooterChar"/>
    <w:uiPriority w:val="99"/>
    <w:unhideWhenUsed/>
    <w:rsid w:val="008B43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4328"/>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Revision">
    <w:name w:val="Revision"/>
    <w:hidden/>
    <w:uiPriority w:val="99"/>
    <w:semiHidden/>
    <w:rsid w:val="00C067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1184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fda.gov/regulatory-information/search-fda-guidance-documents/assessing-credibility-computational-modeling-and-simulation-medical-device-submissions" TargetMode="External"/><Relationship Id="rId18" Type="http://schemas.openxmlformats.org/officeDocument/2006/relationships/hyperlink" Target="mailto:%3cchristopher.turnbull@manchester.ac.uk"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asme.org/codes-standards/publications-information/verification-validation-uncertainty" TargetMode="External"/><Relationship Id="rId17" Type="http://schemas.openxmlformats.org/officeDocument/2006/relationships/hyperlink" Target="mailto:a.frangi@manchester.ac.uk" TargetMode="External"/><Relationship Id="rId2" Type="http://schemas.openxmlformats.org/officeDocument/2006/relationships/customXml" Target="../customXml/item2.xml"/><Relationship Id="rId16" Type="http://schemas.openxmlformats.org/officeDocument/2006/relationships/hyperlink" Target="mailto:%3cchristopher.turnbull@manchester.ac.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da.gov/regulatory-information/search-fda-guidance-documents/assessing-credibility-computational-modeling-and-simulation-medical-device-submissions" TargetMode="External"/><Relationship Id="rId5" Type="http://schemas.openxmlformats.org/officeDocument/2006/relationships/settings" Target="settings.xml"/><Relationship Id="rId15" Type="http://schemas.openxmlformats.org/officeDocument/2006/relationships/hyperlink" Target="mailto:a.frangi@manchester.ac.uk" TargetMode="External"/><Relationship Id="rId10" Type="http://schemas.openxmlformats.org/officeDocument/2006/relationships/hyperlink" Target="https://mdic.org/project/virtual-patient-vp-model/"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cstools.asme.org/csconnect/FileUpload.cfm?View=yes&amp;ID=60467" TargetMode="External"/><Relationship Id="rId14" Type="http://schemas.openxmlformats.org/officeDocument/2006/relationships/hyperlink" Target="https://www.asme.org/codes-standards/publications-information/verification-validation-uncertainty"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fda.gov/regulatory-information/search-fda-guidance-documents/assessing-credibility-computational-modeling-and-simulation-medical-device-submissions" TargetMode="External"/><Relationship Id="rId2" Type="http://schemas.openxmlformats.org/officeDocument/2006/relationships/hyperlink" Target="https://www.fda.gov/medical-devices/medical-device-regulatory-science-research-programs-conducted-osel/credibility-computational-models-program-research-computational-models-and-simulation-associated" TargetMode="External"/><Relationship Id="rId1" Type="http://schemas.openxmlformats.org/officeDocument/2006/relationships/hyperlink" Target="http://www.fda.gov/science-research/advancing-regulatory-science/outcomes-interest-regulatory-science-research-projects" TargetMode="External"/><Relationship Id="rId5" Type="http://schemas.openxmlformats.org/officeDocument/2006/relationships/hyperlink" Target="https://www.fda.gov/regulatory-information/search-fda-guidance-documents/assessing-credibility-computational-modeling-and-simulation-medical-device-submissions" TargetMode="External"/><Relationship Id="rId4" Type="http://schemas.openxmlformats.org/officeDocument/2006/relationships/hyperlink" Target="http://www.fda.gov/regulatory-information/search-fda-guidance-documents/assessing-credibility-computational-modeling-and-simulation-medical-device-submission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2024-06-29T00:00:00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FD13452-835E-D64F-941C-3BDBA94F4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8</Pages>
  <Words>3780</Words>
  <Characters>21548</Characters>
  <Application>Microsoft Office Word</Application>
  <DocSecurity>0</DocSecurity>
  <Lines>179</Lines>
  <Paragraphs>50</Paragraphs>
  <ScaleCrop>false</ScaleCrop>
  <Company>Duke Health</Company>
  <LinksUpToDate>false</LinksUpToDate>
  <CharactersWithSpaces>25278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Downer, Ph.D.</dc:creator>
  <cp:keywords/>
  <dc:description/>
  <cp:lastModifiedBy>Alejandro F Frangi</cp:lastModifiedBy>
  <cp:revision>29</cp:revision>
  <dcterms:created xsi:type="dcterms:W3CDTF">2024-07-03T18:13:00Z</dcterms:created>
  <dcterms:modified xsi:type="dcterms:W3CDTF">2024-07-15T16:12:00Z</dcterms:modified>
</cp:coreProperties>
</file>