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3BDBE" w14:textId="77777777" w:rsidR="00E56282" w:rsidRPr="00BA67D7" w:rsidRDefault="00E56282" w:rsidP="00E56282">
      <w:pPr>
        <w:pStyle w:val="DocHead"/>
        <w:ind w:left="-119" w:right="-136" w:firstLine="119"/>
        <w:jc w:val="both"/>
        <w:rPr>
          <w:lang w:val="fr-FR"/>
        </w:rPr>
      </w:pPr>
      <w:r w:rsidRPr="00BA67D7">
        <w:rPr>
          <w:lang w:val="fr-FR"/>
        </w:rPr>
        <w:t>Article</w:t>
      </w:r>
      <w:r w:rsidR="00365436" w:rsidRPr="00BA67D7">
        <w:rPr>
          <w:lang w:val="fr-FR"/>
        </w:rPr>
        <w:t xml:space="preserve"> </w:t>
      </w:r>
      <w:r w:rsidR="00E21E5E" w:rsidRPr="00BA67D7">
        <w:rPr>
          <w:lang w:val="fr-FR"/>
        </w:rPr>
        <w:t>Original</w:t>
      </w:r>
    </w:p>
    <w:p w14:paraId="65AAA2E8" w14:textId="62B32881" w:rsidR="00A17757" w:rsidRPr="00BA67D7" w:rsidRDefault="00A17757" w:rsidP="00A17757">
      <w:pPr>
        <w:autoSpaceDE w:val="0"/>
        <w:autoSpaceDN w:val="0"/>
        <w:adjustRightInd w:val="0"/>
        <w:spacing w:after="0" w:line="240" w:lineRule="auto"/>
        <w:rPr>
          <w:rFonts w:cstheme="minorHAnsi"/>
          <w:sz w:val="24"/>
          <w:szCs w:val="24"/>
          <w:lang w:val="fr-FR"/>
        </w:rPr>
      </w:pPr>
      <w:bookmarkStart w:id="0" w:name="_Hlk121419839"/>
      <w:r w:rsidRPr="00BA67D7">
        <w:rPr>
          <w:rFonts w:cstheme="minorHAnsi"/>
          <w:sz w:val="24"/>
          <w:szCs w:val="24"/>
          <w:lang w:val="fr-FR"/>
        </w:rPr>
        <w:t>Prévalence de la carie dentaire chez des enfants de 06 à 11 ans scolarisés dans une école primaire dans la région Ouest d’Oran</w:t>
      </w:r>
    </w:p>
    <w:p w14:paraId="0E25D700" w14:textId="77777777" w:rsidR="00A17757" w:rsidRPr="00BA67D7" w:rsidRDefault="00A17757" w:rsidP="00A17757">
      <w:pPr>
        <w:autoSpaceDE w:val="0"/>
        <w:autoSpaceDN w:val="0"/>
        <w:adjustRightInd w:val="0"/>
        <w:spacing w:after="0" w:line="240" w:lineRule="auto"/>
        <w:rPr>
          <w:rFonts w:cstheme="minorHAnsi"/>
          <w:sz w:val="24"/>
          <w:szCs w:val="24"/>
          <w:lang w:val="fr-FR"/>
        </w:rPr>
      </w:pPr>
    </w:p>
    <w:p w14:paraId="6ECECED1" w14:textId="0487B23F" w:rsidR="00A17757" w:rsidRPr="00742398" w:rsidRDefault="00A17757" w:rsidP="00A17757">
      <w:pPr>
        <w:autoSpaceDE w:val="0"/>
        <w:autoSpaceDN w:val="0"/>
        <w:adjustRightInd w:val="0"/>
        <w:spacing w:after="0" w:line="240" w:lineRule="auto"/>
        <w:rPr>
          <w:rFonts w:cstheme="minorHAnsi"/>
          <w:sz w:val="24"/>
          <w:szCs w:val="24"/>
        </w:rPr>
      </w:pPr>
      <w:bookmarkStart w:id="1" w:name="_GoBack"/>
      <w:bookmarkEnd w:id="0"/>
      <w:r w:rsidRPr="00742398">
        <w:rPr>
          <w:rFonts w:cstheme="minorHAnsi"/>
          <w:sz w:val="24"/>
          <w:szCs w:val="24"/>
        </w:rPr>
        <w:t>Prevalence of dental caries among children aged from 06 to 11 attending a primary school in the western region of Oran</w:t>
      </w:r>
    </w:p>
    <w:bookmarkEnd w:id="1"/>
    <w:p w14:paraId="2890E167" w14:textId="77777777" w:rsidR="00E21E5E" w:rsidRPr="00BA67D7" w:rsidRDefault="00E21E5E" w:rsidP="00E21E5E">
      <w:pPr>
        <w:pStyle w:val="Els-Affiliation"/>
        <w:pBdr>
          <w:bottom w:val="single" w:sz="2" w:space="12" w:color="auto"/>
        </w:pBdr>
      </w:pPr>
    </w:p>
    <w:p w14:paraId="5654D4E1" w14:textId="5E6FEE00" w:rsidR="00A17757" w:rsidRPr="00BA67D7" w:rsidRDefault="00A17757" w:rsidP="00A17757">
      <w:pPr>
        <w:spacing w:after="0"/>
        <w:rPr>
          <w:i/>
          <w:iCs/>
          <w:sz w:val="16"/>
          <w:szCs w:val="16"/>
          <w:vertAlign w:val="superscript"/>
          <w:lang w:val="fr-FR"/>
        </w:rPr>
      </w:pPr>
      <w:r w:rsidRPr="00BA67D7">
        <w:rPr>
          <w:i/>
          <w:iCs/>
          <w:sz w:val="20"/>
          <w:szCs w:val="20"/>
          <w:lang w:val="fr-FR"/>
        </w:rPr>
        <w:t>Nabila TAHARI</w:t>
      </w:r>
      <w:r w:rsidRPr="00BA67D7">
        <w:rPr>
          <w:i/>
          <w:iCs/>
          <w:sz w:val="16"/>
          <w:szCs w:val="16"/>
          <w:vertAlign w:val="superscript"/>
          <w:lang w:val="fr-FR"/>
        </w:rPr>
        <w:t>1,2,3</w:t>
      </w:r>
      <w:r w:rsidR="00BA67D7">
        <w:rPr>
          <w:rFonts w:ascii="Garamond" w:hAnsi="Garamond"/>
          <w:b/>
          <w:bCs/>
          <w:noProof/>
          <w:sz w:val="12"/>
          <w:szCs w:val="12"/>
        </w:rPr>
        <w:drawing>
          <wp:inline distT="0" distB="0" distL="0" distR="0" wp14:anchorId="070A675F" wp14:editId="4CC849F3">
            <wp:extent cx="114300" cy="102235"/>
            <wp:effectExtent l="0" t="0" r="0" b="0"/>
            <wp:docPr id="3" name="Image 3" descr="page1image387702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page1image3877024">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02235"/>
                    </a:xfrm>
                    <a:prstGeom prst="rect">
                      <a:avLst/>
                    </a:prstGeom>
                    <a:noFill/>
                    <a:ln>
                      <a:noFill/>
                    </a:ln>
                  </pic:spPr>
                </pic:pic>
              </a:graphicData>
            </a:graphic>
          </wp:inline>
        </w:drawing>
      </w:r>
      <w:r w:rsidRPr="00BA67D7">
        <w:rPr>
          <w:i/>
          <w:iCs/>
          <w:sz w:val="20"/>
          <w:szCs w:val="20"/>
          <w:lang w:val="fr-FR"/>
        </w:rPr>
        <w:t xml:space="preserve">, </w:t>
      </w:r>
      <w:proofErr w:type="spellStart"/>
      <w:r w:rsidRPr="00BA67D7">
        <w:rPr>
          <w:i/>
          <w:iCs/>
          <w:sz w:val="20"/>
          <w:szCs w:val="20"/>
          <w:lang w:val="fr-FR"/>
        </w:rPr>
        <w:t>Mokhraria</w:t>
      </w:r>
      <w:proofErr w:type="spellEnd"/>
      <w:r w:rsidRPr="00BA67D7">
        <w:rPr>
          <w:i/>
          <w:iCs/>
          <w:sz w:val="20"/>
          <w:szCs w:val="20"/>
          <w:lang w:val="fr-FR"/>
        </w:rPr>
        <w:t xml:space="preserve"> FOUATMIA</w:t>
      </w:r>
      <w:r w:rsidRPr="00BA67D7">
        <w:rPr>
          <w:i/>
          <w:iCs/>
          <w:sz w:val="16"/>
          <w:szCs w:val="16"/>
          <w:vertAlign w:val="superscript"/>
          <w:lang w:val="fr-FR"/>
        </w:rPr>
        <w:t>1,3</w:t>
      </w:r>
      <w:r w:rsidRPr="00BA67D7">
        <w:rPr>
          <w:i/>
          <w:iCs/>
          <w:sz w:val="20"/>
          <w:szCs w:val="20"/>
          <w:lang w:val="fr-FR"/>
        </w:rPr>
        <w:t>, Karima FOUNDOU</w:t>
      </w:r>
      <w:r w:rsidRPr="00BA67D7">
        <w:rPr>
          <w:i/>
          <w:iCs/>
          <w:sz w:val="16"/>
          <w:szCs w:val="16"/>
          <w:vertAlign w:val="superscript"/>
          <w:lang w:val="fr-FR"/>
        </w:rPr>
        <w:t>1,3</w:t>
      </w:r>
      <w:r w:rsidRPr="00BA67D7">
        <w:rPr>
          <w:i/>
          <w:iCs/>
          <w:sz w:val="20"/>
          <w:szCs w:val="20"/>
          <w:lang w:val="fr-FR"/>
        </w:rPr>
        <w:t>, Sid Ahmed SERRADJ</w:t>
      </w:r>
      <w:r w:rsidRPr="00BA67D7">
        <w:rPr>
          <w:i/>
          <w:iCs/>
          <w:sz w:val="16"/>
          <w:szCs w:val="16"/>
          <w:vertAlign w:val="superscript"/>
          <w:lang w:val="fr-FR"/>
        </w:rPr>
        <w:t>1,2,3</w:t>
      </w:r>
    </w:p>
    <w:p w14:paraId="4DC47778" w14:textId="77777777" w:rsidR="00A17757" w:rsidRPr="00BA67D7" w:rsidRDefault="00A17757" w:rsidP="00A17757">
      <w:pPr>
        <w:autoSpaceDE w:val="0"/>
        <w:autoSpaceDN w:val="0"/>
        <w:adjustRightInd w:val="0"/>
        <w:spacing w:after="0" w:line="240" w:lineRule="auto"/>
        <w:rPr>
          <w:rFonts w:cstheme="minorHAnsi"/>
          <w:color w:val="000000"/>
          <w:sz w:val="18"/>
          <w:szCs w:val="18"/>
          <w:lang w:val="fr-FR"/>
        </w:rPr>
      </w:pPr>
      <w:r w:rsidRPr="00BA67D7">
        <w:rPr>
          <w:rFonts w:cstheme="minorHAnsi"/>
          <w:i/>
          <w:iCs/>
          <w:color w:val="000000"/>
          <w:sz w:val="18"/>
          <w:szCs w:val="18"/>
          <w:lang w:val="fr-FR"/>
        </w:rPr>
        <w:t xml:space="preserve">1 Faculté de Médecine d’Oran, Université Oran1 </w:t>
      </w:r>
    </w:p>
    <w:p w14:paraId="052818D4" w14:textId="77777777" w:rsidR="00A17757" w:rsidRPr="00BA67D7" w:rsidRDefault="00A17757" w:rsidP="00A17757">
      <w:pPr>
        <w:autoSpaceDE w:val="0"/>
        <w:autoSpaceDN w:val="0"/>
        <w:adjustRightInd w:val="0"/>
        <w:spacing w:after="0" w:line="240" w:lineRule="auto"/>
        <w:rPr>
          <w:rFonts w:cstheme="minorHAnsi"/>
          <w:color w:val="000000"/>
          <w:sz w:val="18"/>
          <w:szCs w:val="18"/>
          <w:lang w:val="fr-FR"/>
        </w:rPr>
      </w:pPr>
      <w:r w:rsidRPr="00BA67D7">
        <w:rPr>
          <w:rFonts w:cstheme="minorHAnsi"/>
          <w:i/>
          <w:iCs/>
          <w:color w:val="000000"/>
          <w:sz w:val="18"/>
          <w:szCs w:val="18"/>
          <w:lang w:val="fr-FR"/>
        </w:rPr>
        <w:t xml:space="preserve">2 Laboratoire de Recherche en Odontologie Conservatrice et Endodontie, Université Oran1 </w:t>
      </w:r>
    </w:p>
    <w:p w14:paraId="6E4D3582" w14:textId="77777777" w:rsidR="00A17757" w:rsidRPr="00BA67D7" w:rsidRDefault="00A17757" w:rsidP="00A17757">
      <w:pPr>
        <w:autoSpaceDE w:val="0"/>
        <w:autoSpaceDN w:val="0"/>
        <w:adjustRightInd w:val="0"/>
        <w:spacing w:after="0" w:line="240" w:lineRule="auto"/>
        <w:rPr>
          <w:rFonts w:cstheme="minorHAnsi"/>
          <w:i/>
          <w:iCs/>
          <w:color w:val="000000"/>
          <w:sz w:val="18"/>
          <w:szCs w:val="18"/>
          <w:lang w:val="fr-FR"/>
        </w:rPr>
      </w:pPr>
      <w:r w:rsidRPr="00BA67D7">
        <w:rPr>
          <w:rFonts w:cstheme="minorHAnsi"/>
          <w:i/>
          <w:iCs/>
          <w:color w:val="000000"/>
          <w:sz w:val="18"/>
          <w:szCs w:val="18"/>
          <w:lang w:val="fr-FR"/>
        </w:rPr>
        <w:t>3 Service d’Odontologie Conservatrice/Endodontie, CHU d’Oran</w:t>
      </w:r>
    </w:p>
    <w:p w14:paraId="2583D664" w14:textId="77777777" w:rsidR="00A17757" w:rsidRPr="00BA67D7" w:rsidRDefault="00A17757" w:rsidP="00A17757">
      <w:pPr>
        <w:rPr>
          <w:i/>
          <w:iCs/>
          <w:sz w:val="20"/>
          <w:szCs w:val="20"/>
          <w:lang w:val="fr-FR"/>
        </w:rPr>
      </w:pPr>
    </w:p>
    <w:p w14:paraId="5923F5D9" w14:textId="47FD2A84" w:rsidR="00E21E5E" w:rsidRPr="0095447E" w:rsidRDefault="0095447E" w:rsidP="00E21E5E">
      <w:pPr>
        <w:pStyle w:val="Els-Affiliation"/>
        <w:pBdr>
          <w:bottom w:val="single" w:sz="2" w:space="12" w:color="auto"/>
        </w:pBdr>
        <w:rPr>
          <w:lang w:val="fr-FR"/>
        </w:rPr>
      </w:pPr>
      <w:r>
        <w:rPr>
          <w:vertAlign w:val="superscript"/>
          <w:lang w:val="fr-FR"/>
        </w:rPr>
        <w:t> </w:t>
      </w:r>
    </w:p>
    <w:p w14:paraId="26E24E7C" w14:textId="77777777" w:rsidR="00E21E5E" w:rsidRPr="00597067" w:rsidRDefault="00E21E5E" w:rsidP="00A17757">
      <w:pPr>
        <w:spacing w:after="0"/>
        <w:rPr>
          <w:rFonts w:ascii="Times New Roman" w:eastAsia="SimSun" w:hAnsi="Times New Roman" w:cs="Times New Roman"/>
          <w:b/>
          <w:bCs/>
          <w:smallCaps/>
          <w:sz w:val="24"/>
          <w:szCs w:val="24"/>
          <w:lang w:val="fr-FR"/>
        </w:rPr>
      </w:pPr>
      <w:r w:rsidRPr="00597067">
        <w:rPr>
          <w:rFonts w:ascii="Times New Roman" w:eastAsia="SimSun" w:hAnsi="Times New Roman" w:cs="Times New Roman"/>
          <w:b/>
          <w:bCs/>
          <w:smallCaps/>
          <w:sz w:val="24"/>
          <w:szCs w:val="24"/>
          <w:lang w:val="fr-FR"/>
        </w:rPr>
        <w:t>Résumé</w:t>
      </w:r>
    </w:p>
    <w:p w14:paraId="03309B94" w14:textId="72C2C89F" w:rsidR="00A17757" w:rsidRPr="00BA67D7" w:rsidRDefault="00A17757" w:rsidP="00BA67D7">
      <w:pPr>
        <w:autoSpaceDE w:val="0"/>
        <w:autoSpaceDN w:val="0"/>
        <w:adjustRightInd w:val="0"/>
        <w:spacing w:after="0" w:line="240" w:lineRule="auto"/>
        <w:jc w:val="both"/>
        <w:rPr>
          <w:rFonts w:cstheme="minorHAnsi"/>
          <w:b/>
          <w:bCs/>
          <w:sz w:val="20"/>
          <w:szCs w:val="20"/>
          <w:lang w:val="fr-FR"/>
        </w:rPr>
      </w:pPr>
      <w:r w:rsidRPr="00BA67D7">
        <w:rPr>
          <w:rFonts w:cstheme="minorHAnsi"/>
          <w:b/>
          <w:bCs/>
          <w:sz w:val="20"/>
          <w:szCs w:val="20"/>
          <w:lang w:val="fr-FR"/>
        </w:rPr>
        <w:t>Introduction</w:t>
      </w:r>
      <w:r w:rsidR="00BA67D7" w:rsidRPr="00BA67D7">
        <w:rPr>
          <w:rFonts w:cstheme="minorHAnsi"/>
          <w:b/>
          <w:bCs/>
          <w:sz w:val="20"/>
          <w:szCs w:val="20"/>
          <w:lang w:val="fr-FR"/>
        </w:rPr>
        <w:t>:</w:t>
      </w:r>
      <w:r w:rsidRPr="00BA67D7">
        <w:rPr>
          <w:rFonts w:cstheme="minorHAnsi"/>
          <w:b/>
          <w:bCs/>
          <w:sz w:val="20"/>
          <w:szCs w:val="20"/>
          <w:lang w:val="fr-FR"/>
        </w:rPr>
        <w:t xml:space="preserve"> </w:t>
      </w:r>
      <w:r w:rsidRPr="00BA67D7">
        <w:rPr>
          <w:rFonts w:cstheme="minorHAnsi"/>
          <w:sz w:val="20"/>
          <w:szCs w:val="20"/>
          <w:lang w:val="fr-FR"/>
        </w:rPr>
        <w:t>La carie dentaire est une maladie infectieuse multifactorielle et chronique, qui provoque la destruction des tissus dentaires. Cette destruction aboutit à la formation de cavité plus ou moins importante. L’ensemble des particularités (buccale, comportemental, psychologique) existent chez l’enfant scolarisé classe la carie dentaire parmi les maladies les plus fréquentes chez eux.</w:t>
      </w:r>
      <w:r w:rsidR="00BA67D7" w:rsidRPr="00BA67D7">
        <w:rPr>
          <w:rFonts w:cstheme="minorHAnsi"/>
          <w:b/>
          <w:bCs/>
          <w:sz w:val="20"/>
          <w:szCs w:val="20"/>
          <w:lang w:val="fr-FR"/>
        </w:rPr>
        <w:t xml:space="preserve"> </w:t>
      </w:r>
      <w:r w:rsidRPr="00BA67D7">
        <w:rPr>
          <w:rFonts w:cstheme="minorHAnsi"/>
          <w:b/>
          <w:bCs/>
          <w:sz w:val="20"/>
          <w:szCs w:val="20"/>
          <w:lang w:val="fr-FR"/>
        </w:rPr>
        <w:t xml:space="preserve">Matériels et </w:t>
      </w:r>
      <w:r w:rsidR="00BA67D7" w:rsidRPr="00BA67D7">
        <w:rPr>
          <w:rFonts w:cstheme="minorHAnsi"/>
          <w:b/>
          <w:bCs/>
          <w:sz w:val="20"/>
          <w:szCs w:val="20"/>
          <w:lang w:val="fr-FR"/>
        </w:rPr>
        <w:t>M</w:t>
      </w:r>
      <w:r w:rsidRPr="00BA67D7">
        <w:rPr>
          <w:rFonts w:cstheme="minorHAnsi"/>
          <w:b/>
          <w:bCs/>
          <w:sz w:val="20"/>
          <w:szCs w:val="20"/>
          <w:lang w:val="fr-FR"/>
        </w:rPr>
        <w:t>éthodes</w:t>
      </w:r>
      <w:r w:rsidR="00BA67D7" w:rsidRPr="00BA67D7">
        <w:rPr>
          <w:rFonts w:cstheme="minorHAnsi"/>
          <w:b/>
          <w:bCs/>
          <w:sz w:val="20"/>
          <w:szCs w:val="20"/>
          <w:lang w:val="fr-FR"/>
        </w:rPr>
        <w:t>:</w:t>
      </w:r>
      <w:r w:rsidRPr="00BA67D7">
        <w:rPr>
          <w:rFonts w:cstheme="minorHAnsi"/>
          <w:b/>
          <w:bCs/>
          <w:sz w:val="20"/>
          <w:szCs w:val="20"/>
          <w:lang w:val="fr-FR"/>
        </w:rPr>
        <w:t xml:space="preserve"> </w:t>
      </w:r>
      <w:r w:rsidRPr="00BA67D7">
        <w:rPr>
          <w:rFonts w:cstheme="minorHAnsi"/>
          <w:sz w:val="20"/>
          <w:szCs w:val="20"/>
          <w:lang w:val="fr-FR"/>
        </w:rPr>
        <w:t xml:space="preserve">Il s’agit d’une étude épidémiologique descriptive transversale d’évaluation clinique de l’état de santé buccodentaire menée par le service d’Odontologie Conservatrice/Endodontie du Centre Hospitalier-Universitaire d’Oran du 02 au 30 Mai 2022 au moyen d’un questionnaire. L’enquête est réalisée au niveau d’une école primaire publique, Bouras </w:t>
      </w:r>
      <w:proofErr w:type="spellStart"/>
      <w:r w:rsidRPr="00BA67D7">
        <w:rPr>
          <w:rFonts w:cstheme="minorHAnsi"/>
          <w:sz w:val="20"/>
          <w:szCs w:val="20"/>
          <w:lang w:val="fr-FR"/>
        </w:rPr>
        <w:t>Belkacem</w:t>
      </w:r>
      <w:proofErr w:type="spellEnd"/>
      <w:r w:rsidRPr="00BA67D7">
        <w:rPr>
          <w:rFonts w:cstheme="minorHAnsi"/>
          <w:sz w:val="20"/>
          <w:szCs w:val="20"/>
          <w:lang w:val="fr-FR"/>
        </w:rPr>
        <w:t xml:space="preserve"> située dans la région ouest de la ville d’Oran</w:t>
      </w:r>
      <w:r w:rsidR="00BA67D7" w:rsidRPr="00BA67D7">
        <w:rPr>
          <w:rFonts w:cstheme="minorHAnsi"/>
          <w:b/>
          <w:bCs/>
          <w:sz w:val="20"/>
          <w:szCs w:val="20"/>
          <w:lang w:val="fr-FR"/>
        </w:rPr>
        <w:t xml:space="preserve">. </w:t>
      </w:r>
      <w:r w:rsidRPr="00BA67D7">
        <w:rPr>
          <w:rFonts w:cstheme="minorHAnsi"/>
          <w:b/>
          <w:bCs/>
          <w:sz w:val="20"/>
          <w:szCs w:val="20"/>
          <w:lang w:val="fr-FR"/>
        </w:rPr>
        <w:t>Résultats</w:t>
      </w:r>
      <w:r w:rsidR="00BA67D7" w:rsidRPr="00BA67D7">
        <w:rPr>
          <w:rFonts w:cstheme="minorHAnsi"/>
          <w:b/>
          <w:bCs/>
          <w:sz w:val="20"/>
          <w:szCs w:val="20"/>
          <w:lang w:val="fr-FR"/>
        </w:rPr>
        <w:t xml:space="preserve">: </w:t>
      </w:r>
      <w:r w:rsidRPr="00BA67D7">
        <w:rPr>
          <w:rFonts w:cstheme="minorHAnsi"/>
          <w:sz w:val="20"/>
          <w:szCs w:val="20"/>
          <w:lang w:val="fr-FR"/>
        </w:rPr>
        <w:t xml:space="preserve">L’échantillon est composé de 124 écoliers dont 49,2% sont des garçons et 50,8% des fillettes. 54% d’entre eux sont âgés entre 6 et 8ans et 46% ont entre 9 et 11ans. 78,20% de ces petits ont des mamans qui ne travaillent pas à l’extérieur de leurs domiciles. 58,1% d’entre eux ont déjà consulté un Médecin Dentiste dans le cadre de la santé scolaire. La plupart de ces élèves se brossent les dents 1 fois/jour. Le </w:t>
      </w:r>
      <w:proofErr w:type="spellStart"/>
      <w:r w:rsidRPr="00BA67D7">
        <w:rPr>
          <w:rFonts w:cstheme="minorHAnsi"/>
          <w:sz w:val="20"/>
          <w:szCs w:val="20"/>
          <w:lang w:val="fr-FR"/>
        </w:rPr>
        <w:t>cao</w:t>
      </w:r>
      <w:proofErr w:type="spellEnd"/>
      <w:r w:rsidRPr="00BA67D7">
        <w:rPr>
          <w:rFonts w:cstheme="minorHAnsi"/>
          <w:sz w:val="20"/>
          <w:szCs w:val="20"/>
          <w:lang w:val="fr-FR"/>
        </w:rPr>
        <w:t xml:space="preserve"> moyen des dents temporaires est de 1,22 et le CAO moyen des dents permanentes est de 0,70.</w:t>
      </w:r>
      <w:r w:rsidR="00BA67D7" w:rsidRPr="00BA67D7">
        <w:rPr>
          <w:rFonts w:cstheme="minorHAnsi"/>
          <w:b/>
          <w:bCs/>
          <w:sz w:val="20"/>
          <w:szCs w:val="20"/>
          <w:lang w:val="fr-FR"/>
        </w:rPr>
        <w:t xml:space="preserve"> </w:t>
      </w:r>
      <w:r w:rsidRPr="00BA67D7">
        <w:rPr>
          <w:rFonts w:cstheme="minorHAnsi"/>
          <w:b/>
          <w:bCs/>
          <w:sz w:val="20"/>
          <w:szCs w:val="20"/>
          <w:lang w:val="fr-FR"/>
        </w:rPr>
        <w:t>Conclusion</w:t>
      </w:r>
      <w:r w:rsidR="00BA67D7" w:rsidRPr="00BA67D7">
        <w:rPr>
          <w:rFonts w:cstheme="minorHAnsi"/>
          <w:b/>
          <w:bCs/>
          <w:sz w:val="20"/>
          <w:szCs w:val="20"/>
          <w:lang w:val="fr-FR"/>
        </w:rPr>
        <w:t>:</w:t>
      </w:r>
      <w:r w:rsidRPr="00BA67D7">
        <w:rPr>
          <w:rFonts w:cstheme="minorHAnsi"/>
          <w:b/>
          <w:bCs/>
          <w:sz w:val="20"/>
          <w:szCs w:val="20"/>
          <w:lang w:val="fr-FR"/>
        </w:rPr>
        <w:t xml:space="preserve"> </w:t>
      </w:r>
      <w:r w:rsidRPr="00BA67D7">
        <w:rPr>
          <w:rFonts w:cstheme="minorHAnsi"/>
          <w:sz w:val="20"/>
          <w:szCs w:val="20"/>
          <w:lang w:val="fr-FR"/>
        </w:rPr>
        <w:t>Nous considérons que les résultats obtenus par notre enquête sont inquiétants, d’où la nécessité de repenser les méthodes de sensibilisation des enfants et de renforcer et multiplier les dépistages. Toutes ces mesures sont dans le but de prévenir l’installation et le développement du processus carieux et conserver la dent dans l’arcade.</w:t>
      </w:r>
    </w:p>
    <w:p w14:paraId="0BB2D023" w14:textId="77777777" w:rsidR="00BA67D7" w:rsidRPr="00BA67D7" w:rsidRDefault="00BA67D7" w:rsidP="00E21E5E">
      <w:pPr>
        <w:rPr>
          <w:rFonts w:ascii="Times New Roman" w:eastAsia="SimSun" w:hAnsi="Times New Roman" w:cs="Times New Roman"/>
          <w:b/>
          <w:bCs/>
          <w:smallCaps/>
          <w:sz w:val="20"/>
          <w:szCs w:val="20"/>
          <w:lang w:val="fr-FR"/>
        </w:rPr>
      </w:pPr>
    </w:p>
    <w:p w14:paraId="6BAEFB98" w14:textId="359762B7" w:rsidR="00E21E5E" w:rsidRPr="00BA67D7" w:rsidRDefault="00E21E5E" w:rsidP="00E21E5E">
      <w:pPr>
        <w:rPr>
          <w:rFonts w:ascii="Times New Roman" w:eastAsia="SimSun" w:hAnsi="Times New Roman" w:cs="Times New Roman"/>
          <w:b/>
          <w:bCs/>
          <w:smallCaps/>
          <w:sz w:val="20"/>
          <w:szCs w:val="20"/>
          <w:lang w:val="fr-FR"/>
        </w:rPr>
      </w:pPr>
      <w:r w:rsidRPr="00BA67D7">
        <w:rPr>
          <w:rFonts w:ascii="Times New Roman" w:eastAsia="SimSun" w:hAnsi="Times New Roman" w:cs="Times New Roman"/>
          <w:b/>
          <w:bCs/>
          <w:smallCaps/>
          <w:sz w:val="20"/>
          <w:szCs w:val="20"/>
          <w:lang w:val="fr-FR"/>
        </w:rPr>
        <w:t xml:space="preserve">Mots Clés: </w:t>
      </w:r>
      <w:r w:rsidR="00A17757" w:rsidRPr="00BA67D7">
        <w:rPr>
          <w:rFonts w:cstheme="minorHAnsi"/>
          <w:sz w:val="20"/>
          <w:szCs w:val="20"/>
          <w:lang w:val="fr-FR"/>
        </w:rPr>
        <w:t xml:space="preserve">La carie dentaire </w:t>
      </w:r>
      <w:r w:rsidRPr="00BA67D7">
        <w:rPr>
          <w:rFonts w:asciiTheme="majorBidi" w:hAnsiTheme="majorBidi" w:cstheme="majorBidi"/>
          <w:sz w:val="20"/>
          <w:szCs w:val="20"/>
          <w:lang w:val="fr-FR"/>
        </w:rPr>
        <w:t xml:space="preserve">, </w:t>
      </w:r>
      <w:r w:rsidR="00A17757" w:rsidRPr="00BA67D7">
        <w:rPr>
          <w:rFonts w:cstheme="minorHAnsi"/>
          <w:sz w:val="20"/>
          <w:szCs w:val="20"/>
          <w:lang w:val="fr-FR"/>
        </w:rPr>
        <w:t>enfants</w:t>
      </w:r>
      <w:r w:rsidRPr="00BA67D7">
        <w:rPr>
          <w:rFonts w:asciiTheme="majorBidi" w:hAnsiTheme="majorBidi" w:cstheme="majorBidi"/>
          <w:sz w:val="20"/>
          <w:szCs w:val="20"/>
          <w:lang w:val="fr-FR"/>
        </w:rPr>
        <w:t xml:space="preserve">, </w:t>
      </w:r>
      <w:r w:rsidR="00A17757" w:rsidRPr="00BA67D7">
        <w:rPr>
          <w:rFonts w:cstheme="minorHAnsi"/>
          <w:sz w:val="20"/>
          <w:szCs w:val="20"/>
          <w:lang w:val="fr-FR"/>
        </w:rPr>
        <w:t xml:space="preserve">indice CAO ; Indice </w:t>
      </w:r>
      <w:proofErr w:type="spellStart"/>
      <w:r w:rsidR="00A17757" w:rsidRPr="00BA67D7">
        <w:rPr>
          <w:rFonts w:cstheme="minorHAnsi"/>
          <w:sz w:val="20"/>
          <w:szCs w:val="20"/>
          <w:lang w:val="fr-FR"/>
        </w:rPr>
        <w:t>cao</w:t>
      </w:r>
      <w:proofErr w:type="spellEnd"/>
      <w:r w:rsidR="00A17757" w:rsidRPr="00BA67D7">
        <w:rPr>
          <w:rFonts w:cstheme="minorHAnsi"/>
          <w:sz w:val="20"/>
          <w:szCs w:val="20"/>
          <w:lang w:val="fr-FR"/>
        </w:rPr>
        <w:t> ; Hygiène buccale</w:t>
      </w:r>
    </w:p>
    <w:p w14:paraId="37FC9FF7" w14:textId="77777777" w:rsidR="00A17757" w:rsidRDefault="00A17757" w:rsidP="00E21E5E">
      <w:pPr>
        <w:rPr>
          <w:rFonts w:ascii="Times New Roman" w:eastAsia="SimSun" w:hAnsi="Times New Roman" w:cs="Times New Roman"/>
          <w:b/>
          <w:bCs/>
          <w:smallCaps/>
          <w:sz w:val="24"/>
          <w:szCs w:val="24"/>
          <w:lang w:val="fr-FR"/>
        </w:rPr>
      </w:pPr>
    </w:p>
    <w:p w14:paraId="32F6E2DE" w14:textId="035A3DAC" w:rsidR="00E21E5E" w:rsidRPr="00E21E5E" w:rsidRDefault="00E21E5E" w:rsidP="00A17757">
      <w:pPr>
        <w:spacing w:after="0"/>
        <w:rPr>
          <w:rFonts w:asciiTheme="majorBidi" w:hAnsiTheme="majorBidi" w:cstheme="majorBidi"/>
          <w:sz w:val="20"/>
          <w:szCs w:val="20"/>
          <w:lang w:val="fr-FR"/>
        </w:rPr>
      </w:pPr>
      <w:r w:rsidRPr="00E21E5E">
        <w:rPr>
          <w:rFonts w:ascii="Times New Roman" w:eastAsia="SimSun" w:hAnsi="Times New Roman" w:cs="Times New Roman"/>
          <w:b/>
          <w:bCs/>
          <w:smallCaps/>
          <w:sz w:val="24"/>
          <w:szCs w:val="24"/>
          <w:lang w:val="fr-FR"/>
        </w:rPr>
        <w:t>Ab s t r a c t</w:t>
      </w:r>
      <w:r w:rsidRPr="00E21E5E">
        <w:rPr>
          <w:rFonts w:asciiTheme="majorBidi" w:hAnsiTheme="majorBidi" w:cstheme="majorBidi"/>
          <w:sz w:val="20"/>
          <w:szCs w:val="20"/>
          <w:lang w:val="fr-FR"/>
        </w:rPr>
        <w:t xml:space="preserve">: </w:t>
      </w:r>
    </w:p>
    <w:p w14:paraId="46AEBE8F" w14:textId="5F5BE525" w:rsidR="00A17757" w:rsidRPr="00BA67D7" w:rsidRDefault="00A17757" w:rsidP="00BA67D7">
      <w:pPr>
        <w:spacing w:after="0"/>
        <w:jc w:val="both"/>
        <w:rPr>
          <w:b/>
          <w:bCs/>
          <w:sz w:val="20"/>
          <w:szCs w:val="20"/>
        </w:rPr>
      </w:pPr>
      <w:r w:rsidRPr="00BA67D7">
        <w:rPr>
          <w:b/>
          <w:bCs/>
          <w:sz w:val="20"/>
          <w:szCs w:val="20"/>
        </w:rPr>
        <w:t>Introduction</w:t>
      </w:r>
      <w:r w:rsidR="00BA67D7" w:rsidRPr="00BA67D7">
        <w:rPr>
          <w:b/>
          <w:bCs/>
          <w:sz w:val="20"/>
          <w:szCs w:val="20"/>
        </w:rPr>
        <w:t xml:space="preserve">: </w:t>
      </w:r>
      <w:r w:rsidRPr="00BA67D7">
        <w:rPr>
          <w:sz w:val="20"/>
          <w:szCs w:val="20"/>
        </w:rPr>
        <w:t>Tooth decay is a multifactorial and chronic infectious disease, it causes the destruction of dental tissues. This destruction leads to the composition of a roughly important cavity. All the particularities (oral, interactive, psychological) exist in school children, classifying dental caries as one the most common diseases among them.</w:t>
      </w:r>
      <w:r w:rsidR="00BA67D7" w:rsidRPr="00BA67D7">
        <w:rPr>
          <w:b/>
          <w:bCs/>
          <w:sz w:val="20"/>
          <w:szCs w:val="20"/>
        </w:rPr>
        <w:t xml:space="preserve"> </w:t>
      </w:r>
      <w:r w:rsidRPr="00BA67D7">
        <w:rPr>
          <w:b/>
          <w:bCs/>
          <w:sz w:val="20"/>
          <w:szCs w:val="20"/>
        </w:rPr>
        <w:t xml:space="preserve">Materials and </w:t>
      </w:r>
      <w:r w:rsidR="00BA67D7" w:rsidRPr="00BA67D7">
        <w:rPr>
          <w:b/>
          <w:bCs/>
          <w:sz w:val="20"/>
          <w:szCs w:val="20"/>
        </w:rPr>
        <w:t>M</w:t>
      </w:r>
      <w:r w:rsidRPr="00BA67D7">
        <w:rPr>
          <w:b/>
          <w:bCs/>
          <w:sz w:val="20"/>
          <w:szCs w:val="20"/>
        </w:rPr>
        <w:t>ethods</w:t>
      </w:r>
      <w:r w:rsidR="00BA67D7" w:rsidRPr="00BA67D7">
        <w:rPr>
          <w:b/>
          <w:bCs/>
          <w:sz w:val="20"/>
          <w:szCs w:val="20"/>
        </w:rPr>
        <w:t xml:space="preserve">: </w:t>
      </w:r>
      <w:r w:rsidRPr="00BA67D7">
        <w:rPr>
          <w:sz w:val="20"/>
          <w:szCs w:val="20"/>
        </w:rPr>
        <w:t xml:space="preserve">This is a cross-sectional descriptive epidemiological study for the clinical evaluation </w:t>
      </w:r>
      <w:r w:rsidRPr="00BA67D7">
        <w:rPr>
          <w:sz w:val="20"/>
          <w:szCs w:val="20"/>
        </w:rPr>
        <w:lastRenderedPageBreak/>
        <w:t>of the state of oral health, conducted by the Conservative Odontology/Endodontics department of the University Hospital Center of Oran, from May,02</w:t>
      </w:r>
      <w:r w:rsidRPr="00BA67D7">
        <w:rPr>
          <w:sz w:val="20"/>
          <w:szCs w:val="20"/>
          <w:vertAlign w:val="superscript"/>
        </w:rPr>
        <w:t>nd</w:t>
      </w:r>
      <w:r w:rsidRPr="00BA67D7">
        <w:rPr>
          <w:sz w:val="20"/>
          <w:szCs w:val="20"/>
        </w:rPr>
        <w:t xml:space="preserve"> to May,30</w:t>
      </w:r>
      <w:r w:rsidRPr="00BA67D7">
        <w:rPr>
          <w:sz w:val="20"/>
          <w:szCs w:val="20"/>
          <w:vertAlign w:val="superscript"/>
        </w:rPr>
        <w:t>th</w:t>
      </w:r>
      <w:r w:rsidRPr="00BA67D7">
        <w:rPr>
          <w:sz w:val="20"/>
          <w:szCs w:val="20"/>
        </w:rPr>
        <w:t xml:space="preserve">,2022 using a questionnaire. The survey took place at a public primary school, named </w:t>
      </w:r>
      <w:proofErr w:type="spellStart"/>
      <w:r w:rsidRPr="00BA67D7">
        <w:rPr>
          <w:sz w:val="20"/>
          <w:szCs w:val="20"/>
        </w:rPr>
        <w:t>Bouras</w:t>
      </w:r>
      <w:proofErr w:type="spellEnd"/>
      <w:r w:rsidRPr="00BA67D7">
        <w:rPr>
          <w:sz w:val="20"/>
          <w:szCs w:val="20"/>
        </w:rPr>
        <w:t xml:space="preserve"> </w:t>
      </w:r>
      <w:proofErr w:type="spellStart"/>
      <w:r w:rsidRPr="00BA67D7">
        <w:rPr>
          <w:sz w:val="20"/>
          <w:szCs w:val="20"/>
        </w:rPr>
        <w:t>Belkacem</w:t>
      </w:r>
      <w:proofErr w:type="spellEnd"/>
      <w:r w:rsidRPr="00BA67D7">
        <w:rPr>
          <w:sz w:val="20"/>
          <w:szCs w:val="20"/>
        </w:rPr>
        <w:t>, located in the western region of Oran.</w:t>
      </w:r>
      <w:r w:rsidR="00BA67D7" w:rsidRPr="00BA67D7">
        <w:rPr>
          <w:b/>
          <w:bCs/>
          <w:sz w:val="20"/>
          <w:szCs w:val="20"/>
        </w:rPr>
        <w:t xml:space="preserve"> </w:t>
      </w:r>
      <w:r w:rsidRPr="00BA67D7">
        <w:rPr>
          <w:b/>
          <w:bCs/>
          <w:sz w:val="20"/>
          <w:szCs w:val="20"/>
        </w:rPr>
        <w:t>Results</w:t>
      </w:r>
      <w:r w:rsidR="00BA67D7" w:rsidRPr="00BA67D7">
        <w:rPr>
          <w:b/>
          <w:bCs/>
          <w:sz w:val="20"/>
          <w:szCs w:val="20"/>
        </w:rPr>
        <w:t>:</w:t>
      </w:r>
      <w:r w:rsidRPr="00BA67D7">
        <w:rPr>
          <w:sz w:val="20"/>
          <w:szCs w:val="20"/>
        </w:rPr>
        <w:t xml:space="preserve"> The sample is made up of 124 school children, of whom 49.2% are boys and 50.8% are girls. 54% of them are between 6 and 8 years old, while 46% are between 9 and 11 years old. 78.20% of these little ones have mothers who do not work outside their homes. 58.1% of them have already consulted a dentist based on the idea of school health. Most of these students only brush their teeth once a day. The average CAD of deciduous teeth is 1.22, and the average CAD of permanent teeth is 0.70.</w:t>
      </w:r>
      <w:r w:rsidR="00BA67D7" w:rsidRPr="00BA67D7">
        <w:rPr>
          <w:b/>
          <w:bCs/>
          <w:sz w:val="20"/>
          <w:szCs w:val="20"/>
        </w:rPr>
        <w:t xml:space="preserve"> </w:t>
      </w:r>
      <w:r w:rsidRPr="00BA67D7">
        <w:rPr>
          <w:b/>
          <w:bCs/>
          <w:sz w:val="20"/>
          <w:szCs w:val="20"/>
        </w:rPr>
        <w:t>Conclusion</w:t>
      </w:r>
      <w:r w:rsidR="00BA67D7" w:rsidRPr="00BA67D7">
        <w:rPr>
          <w:b/>
          <w:bCs/>
          <w:sz w:val="20"/>
          <w:szCs w:val="20"/>
        </w:rPr>
        <w:t xml:space="preserve">: </w:t>
      </w:r>
      <w:r w:rsidRPr="00BA67D7">
        <w:rPr>
          <w:sz w:val="20"/>
          <w:szCs w:val="20"/>
        </w:rPr>
        <w:t>We consider that the results obtained by our survey are worrying, therefore, the need to rethink the methods of raising awareness among children and to strengthen and multiply screenings. All these measures are aimed at preventing the installation and development of the carious process and keeping the tooth in the arch.</w:t>
      </w:r>
    </w:p>
    <w:p w14:paraId="413234D7" w14:textId="77777777" w:rsidR="00BA67D7" w:rsidRDefault="00BA67D7" w:rsidP="00E56282">
      <w:pPr>
        <w:spacing w:after="0" w:line="240" w:lineRule="auto"/>
        <w:rPr>
          <w:rFonts w:ascii="Times New Roman" w:eastAsia="SimSun" w:hAnsi="Times New Roman" w:cs="Times New Roman"/>
          <w:b/>
          <w:bCs/>
          <w:smallCaps/>
          <w:sz w:val="20"/>
          <w:szCs w:val="20"/>
        </w:rPr>
      </w:pPr>
    </w:p>
    <w:p w14:paraId="70477A91" w14:textId="6372ABB5" w:rsidR="00E56282" w:rsidRPr="00C62E2E" w:rsidRDefault="00E56282" w:rsidP="00E56282">
      <w:pPr>
        <w:spacing w:after="0" w:line="240" w:lineRule="auto"/>
        <w:rPr>
          <w:rFonts w:asciiTheme="majorBidi" w:hAnsiTheme="majorBidi" w:cstheme="majorBidi"/>
          <w:sz w:val="20"/>
          <w:szCs w:val="20"/>
        </w:rPr>
      </w:pPr>
      <w:r w:rsidRPr="00C62E2E">
        <w:rPr>
          <w:rFonts w:ascii="Times New Roman" w:eastAsia="SimSun" w:hAnsi="Times New Roman" w:cs="Times New Roman"/>
          <w:b/>
          <w:bCs/>
          <w:smallCaps/>
          <w:sz w:val="20"/>
          <w:szCs w:val="20"/>
        </w:rPr>
        <w:t xml:space="preserve">Keywords: </w:t>
      </w:r>
      <w:r w:rsidR="00A17757">
        <w:t xml:space="preserve">Dental caries; children ; </w:t>
      </w:r>
      <w:proofErr w:type="spellStart"/>
      <w:r w:rsidR="00A17757">
        <w:t>dmf</w:t>
      </w:r>
      <w:proofErr w:type="spellEnd"/>
      <w:r w:rsidR="00A17757">
        <w:t xml:space="preserve"> index; DMF index; Oral hygiene</w:t>
      </w:r>
    </w:p>
    <w:p w14:paraId="0135FDF9" w14:textId="77777777" w:rsidR="00E56282" w:rsidRPr="00C62E2E" w:rsidRDefault="00E56282" w:rsidP="00E56282">
      <w:pPr>
        <w:spacing w:after="0" w:line="240" w:lineRule="auto"/>
        <w:rPr>
          <w:rFonts w:ascii="Times New Roman" w:eastAsia="SimSun" w:hAnsi="Times New Roman" w:cs="Times New Roman"/>
          <w:b/>
          <w:bCs/>
          <w:smallCaps/>
          <w:sz w:val="20"/>
          <w:szCs w:val="20"/>
        </w:rPr>
      </w:pPr>
    </w:p>
    <w:p w14:paraId="0F5CDF26" w14:textId="77777777" w:rsidR="00E56282" w:rsidRPr="00C62E2E" w:rsidRDefault="00E56282" w:rsidP="00E56282">
      <w:pPr>
        <w:pStyle w:val="Els-Abstract-text"/>
        <w:spacing w:before="0" w:line="240" w:lineRule="auto"/>
        <w:rPr>
          <w:sz w:val="4"/>
          <w:szCs w:val="4"/>
        </w:rPr>
      </w:pPr>
    </w:p>
    <w:p w14:paraId="78E9764A" w14:textId="77777777" w:rsidR="00FB76BB" w:rsidRPr="00365436" w:rsidRDefault="00FB76BB" w:rsidP="00E21E5E">
      <w:pPr>
        <w:tabs>
          <w:tab w:val="center" w:pos="4706"/>
          <w:tab w:val="right" w:pos="9356"/>
          <w:tab w:val="right" w:pos="10080"/>
        </w:tabs>
        <w:spacing w:after="0" w:line="200" w:lineRule="exact"/>
        <w:rPr>
          <w:rFonts w:ascii="Times New Roman" w:eastAsia="SimSun" w:hAnsi="Times New Roman" w:cs="Times New Roman"/>
          <w:noProof/>
          <w:sz w:val="15"/>
          <w:szCs w:val="15"/>
        </w:rPr>
        <w:sectPr w:rsidR="00FB76BB" w:rsidRPr="00365436" w:rsidSect="00D47305">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2F6BF726" w14:textId="1F313326" w:rsidR="00E21E5E" w:rsidRPr="00E21E5E" w:rsidRDefault="00E21E5E" w:rsidP="00E21E5E">
      <w:pPr>
        <w:tabs>
          <w:tab w:val="center" w:pos="4706"/>
          <w:tab w:val="right" w:pos="9356"/>
          <w:tab w:val="right" w:pos="10080"/>
        </w:tabs>
        <w:spacing w:after="0" w:line="200" w:lineRule="exact"/>
        <w:rPr>
          <w:rFonts w:ascii="Times New Roman" w:eastAsia="SimSun" w:hAnsi="Times New Roman" w:cs="Times New Roman"/>
          <w:noProof/>
          <w:sz w:val="15"/>
          <w:szCs w:val="15"/>
          <w:lang w:val="fr-FR"/>
        </w:rPr>
      </w:pPr>
      <w:bookmarkStart w:id="3" w:name="_Hlk121465602"/>
      <w:r w:rsidRPr="00E21E5E">
        <w:rPr>
          <w:rFonts w:ascii="Times New Roman" w:eastAsia="SimSun" w:hAnsi="Times New Roman" w:cs="Times New Roman"/>
          <w:noProof/>
          <w:sz w:val="15"/>
          <w:szCs w:val="15"/>
          <w:lang w:val="fr-FR"/>
        </w:rPr>
        <w:t>* Auteur Corredpondant</w:t>
      </w:r>
      <w:r w:rsidRPr="00E21E5E">
        <w:rPr>
          <w:rFonts w:ascii="Times New Roman" w:eastAsia="SimSun" w:hAnsi="Times New Roman" w:cs="Times New Roman"/>
          <w:i/>
          <w:noProof/>
          <w:sz w:val="15"/>
          <w:szCs w:val="15"/>
          <w:lang w:val="fr-FR"/>
        </w:rPr>
        <w:t>.</w:t>
      </w:r>
      <w:r w:rsidRPr="00E21E5E">
        <w:rPr>
          <w:rFonts w:ascii="Times New Roman" w:eastAsia="SimSun" w:hAnsi="Times New Roman" w:cs="Times New Roman"/>
          <w:noProof/>
          <w:sz w:val="15"/>
          <w:szCs w:val="15"/>
          <w:lang w:val="fr-FR"/>
        </w:rPr>
        <w:t xml:space="preserve"> Tel.: </w:t>
      </w:r>
      <w:r w:rsidR="00A17757">
        <w:rPr>
          <w:rFonts w:ascii="Times New Roman" w:eastAsia="SimSun" w:hAnsi="Times New Roman" w:cs="Times New Roman"/>
          <w:noProof/>
          <w:sz w:val="15"/>
          <w:szCs w:val="15"/>
          <w:lang w:val="fr-FR"/>
        </w:rPr>
        <w:t>0553789484</w:t>
      </w:r>
      <w:r w:rsidR="00FB76BB">
        <w:rPr>
          <w:rFonts w:ascii="Times New Roman" w:eastAsia="SimSun" w:hAnsi="Times New Roman" w:cs="Times New Roman"/>
          <w:noProof/>
          <w:sz w:val="15"/>
          <w:szCs w:val="15"/>
          <w:lang w:val="fr-FR"/>
        </w:rPr>
        <w:t>.</w:t>
      </w:r>
      <w:r w:rsidR="00FB76BB">
        <w:rPr>
          <w:rFonts w:ascii="Times New Roman" w:eastAsia="SimSun" w:hAnsi="Times New Roman" w:cs="Times New Roman"/>
          <w:noProof/>
          <w:sz w:val="15"/>
          <w:szCs w:val="15"/>
          <w:lang w:val="fr-FR"/>
        </w:rPr>
        <w:tab/>
      </w:r>
      <w:r w:rsidRPr="00E21E5E">
        <w:rPr>
          <w:rFonts w:ascii="Times New Roman" w:eastAsia="SimSun" w:hAnsi="Times New Roman" w:cs="Times New Roman"/>
          <w:noProof/>
          <w:sz w:val="15"/>
          <w:szCs w:val="15"/>
          <w:lang w:val="fr-FR"/>
        </w:rPr>
        <w:t xml:space="preserve">      </w:t>
      </w:r>
    </w:p>
    <w:p w14:paraId="16EAC910" w14:textId="6B69B77F" w:rsidR="00A17757" w:rsidRPr="003B476F" w:rsidRDefault="00557B51" w:rsidP="00A17757">
      <w:pPr>
        <w:pStyle w:val="yiv2678363947ydp5cadae5fyiv9624054839msonormal"/>
        <w:shd w:val="clear" w:color="auto" w:fill="FFFFFF"/>
        <w:spacing w:before="0" w:beforeAutospacing="0" w:after="0" w:afterAutospacing="0"/>
        <w:rPr>
          <w:rStyle w:val="Lienhypertexte"/>
          <w:rFonts w:asciiTheme="minorHAnsi" w:hAnsiTheme="minorHAnsi" w:cstheme="minorHAnsi"/>
          <w:i/>
          <w:iCs/>
        </w:rPr>
      </w:pPr>
      <w:r>
        <w:rPr>
          <w:rFonts w:eastAsia="SimSun"/>
          <w:sz w:val="15"/>
          <w:szCs w:val="15"/>
        </w:rPr>
        <w:t>A</w:t>
      </w:r>
      <w:r w:rsidR="00E21E5E" w:rsidRPr="00E21E5E">
        <w:rPr>
          <w:rFonts w:eastAsia="SimSun"/>
          <w:sz w:val="15"/>
          <w:szCs w:val="15"/>
        </w:rPr>
        <w:t>dresse</w:t>
      </w:r>
      <w:r w:rsidR="00BA67D7">
        <w:rPr>
          <w:rFonts w:eastAsia="SimSun"/>
          <w:sz w:val="15"/>
          <w:szCs w:val="15"/>
        </w:rPr>
        <w:t> :</w:t>
      </w:r>
      <w:r w:rsidR="00E21E5E" w:rsidRPr="00E21E5E">
        <w:rPr>
          <w:rFonts w:eastAsia="SimSun"/>
          <w:sz w:val="15"/>
          <w:szCs w:val="15"/>
        </w:rPr>
        <w:t xml:space="preserve"> </w:t>
      </w:r>
      <w:hyperlink r:id="rId14" w:tgtFrame="_blank" w:history="1">
        <w:r w:rsidR="00A17757" w:rsidRPr="003B476F">
          <w:rPr>
            <w:rStyle w:val="Lienhypertexte"/>
            <w:rFonts w:asciiTheme="minorHAnsi" w:hAnsiTheme="minorHAnsi" w:cstheme="minorHAnsi"/>
            <w:i/>
            <w:iCs/>
          </w:rPr>
          <w:t>tahari.nabila@univ-oran1.dz</w:t>
        </w:r>
      </w:hyperlink>
      <w:r w:rsidR="00361786">
        <w:rPr>
          <w:rStyle w:val="Lienhypertexte"/>
          <w:rFonts w:asciiTheme="minorHAnsi" w:hAnsiTheme="minorHAnsi" w:cstheme="minorHAnsi"/>
          <w:i/>
          <w:iCs/>
        </w:rPr>
        <w:t>, tahari.nabila@gmail.com</w:t>
      </w:r>
    </w:p>
    <w:bookmarkEnd w:id="3"/>
    <w:p w14:paraId="6267771B" w14:textId="77777777" w:rsidR="00BA67D7" w:rsidRDefault="00BA67D7" w:rsidP="00E21E5E">
      <w:pPr>
        <w:rPr>
          <w:rFonts w:ascii="Times New Roman" w:eastAsia="SimSun" w:hAnsi="Times New Roman" w:cs="Times New Roman"/>
          <w:sz w:val="15"/>
          <w:szCs w:val="15"/>
          <w:lang w:val="fr-FR"/>
        </w:rPr>
      </w:pPr>
    </w:p>
    <w:p w14:paraId="619D8F21" w14:textId="77777777" w:rsidR="00BA67D7" w:rsidRDefault="00BA67D7" w:rsidP="00E21E5E">
      <w:pPr>
        <w:rPr>
          <w:rFonts w:ascii="Times New Roman" w:eastAsia="SimSun" w:hAnsi="Times New Roman" w:cs="Times New Roman"/>
          <w:sz w:val="15"/>
          <w:szCs w:val="15"/>
          <w:lang w:val="fr-FR"/>
        </w:rPr>
      </w:pPr>
    </w:p>
    <w:p w14:paraId="40A5734E" w14:textId="77777777" w:rsidR="00BA67D7" w:rsidRDefault="00BA67D7" w:rsidP="00E21E5E">
      <w:pPr>
        <w:rPr>
          <w:rFonts w:ascii="Times New Roman" w:eastAsia="SimSun" w:hAnsi="Times New Roman" w:cs="Times New Roman"/>
          <w:sz w:val="15"/>
          <w:szCs w:val="15"/>
          <w:lang w:val="fr-FR"/>
        </w:rPr>
      </w:pPr>
    </w:p>
    <w:p w14:paraId="4A14965E" w14:textId="77777777" w:rsidR="00BA67D7" w:rsidRDefault="00BA67D7" w:rsidP="00E21E5E">
      <w:pPr>
        <w:rPr>
          <w:rFonts w:ascii="Times New Roman" w:eastAsia="SimSun" w:hAnsi="Times New Roman" w:cs="Times New Roman"/>
          <w:sz w:val="15"/>
          <w:szCs w:val="15"/>
          <w:lang w:val="fr-FR"/>
        </w:rPr>
      </w:pPr>
    </w:p>
    <w:p w14:paraId="6787E8F2" w14:textId="6552FF01" w:rsidR="00FB76BB" w:rsidRPr="00FB76BB" w:rsidRDefault="00FB76BB" w:rsidP="00E21E5E">
      <w:pPr>
        <w:rPr>
          <w:rFonts w:ascii="Times New Roman" w:eastAsia="SimSun" w:hAnsi="Times New Roman" w:cs="Times New Roman"/>
          <w:sz w:val="15"/>
          <w:szCs w:val="15"/>
          <w:lang w:val="fr-FR"/>
        </w:rPr>
      </w:pPr>
      <w:r w:rsidRPr="00FB76BB">
        <w:rPr>
          <w:rFonts w:ascii="Times New Roman" w:eastAsia="SimSun" w:hAnsi="Times New Roman" w:cs="Times New Roman"/>
          <w:sz w:val="15"/>
          <w:szCs w:val="15"/>
          <w:lang w:val="fr-FR"/>
        </w:rPr>
        <w:t>Date de sou</w:t>
      </w:r>
      <w:r w:rsidR="00557B51">
        <w:rPr>
          <w:rFonts w:ascii="Times New Roman" w:eastAsia="SimSun" w:hAnsi="Times New Roman" w:cs="Times New Roman"/>
          <w:sz w:val="15"/>
          <w:szCs w:val="15"/>
          <w:lang w:val="fr-FR"/>
        </w:rPr>
        <w:t>m</w:t>
      </w:r>
      <w:r w:rsidRPr="00FB76BB">
        <w:rPr>
          <w:rFonts w:ascii="Times New Roman" w:eastAsia="SimSun" w:hAnsi="Times New Roman" w:cs="Times New Roman"/>
          <w:sz w:val="15"/>
          <w:szCs w:val="15"/>
          <w:lang w:val="fr-FR"/>
        </w:rPr>
        <w:t>ission</w:t>
      </w:r>
      <w:r w:rsidR="00557B51">
        <w:rPr>
          <w:rFonts w:ascii="Times New Roman" w:eastAsia="SimSun" w:hAnsi="Times New Roman" w:cs="Times New Roman"/>
          <w:sz w:val="15"/>
          <w:szCs w:val="15"/>
          <w:lang w:val="fr-FR"/>
        </w:rPr>
        <w:t> :</w:t>
      </w:r>
      <w:r w:rsidR="00BA67D7">
        <w:rPr>
          <w:rFonts w:ascii="Times New Roman" w:eastAsia="SimSun" w:hAnsi="Times New Roman" w:cs="Times New Roman"/>
          <w:sz w:val="15"/>
          <w:szCs w:val="15"/>
          <w:lang w:val="fr-FR"/>
        </w:rPr>
        <w:t xml:space="preserve"> 09/12/2022</w:t>
      </w:r>
    </w:p>
    <w:p w14:paraId="64007171" w14:textId="77777777" w:rsidR="00FB76BB" w:rsidRPr="00FB76BB" w:rsidRDefault="00FB76BB" w:rsidP="00E21E5E">
      <w:pPr>
        <w:rPr>
          <w:rFonts w:ascii="Times New Roman" w:eastAsia="SimSun" w:hAnsi="Times New Roman" w:cs="Times New Roman"/>
          <w:sz w:val="15"/>
          <w:szCs w:val="15"/>
          <w:lang w:val="fr-FR"/>
        </w:rPr>
      </w:pPr>
      <w:r w:rsidRPr="00FB76BB">
        <w:rPr>
          <w:rFonts w:ascii="Times New Roman" w:eastAsia="SimSun" w:hAnsi="Times New Roman" w:cs="Times New Roman"/>
          <w:sz w:val="15"/>
          <w:szCs w:val="15"/>
          <w:lang w:val="fr-FR"/>
        </w:rPr>
        <w:t>Date de révision</w:t>
      </w:r>
      <w:r w:rsidR="00557B51">
        <w:rPr>
          <w:rFonts w:ascii="Times New Roman" w:eastAsia="SimSun" w:hAnsi="Times New Roman" w:cs="Times New Roman"/>
          <w:sz w:val="15"/>
          <w:szCs w:val="15"/>
          <w:lang w:val="fr-FR"/>
        </w:rPr>
        <w:t> :</w:t>
      </w:r>
    </w:p>
    <w:p w14:paraId="7A704174" w14:textId="71C68D6D" w:rsidR="00A70899" w:rsidRDefault="00FB76BB" w:rsidP="002E5A5A">
      <w:pPr>
        <w:rPr>
          <w:rFonts w:ascii="Times New Roman" w:eastAsia="SimSun" w:hAnsi="Times New Roman" w:cs="Times New Roman"/>
          <w:sz w:val="15"/>
          <w:szCs w:val="15"/>
          <w:lang w:val="fr-FR"/>
        </w:rPr>
      </w:pPr>
      <w:r w:rsidRPr="00FB76BB">
        <w:rPr>
          <w:rFonts w:ascii="Times New Roman" w:eastAsia="SimSun" w:hAnsi="Times New Roman" w:cs="Times New Roman"/>
          <w:sz w:val="15"/>
          <w:szCs w:val="15"/>
          <w:lang w:val="fr-FR"/>
        </w:rPr>
        <w:t>Date d’acceptation</w:t>
      </w:r>
      <w:r w:rsidR="009E3A30">
        <w:rPr>
          <w:rFonts w:ascii="Times New Roman" w:eastAsia="SimSun" w:hAnsi="Times New Roman" w:cs="Times New Roman"/>
          <w:sz w:val="15"/>
          <w:szCs w:val="15"/>
          <w:lang w:val="fr-FR"/>
        </w:rPr>
        <w:t> :</w:t>
      </w:r>
      <w:r w:rsidR="00BA67D7">
        <w:rPr>
          <w:rFonts w:ascii="Times New Roman" w:eastAsia="SimSun" w:hAnsi="Times New Roman" w:cs="Times New Roman"/>
          <w:sz w:val="15"/>
          <w:szCs w:val="15"/>
          <w:lang w:val="fr-FR"/>
        </w:rPr>
        <w:t xml:space="preserve"> 14/02/2023</w:t>
      </w:r>
    </w:p>
    <w:p w14:paraId="68987D7B" w14:textId="77777777" w:rsidR="00BA67D7" w:rsidRDefault="00BA67D7" w:rsidP="002E5A5A">
      <w:pPr>
        <w:rPr>
          <w:sz w:val="20"/>
          <w:lang w:val="fr-FR"/>
        </w:rPr>
      </w:pPr>
    </w:p>
    <w:p w14:paraId="237E78A8" w14:textId="6531E8A2" w:rsidR="00BA67D7" w:rsidRDefault="00BA67D7" w:rsidP="002E5A5A">
      <w:pPr>
        <w:rPr>
          <w:sz w:val="20"/>
          <w:lang w:val="fr-FR"/>
        </w:rPr>
        <w:sectPr w:rsidR="00BA67D7" w:rsidSect="00217CA8">
          <w:type w:val="continuous"/>
          <w:pgSz w:w="12240" w:h="15840"/>
          <w:pgMar w:top="1440" w:right="1440" w:bottom="1440" w:left="1440" w:header="720" w:footer="861" w:gutter="0"/>
          <w:cols w:num="2" w:space="720"/>
          <w:titlePg/>
          <w:docGrid w:linePitch="360"/>
        </w:sectPr>
      </w:pPr>
      <w:r>
        <w:rPr>
          <w:sz w:val="20"/>
          <w:lang w:val="fr-FR"/>
        </w:rPr>
        <w:t xml:space="preserve">DOI : </w:t>
      </w:r>
    </w:p>
    <w:p w14:paraId="6E14C2BE" w14:textId="29971146" w:rsidR="00E21E5E" w:rsidRPr="00BA67D7" w:rsidRDefault="00E56282" w:rsidP="00A70899">
      <w:pPr>
        <w:pStyle w:val="Els-1storder-head"/>
        <w:numPr>
          <w:ilvl w:val="0"/>
          <w:numId w:val="0"/>
        </w:numPr>
        <w:pBdr>
          <w:top w:val="single" w:sz="18" w:space="0" w:color="auto"/>
        </w:pBdr>
        <w:rPr>
          <w:sz w:val="24"/>
          <w:szCs w:val="24"/>
          <w:lang w:val="fr-FR"/>
        </w:rPr>
      </w:pPr>
      <w:r w:rsidRPr="00BA67D7">
        <w:rPr>
          <w:sz w:val="24"/>
          <w:szCs w:val="24"/>
          <w:lang w:val="fr-FR"/>
        </w:rPr>
        <w:t xml:space="preserve">Introduction </w:t>
      </w:r>
    </w:p>
    <w:p w14:paraId="280975AD" w14:textId="77777777" w:rsidR="00B73E6F" w:rsidRPr="00F751F3" w:rsidRDefault="00B73E6F" w:rsidP="00B73E6F">
      <w:pPr>
        <w:pStyle w:val="Default"/>
        <w:jc w:val="both"/>
        <w:rPr>
          <w:color w:val="000000" w:themeColor="text1"/>
        </w:rPr>
      </w:pPr>
      <w:r w:rsidRPr="00F751F3">
        <w:rPr>
          <w:rFonts w:eastAsia="Times New Roman"/>
          <w:color w:val="12181F"/>
          <w:lang w:eastAsia="fr-FR"/>
        </w:rPr>
        <w:t xml:space="preserve">Près de la moitié de la population mondiale (45 % soit 3,5 milliards de personnes) souffre de maladies buccodentaires, dont les trois quarts vivent dans des pays à revenu moyen.  </w:t>
      </w:r>
      <w:r w:rsidRPr="00F751F3">
        <w:rPr>
          <w:color w:val="auto"/>
        </w:rPr>
        <w:t xml:space="preserve">À l’échelle mondiale, on estime que 2 milliards de personnes souffrent de caries des dents définitives et 514 millions d’enfants de caries des dents de lait (dents temporaires) </w:t>
      </w:r>
      <w:r w:rsidRPr="00F751F3">
        <w:rPr>
          <w:color w:val="000000" w:themeColor="text1"/>
        </w:rPr>
        <w:t>[1]</w:t>
      </w:r>
      <w:r>
        <w:rPr>
          <w:color w:val="000000" w:themeColor="text1"/>
        </w:rPr>
        <w:t>.</w:t>
      </w:r>
    </w:p>
    <w:p w14:paraId="0DF4424C" w14:textId="77777777" w:rsidR="00B73E6F" w:rsidRPr="00F751F3" w:rsidRDefault="00B73E6F" w:rsidP="00B73E6F">
      <w:pPr>
        <w:pStyle w:val="Default"/>
        <w:jc w:val="both"/>
      </w:pPr>
      <w:r w:rsidRPr="00F751F3">
        <w:t xml:space="preserve">Malgré les améliorations observées au cours du siècle dernier, la santé buccodentaire constitue mondialement un problème de santé publique en raison de ses prévalences et de ses incidences élevées. La carie dentaire est parmi l’une des affections buccodentaires les plus répandues et elle est considérée par les experts de l’Organisation Mondiale de la Santé </w:t>
      </w:r>
      <w:r>
        <w:t xml:space="preserve">(OMS) </w:t>
      </w:r>
      <w:r w:rsidRPr="00F751F3">
        <w:t xml:space="preserve">comme le quatrième fléau mondial, après les affections cancéreuses, les maladies cardiovasculaires et le SIDA </w:t>
      </w:r>
      <w:r w:rsidRPr="00F751F3">
        <w:rPr>
          <w:color w:val="auto"/>
        </w:rPr>
        <w:t>[</w:t>
      </w:r>
      <w:r w:rsidRPr="00F751F3">
        <w:t>2</w:t>
      </w:r>
      <w:r w:rsidRPr="00F751F3">
        <w:rPr>
          <w:color w:val="auto"/>
        </w:rPr>
        <w:t>]</w:t>
      </w:r>
      <w:r w:rsidRPr="00F751F3">
        <w:t xml:space="preserve">. </w:t>
      </w:r>
    </w:p>
    <w:p w14:paraId="73A32AB7" w14:textId="77777777" w:rsidR="00B73E6F" w:rsidRPr="00F751F3" w:rsidRDefault="00B73E6F" w:rsidP="00B73E6F">
      <w:pPr>
        <w:pStyle w:val="Default"/>
        <w:jc w:val="both"/>
      </w:pPr>
      <w:r w:rsidRPr="00F751F3">
        <w:t>Elle touche aussi bien les enfants que les adultes</w:t>
      </w:r>
      <w:r>
        <w:t>, l</w:t>
      </w:r>
      <w:r w:rsidRPr="00F751F3">
        <w:t xml:space="preserve">es femmes que les hommes. C’est une maladie microbienne, multifactorielle, qui parvient à détruire la substance la plus dure du corps humain, l'émail, avant </w:t>
      </w:r>
      <w:r w:rsidRPr="00F751F3">
        <w:t xml:space="preserve">d'atteindre tous les autres tissus de la dent [3-4]. Une bonne connaissance de la maladie carieuse permet d’anticiper sur l’installation de la pathologie. Cette action se fait par l’instauration des stratégies de prévention, de contrôle et de suivi </w:t>
      </w:r>
      <w:r w:rsidRPr="00F751F3">
        <w:rPr>
          <w:color w:val="auto"/>
        </w:rPr>
        <w:t>[</w:t>
      </w:r>
      <w:r w:rsidRPr="00F751F3">
        <w:t>5</w:t>
      </w:r>
      <w:r w:rsidRPr="00F751F3">
        <w:rPr>
          <w:color w:val="auto"/>
        </w:rPr>
        <w:t>]</w:t>
      </w:r>
      <w:r w:rsidRPr="00F751F3">
        <w:t xml:space="preserve">. </w:t>
      </w:r>
    </w:p>
    <w:p w14:paraId="55AAB3A1" w14:textId="77777777" w:rsidR="00B73E6F" w:rsidRPr="00F751F3" w:rsidRDefault="00B73E6F" w:rsidP="00B73E6F">
      <w:pPr>
        <w:pStyle w:val="Default"/>
        <w:jc w:val="both"/>
      </w:pPr>
      <w:r w:rsidRPr="00A150EA">
        <w:rPr>
          <w:color w:val="auto"/>
        </w:rPr>
        <w:t xml:space="preserve">La carie dentaire </w:t>
      </w:r>
      <w:r w:rsidRPr="00F751F3">
        <w:t>est particulièrement répandue chez les enfants dès leur jeune âge</w:t>
      </w:r>
      <w:r>
        <w:t>.</w:t>
      </w:r>
      <w:r w:rsidRPr="00F751F3">
        <w:t xml:space="preserve"> Raison pour laquelle les écoles et les crèches constituent un milieu approprié pour sensibiliser au maximum les enfants quant à leur santé et hygiène buccales en étant toujours dans un cadre d’apprentissage. </w:t>
      </w:r>
    </w:p>
    <w:p w14:paraId="10B9F8CA" w14:textId="77777777" w:rsidR="00B73E6F" w:rsidRPr="00BA67D7" w:rsidRDefault="00B73E6F" w:rsidP="00B73E6F">
      <w:pPr>
        <w:shd w:val="clear" w:color="auto" w:fill="FFFFFF"/>
        <w:spacing w:after="0" w:line="240" w:lineRule="auto"/>
        <w:jc w:val="both"/>
        <w:rPr>
          <w:rFonts w:ascii="Times New Roman" w:eastAsia="Times New Roman" w:hAnsi="Times New Roman" w:cs="Times New Roman"/>
          <w:color w:val="12181F"/>
          <w:sz w:val="24"/>
          <w:szCs w:val="24"/>
          <w:lang w:val="fr-FR" w:eastAsia="fr-FR"/>
        </w:rPr>
      </w:pPr>
      <w:r w:rsidRPr="00BA67D7">
        <w:rPr>
          <w:rFonts w:ascii="Times New Roman" w:eastAsia="Times New Roman" w:hAnsi="Times New Roman" w:cs="Times New Roman"/>
          <w:color w:val="12181F"/>
          <w:sz w:val="24"/>
          <w:szCs w:val="24"/>
          <w:lang w:val="fr-FR" w:eastAsia="fr-FR"/>
        </w:rPr>
        <w:t xml:space="preserve">Dans le cadre de « l’initiative mondiale pour la santé à l’école », </w:t>
      </w:r>
      <w:r w:rsidRPr="00BA67D7">
        <w:rPr>
          <w:rFonts w:ascii="Times New Roman" w:eastAsia="Times New Roman" w:hAnsi="Times New Roman" w:cs="Times New Roman"/>
          <w:sz w:val="24"/>
          <w:szCs w:val="24"/>
          <w:lang w:val="fr-FR" w:eastAsia="fr-FR"/>
        </w:rPr>
        <w:t>l’OMS</w:t>
      </w:r>
      <w:r w:rsidRPr="00BA67D7">
        <w:rPr>
          <w:rFonts w:ascii="Times New Roman" w:eastAsia="Times New Roman" w:hAnsi="Times New Roman" w:cs="Times New Roman"/>
          <w:color w:val="FF0000"/>
          <w:sz w:val="24"/>
          <w:szCs w:val="24"/>
          <w:lang w:val="fr-FR" w:eastAsia="fr-FR"/>
        </w:rPr>
        <w:t xml:space="preserve"> </w:t>
      </w:r>
      <w:r w:rsidRPr="00BA67D7">
        <w:rPr>
          <w:rFonts w:ascii="Times New Roman" w:eastAsia="Times New Roman" w:hAnsi="Times New Roman" w:cs="Times New Roman"/>
          <w:color w:val="12181F"/>
          <w:sz w:val="24"/>
          <w:szCs w:val="24"/>
          <w:lang w:val="fr-FR" w:eastAsia="fr-FR"/>
        </w:rPr>
        <w:t xml:space="preserve">constate que « les écoles offrent un cadre important pour la promotion de la santé où elles permettent de toucher les enfants, le personnel enseignant, les familles et la communauté dans son ensemble » </w:t>
      </w:r>
      <w:r w:rsidRPr="00BA67D7">
        <w:rPr>
          <w:rFonts w:ascii="Times New Roman" w:hAnsi="Times New Roman" w:cs="Times New Roman"/>
          <w:sz w:val="24"/>
          <w:szCs w:val="24"/>
          <w:lang w:val="fr-FR"/>
        </w:rPr>
        <w:t>[6]</w:t>
      </w:r>
      <w:r w:rsidRPr="00BA67D7">
        <w:rPr>
          <w:rFonts w:ascii="Times New Roman" w:eastAsia="Times New Roman" w:hAnsi="Times New Roman" w:cs="Times New Roman"/>
          <w:color w:val="12181F"/>
          <w:sz w:val="24"/>
          <w:szCs w:val="24"/>
          <w:lang w:val="fr-FR" w:eastAsia="fr-FR"/>
        </w:rPr>
        <w:t xml:space="preserve">. </w:t>
      </w:r>
    </w:p>
    <w:p w14:paraId="498A13EE" w14:textId="77777777" w:rsidR="00B73E6F" w:rsidRPr="00BA67D7" w:rsidRDefault="00B73E6F" w:rsidP="00B73E6F">
      <w:pPr>
        <w:shd w:val="clear" w:color="auto" w:fill="FFFFFF"/>
        <w:spacing w:after="0" w:line="240" w:lineRule="auto"/>
        <w:jc w:val="both"/>
        <w:rPr>
          <w:rFonts w:ascii="Times New Roman" w:hAnsi="Times New Roman" w:cs="Times New Roman"/>
          <w:sz w:val="24"/>
          <w:szCs w:val="24"/>
          <w:lang w:val="fr-FR"/>
        </w:rPr>
      </w:pPr>
      <w:r w:rsidRPr="00BA67D7">
        <w:rPr>
          <w:rFonts w:ascii="Times New Roman" w:eastAsia="Times New Roman" w:hAnsi="Times New Roman" w:cs="Times New Roman"/>
          <w:color w:val="12181F"/>
          <w:sz w:val="24"/>
          <w:szCs w:val="24"/>
          <w:lang w:val="fr-FR" w:eastAsia="fr-FR"/>
        </w:rPr>
        <w:t xml:space="preserve">En France, la carie dentaire touche 60 à 90 % des enfants d’âge scolaire </w:t>
      </w:r>
      <w:r w:rsidRPr="00BA67D7">
        <w:rPr>
          <w:rFonts w:ascii="Times New Roman" w:hAnsi="Times New Roman" w:cs="Times New Roman"/>
          <w:b/>
          <w:bCs/>
          <w:sz w:val="24"/>
          <w:szCs w:val="24"/>
          <w:lang w:val="fr-FR"/>
        </w:rPr>
        <w:t>[7]</w:t>
      </w:r>
      <w:r w:rsidRPr="00BA67D7">
        <w:rPr>
          <w:rFonts w:ascii="Times New Roman" w:eastAsia="Times New Roman" w:hAnsi="Times New Roman" w:cs="Times New Roman"/>
          <w:b/>
          <w:bCs/>
          <w:color w:val="12181F"/>
          <w:sz w:val="24"/>
          <w:szCs w:val="24"/>
          <w:lang w:val="fr-FR" w:eastAsia="fr-FR"/>
        </w:rPr>
        <w:t xml:space="preserve">. </w:t>
      </w:r>
      <w:r w:rsidRPr="00BA67D7">
        <w:rPr>
          <w:rFonts w:ascii="Times New Roman" w:eastAsia="Times New Roman" w:hAnsi="Times New Roman" w:cs="Times New Roman"/>
          <w:color w:val="12181F"/>
          <w:sz w:val="24"/>
          <w:szCs w:val="24"/>
          <w:lang w:val="fr-FR" w:eastAsia="fr-FR"/>
        </w:rPr>
        <w:t>La Haute Autorité de Santé (HAS) dénombrait, en 2010, entre 20 et 30 % d’enfants âgés de 4 à 5 ans présentant au moins une carie non soignée</w:t>
      </w:r>
      <w:r w:rsidRPr="00BA67D7">
        <w:rPr>
          <w:rFonts w:ascii="Times New Roman" w:eastAsia="Times New Roman" w:hAnsi="Times New Roman" w:cs="Times New Roman"/>
          <w:b/>
          <w:bCs/>
          <w:color w:val="12181F"/>
          <w:sz w:val="24"/>
          <w:szCs w:val="24"/>
          <w:lang w:val="fr-FR" w:eastAsia="fr-FR"/>
        </w:rPr>
        <w:t xml:space="preserve">. </w:t>
      </w:r>
      <w:r w:rsidRPr="00BA67D7">
        <w:rPr>
          <w:rFonts w:ascii="Times New Roman" w:hAnsi="Times New Roman" w:cs="Times New Roman"/>
          <w:sz w:val="24"/>
          <w:szCs w:val="24"/>
          <w:lang w:val="fr-FR"/>
        </w:rPr>
        <w:t xml:space="preserve">En 2003 les résultats d’une enquête faite par Guignon dans les écoles publiques et </w:t>
      </w:r>
      <w:r w:rsidRPr="00BA67D7">
        <w:rPr>
          <w:rFonts w:ascii="Times New Roman" w:hAnsi="Times New Roman" w:cs="Times New Roman"/>
          <w:sz w:val="24"/>
          <w:szCs w:val="24"/>
          <w:lang w:val="fr-FR"/>
        </w:rPr>
        <w:lastRenderedPageBreak/>
        <w:t>privées en France métropolitaine et département d’Outre-mer</w:t>
      </w:r>
      <w:r w:rsidRPr="00BA67D7">
        <w:rPr>
          <w:rFonts w:ascii="Times New Roman" w:hAnsi="Times New Roman" w:cs="Times New Roman"/>
          <w:color w:val="FF0000"/>
          <w:sz w:val="24"/>
          <w:szCs w:val="24"/>
          <w:lang w:val="fr-FR"/>
        </w:rPr>
        <w:t xml:space="preserve"> </w:t>
      </w:r>
      <w:r w:rsidRPr="00BA67D7">
        <w:rPr>
          <w:rFonts w:ascii="Times New Roman" w:hAnsi="Times New Roman" w:cs="Times New Roman"/>
          <w:sz w:val="24"/>
          <w:szCs w:val="24"/>
          <w:lang w:val="fr-FR"/>
        </w:rPr>
        <w:t xml:space="preserve">révélaient que 9,5% des enfants âgés de 5 à 6 ans avaient au moins 2 dents cariées non soignées </w:t>
      </w:r>
      <w:r w:rsidRPr="00BA67D7">
        <w:rPr>
          <w:rFonts w:ascii="Times New Roman" w:hAnsi="Times New Roman" w:cs="Times New Roman"/>
          <w:b/>
          <w:bCs/>
          <w:sz w:val="24"/>
          <w:szCs w:val="24"/>
          <w:lang w:val="fr-FR"/>
        </w:rPr>
        <w:t>[8].</w:t>
      </w:r>
    </w:p>
    <w:p w14:paraId="512B744A" w14:textId="77777777" w:rsidR="00B73E6F" w:rsidRPr="00F751F3" w:rsidRDefault="00B73E6F" w:rsidP="00B73E6F">
      <w:pPr>
        <w:pStyle w:val="Default"/>
        <w:jc w:val="both"/>
      </w:pPr>
      <w:r w:rsidRPr="00F751F3">
        <w:t xml:space="preserve">Au Canada, une étude réalisée entre mars 2007 et février 2009 </w:t>
      </w:r>
      <w:r>
        <w:t>« </w:t>
      </w:r>
      <w:r w:rsidRPr="00301311">
        <w:rPr>
          <w:rFonts w:cstheme="minorHAnsi"/>
          <w:sz w:val="22"/>
          <w:szCs w:val="22"/>
        </w:rPr>
        <w:t>Enquête canadienne sur les mesures de la santé</w:t>
      </w:r>
      <w:r>
        <w:rPr>
          <w:rFonts w:cstheme="minorHAnsi"/>
          <w:sz w:val="22"/>
          <w:szCs w:val="22"/>
        </w:rPr>
        <w:t> » (</w:t>
      </w:r>
      <w:r>
        <w:t>ECMS</w:t>
      </w:r>
      <w:r w:rsidRPr="00F751F3">
        <w:t xml:space="preserve">) trouve que 57 % des enfants de 6 à 11 ans ont ou ont eu une carie avec une en moyenne 2,5 dents cariées </w:t>
      </w:r>
      <w:r w:rsidRPr="00F751F3">
        <w:rPr>
          <w:b/>
          <w:bCs/>
        </w:rPr>
        <w:t>[</w:t>
      </w:r>
      <w:r w:rsidRPr="000C67B3">
        <w:rPr>
          <w:b/>
          <w:bCs/>
          <w:color w:val="auto"/>
        </w:rPr>
        <w:t>9-10].</w:t>
      </w:r>
    </w:p>
    <w:p w14:paraId="6710DD88" w14:textId="77777777" w:rsidR="00B73E6F" w:rsidRPr="00F751F3" w:rsidRDefault="00B73E6F" w:rsidP="00B73E6F">
      <w:pPr>
        <w:pStyle w:val="Default"/>
        <w:jc w:val="both"/>
      </w:pPr>
      <w:r w:rsidRPr="00F751F3">
        <w:t xml:space="preserve">Au Mali, selon l’étude réalisée en 2013 dans le service d’Odontologie de Bamako (IHB), la prévalence carieuse chez les enfants âgés de 3 à 6 ans </w:t>
      </w:r>
      <w:r>
        <w:t>était</w:t>
      </w:r>
      <w:r w:rsidRPr="00F751F3">
        <w:t xml:space="preserve"> 40,45% et elle </w:t>
      </w:r>
      <w:r>
        <w:t xml:space="preserve">était </w:t>
      </w:r>
      <w:r w:rsidRPr="00F751F3">
        <w:t xml:space="preserve">de 37,27% chez les enfants de 7 à 10 ans </w:t>
      </w:r>
      <w:r w:rsidRPr="00F751F3">
        <w:rPr>
          <w:b/>
          <w:bCs/>
        </w:rPr>
        <w:t>[11].</w:t>
      </w:r>
    </w:p>
    <w:p w14:paraId="0D0F8AFE" w14:textId="77777777" w:rsidR="00B73E6F" w:rsidRPr="00F751F3" w:rsidRDefault="00B73E6F" w:rsidP="00B73E6F">
      <w:pPr>
        <w:pStyle w:val="Default"/>
        <w:jc w:val="both"/>
      </w:pPr>
      <w:r w:rsidRPr="00F751F3">
        <w:t xml:space="preserve">Au niveau National, Une étude épidémiologique réalisée en 2013 sur l’état de santé buccodentaire de l’enfant Algérien de 6 ans, 12 ans et 15 ans a révélé que la prévalence de la carie dentaire est de 74,1% pour l’ensemble des élèves des âges cibles choisis </w:t>
      </w:r>
      <w:r w:rsidRPr="00F751F3">
        <w:rPr>
          <w:b/>
          <w:bCs/>
        </w:rPr>
        <w:t>[12].</w:t>
      </w:r>
    </w:p>
    <w:p w14:paraId="2853EAEC" w14:textId="77777777" w:rsidR="00B73E6F" w:rsidRPr="00F751F3" w:rsidRDefault="00B73E6F" w:rsidP="00B73E6F">
      <w:pPr>
        <w:pStyle w:val="Default"/>
        <w:jc w:val="both"/>
      </w:pPr>
      <w:r w:rsidRPr="00F751F3">
        <w:t xml:space="preserve">Au niveau régional, une étude réalisée à Oran, en 2016, dans le cadre d’une thèse de doctorat a retrouvé une prévalence de 67,43% chez des enfants âgés de 07 ans </w:t>
      </w:r>
      <w:r w:rsidRPr="00F751F3">
        <w:rPr>
          <w:b/>
          <w:bCs/>
        </w:rPr>
        <w:t>[13].</w:t>
      </w:r>
    </w:p>
    <w:p w14:paraId="36681F80" w14:textId="77777777" w:rsidR="00B73E6F" w:rsidRPr="00F751F3" w:rsidRDefault="00B73E6F" w:rsidP="00B73E6F">
      <w:pPr>
        <w:pStyle w:val="Default"/>
        <w:jc w:val="both"/>
      </w:pPr>
      <w:r w:rsidRPr="00F751F3">
        <w:t>Au vu de ces chiffres alarmants, nous avons voulu savoir quelle est la fréquence de cette maladie carieuse dans une de nos écoles primaires et est-ce que ces petits élèves ont été sensibilisés par leurs parents ou non ?</w:t>
      </w:r>
    </w:p>
    <w:p w14:paraId="538D3B14" w14:textId="77777777" w:rsidR="00B73E6F" w:rsidRPr="00F751F3" w:rsidRDefault="00B73E6F" w:rsidP="00B73E6F">
      <w:pPr>
        <w:pStyle w:val="Default"/>
        <w:jc w:val="both"/>
        <w:rPr>
          <w:color w:val="auto"/>
        </w:rPr>
      </w:pPr>
      <w:r w:rsidRPr="00F751F3">
        <w:t xml:space="preserve">Notre objectif principal était d’estimer </w:t>
      </w:r>
      <w:r w:rsidRPr="00F751F3">
        <w:rPr>
          <w:color w:val="auto"/>
        </w:rPr>
        <w:t>la prévalence carieuse chez des enfants âgés de 6 à 11 ans scolarisés dans une école primaire située dans la région ouest de la commune d’Oran ; secondairement, déterminer les facteurs de risques associés à l’apparition de la maladie carieuse chez l’enfant, évaluer l’hygiène buccodentaire et sensibiliser le jeune écolier à la maladie carieuse</w:t>
      </w:r>
      <w:r>
        <w:rPr>
          <w:color w:val="auto"/>
        </w:rPr>
        <w:t>.</w:t>
      </w:r>
      <w:r w:rsidRPr="00F751F3">
        <w:rPr>
          <w:color w:val="auto"/>
        </w:rPr>
        <w:t xml:space="preserve"> </w:t>
      </w:r>
    </w:p>
    <w:p w14:paraId="2193A7D6" w14:textId="30AA71FF" w:rsidR="00A70899" w:rsidRPr="00BA67D7" w:rsidRDefault="00A70899" w:rsidP="002E5A5A">
      <w:pPr>
        <w:pStyle w:val="Els-1storder-head"/>
        <w:numPr>
          <w:ilvl w:val="0"/>
          <w:numId w:val="0"/>
        </w:numPr>
        <w:spacing w:after="0"/>
        <w:rPr>
          <w:sz w:val="20"/>
          <w:lang w:val="fr-FR"/>
        </w:rPr>
      </w:pPr>
      <w:r w:rsidRPr="00BA67D7">
        <w:rPr>
          <w:sz w:val="20"/>
          <w:lang w:val="fr-FR"/>
        </w:rPr>
        <w:t>Matériels and Méthodes</w:t>
      </w:r>
    </w:p>
    <w:p w14:paraId="57CA98C8" w14:textId="77777777" w:rsidR="00B73E6F" w:rsidRPr="00F751F3" w:rsidRDefault="00A17757" w:rsidP="00B73E6F">
      <w:pPr>
        <w:pStyle w:val="Default"/>
        <w:jc w:val="both"/>
        <w:rPr>
          <w:color w:val="auto"/>
        </w:rPr>
      </w:pPr>
      <w:r w:rsidRPr="002E5A5A">
        <w:rPr>
          <w:rFonts w:asciiTheme="minorHAnsi" w:hAnsiTheme="minorHAnsi" w:cstheme="minorHAnsi"/>
          <w:color w:val="0070C0"/>
          <w:sz w:val="22"/>
          <w:szCs w:val="22"/>
        </w:rPr>
        <w:t xml:space="preserve">Type d’enquête : </w:t>
      </w:r>
      <w:r w:rsidR="00B73E6F" w:rsidRPr="00F751F3">
        <w:rPr>
          <w:color w:val="auto"/>
        </w:rPr>
        <w:t xml:space="preserve">Il s’agit d’une étude épidémiologique descriptive transversale d’évaluation clinique de l’état de santé buccodentaire menée par le service </w:t>
      </w:r>
      <w:r w:rsidR="00B73E6F" w:rsidRPr="00F751F3">
        <w:rPr>
          <w:color w:val="auto"/>
        </w:rPr>
        <w:t>d’Odontologie Conservatrice/Endodontie du Centre Hospitalier-Universitaire d’Oran du 02 au 30 Mai 2022</w:t>
      </w:r>
    </w:p>
    <w:p w14:paraId="2D96B392" w14:textId="16F615F7" w:rsidR="00B73E6F" w:rsidRPr="00BA67D7" w:rsidRDefault="00A17757" w:rsidP="00B73E6F">
      <w:pPr>
        <w:spacing w:after="0" w:line="240" w:lineRule="auto"/>
        <w:jc w:val="both"/>
        <w:rPr>
          <w:rFonts w:ascii="Times New Roman" w:hAnsi="Times New Roman" w:cs="Times New Roman"/>
          <w:sz w:val="24"/>
          <w:szCs w:val="24"/>
          <w:lang w:val="fr-FR"/>
        </w:rPr>
      </w:pPr>
      <w:r w:rsidRPr="00BA67D7">
        <w:rPr>
          <w:rFonts w:cstheme="minorHAnsi"/>
          <w:color w:val="0070C0"/>
          <w:lang w:val="fr-FR"/>
        </w:rPr>
        <w:t xml:space="preserve">Population </w:t>
      </w:r>
      <w:r w:rsidR="00B73E6F" w:rsidRPr="00BA67D7">
        <w:rPr>
          <w:rFonts w:cstheme="minorHAnsi"/>
          <w:color w:val="0070C0"/>
          <w:lang w:val="fr-FR"/>
        </w:rPr>
        <w:t>d’étude:</w:t>
      </w:r>
      <w:r w:rsidR="002E5A5A" w:rsidRPr="00BA67D7">
        <w:rPr>
          <w:rFonts w:cstheme="minorHAnsi"/>
          <w:color w:val="0070C0"/>
          <w:lang w:val="fr-FR"/>
        </w:rPr>
        <w:t xml:space="preserve"> </w:t>
      </w:r>
      <w:r w:rsidR="00B73E6F" w:rsidRPr="00BA67D7">
        <w:rPr>
          <w:rFonts w:ascii="Times New Roman" w:hAnsi="Times New Roman" w:cs="Times New Roman"/>
          <w:sz w:val="24"/>
          <w:szCs w:val="24"/>
          <w:lang w:val="fr-FR"/>
        </w:rPr>
        <w:t xml:space="preserve">La population étudiée était constituée d'écoliers appartenant à une école primaire publique, </w:t>
      </w:r>
      <w:r w:rsidR="00B73E6F" w:rsidRPr="00BA67D7">
        <w:rPr>
          <w:rFonts w:ascii="Times New Roman" w:hAnsi="Times New Roman" w:cs="Times New Roman"/>
          <w:b/>
          <w:bCs/>
          <w:sz w:val="24"/>
          <w:szCs w:val="24"/>
          <w:lang w:val="fr-FR"/>
        </w:rPr>
        <w:t xml:space="preserve">Bouras </w:t>
      </w:r>
      <w:proofErr w:type="spellStart"/>
      <w:r w:rsidR="00B73E6F" w:rsidRPr="00BA67D7">
        <w:rPr>
          <w:rFonts w:ascii="Times New Roman" w:hAnsi="Times New Roman" w:cs="Times New Roman"/>
          <w:b/>
          <w:bCs/>
          <w:sz w:val="24"/>
          <w:szCs w:val="24"/>
          <w:lang w:val="fr-FR"/>
        </w:rPr>
        <w:t>Belkacem</w:t>
      </w:r>
      <w:proofErr w:type="spellEnd"/>
      <w:r w:rsidR="00B73E6F" w:rsidRPr="00BA67D7">
        <w:rPr>
          <w:rFonts w:ascii="Times New Roman" w:hAnsi="Times New Roman" w:cs="Times New Roman"/>
          <w:sz w:val="24"/>
          <w:szCs w:val="24"/>
          <w:lang w:val="fr-FR"/>
        </w:rPr>
        <w:t xml:space="preserve"> située dans la région ouest de la ville d’Oran. Cette école a été tirée au sort sur un échantillon de 104 établissements proposés par la direction de l’éducation d’Oran. La taille de l'échantillon a été calculée à l'aide de la formule de taille d'échantillon, avec un niveau de confiance de 95 % et une marge d'erreur de 5 %. Ainsi, le nombre de 124 écoliers a été retenu. </w:t>
      </w:r>
      <w:bookmarkStart w:id="4" w:name="_Hlk125790395"/>
      <w:r w:rsidR="00B73E6F" w:rsidRPr="00BA67D7">
        <w:rPr>
          <w:rFonts w:ascii="Times New Roman" w:hAnsi="Times New Roman" w:cs="Times New Roman"/>
          <w:sz w:val="24"/>
          <w:szCs w:val="24"/>
          <w:lang w:val="fr-FR"/>
        </w:rPr>
        <w:t>L’école et les parents d’écoliers ont été informés.</w:t>
      </w:r>
    </w:p>
    <w:bookmarkEnd w:id="4"/>
    <w:p w14:paraId="050B1EDB" w14:textId="575BD67F" w:rsidR="00B73E6F" w:rsidRPr="00F751F3" w:rsidRDefault="00A17757" w:rsidP="00B73E6F">
      <w:pPr>
        <w:pStyle w:val="Default"/>
        <w:jc w:val="both"/>
        <w:rPr>
          <w:color w:val="auto"/>
        </w:rPr>
      </w:pPr>
      <w:r w:rsidRPr="002E5A5A">
        <w:rPr>
          <w:color w:val="0070C0"/>
        </w:rPr>
        <w:t>Déroulement de l’étude :</w:t>
      </w:r>
      <w:r w:rsidR="002E5A5A" w:rsidRPr="002E5A5A">
        <w:rPr>
          <w:color w:val="0070C0"/>
        </w:rPr>
        <w:t xml:space="preserve"> </w:t>
      </w:r>
      <w:r w:rsidR="00B73E6F" w:rsidRPr="00F751F3">
        <w:rPr>
          <w:color w:val="auto"/>
        </w:rPr>
        <w:t>L’enquête a été réalisée au moyen d’un questionnaire établi. Il port</w:t>
      </w:r>
      <w:r w:rsidR="00B73E6F">
        <w:rPr>
          <w:color w:val="auto"/>
        </w:rPr>
        <w:t xml:space="preserve">ait </w:t>
      </w:r>
      <w:r w:rsidR="00B73E6F" w:rsidRPr="00F751F3">
        <w:rPr>
          <w:color w:val="auto"/>
        </w:rPr>
        <w:t xml:space="preserve">sur les fondements d’une consultation buccodentaire spécialisée et il </w:t>
      </w:r>
      <w:r w:rsidR="00B73E6F">
        <w:rPr>
          <w:color w:val="auto"/>
        </w:rPr>
        <w:t xml:space="preserve">était </w:t>
      </w:r>
      <w:r w:rsidR="00B73E6F" w:rsidRPr="00F751F3">
        <w:rPr>
          <w:color w:val="auto"/>
        </w:rPr>
        <w:t>scindé en 04 volets.</w:t>
      </w:r>
    </w:p>
    <w:p w14:paraId="16AB638B" w14:textId="77777777" w:rsidR="00B73E6F" w:rsidRPr="00F751F3" w:rsidRDefault="00B73E6F" w:rsidP="00B73E6F">
      <w:pPr>
        <w:pStyle w:val="Default"/>
        <w:jc w:val="both"/>
        <w:rPr>
          <w:color w:val="auto"/>
        </w:rPr>
      </w:pPr>
      <w:r w:rsidRPr="00F751F3">
        <w:rPr>
          <w:i/>
          <w:iCs/>
          <w:color w:val="auto"/>
        </w:rPr>
        <w:t>Le premier volet</w:t>
      </w:r>
      <w:r>
        <w:rPr>
          <w:color w:val="auto"/>
        </w:rPr>
        <w:t xml:space="preserve"> était </w:t>
      </w:r>
      <w:r w:rsidRPr="00F751F3">
        <w:rPr>
          <w:color w:val="auto"/>
        </w:rPr>
        <w:t xml:space="preserve">consacré aux données sociodémographiques, l’état civil, </w:t>
      </w:r>
      <w:r>
        <w:rPr>
          <w:color w:val="auto"/>
        </w:rPr>
        <w:t>l’</w:t>
      </w:r>
      <w:r w:rsidRPr="00F751F3">
        <w:rPr>
          <w:color w:val="auto"/>
        </w:rPr>
        <w:t xml:space="preserve">âge exact, sexe, le niveau scolaire de l’enfant, le statut professionnel des parents et </w:t>
      </w:r>
      <w:r>
        <w:rPr>
          <w:color w:val="auto"/>
        </w:rPr>
        <w:t xml:space="preserve">les </w:t>
      </w:r>
      <w:r w:rsidRPr="00F751F3">
        <w:rPr>
          <w:color w:val="auto"/>
        </w:rPr>
        <w:t>consultations antérieures chez le Médecin-Dentiste.</w:t>
      </w:r>
    </w:p>
    <w:p w14:paraId="481696E0" w14:textId="77777777" w:rsidR="00B73E6F" w:rsidRPr="00F751F3" w:rsidRDefault="00B73E6F" w:rsidP="00B73E6F">
      <w:pPr>
        <w:pStyle w:val="Default"/>
        <w:jc w:val="both"/>
        <w:rPr>
          <w:color w:val="auto"/>
        </w:rPr>
      </w:pPr>
      <w:r w:rsidRPr="00F751F3">
        <w:rPr>
          <w:i/>
          <w:iCs/>
          <w:color w:val="auto"/>
        </w:rPr>
        <w:t>Le deuxième volet</w:t>
      </w:r>
      <w:r w:rsidRPr="00F751F3">
        <w:rPr>
          <w:color w:val="auto"/>
        </w:rPr>
        <w:t xml:space="preserve"> </w:t>
      </w:r>
      <w:r>
        <w:rPr>
          <w:color w:val="auto"/>
        </w:rPr>
        <w:t xml:space="preserve">était </w:t>
      </w:r>
      <w:r w:rsidRPr="00F751F3">
        <w:rPr>
          <w:color w:val="auto"/>
        </w:rPr>
        <w:t xml:space="preserve">consacré aux antécédents généraux et stomatologiques, les données de l’examen exo et endobuccal en matière d’hygiène buccodentaire, </w:t>
      </w:r>
      <w:r>
        <w:rPr>
          <w:color w:val="auto"/>
        </w:rPr>
        <w:t xml:space="preserve">la </w:t>
      </w:r>
      <w:r w:rsidRPr="00F751F3">
        <w:rPr>
          <w:color w:val="auto"/>
        </w:rPr>
        <w:t xml:space="preserve">fréquence du brossage et </w:t>
      </w:r>
      <w:r>
        <w:rPr>
          <w:color w:val="auto"/>
        </w:rPr>
        <w:t>l’</w:t>
      </w:r>
      <w:r w:rsidRPr="00F751F3">
        <w:rPr>
          <w:color w:val="auto"/>
        </w:rPr>
        <w:t>implication des parents dans l’hygiène buccale de leurs enfants.</w:t>
      </w:r>
    </w:p>
    <w:p w14:paraId="25A6DEE0" w14:textId="77777777" w:rsidR="00B73E6F" w:rsidRPr="00BA67D7" w:rsidRDefault="00B73E6F" w:rsidP="00B73E6F">
      <w:pPr>
        <w:autoSpaceDE w:val="0"/>
        <w:autoSpaceDN w:val="0"/>
        <w:adjustRightInd w:val="0"/>
        <w:spacing w:after="0" w:line="240" w:lineRule="auto"/>
        <w:jc w:val="both"/>
        <w:rPr>
          <w:rFonts w:ascii="Times New Roman" w:hAnsi="Times New Roman" w:cs="Times New Roman"/>
          <w:color w:val="000000"/>
          <w:sz w:val="24"/>
          <w:szCs w:val="24"/>
          <w:lang w:val="fr-FR"/>
        </w:rPr>
      </w:pPr>
      <w:r w:rsidRPr="00BA67D7">
        <w:rPr>
          <w:rFonts w:ascii="Times New Roman" w:hAnsi="Times New Roman" w:cs="Times New Roman"/>
          <w:color w:val="000000"/>
          <w:sz w:val="24"/>
          <w:szCs w:val="24"/>
          <w:lang w:val="fr-FR"/>
        </w:rPr>
        <w:t>En absence d’indicateurs de plaques, les deux Médecins Dentistes enquêteurs avaient qualifié l’hygiène buccodentaire de :</w:t>
      </w:r>
    </w:p>
    <w:p w14:paraId="557AD500" w14:textId="48D98CE8" w:rsidR="00B73E6F" w:rsidRPr="00BA67D7" w:rsidRDefault="0091636A" w:rsidP="0091636A">
      <w:pPr>
        <w:tabs>
          <w:tab w:val="left" w:pos="6285"/>
        </w:tabs>
        <w:spacing w:after="0" w:line="240" w:lineRule="auto"/>
        <w:jc w:val="both"/>
        <w:rPr>
          <w:rFonts w:ascii="Times New Roman" w:eastAsia="Calibri" w:hAnsi="Times New Roman" w:cs="Times New Roman"/>
          <w:bCs/>
          <w:color w:val="000000"/>
          <w:sz w:val="24"/>
          <w:szCs w:val="24"/>
          <w:lang w:val="fr-FR"/>
        </w:rPr>
      </w:pPr>
      <w:r w:rsidRPr="00BA67D7">
        <w:rPr>
          <w:rFonts w:ascii="Times New Roman" w:eastAsia="Calibri" w:hAnsi="Times New Roman" w:cs="Times New Roman"/>
          <w:bCs/>
          <w:i/>
          <w:iCs/>
          <w:color w:val="000000"/>
          <w:sz w:val="24"/>
          <w:szCs w:val="24"/>
          <w:lang w:val="fr-FR"/>
        </w:rPr>
        <w:t>-Bonne</w:t>
      </w:r>
      <w:r w:rsidRPr="00BA67D7">
        <w:rPr>
          <w:rFonts w:ascii="Times New Roman" w:eastAsia="Calibri" w:hAnsi="Times New Roman" w:cs="Times New Roman"/>
          <w:bCs/>
          <w:color w:val="000000"/>
          <w:sz w:val="24"/>
          <w:szCs w:val="24"/>
          <w:lang w:val="fr-FR"/>
        </w:rPr>
        <w:t>:</w:t>
      </w:r>
      <w:r w:rsidR="00B73E6F" w:rsidRPr="00BA67D7">
        <w:rPr>
          <w:rFonts w:ascii="Times New Roman" w:eastAsia="Calibri" w:hAnsi="Times New Roman" w:cs="Times New Roman"/>
          <w:bCs/>
          <w:color w:val="000000"/>
          <w:sz w:val="24"/>
          <w:szCs w:val="24"/>
          <w:lang w:val="fr-FR"/>
        </w:rPr>
        <w:t xml:space="preserve"> lorsque l’enfant se brossait les dents 02 fois par jour avec absence de carie dentaire en bouche</w:t>
      </w:r>
    </w:p>
    <w:p w14:paraId="644A47F3" w14:textId="5CFF6BBC" w:rsidR="00B73E6F" w:rsidRPr="00BA67D7" w:rsidRDefault="0091636A" w:rsidP="0091636A">
      <w:pPr>
        <w:tabs>
          <w:tab w:val="left" w:pos="6285"/>
        </w:tabs>
        <w:spacing w:after="0" w:line="240" w:lineRule="auto"/>
        <w:jc w:val="both"/>
        <w:rPr>
          <w:rFonts w:ascii="Times New Roman" w:eastAsia="Calibri" w:hAnsi="Times New Roman" w:cs="Times New Roman"/>
          <w:bCs/>
          <w:color w:val="000000"/>
          <w:sz w:val="24"/>
          <w:szCs w:val="24"/>
          <w:lang w:val="fr-FR"/>
        </w:rPr>
      </w:pPr>
      <w:r w:rsidRPr="00BA67D7">
        <w:rPr>
          <w:rFonts w:ascii="Times New Roman" w:eastAsia="Calibri" w:hAnsi="Times New Roman" w:cs="Times New Roman"/>
          <w:bCs/>
          <w:i/>
          <w:iCs/>
          <w:color w:val="000000"/>
          <w:sz w:val="24"/>
          <w:szCs w:val="24"/>
          <w:lang w:val="fr-FR"/>
        </w:rPr>
        <w:t>-Moyenne</w:t>
      </w:r>
      <w:r w:rsidRPr="00BA67D7">
        <w:rPr>
          <w:rFonts w:ascii="Times New Roman" w:eastAsia="Calibri" w:hAnsi="Times New Roman" w:cs="Times New Roman"/>
          <w:bCs/>
          <w:color w:val="000000"/>
          <w:sz w:val="24"/>
          <w:szCs w:val="24"/>
          <w:lang w:val="fr-FR"/>
        </w:rPr>
        <w:t>:</w:t>
      </w:r>
      <w:r w:rsidR="00B73E6F" w:rsidRPr="00BA67D7">
        <w:rPr>
          <w:rFonts w:ascii="Times New Roman" w:eastAsia="Calibri" w:hAnsi="Times New Roman" w:cs="Times New Roman"/>
          <w:bCs/>
          <w:color w:val="000000"/>
          <w:sz w:val="24"/>
          <w:szCs w:val="24"/>
          <w:lang w:val="fr-FR"/>
        </w:rPr>
        <w:t xml:space="preserve"> lorsqu’il existait une dent cariée en bouche avec un brossage irrégulier des dents </w:t>
      </w:r>
    </w:p>
    <w:p w14:paraId="10B72526" w14:textId="4DD4E1C3" w:rsidR="00B73E6F" w:rsidRPr="00BA67D7" w:rsidRDefault="0091636A" w:rsidP="0091636A">
      <w:pPr>
        <w:autoSpaceDE w:val="0"/>
        <w:autoSpaceDN w:val="0"/>
        <w:adjustRightInd w:val="0"/>
        <w:spacing w:after="0" w:line="240" w:lineRule="auto"/>
        <w:jc w:val="both"/>
        <w:rPr>
          <w:rFonts w:ascii="Times New Roman" w:eastAsia="Calibri" w:hAnsi="Times New Roman" w:cs="Times New Roman"/>
          <w:bCs/>
          <w:color w:val="000000"/>
          <w:sz w:val="24"/>
          <w:szCs w:val="24"/>
          <w:lang w:val="fr-FR"/>
        </w:rPr>
      </w:pPr>
      <w:r w:rsidRPr="00BA67D7">
        <w:rPr>
          <w:rFonts w:ascii="Times New Roman" w:eastAsia="Calibri" w:hAnsi="Times New Roman" w:cs="Times New Roman"/>
          <w:bCs/>
          <w:i/>
          <w:iCs/>
          <w:color w:val="000000"/>
          <w:sz w:val="24"/>
          <w:szCs w:val="24"/>
          <w:lang w:val="fr-FR"/>
        </w:rPr>
        <w:t>-Absente:</w:t>
      </w:r>
      <w:r w:rsidR="00B73E6F" w:rsidRPr="00BA67D7">
        <w:rPr>
          <w:rFonts w:ascii="Times New Roman" w:eastAsia="Calibri" w:hAnsi="Times New Roman" w:cs="Times New Roman"/>
          <w:bCs/>
          <w:color w:val="000000"/>
          <w:sz w:val="24"/>
          <w:szCs w:val="24"/>
          <w:lang w:val="fr-FR"/>
        </w:rPr>
        <w:t xml:space="preserve"> lorsque l’enfant se brossait une fois par jour de temps à autre et qu’il présentait plus d’une carie en bouche.</w:t>
      </w:r>
    </w:p>
    <w:p w14:paraId="5D18DD8C" w14:textId="77777777" w:rsidR="00B73E6F" w:rsidRPr="00F751F3" w:rsidRDefault="00B73E6F" w:rsidP="00B73E6F">
      <w:pPr>
        <w:pStyle w:val="Default"/>
        <w:jc w:val="both"/>
        <w:rPr>
          <w:color w:val="auto"/>
        </w:rPr>
      </w:pPr>
      <w:r w:rsidRPr="00F751F3">
        <w:rPr>
          <w:i/>
          <w:iCs/>
          <w:color w:val="auto"/>
        </w:rPr>
        <w:lastRenderedPageBreak/>
        <w:t>Le troisième volet</w:t>
      </w:r>
      <w:r w:rsidRPr="00F751F3">
        <w:rPr>
          <w:color w:val="auto"/>
        </w:rPr>
        <w:t xml:space="preserve"> s’intéress</w:t>
      </w:r>
      <w:r>
        <w:rPr>
          <w:color w:val="auto"/>
        </w:rPr>
        <w:t>ait</w:t>
      </w:r>
      <w:r w:rsidRPr="00F751F3">
        <w:rPr>
          <w:color w:val="auto"/>
        </w:rPr>
        <w:t xml:space="preserve"> aux habitudes alimentaires à savoir </w:t>
      </w:r>
      <w:r>
        <w:rPr>
          <w:color w:val="auto"/>
        </w:rPr>
        <w:t xml:space="preserve">la </w:t>
      </w:r>
      <w:r w:rsidRPr="00F751F3">
        <w:rPr>
          <w:color w:val="auto"/>
        </w:rPr>
        <w:t xml:space="preserve">consommation de sucreries et </w:t>
      </w:r>
      <w:r>
        <w:rPr>
          <w:color w:val="auto"/>
        </w:rPr>
        <w:t xml:space="preserve">la </w:t>
      </w:r>
      <w:r w:rsidRPr="00F751F3">
        <w:rPr>
          <w:color w:val="auto"/>
        </w:rPr>
        <w:t xml:space="preserve">fréquence, </w:t>
      </w:r>
      <w:r>
        <w:rPr>
          <w:color w:val="auto"/>
        </w:rPr>
        <w:t xml:space="preserve">la </w:t>
      </w:r>
      <w:r w:rsidRPr="00F751F3">
        <w:rPr>
          <w:color w:val="auto"/>
        </w:rPr>
        <w:t xml:space="preserve">consommation de goûters et </w:t>
      </w:r>
      <w:r>
        <w:rPr>
          <w:color w:val="auto"/>
        </w:rPr>
        <w:t xml:space="preserve">leur </w:t>
      </w:r>
      <w:r w:rsidRPr="00F751F3">
        <w:rPr>
          <w:color w:val="auto"/>
        </w:rPr>
        <w:t>fréquence.</w:t>
      </w:r>
    </w:p>
    <w:p w14:paraId="1DF82D49" w14:textId="77777777" w:rsidR="00B73E6F" w:rsidRPr="00F751F3" w:rsidRDefault="00B73E6F" w:rsidP="00B73E6F">
      <w:pPr>
        <w:pStyle w:val="Default"/>
        <w:jc w:val="both"/>
        <w:rPr>
          <w:color w:val="auto"/>
        </w:rPr>
      </w:pPr>
      <w:r w:rsidRPr="00F751F3">
        <w:rPr>
          <w:i/>
          <w:iCs/>
          <w:color w:val="auto"/>
        </w:rPr>
        <w:t>Le dernier volet</w:t>
      </w:r>
      <w:r w:rsidRPr="00F751F3">
        <w:rPr>
          <w:color w:val="auto"/>
        </w:rPr>
        <w:t xml:space="preserve"> du questionnaire </w:t>
      </w:r>
      <w:r>
        <w:rPr>
          <w:color w:val="auto"/>
        </w:rPr>
        <w:t xml:space="preserve">était </w:t>
      </w:r>
      <w:r w:rsidRPr="00F751F3">
        <w:rPr>
          <w:color w:val="auto"/>
        </w:rPr>
        <w:t>réservé à l’examen attentif des dents temporaires et permanentes cariées, soignées et absentes.</w:t>
      </w:r>
    </w:p>
    <w:p w14:paraId="54EE12CC" w14:textId="77777777" w:rsidR="00B73E6F" w:rsidRPr="00F751F3" w:rsidRDefault="00B73E6F" w:rsidP="00B73E6F">
      <w:pPr>
        <w:pStyle w:val="Default"/>
        <w:jc w:val="both"/>
        <w:rPr>
          <w:color w:val="auto"/>
        </w:rPr>
      </w:pPr>
      <w:r w:rsidRPr="00F751F3">
        <w:rPr>
          <w:color w:val="auto"/>
        </w:rPr>
        <w:t>A l’issu</w:t>
      </w:r>
      <w:r>
        <w:rPr>
          <w:color w:val="auto"/>
        </w:rPr>
        <w:t>e</w:t>
      </w:r>
      <w:r w:rsidRPr="00F751F3">
        <w:rPr>
          <w:color w:val="auto"/>
        </w:rPr>
        <w:t xml:space="preserve"> de cet examen, les indices CAO, </w:t>
      </w:r>
      <w:proofErr w:type="spellStart"/>
      <w:r w:rsidRPr="00F751F3">
        <w:rPr>
          <w:color w:val="auto"/>
        </w:rPr>
        <w:t>cao</w:t>
      </w:r>
      <w:proofErr w:type="spellEnd"/>
      <w:r w:rsidRPr="00F751F3">
        <w:rPr>
          <w:color w:val="auto"/>
        </w:rPr>
        <w:t xml:space="preserve"> </w:t>
      </w:r>
      <w:r>
        <w:rPr>
          <w:color w:val="auto"/>
        </w:rPr>
        <w:t xml:space="preserve">ont été </w:t>
      </w:r>
      <w:r w:rsidRPr="00F751F3">
        <w:rPr>
          <w:color w:val="auto"/>
        </w:rPr>
        <w:t xml:space="preserve">calculés </w:t>
      </w:r>
      <w:r>
        <w:rPr>
          <w:color w:val="auto"/>
        </w:rPr>
        <w:t xml:space="preserve">ainsi que </w:t>
      </w:r>
      <w:r w:rsidRPr="00F751F3">
        <w:rPr>
          <w:color w:val="auto"/>
        </w:rPr>
        <w:t>la prévalence de la carie dentaire de notre population.</w:t>
      </w:r>
    </w:p>
    <w:p w14:paraId="4C540EAD" w14:textId="77777777" w:rsidR="00B73E6F" w:rsidRPr="00BA67D7" w:rsidRDefault="00B73E6F" w:rsidP="00B73E6F">
      <w:pPr>
        <w:autoSpaceDE w:val="0"/>
        <w:autoSpaceDN w:val="0"/>
        <w:adjustRightInd w:val="0"/>
        <w:spacing w:after="0" w:line="240" w:lineRule="auto"/>
        <w:rPr>
          <w:rFonts w:ascii="Times New Roman" w:hAnsi="Times New Roman" w:cs="Times New Roman"/>
          <w:sz w:val="24"/>
          <w:szCs w:val="24"/>
          <w:lang w:val="fr-FR"/>
        </w:rPr>
      </w:pPr>
      <w:r w:rsidRPr="00BA67D7">
        <w:rPr>
          <w:rFonts w:ascii="Times New Roman" w:hAnsi="Times New Roman" w:cs="Times New Roman"/>
          <w:sz w:val="24"/>
          <w:szCs w:val="24"/>
          <w:lang w:val="fr-FR"/>
        </w:rPr>
        <w:t>L’indice CAO signe l’ampleur de la maladie carieuse passée et/ou présente, soignée ou non [14].</w:t>
      </w:r>
    </w:p>
    <w:p w14:paraId="4FC3D245" w14:textId="77777777" w:rsidR="00B73E6F" w:rsidRPr="00F751F3" w:rsidRDefault="00B73E6F" w:rsidP="00B73E6F">
      <w:pPr>
        <w:pStyle w:val="Default"/>
        <w:jc w:val="both"/>
      </w:pPr>
      <w:r w:rsidRPr="00F751F3">
        <w:t xml:space="preserve">L’indice </w:t>
      </w:r>
      <w:proofErr w:type="spellStart"/>
      <w:r w:rsidRPr="00F751F3">
        <w:t>cao</w:t>
      </w:r>
      <w:proofErr w:type="spellEnd"/>
      <w:r w:rsidRPr="00F751F3">
        <w:t xml:space="preserve"> (minuscule) est un indice relatif aux dents temporaires. Il désigne la somme des dents cariées à traiter ou à extraire, des dents absentes pour cause de carie et les dents obturées définitivement. Le score maximum du </w:t>
      </w:r>
      <w:proofErr w:type="spellStart"/>
      <w:r w:rsidRPr="00F751F3">
        <w:t>cao</w:t>
      </w:r>
      <w:proofErr w:type="spellEnd"/>
      <w:r w:rsidRPr="00F751F3">
        <w:t xml:space="preserve"> est de 20)</w:t>
      </w:r>
      <w:r>
        <w:t xml:space="preserve"> </w:t>
      </w:r>
      <w:r w:rsidRPr="00F6715F">
        <w:rPr>
          <w:rFonts w:cstheme="minorHAnsi"/>
          <w:b/>
          <w:bCs/>
          <w:sz w:val="22"/>
          <w:szCs w:val="22"/>
        </w:rPr>
        <w:t>[12]</w:t>
      </w:r>
      <w:r>
        <w:rPr>
          <w:rFonts w:cstheme="minorHAnsi"/>
          <w:b/>
          <w:bCs/>
        </w:rPr>
        <w:t>.</w:t>
      </w:r>
      <w:r>
        <w:t xml:space="preserve"> </w:t>
      </w:r>
    </w:p>
    <w:p w14:paraId="26668F96" w14:textId="77777777" w:rsidR="00B73E6F" w:rsidRDefault="00B73E6F" w:rsidP="00B73E6F">
      <w:pPr>
        <w:pStyle w:val="Default"/>
        <w:jc w:val="both"/>
      </w:pPr>
      <w:r w:rsidRPr="00F751F3">
        <w:t>Le CAO (MAJUSCULE) est un indice relatif aux dents permanentes. Il désigne le total des dents cariées à traiter ou à extraire, des dents absentes pour cause de carie et les dents obturées définitivement. Son score maximum est de 28 si les dents de sagesse ne sont pas prises en compte</w:t>
      </w:r>
      <w:r>
        <w:t xml:space="preserve"> </w:t>
      </w:r>
      <w:r w:rsidRPr="00F751F3">
        <w:t>)</w:t>
      </w:r>
      <w:r w:rsidRPr="00F6715F">
        <w:rPr>
          <w:rFonts w:cstheme="minorHAnsi"/>
          <w:b/>
          <w:bCs/>
          <w:sz w:val="22"/>
          <w:szCs w:val="22"/>
        </w:rPr>
        <w:t>[12]</w:t>
      </w:r>
      <w:r>
        <w:rPr>
          <w:rFonts w:cstheme="minorHAnsi"/>
          <w:b/>
          <w:bCs/>
        </w:rPr>
        <w:t>.</w:t>
      </w:r>
    </w:p>
    <w:p w14:paraId="479F4442" w14:textId="77777777" w:rsidR="00B73E6F" w:rsidRPr="00BA67D7" w:rsidRDefault="00B73E6F" w:rsidP="00B73E6F">
      <w:pPr>
        <w:spacing w:after="0" w:line="240" w:lineRule="auto"/>
        <w:jc w:val="both"/>
        <w:rPr>
          <w:rFonts w:ascii="Times New Roman" w:hAnsi="Times New Roman" w:cs="Times New Roman"/>
          <w:sz w:val="24"/>
          <w:szCs w:val="24"/>
          <w:lang w:val="fr-FR"/>
        </w:rPr>
      </w:pPr>
      <w:r w:rsidRPr="00BA67D7">
        <w:rPr>
          <w:rFonts w:ascii="Times New Roman" w:hAnsi="Times New Roman" w:cs="Times New Roman"/>
          <w:sz w:val="24"/>
          <w:szCs w:val="24"/>
          <w:lang w:val="fr-FR"/>
        </w:rPr>
        <w:t xml:space="preserve">L’indice CAO ou </w:t>
      </w:r>
      <w:proofErr w:type="spellStart"/>
      <w:r w:rsidRPr="00BA67D7">
        <w:rPr>
          <w:rFonts w:ascii="Times New Roman" w:hAnsi="Times New Roman" w:cs="Times New Roman"/>
          <w:sz w:val="24"/>
          <w:szCs w:val="24"/>
          <w:lang w:val="fr-FR"/>
        </w:rPr>
        <w:t>cao</w:t>
      </w:r>
      <w:proofErr w:type="spellEnd"/>
      <w:r w:rsidRPr="00BA67D7">
        <w:rPr>
          <w:rFonts w:ascii="Times New Roman" w:hAnsi="Times New Roman" w:cs="Times New Roman"/>
          <w:sz w:val="24"/>
          <w:szCs w:val="24"/>
          <w:lang w:val="fr-FR"/>
        </w:rPr>
        <w:t xml:space="preserve"> peut s’exprimer par individu ou par population (moyenne)</w:t>
      </w:r>
      <w:r w:rsidRPr="00BA67D7">
        <w:rPr>
          <w:rFonts w:cstheme="minorHAnsi"/>
          <w:b/>
          <w:bCs/>
          <w:lang w:val="fr-FR"/>
        </w:rPr>
        <w:t>[12].</w:t>
      </w:r>
    </w:p>
    <w:p w14:paraId="440A7EDA" w14:textId="77777777" w:rsidR="00B73E6F" w:rsidRPr="00F751F3" w:rsidRDefault="00B73E6F" w:rsidP="00B73E6F">
      <w:pPr>
        <w:pStyle w:val="Default"/>
        <w:jc w:val="both"/>
      </w:pPr>
      <w:r w:rsidRPr="00F751F3">
        <w:t xml:space="preserve">Le calcul </w:t>
      </w:r>
      <w:r>
        <w:t>de l’indice CAO moyen (</w:t>
      </w:r>
      <w:proofErr w:type="spellStart"/>
      <w:r>
        <w:t>CAOm</w:t>
      </w:r>
      <w:proofErr w:type="spellEnd"/>
      <w:r>
        <w:t xml:space="preserve">) et </w:t>
      </w:r>
      <w:proofErr w:type="spellStart"/>
      <w:r>
        <w:t>cao</w:t>
      </w:r>
      <w:proofErr w:type="spellEnd"/>
      <w:r>
        <w:t xml:space="preserve"> moyen (</w:t>
      </w:r>
      <w:proofErr w:type="spellStart"/>
      <w:r>
        <w:t>caom</w:t>
      </w:r>
      <w:proofErr w:type="spellEnd"/>
      <w:r>
        <w:t xml:space="preserve">) </w:t>
      </w:r>
      <w:r w:rsidRPr="00F751F3">
        <w:t>s</w:t>
      </w:r>
      <w:r>
        <w:t>e</w:t>
      </w:r>
      <w:r w:rsidRPr="00F751F3">
        <w:t xml:space="preserve"> fait de la façon suivante :</w:t>
      </w:r>
    </w:p>
    <w:p w14:paraId="61B15A18" w14:textId="2D24792E" w:rsidR="00B73E6F" w:rsidRPr="00BA67D7" w:rsidRDefault="0091636A" w:rsidP="0091636A">
      <w:pPr>
        <w:spacing w:after="0" w:line="240" w:lineRule="auto"/>
        <w:jc w:val="both"/>
        <w:rPr>
          <w:rFonts w:ascii="Times New Roman" w:hAnsi="Times New Roman" w:cs="Times New Roman"/>
          <w:b/>
          <w:bCs/>
          <w:sz w:val="24"/>
          <w:szCs w:val="24"/>
          <w:lang w:val="fr-FR"/>
        </w:rPr>
      </w:pPr>
      <w:r w:rsidRPr="00BA67D7">
        <w:rPr>
          <w:rFonts w:ascii="Times New Roman" w:hAnsi="Times New Roman" w:cs="Times New Roman"/>
          <w:sz w:val="24"/>
          <w:szCs w:val="24"/>
          <w:lang w:val="fr-FR"/>
        </w:rPr>
        <w:t>-</w:t>
      </w:r>
      <w:proofErr w:type="spellStart"/>
      <w:r w:rsidR="00B73E6F" w:rsidRPr="00BA67D7">
        <w:rPr>
          <w:rFonts w:ascii="Times New Roman" w:hAnsi="Times New Roman" w:cs="Times New Roman"/>
          <w:sz w:val="24"/>
          <w:szCs w:val="24"/>
          <w:lang w:val="fr-FR"/>
        </w:rPr>
        <w:t>caom</w:t>
      </w:r>
      <w:proofErr w:type="spellEnd"/>
      <w:r w:rsidR="00B73E6F" w:rsidRPr="00BA67D7">
        <w:rPr>
          <w:rFonts w:ascii="Times New Roman" w:hAnsi="Times New Roman" w:cs="Times New Roman"/>
          <w:sz w:val="24"/>
          <w:szCs w:val="24"/>
          <w:lang w:val="fr-FR"/>
        </w:rPr>
        <w:t xml:space="preserve"> = (c + a + o)/Nombre de Sujets Examinés.</w:t>
      </w:r>
    </w:p>
    <w:p w14:paraId="6BDA2FF2" w14:textId="6B499D85" w:rsidR="00B73E6F" w:rsidRPr="00BA67D7" w:rsidRDefault="0091636A" w:rsidP="0091636A">
      <w:pPr>
        <w:spacing w:after="0" w:line="240" w:lineRule="auto"/>
        <w:jc w:val="both"/>
        <w:rPr>
          <w:lang w:val="fr-FR"/>
        </w:rPr>
      </w:pPr>
      <w:r w:rsidRPr="00BA67D7">
        <w:rPr>
          <w:rFonts w:ascii="Times New Roman" w:hAnsi="Times New Roman" w:cs="Times New Roman"/>
          <w:sz w:val="24"/>
          <w:szCs w:val="24"/>
          <w:lang w:val="fr-FR"/>
        </w:rPr>
        <w:t>-</w:t>
      </w:r>
      <w:proofErr w:type="spellStart"/>
      <w:r w:rsidR="00B73E6F" w:rsidRPr="00BA67D7">
        <w:rPr>
          <w:rFonts w:ascii="Times New Roman" w:hAnsi="Times New Roman" w:cs="Times New Roman"/>
          <w:sz w:val="24"/>
          <w:szCs w:val="24"/>
          <w:lang w:val="fr-FR"/>
        </w:rPr>
        <w:t>CAOm</w:t>
      </w:r>
      <w:proofErr w:type="spellEnd"/>
      <w:r w:rsidR="00B73E6F" w:rsidRPr="00BA67D7">
        <w:rPr>
          <w:rFonts w:ascii="Times New Roman" w:hAnsi="Times New Roman" w:cs="Times New Roman"/>
          <w:sz w:val="24"/>
          <w:szCs w:val="24"/>
          <w:lang w:val="fr-FR"/>
        </w:rPr>
        <w:t xml:space="preserve"> = (C + A + O) /Nombre de Sujets Examinés.</w:t>
      </w:r>
    </w:p>
    <w:p w14:paraId="04332D4A" w14:textId="77777777" w:rsidR="00B73E6F" w:rsidRPr="00BA67D7" w:rsidRDefault="00B73E6F" w:rsidP="0091636A">
      <w:pPr>
        <w:autoSpaceDE w:val="0"/>
        <w:autoSpaceDN w:val="0"/>
        <w:adjustRightInd w:val="0"/>
        <w:spacing w:after="0" w:line="240" w:lineRule="auto"/>
        <w:jc w:val="both"/>
        <w:rPr>
          <w:rFonts w:ascii="Times New Roman" w:hAnsi="Times New Roman" w:cs="Times New Roman"/>
          <w:sz w:val="24"/>
          <w:szCs w:val="24"/>
          <w:lang w:val="fr-FR"/>
        </w:rPr>
      </w:pPr>
      <w:r w:rsidRPr="00BA67D7">
        <w:rPr>
          <w:rFonts w:ascii="Times New Roman" w:hAnsi="Times New Roman" w:cs="Times New Roman"/>
          <w:sz w:val="24"/>
          <w:szCs w:val="24"/>
          <w:lang w:val="fr-FR"/>
        </w:rPr>
        <w:t>La prévalence de la maladie carieuse permet de déterminer sa cartographie et d’élaborer un programme de prévention afin d’en diminuer le taux</w:t>
      </w:r>
      <w:r w:rsidRPr="00BA67D7">
        <w:rPr>
          <w:rFonts w:cstheme="minorHAnsi"/>
          <w:b/>
          <w:bCs/>
          <w:lang w:val="fr-FR"/>
        </w:rPr>
        <w:t>.</w:t>
      </w:r>
      <w:r w:rsidRPr="00BA67D7">
        <w:rPr>
          <w:rFonts w:ascii="Times New Roman" w:hAnsi="Times New Roman" w:cs="Times New Roman"/>
          <w:sz w:val="28"/>
          <w:szCs w:val="28"/>
          <w:lang w:val="fr-FR"/>
        </w:rPr>
        <w:t xml:space="preserve"> </w:t>
      </w:r>
    </w:p>
    <w:p w14:paraId="3CE92E1D" w14:textId="6AE2489D" w:rsidR="00B73E6F" w:rsidRPr="00BA67D7" w:rsidRDefault="00B73E6F" w:rsidP="0091636A">
      <w:pPr>
        <w:spacing w:after="0" w:line="240" w:lineRule="auto"/>
        <w:jc w:val="both"/>
        <w:rPr>
          <w:rFonts w:ascii="Times New Roman" w:hAnsi="Times New Roman" w:cs="Times New Roman"/>
          <w:sz w:val="24"/>
          <w:szCs w:val="24"/>
          <w:lang w:val="fr-FR"/>
        </w:rPr>
      </w:pPr>
      <w:r w:rsidRPr="00BA67D7">
        <w:rPr>
          <w:rFonts w:ascii="Times New Roman" w:hAnsi="Times New Roman" w:cs="Times New Roman"/>
          <w:sz w:val="24"/>
          <w:szCs w:val="24"/>
          <w:lang w:val="fr-FR"/>
        </w:rPr>
        <w:t xml:space="preserve">Le taux de prévalence de la carie = </w:t>
      </w:r>
      <w:r w:rsidR="0091636A" w:rsidRPr="00BA67D7">
        <w:rPr>
          <w:rFonts w:ascii="Times New Roman" w:hAnsi="Times New Roman" w:cs="Times New Roman"/>
          <w:sz w:val="24"/>
          <w:szCs w:val="24"/>
          <w:lang w:val="fr-FR"/>
        </w:rPr>
        <w:t xml:space="preserve">Le nombre de sujets atteints de carie dentaire x100 divisé par le </w:t>
      </w:r>
      <w:r w:rsidRPr="00BA67D7">
        <w:rPr>
          <w:rFonts w:ascii="Times New Roman" w:hAnsi="Times New Roman" w:cs="Times New Roman"/>
          <w:sz w:val="24"/>
          <w:szCs w:val="24"/>
          <w:lang w:val="fr-FR"/>
        </w:rPr>
        <w:t xml:space="preserve">    </w:t>
      </w:r>
      <w:r w:rsidR="0091636A" w:rsidRPr="00BA67D7">
        <w:rPr>
          <w:rFonts w:ascii="Times New Roman" w:hAnsi="Times New Roman" w:cs="Times New Roman"/>
          <w:sz w:val="24"/>
          <w:szCs w:val="24"/>
          <w:lang w:val="fr-FR"/>
        </w:rPr>
        <w:t>nombre de sujets examinés</w:t>
      </w:r>
      <w:r w:rsidRPr="00BA67D7">
        <w:rPr>
          <w:rFonts w:ascii="Times New Roman" w:hAnsi="Times New Roman" w:cs="Times New Roman"/>
          <w:sz w:val="24"/>
          <w:szCs w:val="24"/>
          <w:lang w:val="fr-FR"/>
        </w:rPr>
        <w:t xml:space="preserve">   </w:t>
      </w:r>
      <w:r w:rsidRPr="00BA67D7">
        <w:rPr>
          <w:rFonts w:cstheme="minorHAnsi"/>
          <w:b/>
          <w:bCs/>
          <w:lang w:val="fr-FR"/>
        </w:rPr>
        <w:t>[12]</w:t>
      </w:r>
    </w:p>
    <w:p w14:paraId="589AE65A" w14:textId="77777777" w:rsidR="00B73E6F" w:rsidRPr="00F751F3" w:rsidRDefault="00B73E6F" w:rsidP="0091636A">
      <w:pPr>
        <w:pStyle w:val="Default"/>
        <w:jc w:val="both"/>
        <w:rPr>
          <w:color w:val="auto"/>
        </w:rPr>
      </w:pPr>
      <w:r w:rsidRPr="00F751F3">
        <w:rPr>
          <w:color w:val="auto"/>
        </w:rPr>
        <w:t>Par ailleurs, il a été remis à tous les enfants consultés une autre fiche d’enquête pour les parents, rédigée en langue arabe et en langue française pour un complément de renseignement</w:t>
      </w:r>
      <w:r>
        <w:rPr>
          <w:color w:val="auto"/>
        </w:rPr>
        <w:t>s.</w:t>
      </w:r>
      <w:r w:rsidRPr="00F751F3">
        <w:rPr>
          <w:color w:val="auto"/>
        </w:rPr>
        <w:t xml:space="preserve"> </w:t>
      </w:r>
    </w:p>
    <w:p w14:paraId="36406355" w14:textId="0A995F9D" w:rsidR="00A17757" w:rsidRPr="002E5A5A" w:rsidRDefault="00A17757" w:rsidP="0091636A">
      <w:pPr>
        <w:pStyle w:val="Default"/>
        <w:jc w:val="both"/>
        <w:rPr>
          <w:rFonts w:cstheme="minorHAnsi"/>
        </w:rPr>
      </w:pPr>
      <w:r w:rsidRPr="002E5A5A">
        <w:rPr>
          <w:color w:val="0070C0"/>
          <w:sz w:val="20"/>
          <w:szCs w:val="20"/>
        </w:rPr>
        <w:t>Le plan d’analyse :</w:t>
      </w:r>
      <w:r w:rsidR="002E5A5A" w:rsidRPr="002E5A5A">
        <w:rPr>
          <w:color w:val="0070C0"/>
          <w:sz w:val="20"/>
          <w:szCs w:val="20"/>
        </w:rPr>
        <w:t xml:space="preserve"> </w:t>
      </w:r>
      <w:r w:rsidR="0091636A" w:rsidRPr="00F751F3">
        <w:rPr>
          <w:color w:val="auto"/>
        </w:rPr>
        <w:t>L’analyse statistique a été réalisée par le logiciel SPSS</w:t>
      </w:r>
      <w:r w:rsidR="0091636A">
        <w:rPr>
          <w:color w:val="auto"/>
        </w:rPr>
        <w:t xml:space="preserve"> version 22.0</w:t>
      </w:r>
      <w:r w:rsidR="0091636A" w:rsidRPr="00F751F3">
        <w:rPr>
          <w:color w:val="auto"/>
        </w:rPr>
        <w:t xml:space="preserve">. Les données quantitatives ont été exprimées par les paramètres de dispersion : la moyenne ± l’écart type, la médiane et les extrêmes (maximum et minimum). Les données qualitatives sont exprimées en </w:t>
      </w:r>
      <w:r w:rsidR="0091636A">
        <w:rPr>
          <w:color w:val="auto"/>
        </w:rPr>
        <w:t xml:space="preserve">pourcentage </w:t>
      </w:r>
      <w:r w:rsidR="0091636A" w:rsidRPr="00F751F3">
        <w:rPr>
          <w:color w:val="auto"/>
        </w:rPr>
        <w:t>(%). La relation entre les variables étudiées a été recherchée en utilisant le test de khi-deux de Pearson. Le test de l’écart réduit a été utilisé pour comparer les pourcentages et le seuil de significativité a été fixé à 5%.</w:t>
      </w:r>
    </w:p>
    <w:p w14:paraId="2FC0A353" w14:textId="68712199" w:rsidR="00E56282" w:rsidRPr="00BA67D7" w:rsidRDefault="00E56282" w:rsidP="002E5A5A">
      <w:pPr>
        <w:pStyle w:val="Els-1storder-head"/>
        <w:numPr>
          <w:ilvl w:val="0"/>
          <w:numId w:val="0"/>
        </w:numPr>
        <w:spacing w:after="0"/>
        <w:rPr>
          <w:sz w:val="22"/>
          <w:szCs w:val="22"/>
          <w:lang w:val="fr-FR"/>
        </w:rPr>
      </w:pPr>
      <w:r w:rsidRPr="00BA67D7">
        <w:rPr>
          <w:sz w:val="22"/>
          <w:szCs w:val="22"/>
          <w:lang w:val="fr-FR"/>
        </w:rPr>
        <w:t>R</w:t>
      </w:r>
      <w:r w:rsidR="00A70899" w:rsidRPr="00BA67D7">
        <w:rPr>
          <w:sz w:val="22"/>
          <w:szCs w:val="22"/>
          <w:lang w:val="fr-FR"/>
        </w:rPr>
        <w:t>é</w:t>
      </w:r>
      <w:r w:rsidR="00C62E2E" w:rsidRPr="00BA67D7">
        <w:rPr>
          <w:sz w:val="22"/>
          <w:szCs w:val="22"/>
          <w:lang w:val="fr-FR"/>
        </w:rPr>
        <w:t>sult</w:t>
      </w:r>
      <w:r w:rsidR="00A70899" w:rsidRPr="00BA67D7">
        <w:rPr>
          <w:sz w:val="22"/>
          <w:szCs w:val="22"/>
          <w:lang w:val="fr-FR"/>
        </w:rPr>
        <w:t>at</w:t>
      </w:r>
      <w:r w:rsidR="00C62E2E" w:rsidRPr="00BA67D7">
        <w:rPr>
          <w:sz w:val="22"/>
          <w:szCs w:val="22"/>
          <w:lang w:val="fr-FR"/>
        </w:rPr>
        <w:t>s</w:t>
      </w:r>
    </w:p>
    <w:p w14:paraId="67550B0B" w14:textId="77777777" w:rsidR="0091636A" w:rsidRPr="00BA67D7" w:rsidRDefault="0091636A" w:rsidP="0091636A">
      <w:pPr>
        <w:spacing w:after="0" w:line="240" w:lineRule="auto"/>
        <w:jc w:val="both"/>
        <w:rPr>
          <w:rFonts w:ascii="Times New Roman" w:hAnsi="Times New Roman" w:cs="Times New Roman"/>
          <w:sz w:val="24"/>
          <w:szCs w:val="24"/>
          <w:lang w:val="fr-FR"/>
        </w:rPr>
      </w:pPr>
      <w:r w:rsidRPr="00BA67D7">
        <w:rPr>
          <w:rFonts w:ascii="Times New Roman" w:hAnsi="Times New Roman" w:cs="Times New Roman"/>
          <w:sz w:val="24"/>
          <w:szCs w:val="24"/>
          <w:lang w:val="fr-FR"/>
        </w:rPr>
        <w:t>La population d’étude (124 enfants) était composée de 49,2% de garçons et 50,8% de fillettes. Cinquante-quatre pour cent d’entre eux étaient âgés de 6 à 8ans et 46% étaient âgés de 9 et 11ans. Soixante-dix-huit virgule vingt pour cent de ces petits avaient des mamans qui ne travaillaient pas à l’extérieur de leur domicile. Cinquante-huit virgule un pour cent d’entre eux avaient déjà consulté un Médecin Dentiste dans le cadre de la santé scolaire.</w:t>
      </w:r>
    </w:p>
    <w:p w14:paraId="2B94337E" w14:textId="39131245" w:rsidR="0091636A" w:rsidRPr="00BA67D7" w:rsidRDefault="0091636A" w:rsidP="0091636A">
      <w:pPr>
        <w:spacing w:after="0" w:line="240" w:lineRule="auto"/>
        <w:jc w:val="both"/>
        <w:rPr>
          <w:rFonts w:ascii="Times New Roman" w:hAnsi="Times New Roman" w:cs="Times New Roman"/>
          <w:sz w:val="24"/>
          <w:szCs w:val="24"/>
          <w:lang w:val="fr-FR"/>
        </w:rPr>
      </w:pPr>
      <w:r w:rsidRPr="00301311">
        <w:rPr>
          <w:rFonts w:ascii="Times New Roman" w:hAnsi="Times New Roman" w:cs="Times New Roman"/>
          <w:noProof/>
          <w:color w:val="00B0F0"/>
          <w:sz w:val="24"/>
          <w:szCs w:val="24"/>
          <w:lang w:eastAsia="fr-FR"/>
        </w:rPr>
        <w:drawing>
          <wp:anchor distT="0" distB="0" distL="114300" distR="114300" simplePos="0" relativeHeight="251659264" behindDoc="0" locked="0" layoutInCell="1" allowOverlap="1" wp14:anchorId="7C73E95E" wp14:editId="4B58132D">
            <wp:simplePos x="0" y="0"/>
            <wp:positionH relativeFrom="margin">
              <wp:posOffset>-103594</wp:posOffset>
            </wp:positionH>
            <wp:positionV relativeFrom="margin">
              <wp:posOffset>2359957</wp:posOffset>
            </wp:positionV>
            <wp:extent cx="2981325" cy="1905000"/>
            <wp:effectExtent l="0" t="0" r="9525" b="0"/>
            <wp:wrapSquare wrapText="bothSides"/>
            <wp:docPr id="2" name="Graphique 2">
              <a:extLst xmlns:a="http://schemas.openxmlformats.org/drawingml/2006/main">
                <a:ext uri="{FF2B5EF4-FFF2-40B4-BE49-F238E27FC236}">
                  <a16:creationId xmlns:a16="http://schemas.microsoft.com/office/drawing/2014/main" id="{139ED31C-94B7-5A25-AAD4-95D9267860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anchor>
        </w:drawing>
      </w:r>
      <w:r w:rsidR="00A17757" w:rsidRPr="00BA67D7">
        <w:rPr>
          <w:rFonts w:cstheme="minorHAnsi"/>
          <w:b/>
          <w:bCs/>
          <w:i/>
          <w:iCs/>
          <w:color w:val="0070C0"/>
          <w:lang w:val="fr-FR"/>
        </w:rPr>
        <w:t>Hygiène, santé buccale et implication des parents :</w:t>
      </w:r>
      <w:r w:rsidR="002E5A5A" w:rsidRPr="00BA67D7">
        <w:rPr>
          <w:rFonts w:cstheme="minorHAnsi"/>
          <w:b/>
          <w:bCs/>
          <w:i/>
          <w:iCs/>
          <w:color w:val="0070C0"/>
          <w:lang w:val="fr-FR"/>
        </w:rPr>
        <w:t xml:space="preserve"> </w:t>
      </w:r>
      <w:r w:rsidRPr="00BA67D7">
        <w:rPr>
          <w:rFonts w:ascii="Times New Roman" w:hAnsi="Times New Roman" w:cs="Times New Roman"/>
          <w:sz w:val="24"/>
          <w:szCs w:val="24"/>
          <w:lang w:val="fr-FR"/>
        </w:rPr>
        <w:t xml:space="preserve">Soixante-quinze virgule quatre-vingt pour cent ont déclaré brosser les dents, à raison d’une fois par jour (42,70%) </w:t>
      </w:r>
      <w:r w:rsidRPr="00BA67D7">
        <w:rPr>
          <w:rFonts w:ascii="Times New Roman" w:hAnsi="Times New Roman" w:cs="Times New Roman"/>
          <w:b/>
          <w:bCs/>
          <w:sz w:val="24"/>
          <w:szCs w:val="24"/>
          <w:lang w:val="fr-FR"/>
        </w:rPr>
        <w:t>(Figure 1).</w:t>
      </w:r>
      <w:r w:rsidRPr="00BA67D7">
        <w:rPr>
          <w:rFonts w:ascii="Times New Roman" w:hAnsi="Times New Roman" w:cs="Times New Roman"/>
          <w:sz w:val="24"/>
          <w:szCs w:val="24"/>
          <w:lang w:val="fr-FR"/>
        </w:rPr>
        <w:t xml:space="preserve"> Alors qu’en matière d’hygiène buccodentaire, le constat était différent à </w:t>
      </w:r>
      <w:r w:rsidRPr="00BA67D7">
        <w:rPr>
          <w:rFonts w:ascii="Times New Roman" w:hAnsi="Times New Roman" w:cs="Times New Roman"/>
          <w:sz w:val="24"/>
          <w:szCs w:val="24"/>
          <w:lang w:val="fr-FR"/>
        </w:rPr>
        <w:lastRenderedPageBreak/>
        <w:t xml:space="preserve">savoir absence d’hygiène dans 72,60% des cas </w:t>
      </w:r>
      <w:r w:rsidRPr="00BA67D7">
        <w:rPr>
          <w:rFonts w:ascii="Times New Roman" w:hAnsi="Times New Roman" w:cs="Times New Roman"/>
          <w:b/>
          <w:bCs/>
          <w:sz w:val="24"/>
          <w:szCs w:val="24"/>
          <w:lang w:val="fr-FR"/>
        </w:rPr>
        <w:t>(Figure 2).</w:t>
      </w:r>
      <w:r w:rsidRPr="00BA67D7">
        <w:rPr>
          <w:rFonts w:ascii="Times New Roman" w:hAnsi="Times New Roman" w:cs="Times New Roman"/>
          <w:sz w:val="24"/>
          <w:szCs w:val="24"/>
          <w:lang w:val="fr-FR"/>
        </w:rPr>
        <w:t xml:space="preserve"> Selon le retour du questionnaire envoyé aux parents, 71% d’entre eux ont répondu être impliqués dans l’hygiène buccodentaire de leurs enfants.     </w:t>
      </w:r>
    </w:p>
    <w:p w14:paraId="55EF7B0E" w14:textId="29478DAE" w:rsidR="0091636A" w:rsidRPr="00BA67D7" w:rsidRDefault="0091636A" w:rsidP="0091636A">
      <w:pPr>
        <w:spacing w:after="0" w:line="240" w:lineRule="auto"/>
        <w:jc w:val="both"/>
        <w:rPr>
          <w:rFonts w:ascii="Times New Roman" w:hAnsi="Times New Roman" w:cs="Times New Roman"/>
          <w:sz w:val="24"/>
          <w:szCs w:val="24"/>
          <w:lang w:val="fr-FR"/>
        </w:rPr>
      </w:pPr>
    </w:p>
    <w:p w14:paraId="30D53237" w14:textId="7B4B6C52" w:rsidR="00A17757" w:rsidRPr="00BA67D7" w:rsidRDefault="0091636A" w:rsidP="0091636A">
      <w:pPr>
        <w:spacing w:after="0" w:line="240" w:lineRule="auto"/>
        <w:jc w:val="both"/>
        <w:rPr>
          <w:rFonts w:cstheme="minorHAnsi"/>
          <w:lang w:val="fr-FR"/>
        </w:rPr>
      </w:pPr>
      <w:r w:rsidRPr="00BA67D7">
        <w:rPr>
          <w:rFonts w:ascii="Times New Roman" w:hAnsi="Times New Roman" w:cs="Times New Roman"/>
          <w:sz w:val="24"/>
          <w:szCs w:val="24"/>
          <w:lang w:val="fr-FR"/>
        </w:rPr>
        <w:t xml:space="preserve">        </w:t>
      </w:r>
      <w:r w:rsidR="00A17757" w:rsidRPr="00BA67D7">
        <w:rPr>
          <w:rFonts w:cstheme="minorHAnsi"/>
          <w:b/>
          <w:bCs/>
          <w:lang w:val="fr-FR"/>
        </w:rPr>
        <w:t>Figure 1</w:t>
      </w:r>
      <w:r w:rsidR="00A17757" w:rsidRPr="00BA67D7">
        <w:rPr>
          <w:rFonts w:cstheme="minorHAnsi"/>
          <w:lang w:val="fr-FR"/>
        </w:rPr>
        <w:t> : fréquence du brossage dentaire</w:t>
      </w:r>
    </w:p>
    <w:p w14:paraId="07D1E8F2" w14:textId="0D95BD8A" w:rsidR="0091636A" w:rsidRPr="00BA67D7" w:rsidRDefault="00A17757" w:rsidP="0091636A">
      <w:pPr>
        <w:spacing w:line="240" w:lineRule="auto"/>
        <w:jc w:val="both"/>
        <w:rPr>
          <w:rFonts w:ascii="Times New Roman" w:hAnsi="Times New Roman" w:cs="Times New Roman"/>
          <w:sz w:val="24"/>
          <w:szCs w:val="24"/>
          <w:lang w:val="fr-FR"/>
        </w:rPr>
      </w:pPr>
      <w:r w:rsidRPr="00BA67D7">
        <w:rPr>
          <w:rFonts w:cstheme="minorHAnsi"/>
          <w:b/>
          <w:bCs/>
          <w:i/>
          <w:iCs/>
          <w:color w:val="0070C0"/>
          <w:lang w:val="fr-FR"/>
        </w:rPr>
        <w:t>Sucrerie et goûter</w:t>
      </w:r>
      <w:r w:rsidRPr="00BA67D7">
        <w:rPr>
          <w:rFonts w:cstheme="minorHAnsi"/>
          <w:lang w:val="fr-FR"/>
        </w:rPr>
        <w:t xml:space="preserve"> : </w:t>
      </w:r>
      <w:r w:rsidR="0091636A" w:rsidRPr="00BA67D7">
        <w:rPr>
          <w:rFonts w:ascii="Times New Roman" w:hAnsi="Times New Roman" w:cs="Times New Roman"/>
          <w:sz w:val="24"/>
          <w:szCs w:val="24"/>
          <w:lang w:val="fr-FR"/>
        </w:rPr>
        <w:t>nous avons constaté que 98,90% des enfants étaient consommateurs de sucreries, plusieurs fois par jour (29,5%) et que 80,70% prenaient systématiquement un goûter à l’école aux alentours de 10h (43,20%)</w:t>
      </w:r>
    </w:p>
    <w:p w14:paraId="7DE2DE75" w14:textId="076875E1" w:rsidR="0091636A" w:rsidRDefault="0091636A" w:rsidP="0091636A">
      <w:pPr>
        <w:spacing w:line="240" w:lineRule="auto"/>
        <w:jc w:val="both"/>
        <w:rPr>
          <w:rFonts w:ascii="Times New Roman" w:hAnsi="Times New Roman" w:cs="Times New Roman"/>
          <w:sz w:val="24"/>
          <w:szCs w:val="24"/>
        </w:rPr>
      </w:pPr>
      <w:r w:rsidRPr="00F751F3">
        <w:rPr>
          <w:rFonts w:ascii="Times New Roman" w:hAnsi="Times New Roman" w:cs="Times New Roman"/>
          <w:noProof/>
          <w:sz w:val="24"/>
          <w:szCs w:val="24"/>
          <w:lang w:eastAsia="fr-FR"/>
        </w:rPr>
        <w:drawing>
          <wp:inline distT="0" distB="0" distL="0" distR="0" wp14:anchorId="4D7EFEA5" wp14:editId="382DAB8A">
            <wp:extent cx="2743200" cy="1617785"/>
            <wp:effectExtent l="0" t="0" r="0" b="1905"/>
            <wp:docPr id="4" name="Graphique 4">
              <a:extLst xmlns:a="http://schemas.openxmlformats.org/drawingml/2006/main">
                <a:ext uri="{FF2B5EF4-FFF2-40B4-BE49-F238E27FC236}">
                  <a16:creationId xmlns:a16="http://schemas.microsoft.com/office/drawing/2014/main" id="{D3809572-B9D0-F4FC-5CA6-C754DE4496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8FAB4EB" w14:textId="1AE22FCF" w:rsidR="00A17757" w:rsidRPr="00BA67D7" w:rsidRDefault="00A17757" w:rsidP="0091636A">
      <w:pPr>
        <w:jc w:val="both"/>
        <w:rPr>
          <w:rFonts w:cstheme="minorHAnsi"/>
          <w:lang w:val="fr-FR"/>
        </w:rPr>
      </w:pPr>
      <w:r w:rsidRPr="00BA67D7">
        <w:rPr>
          <w:rFonts w:cstheme="minorHAnsi"/>
          <w:b/>
          <w:bCs/>
          <w:lang w:val="fr-FR"/>
        </w:rPr>
        <w:t>Figure 2</w:t>
      </w:r>
      <w:r w:rsidRPr="00BA67D7">
        <w:rPr>
          <w:rFonts w:cstheme="minorHAnsi"/>
          <w:lang w:val="fr-FR"/>
        </w:rPr>
        <w:t> : Qualité de l’hygiène buccodentaire</w:t>
      </w:r>
    </w:p>
    <w:p w14:paraId="4F5BF850" w14:textId="6821790E" w:rsidR="00A17757" w:rsidRPr="00BA67D7" w:rsidRDefault="00A17757" w:rsidP="00A17757">
      <w:pPr>
        <w:spacing w:after="0"/>
        <w:rPr>
          <w:rFonts w:cstheme="minorHAnsi"/>
          <w:lang w:val="fr-FR"/>
        </w:rPr>
      </w:pPr>
    </w:p>
    <w:p w14:paraId="18DCAA14" w14:textId="173D2532" w:rsidR="00A17757" w:rsidRPr="00BA67D7" w:rsidRDefault="00A17757" w:rsidP="00A17757">
      <w:pPr>
        <w:spacing w:after="0"/>
        <w:jc w:val="both"/>
        <w:rPr>
          <w:rFonts w:cstheme="minorHAnsi"/>
          <w:b/>
          <w:bCs/>
          <w:i/>
          <w:iCs/>
          <w:color w:val="0070C0"/>
          <w:lang w:val="fr-FR"/>
        </w:rPr>
      </w:pPr>
      <w:r w:rsidRPr="00BA67D7">
        <w:rPr>
          <w:rFonts w:cstheme="minorHAnsi"/>
          <w:b/>
          <w:bCs/>
          <w:i/>
          <w:iCs/>
          <w:color w:val="0070C0"/>
          <w:lang w:val="fr-FR"/>
        </w:rPr>
        <w:t xml:space="preserve">Dents temporaires et dents permanentes : </w:t>
      </w:r>
    </w:p>
    <w:p w14:paraId="12DC65AB" w14:textId="2FC6A9A9" w:rsidR="0091636A" w:rsidRDefault="0091636A" w:rsidP="0091636A">
      <w:pPr>
        <w:spacing w:after="0" w:line="240" w:lineRule="auto"/>
        <w:jc w:val="both"/>
        <w:rPr>
          <w:rFonts w:ascii="Times New Roman" w:hAnsi="Times New Roman" w:cs="Times New Roman"/>
          <w:b/>
          <w:bCs/>
          <w:color w:val="000000"/>
          <w:sz w:val="24"/>
          <w:szCs w:val="24"/>
        </w:rPr>
      </w:pPr>
      <w:r w:rsidRPr="00BA67D7">
        <w:rPr>
          <w:rFonts w:ascii="Times New Roman" w:hAnsi="Times New Roman" w:cs="Times New Roman"/>
          <w:b/>
          <w:bCs/>
          <w:i/>
          <w:iCs/>
          <w:sz w:val="24"/>
          <w:szCs w:val="24"/>
          <w:lang w:val="fr-FR"/>
        </w:rPr>
        <w:t>Les dents temporaires</w:t>
      </w:r>
      <w:r w:rsidRPr="00BA67D7">
        <w:rPr>
          <w:rFonts w:ascii="Times New Roman" w:hAnsi="Times New Roman" w:cs="Times New Roman"/>
          <w:sz w:val="24"/>
          <w:szCs w:val="24"/>
          <w:lang w:val="fr-FR"/>
        </w:rPr>
        <w:t xml:space="preserve"> : Quarante virgule vingt pour cent des enfants avaient au moins deux dents temporaires </w:t>
      </w:r>
      <w:r w:rsidRPr="00BA67D7">
        <w:rPr>
          <w:rFonts w:ascii="Times New Roman" w:hAnsi="Times New Roman" w:cs="Times New Roman"/>
          <w:i/>
          <w:iCs/>
          <w:sz w:val="24"/>
          <w:szCs w:val="24"/>
          <w:lang w:val="fr-FR"/>
        </w:rPr>
        <w:t>cariées</w:t>
      </w:r>
      <w:r w:rsidRPr="00BA67D7">
        <w:rPr>
          <w:rFonts w:ascii="Times New Roman" w:hAnsi="Times New Roman" w:cs="Times New Roman"/>
          <w:sz w:val="24"/>
          <w:szCs w:val="24"/>
          <w:lang w:val="fr-FR"/>
        </w:rPr>
        <w:t xml:space="preserve">, non soignées, 80,70% n’avaient pas de dents temporaires </w:t>
      </w:r>
      <w:r w:rsidRPr="00BA67D7">
        <w:rPr>
          <w:rFonts w:ascii="Times New Roman" w:hAnsi="Times New Roman" w:cs="Times New Roman"/>
          <w:i/>
          <w:iCs/>
          <w:sz w:val="24"/>
          <w:szCs w:val="24"/>
          <w:lang w:val="fr-FR"/>
        </w:rPr>
        <w:t>absentes</w:t>
      </w:r>
      <w:r w:rsidRPr="00BA67D7">
        <w:rPr>
          <w:rFonts w:ascii="Times New Roman" w:hAnsi="Times New Roman" w:cs="Times New Roman"/>
          <w:sz w:val="24"/>
          <w:szCs w:val="24"/>
          <w:lang w:val="fr-FR"/>
        </w:rPr>
        <w:t xml:space="preserve"> et aucune dent temporaire n’était </w:t>
      </w:r>
      <w:r w:rsidRPr="00BA67D7">
        <w:rPr>
          <w:rFonts w:ascii="Times New Roman" w:hAnsi="Times New Roman" w:cs="Times New Roman"/>
          <w:i/>
          <w:iCs/>
          <w:sz w:val="24"/>
          <w:szCs w:val="24"/>
          <w:lang w:val="fr-FR"/>
        </w:rPr>
        <w:t>obturée</w:t>
      </w:r>
      <w:r w:rsidRPr="00BA67D7">
        <w:rPr>
          <w:rFonts w:ascii="Times New Roman" w:hAnsi="Times New Roman" w:cs="Times New Roman"/>
          <w:sz w:val="24"/>
          <w:szCs w:val="24"/>
          <w:lang w:val="fr-FR"/>
        </w:rPr>
        <w:t xml:space="preserve"> (</w:t>
      </w:r>
      <w:r w:rsidRPr="00BA67D7">
        <w:rPr>
          <w:rFonts w:ascii="Times New Roman" w:hAnsi="Times New Roman" w:cs="Times New Roman"/>
          <w:i/>
          <w:iCs/>
          <w:sz w:val="24"/>
          <w:szCs w:val="24"/>
          <w:lang w:val="fr-FR"/>
        </w:rPr>
        <w:t>soignée)</w:t>
      </w:r>
      <w:r w:rsidRPr="00BA67D7">
        <w:rPr>
          <w:rFonts w:ascii="Times New Roman" w:hAnsi="Times New Roman" w:cs="Times New Roman"/>
          <w:sz w:val="24"/>
          <w:szCs w:val="24"/>
          <w:lang w:val="fr-FR"/>
        </w:rPr>
        <w:t xml:space="preserve"> 96,80%. Ce qui nous a donné un indice </w:t>
      </w:r>
      <w:proofErr w:type="spellStart"/>
      <w:r w:rsidRPr="00BA67D7">
        <w:rPr>
          <w:rFonts w:ascii="Times New Roman" w:hAnsi="Times New Roman" w:cs="Times New Roman"/>
          <w:sz w:val="24"/>
          <w:szCs w:val="24"/>
          <w:lang w:val="fr-FR"/>
        </w:rPr>
        <w:t>cao</w:t>
      </w:r>
      <w:proofErr w:type="spellEnd"/>
      <w:r w:rsidRPr="00BA67D7">
        <w:rPr>
          <w:rFonts w:ascii="Times New Roman" w:eastAsia="Yu Gothic Light" w:hAnsi="Times New Roman" w:cs="Times New Roman"/>
          <w:sz w:val="24"/>
          <w:szCs w:val="24"/>
          <w:lang w:val="fr-FR"/>
        </w:rPr>
        <w:t>&lt;</w:t>
      </w:r>
      <w:r w:rsidRPr="00BA67D7">
        <w:rPr>
          <w:rFonts w:ascii="Times New Roman" w:hAnsi="Times New Roman" w:cs="Times New Roman"/>
          <w:sz w:val="24"/>
          <w:szCs w:val="24"/>
          <w:lang w:val="fr-FR"/>
        </w:rPr>
        <w:t xml:space="preserve">1,1 dans 37,1% des enfants. </w:t>
      </w:r>
      <w:r w:rsidRPr="00F751F3">
        <w:rPr>
          <w:rFonts w:ascii="Times New Roman" w:hAnsi="Times New Roman" w:cs="Times New Roman"/>
          <w:b/>
          <w:bCs/>
          <w:color w:val="000000"/>
          <w:sz w:val="24"/>
          <w:szCs w:val="24"/>
        </w:rPr>
        <w:t xml:space="preserve">(Tableau </w:t>
      </w:r>
      <w:r>
        <w:rPr>
          <w:rFonts w:ascii="Times New Roman" w:hAnsi="Times New Roman" w:cs="Times New Roman"/>
          <w:b/>
          <w:bCs/>
          <w:color w:val="000000"/>
          <w:sz w:val="24"/>
          <w:szCs w:val="24"/>
        </w:rPr>
        <w:t>2</w:t>
      </w:r>
      <w:r w:rsidRPr="00F751F3">
        <w:rPr>
          <w:rFonts w:ascii="Times New Roman" w:hAnsi="Times New Roman" w:cs="Times New Roman"/>
          <w:b/>
          <w:bCs/>
          <w:color w:val="000000"/>
          <w:sz w:val="24"/>
          <w:szCs w:val="24"/>
        </w:rPr>
        <w:t>)</w:t>
      </w:r>
    </w:p>
    <w:tbl>
      <w:tblPr>
        <w:tblStyle w:val="Trameclaire-Accent5"/>
        <w:tblW w:w="4278" w:type="dxa"/>
        <w:jc w:val="center"/>
        <w:tblLook w:val="04A0" w:firstRow="1" w:lastRow="0" w:firstColumn="1" w:lastColumn="0" w:noHBand="0" w:noVBand="1"/>
      </w:tblPr>
      <w:tblGrid>
        <w:gridCol w:w="1416"/>
        <w:gridCol w:w="1276"/>
        <w:gridCol w:w="1586"/>
      </w:tblGrid>
      <w:tr w:rsidR="00A17757" w:rsidRPr="00BA67D7" w14:paraId="65B5B4A9" w14:textId="77777777" w:rsidTr="001B7777">
        <w:trPr>
          <w:cnfStyle w:val="100000000000" w:firstRow="1" w:lastRow="0" w:firstColumn="0" w:lastColumn="0" w:oddVBand="0" w:evenVBand="0" w:oddHBand="0"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4278" w:type="dxa"/>
            <w:gridSpan w:val="3"/>
            <w:noWrap/>
            <w:hideMark/>
          </w:tcPr>
          <w:p w14:paraId="687B854C" w14:textId="63262A39" w:rsidR="00A17757" w:rsidRPr="00A17757" w:rsidRDefault="00A17757" w:rsidP="004E06DC">
            <w:pPr>
              <w:rPr>
                <w:rFonts w:eastAsia="Times New Roman" w:cstheme="minorHAnsi"/>
                <w:b w:val="0"/>
                <w:bCs w:val="0"/>
                <w:color w:val="000000"/>
                <w:sz w:val="20"/>
                <w:szCs w:val="20"/>
                <w:lang w:eastAsia="fr-FR"/>
              </w:rPr>
            </w:pPr>
            <w:r w:rsidRPr="00A17757">
              <w:rPr>
                <w:rFonts w:eastAsia="Times New Roman" w:cstheme="minorHAnsi"/>
                <w:b w:val="0"/>
                <w:bCs w:val="0"/>
                <w:color w:val="000000"/>
                <w:sz w:val="20"/>
                <w:szCs w:val="20"/>
                <w:lang w:eastAsia="fr-FR"/>
              </w:rPr>
              <w:t xml:space="preserve">Tableau </w:t>
            </w:r>
            <w:r w:rsidR="0091636A">
              <w:rPr>
                <w:rFonts w:eastAsia="Times New Roman" w:cstheme="minorHAnsi"/>
                <w:b w:val="0"/>
                <w:bCs w:val="0"/>
                <w:color w:val="000000"/>
                <w:sz w:val="20"/>
                <w:szCs w:val="20"/>
                <w:lang w:eastAsia="fr-FR"/>
              </w:rPr>
              <w:t>2</w:t>
            </w:r>
            <w:r w:rsidRPr="00A17757">
              <w:rPr>
                <w:rFonts w:eastAsia="Times New Roman" w:cstheme="minorHAnsi"/>
                <w:b w:val="0"/>
                <w:bCs w:val="0"/>
                <w:color w:val="000000"/>
                <w:sz w:val="20"/>
                <w:szCs w:val="20"/>
                <w:lang w:eastAsia="fr-FR"/>
              </w:rPr>
              <w:t xml:space="preserve"> :</w:t>
            </w:r>
            <w:r w:rsidRPr="00A17757">
              <w:rPr>
                <w:rFonts w:cstheme="minorHAnsi"/>
                <w:b w:val="0"/>
                <w:bCs w:val="0"/>
                <w:sz w:val="20"/>
                <w:szCs w:val="20"/>
              </w:rPr>
              <w:t xml:space="preserve"> </w:t>
            </w:r>
            <w:r w:rsidRPr="00A17757">
              <w:rPr>
                <w:rFonts w:cstheme="minorHAnsi"/>
                <w:color w:val="auto"/>
                <w:sz w:val="20"/>
                <w:szCs w:val="20"/>
              </w:rPr>
              <w:t xml:space="preserve">L’indice </w:t>
            </w:r>
            <w:proofErr w:type="spellStart"/>
            <w:r w:rsidRPr="00A17757">
              <w:rPr>
                <w:rFonts w:cstheme="minorHAnsi"/>
                <w:color w:val="auto"/>
                <w:sz w:val="20"/>
                <w:szCs w:val="20"/>
              </w:rPr>
              <w:t>cao</w:t>
            </w:r>
            <w:proofErr w:type="spellEnd"/>
            <w:r w:rsidRPr="00A17757">
              <w:rPr>
                <w:rFonts w:cstheme="minorHAnsi"/>
                <w:color w:val="auto"/>
                <w:sz w:val="20"/>
                <w:szCs w:val="20"/>
              </w:rPr>
              <w:t xml:space="preserve"> des dents temporaires</w:t>
            </w:r>
          </w:p>
        </w:tc>
      </w:tr>
      <w:tr w:rsidR="00A17757" w:rsidRPr="00A17757" w14:paraId="3A2AEDEC" w14:textId="77777777" w:rsidTr="001B7777">
        <w:trPr>
          <w:cnfStyle w:val="000000100000" w:firstRow="0" w:lastRow="0" w:firstColumn="0" w:lastColumn="0" w:oddVBand="0" w:evenVBand="0" w:oddHBand="1"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1416" w:type="dxa"/>
            <w:noWrap/>
            <w:hideMark/>
          </w:tcPr>
          <w:p w14:paraId="06E0A17F" w14:textId="460CC7A6" w:rsidR="00A17757" w:rsidRPr="00A17757" w:rsidRDefault="00A17757" w:rsidP="004E06DC">
            <w:pPr>
              <w:jc w:val="center"/>
              <w:rPr>
                <w:rFonts w:eastAsia="Times New Roman" w:cstheme="minorHAnsi"/>
                <w:color w:val="000000"/>
                <w:sz w:val="20"/>
                <w:szCs w:val="20"/>
                <w:lang w:eastAsia="fr-FR"/>
              </w:rPr>
            </w:pPr>
            <w:r w:rsidRPr="00A17757">
              <w:rPr>
                <w:rFonts w:eastAsia="Times New Roman" w:cstheme="minorHAnsi"/>
                <w:color w:val="000000"/>
                <w:sz w:val="20"/>
                <w:szCs w:val="20"/>
                <w:lang w:eastAsia="fr-FR"/>
              </w:rPr>
              <w:t xml:space="preserve">L'indice </w:t>
            </w:r>
            <w:proofErr w:type="spellStart"/>
            <w:r w:rsidRPr="00A17757">
              <w:rPr>
                <w:rFonts w:eastAsia="Times New Roman" w:cstheme="minorHAnsi"/>
                <w:color w:val="000000"/>
                <w:sz w:val="20"/>
                <w:szCs w:val="20"/>
                <w:lang w:eastAsia="fr-FR"/>
              </w:rPr>
              <w:t>cao</w:t>
            </w:r>
            <w:proofErr w:type="spellEnd"/>
            <w:r w:rsidRPr="00A17757">
              <w:rPr>
                <w:rFonts w:eastAsia="Times New Roman" w:cstheme="minorHAnsi"/>
                <w:color w:val="000000"/>
                <w:sz w:val="20"/>
                <w:szCs w:val="20"/>
                <w:lang w:eastAsia="fr-FR"/>
              </w:rPr>
              <w:t xml:space="preserve"> </w:t>
            </w:r>
          </w:p>
        </w:tc>
        <w:tc>
          <w:tcPr>
            <w:tcW w:w="1276" w:type="dxa"/>
            <w:noWrap/>
            <w:hideMark/>
          </w:tcPr>
          <w:p w14:paraId="72A04067" w14:textId="77777777" w:rsidR="00A17757" w:rsidRPr="00A17757" w:rsidRDefault="00A17757" w:rsidP="004E0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fr-FR"/>
              </w:rPr>
            </w:pPr>
            <w:r w:rsidRPr="00A17757">
              <w:rPr>
                <w:rFonts w:eastAsia="Times New Roman" w:cstheme="minorHAnsi"/>
                <w:b/>
                <w:bCs/>
                <w:color w:val="000000"/>
                <w:sz w:val="20"/>
                <w:szCs w:val="20"/>
                <w:lang w:eastAsia="fr-FR"/>
              </w:rPr>
              <w:t>Effectifs</w:t>
            </w:r>
          </w:p>
        </w:tc>
        <w:tc>
          <w:tcPr>
            <w:tcW w:w="1586" w:type="dxa"/>
            <w:noWrap/>
            <w:hideMark/>
          </w:tcPr>
          <w:p w14:paraId="08D3A343" w14:textId="77777777" w:rsidR="00A17757" w:rsidRPr="00A17757" w:rsidRDefault="00A17757" w:rsidP="004E0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fr-FR"/>
              </w:rPr>
            </w:pPr>
            <w:r w:rsidRPr="00A17757">
              <w:rPr>
                <w:rFonts w:eastAsia="Times New Roman" w:cstheme="minorHAnsi"/>
                <w:b/>
                <w:bCs/>
                <w:color w:val="000000"/>
                <w:sz w:val="20"/>
                <w:szCs w:val="20"/>
                <w:lang w:eastAsia="fr-FR"/>
              </w:rPr>
              <w:t>Pourcentage</w:t>
            </w:r>
          </w:p>
        </w:tc>
      </w:tr>
      <w:tr w:rsidR="00A17757" w:rsidRPr="00A17757" w14:paraId="1EB8DE62" w14:textId="77777777" w:rsidTr="001B7777">
        <w:trPr>
          <w:trHeight w:val="348"/>
          <w:jc w:val="center"/>
        </w:trPr>
        <w:tc>
          <w:tcPr>
            <w:cnfStyle w:val="001000000000" w:firstRow="0" w:lastRow="0" w:firstColumn="1" w:lastColumn="0" w:oddVBand="0" w:evenVBand="0" w:oddHBand="0" w:evenHBand="0" w:firstRowFirstColumn="0" w:firstRowLastColumn="0" w:lastRowFirstColumn="0" w:lastRowLastColumn="0"/>
            <w:tcW w:w="1416" w:type="dxa"/>
            <w:noWrap/>
          </w:tcPr>
          <w:p w14:paraId="1BF65380" w14:textId="77777777" w:rsidR="00A17757" w:rsidRPr="00A17757" w:rsidRDefault="00A17757" w:rsidP="004E06DC">
            <w:pPr>
              <w:jc w:val="center"/>
              <w:rPr>
                <w:rFonts w:cstheme="minorHAnsi"/>
                <w:b w:val="0"/>
                <w:bCs w:val="0"/>
                <w:color w:val="000000"/>
                <w:sz w:val="20"/>
                <w:szCs w:val="20"/>
              </w:rPr>
            </w:pPr>
            <w:r w:rsidRPr="00A17757">
              <w:rPr>
                <w:rFonts w:cstheme="minorHAnsi"/>
                <w:b w:val="0"/>
                <w:bCs w:val="0"/>
                <w:color w:val="000000"/>
                <w:sz w:val="20"/>
                <w:szCs w:val="20"/>
              </w:rPr>
              <w:t>0.0</w:t>
            </w:r>
          </w:p>
        </w:tc>
        <w:tc>
          <w:tcPr>
            <w:tcW w:w="1276" w:type="dxa"/>
            <w:noWrap/>
          </w:tcPr>
          <w:p w14:paraId="53EE0408" w14:textId="77777777" w:rsidR="00A17757" w:rsidRPr="00A17757" w:rsidRDefault="00A17757" w:rsidP="004E06DC">
            <w:pPr>
              <w:jc w:val="center"/>
              <w:cnfStyle w:val="000000000000" w:firstRow="0" w:lastRow="0" w:firstColumn="0" w:lastColumn="0" w:oddVBand="0" w:evenVBand="0" w:oddHBand="0" w:evenHBand="0" w:firstRowFirstColumn="0" w:firstRowLastColumn="0" w:lastRowFirstColumn="0" w:lastRowLastColumn="0"/>
              <w:rPr>
                <w:rFonts w:cstheme="minorHAnsi"/>
                <w:b/>
                <w:bCs/>
                <w:color w:val="FF0000"/>
                <w:sz w:val="20"/>
                <w:szCs w:val="20"/>
              </w:rPr>
            </w:pPr>
            <w:r w:rsidRPr="00A17757">
              <w:rPr>
                <w:rFonts w:cstheme="minorHAnsi"/>
                <w:color w:val="000000"/>
                <w:sz w:val="20"/>
                <w:szCs w:val="20"/>
              </w:rPr>
              <w:t>1</w:t>
            </w:r>
          </w:p>
        </w:tc>
        <w:tc>
          <w:tcPr>
            <w:tcW w:w="1586" w:type="dxa"/>
            <w:noWrap/>
          </w:tcPr>
          <w:p w14:paraId="6D1D7906" w14:textId="77777777" w:rsidR="00A17757" w:rsidRPr="00A17757" w:rsidRDefault="00A17757" w:rsidP="004E06DC">
            <w:pPr>
              <w:jc w:val="center"/>
              <w:cnfStyle w:val="000000000000" w:firstRow="0" w:lastRow="0" w:firstColumn="0" w:lastColumn="0" w:oddVBand="0" w:evenVBand="0" w:oddHBand="0" w:evenHBand="0" w:firstRowFirstColumn="0" w:firstRowLastColumn="0" w:lastRowFirstColumn="0" w:lastRowLastColumn="0"/>
              <w:rPr>
                <w:rFonts w:cstheme="minorHAnsi"/>
                <w:b/>
                <w:bCs/>
                <w:color w:val="FF0000"/>
                <w:sz w:val="20"/>
                <w:szCs w:val="20"/>
              </w:rPr>
            </w:pPr>
            <w:r w:rsidRPr="00A17757">
              <w:rPr>
                <w:rFonts w:cstheme="minorHAnsi"/>
                <w:color w:val="000000"/>
                <w:sz w:val="20"/>
                <w:szCs w:val="20"/>
              </w:rPr>
              <w:t>0,8%</w:t>
            </w:r>
          </w:p>
        </w:tc>
      </w:tr>
      <w:tr w:rsidR="00A17757" w:rsidRPr="00A17757" w14:paraId="6F31CEAA" w14:textId="77777777" w:rsidTr="001B7777">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416" w:type="dxa"/>
            <w:noWrap/>
            <w:hideMark/>
          </w:tcPr>
          <w:p w14:paraId="35380B2D" w14:textId="77777777" w:rsidR="00A17757" w:rsidRPr="00A17757" w:rsidRDefault="00A17757" w:rsidP="004E06DC">
            <w:pPr>
              <w:jc w:val="center"/>
              <w:rPr>
                <w:rFonts w:eastAsia="Times New Roman" w:cstheme="minorHAnsi"/>
                <w:b w:val="0"/>
                <w:bCs w:val="0"/>
                <w:color w:val="000000"/>
                <w:sz w:val="20"/>
                <w:szCs w:val="20"/>
                <w:lang w:eastAsia="fr-FR"/>
              </w:rPr>
            </w:pPr>
            <w:r w:rsidRPr="00A17757">
              <w:rPr>
                <w:rFonts w:cstheme="minorHAnsi"/>
                <w:b w:val="0"/>
                <w:bCs w:val="0"/>
                <w:color w:val="000000"/>
                <w:sz w:val="20"/>
                <w:szCs w:val="20"/>
              </w:rPr>
              <w:t>˂1.1</w:t>
            </w:r>
          </w:p>
        </w:tc>
        <w:tc>
          <w:tcPr>
            <w:tcW w:w="1276" w:type="dxa"/>
            <w:noWrap/>
            <w:hideMark/>
          </w:tcPr>
          <w:p w14:paraId="42119251" w14:textId="77777777" w:rsidR="00A17757" w:rsidRPr="00A17757" w:rsidRDefault="00A17757" w:rsidP="004E0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0000"/>
                <w:sz w:val="20"/>
                <w:szCs w:val="20"/>
                <w:lang w:eastAsia="fr-FR"/>
              </w:rPr>
            </w:pPr>
            <w:r w:rsidRPr="00A17757">
              <w:rPr>
                <w:rFonts w:cstheme="minorHAnsi"/>
                <w:b/>
                <w:bCs/>
                <w:color w:val="FF0000"/>
                <w:sz w:val="20"/>
                <w:szCs w:val="20"/>
              </w:rPr>
              <w:t>46</w:t>
            </w:r>
          </w:p>
        </w:tc>
        <w:tc>
          <w:tcPr>
            <w:tcW w:w="1586" w:type="dxa"/>
            <w:noWrap/>
            <w:hideMark/>
          </w:tcPr>
          <w:p w14:paraId="37270684" w14:textId="77777777" w:rsidR="00A17757" w:rsidRPr="00A17757" w:rsidRDefault="00A17757" w:rsidP="004E0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0000"/>
                <w:sz w:val="20"/>
                <w:szCs w:val="20"/>
                <w:lang w:eastAsia="fr-FR"/>
              </w:rPr>
            </w:pPr>
            <w:r w:rsidRPr="00A17757">
              <w:rPr>
                <w:rFonts w:cstheme="minorHAnsi"/>
                <w:b/>
                <w:bCs/>
                <w:color w:val="FF0000"/>
                <w:sz w:val="20"/>
                <w:szCs w:val="20"/>
              </w:rPr>
              <w:t>37,1%</w:t>
            </w:r>
          </w:p>
        </w:tc>
      </w:tr>
      <w:tr w:rsidR="00A17757" w:rsidRPr="00A17757" w14:paraId="64536BEF" w14:textId="77777777" w:rsidTr="001B7777">
        <w:trPr>
          <w:trHeight w:val="332"/>
          <w:jc w:val="center"/>
        </w:trPr>
        <w:tc>
          <w:tcPr>
            <w:cnfStyle w:val="001000000000" w:firstRow="0" w:lastRow="0" w:firstColumn="1" w:lastColumn="0" w:oddVBand="0" w:evenVBand="0" w:oddHBand="0" w:evenHBand="0" w:firstRowFirstColumn="0" w:firstRowLastColumn="0" w:lastRowFirstColumn="0" w:lastRowLastColumn="0"/>
            <w:tcW w:w="1416" w:type="dxa"/>
            <w:noWrap/>
            <w:hideMark/>
          </w:tcPr>
          <w:p w14:paraId="64D2525B" w14:textId="77777777" w:rsidR="00A17757" w:rsidRPr="00A17757" w:rsidRDefault="00A17757" w:rsidP="004E06DC">
            <w:pPr>
              <w:jc w:val="center"/>
              <w:rPr>
                <w:rFonts w:eastAsia="Times New Roman" w:cstheme="minorHAnsi"/>
                <w:b w:val="0"/>
                <w:bCs w:val="0"/>
                <w:color w:val="000000"/>
                <w:sz w:val="20"/>
                <w:szCs w:val="20"/>
                <w:lang w:eastAsia="fr-FR"/>
              </w:rPr>
            </w:pPr>
            <w:r w:rsidRPr="00A17757">
              <w:rPr>
                <w:rFonts w:cstheme="minorHAnsi"/>
                <w:b w:val="0"/>
                <w:bCs w:val="0"/>
                <w:color w:val="000000"/>
                <w:sz w:val="20"/>
                <w:szCs w:val="20"/>
              </w:rPr>
              <w:t>˂2.6</w:t>
            </w:r>
          </w:p>
        </w:tc>
        <w:tc>
          <w:tcPr>
            <w:tcW w:w="1276" w:type="dxa"/>
            <w:noWrap/>
            <w:hideMark/>
          </w:tcPr>
          <w:p w14:paraId="73AE5DF9" w14:textId="77777777" w:rsidR="00A17757" w:rsidRPr="00A17757" w:rsidRDefault="00A17757" w:rsidP="004E06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fr-FR"/>
              </w:rPr>
            </w:pPr>
            <w:r w:rsidRPr="00A17757">
              <w:rPr>
                <w:rFonts w:cstheme="minorHAnsi"/>
                <w:color w:val="000000"/>
                <w:sz w:val="20"/>
                <w:szCs w:val="20"/>
              </w:rPr>
              <w:t>13</w:t>
            </w:r>
          </w:p>
        </w:tc>
        <w:tc>
          <w:tcPr>
            <w:tcW w:w="1586" w:type="dxa"/>
            <w:noWrap/>
            <w:hideMark/>
          </w:tcPr>
          <w:p w14:paraId="03580F66" w14:textId="77777777" w:rsidR="00A17757" w:rsidRPr="00A17757" w:rsidRDefault="00A17757" w:rsidP="004E06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fr-FR"/>
              </w:rPr>
            </w:pPr>
            <w:r w:rsidRPr="00A17757">
              <w:rPr>
                <w:rFonts w:cstheme="minorHAnsi"/>
                <w:color w:val="000000"/>
                <w:sz w:val="20"/>
                <w:szCs w:val="20"/>
              </w:rPr>
              <w:t>10,5%</w:t>
            </w:r>
          </w:p>
        </w:tc>
      </w:tr>
      <w:tr w:rsidR="00A17757" w:rsidRPr="00A17757" w14:paraId="512C92E3" w14:textId="77777777" w:rsidTr="001B7777">
        <w:trPr>
          <w:cnfStyle w:val="000000100000" w:firstRow="0" w:lastRow="0" w:firstColumn="0" w:lastColumn="0" w:oddVBand="0" w:evenVBand="0" w:oddHBand="1"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1416" w:type="dxa"/>
            <w:noWrap/>
          </w:tcPr>
          <w:p w14:paraId="6F608C48" w14:textId="77777777" w:rsidR="00A17757" w:rsidRPr="00A17757" w:rsidRDefault="00A17757" w:rsidP="004E06DC">
            <w:pPr>
              <w:jc w:val="center"/>
              <w:rPr>
                <w:rFonts w:eastAsia="Times New Roman" w:cstheme="minorHAnsi"/>
                <w:b w:val="0"/>
                <w:bCs w:val="0"/>
                <w:color w:val="000000"/>
                <w:sz w:val="20"/>
                <w:szCs w:val="20"/>
                <w:lang w:eastAsia="fr-FR"/>
              </w:rPr>
            </w:pPr>
            <w:r w:rsidRPr="00A17757">
              <w:rPr>
                <w:rFonts w:cstheme="minorHAnsi"/>
                <w:b w:val="0"/>
                <w:bCs w:val="0"/>
                <w:color w:val="000000"/>
                <w:sz w:val="20"/>
                <w:szCs w:val="20"/>
              </w:rPr>
              <w:t>˂4.4</w:t>
            </w:r>
          </w:p>
        </w:tc>
        <w:tc>
          <w:tcPr>
            <w:tcW w:w="1276" w:type="dxa"/>
            <w:noWrap/>
          </w:tcPr>
          <w:p w14:paraId="65F2ABE7" w14:textId="77777777" w:rsidR="00A17757" w:rsidRPr="00A17757" w:rsidRDefault="00A17757" w:rsidP="004E0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fr-FR"/>
              </w:rPr>
            </w:pPr>
            <w:r w:rsidRPr="00A17757">
              <w:rPr>
                <w:rFonts w:cstheme="minorHAnsi"/>
                <w:color w:val="000000"/>
                <w:sz w:val="20"/>
                <w:szCs w:val="20"/>
              </w:rPr>
              <w:t>16</w:t>
            </w:r>
          </w:p>
        </w:tc>
        <w:tc>
          <w:tcPr>
            <w:tcW w:w="1586" w:type="dxa"/>
            <w:noWrap/>
          </w:tcPr>
          <w:p w14:paraId="29B99F9A" w14:textId="77777777" w:rsidR="00A17757" w:rsidRPr="00A17757" w:rsidRDefault="00A17757" w:rsidP="004E0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fr-FR"/>
              </w:rPr>
            </w:pPr>
            <w:r w:rsidRPr="00A17757">
              <w:rPr>
                <w:rFonts w:cstheme="minorHAnsi"/>
                <w:color w:val="000000"/>
                <w:sz w:val="20"/>
                <w:szCs w:val="20"/>
              </w:rPr>
              <w:t>12,9%</w:t>
            </w:r>
          </w:p>
        </w:tc>
      </w:tr>
      <w:tr w:rsidR="00A17757" w:rsidRPr="00A17757" w14:paraId="61E1D591" w14:textId="77777777" w:rsidTr="001B7777">
        <w:trPr>
          <w:trHeight w:val="332"/>
          <w:jc w:val="center"/>
        </w:trPr>
        <w:tc>
          <w:tcPr>
            <w:cnfStyle w:val="001000000000" w:firstRow="0" w:lastRow="0" w:firstColumn="1" w:lastColumn="0" w:oddVBand="0" w:evenVBand="0" w:oddHBand="0" w:evenHBand="0" w:firstRowFirstColumn="0" w:firstRowLastColumn="0" w:lastRowFirstColumn="0" w:lastRowLastColumn="0"/>
            <w:tcW w:w="1416" w:type="dxa"/>
            <w:noWrap/>
          </w:tcPr>
          <w:p w14:paraId="360BF44B" w14:textId="77777777" w:rsidR="00A17757" w:rsidRPr="00A17757" w:rsidRDefault="00A17757" w:rsidP="004E06DC">
            <w:pPr>
              <w:jc w:val="center"/>
              <w:rPr>
                <w:rFonts w:eastAsia="Times New Roman" w:cstheme="minorHAnsi"/>
                <w:b w:val="0"/>
                <w:bCs w:val="0"/>
                <w:color w:val="000000"/>
                <w:sz w:val="20"/>
                <w:szCs w:val="20"/>
                <w:lang w:eastAsia="fr-FR"/>
              </w:rPr>
            </w:pPr>
            <w:r w:rsidRPr="00A17757">
              <w:rPr>
                <w:rFonts w:cstheme="minorHAnsi"/>
                <w:b w:val="0"/>
                <w:bCs w:val="0"/>
                <w:color w:val="000000"/>
                <w:sz w:val="20"/>
                <w:szCs w:val="20"/>
              </w:rPr>
              <w:t>2.0</w:t>
            </w:r>
          </w:p>
        </w:tc>
        <w:tc>
          <w:tcPr>
            <w:tcW w:w="1276" w:type="dxa"/>
            <w:noWrap/>
          </w:tcPr>
          <w:p w14:paraId="03A7B552" w14:textId="77777777" w:rsidR="00A17757" w:rsidRPr="00A17757" w:rsidRDefault="00A17757" w:rsidP="004E06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fr-FR"/>
              </w:rPr>
            </w:pPr>
            <w:r w:rsidRPr="00A17757">
              <w:rPr>
                <w:rFonts w:cstheme="minorHAnsi"/>
                <w:color w:val="000000"/>
                <w:sz w:val="20"/>
                <w:szCs w:val="20"/>
              </w:rPr>
              <w:t>2</w:t>
            </w:r>
          </w:p>
        </w:tc>
        <w:tc>
          <w:tcPr>
            <w:tcW w:w="1586" w:type="dxa"/>
            <w:noWrap/>
          </w:tcPr>
          <w:p w14:paraId="53E3B69F" w14:textId="77777777" w:rsidR="00A17757" w:rsidRPr="00A17757" w:rsidRDefault="00A17757" w:rsidP="004E06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fr-FR"/>
              </w:rPr>
            </w:pPr>
            <w:r w:rsidRPr="00A17757">
              <w:rPr>
                <w:rFonts w:cstheme="minorHAnsi"/>
                <w:color w:val="000000"/>
                <w:sz w:val="20"/>
                <w:szCs w:val="20"/>
              </w:rPr>
              <w:t>1,6%</w:t>
            </w:r>
          </w:p>
        </w:tc>
      </w:tr>
      <w:tr w:rsidR="00A17757" w:rsidRPr="00A17757" w14:paraId="04666181" w14:textId="77777777" w:rsidTr="001B7777">
        <w:trPr>
          <w:cnfStyle w:val="000000100000" w:firstRow="0" w:lastRow="0" w:firstColumn="0" w:lastColumn="0" w:oddVBand="0" w:evenVBand="0" w:oddHBand="1"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1416" w:type="dxa"/>
            <w:noWrap/>
          </w:tcPr>
          <w:p w14:paraId="2FCAF36B" w14:textId="77777777" w:rsidR="00A17757" w:rsidRPr="00A17757" w:rsidRDefault="00A17757" w:rsidP="004E06DC">
            <w:pPr>
              <w:jc w:val="center"/>
              <w:rPr>
                <w:rFonts w:eastAsia="Times New Roman" w:cstheme="minorHAnsi"/>
                <w:b w:val="0"/>
                <w:bCs w:val="0"/>
                <w:color w:val="000000"/>
                <w:sz w:val="20"/>
                <w:szCs w:val="20"/>
                <w:lang w:eastAsia="fr-FR"/>
              </w:rPr>
            </w:pPr>
            <w:r w:rsidRPr="00A17757">
              <w:rPr>
                <w:rFonts w:cstheme="minorHAnsi"/>
                <w:b w:val="0"/>
                <w:bCs w:val="0"/>
                <w:color w:val="000000"/>
                <w:sz w:val="20"/>
                <w:szCs w:val="20"/>
              </w:rPr>
              <w:t>˂6.5</w:t>
            </w:r>
          </w:p>
        </w:tc>
        <w:tc>
          <w:tcPr>
            <w:tcW w:w="1276" w:type="dxa"/>
            <w:noWrap/>
          </w:tcPr>
          <w:p w14:paraId="17E91E40" w14:textId="77777777" w:rsidR="00A17757" w:rsidRPr="00A17757" w:rsidRDefault="00A17757" w:rsidP="004E0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fr-FR"/>
              </w:rPr>
            </w:pPr>
            <w:r w:rsidRPr="00A17757">
              <w:rPr>
                <w:rFonts w:cstheme="minorHAnsi"/>
                <w:color w:val="000000"/>
                <w:sz w:val="20"/>
                <w:szCs w:val="20"/>
              </w:rPr>
              <w:t>22</w:t>
            </w:r>
          </w:p>
        </w:tc>
        <w:tc>
          <w:tcPr>
            <w:tcW w:w="1586" w:type="dxa"/>
            <w:noWrap/>
          </w:tcPr>
          <w:p w14:paraId="653A3093" w14:textId="77777777" w:rsidR="00A17757" w:rsidRPr="00A17757" w:rsidRDefault="00A17757" w:rsidP="004E0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fr-FR"/>
              </w:rPr>
            </w:pPr>
            <w:r w:rsidRPr="00A17757">
              <w:rPr>
                <w:rFonts w:cstheme="minorHAnsi"/>
                <w:color w:val="000000"/>
                <w:sz w:val="20"/>
                <w:szCs w:val="20"/>
              </w:rPr>
              <w:t>17,7%</w:t>
            </w:r>
          </w:p>
        </w:tc>
      </w:tr>
      <w:tr w:rsidR="00A17757" w:rsidRPr="00A17757" w14:paraId="17A32364" w14:textId="77777777" w:rsidTr="001B7777">
        <w:trPr>
          <w:trHeight w:val="332"/>
          <w:jc w:val="center"/>
        </w:trPr>
        <w:tc>
          <w:tcPr>
            <w:cnfStyle w:val="001000000000" w:firstRow="0" w:lastRow="0" w:firstColumn="1" w:lastColumn="0" w:oddVBand="0" w:evenVBand="0" w:oddHBand="0" w:evenHBand="0" w:firstRowFirstColumn="0" w:firstRowLastColumn="0" w:lastRowFirstColumn="0" w:lastRowLastColumn="0"/>
            <w:tcW w:w="1416" w:type="dxa"/>
            <w:noWrap/>
          </w:tcPr>
          <w:p w14:paraId="66B74D21" w14:textId="77777777" w:rsidR="00A17757" w:rsidRPr="00A17757" w:rsidRDefault="00A17757" w:rsidP="004E06DC">
            <w:pPr>
              <w:jc w:val="center"/>
              <w:rPr>
                <w:rFonts w:eastAsia="Times New Roman" w:cstheme="minorHAnsi"/>
                <w:b w:val="0"/>
                <w:bCs w:val="0"/>
                <w:color w:val="000000"/>
                <w:sz w:val="20"/>
                <w:szCs w:val="20"/>
                <w:lang w:eastAsia="fr-FR"/>
              </w:rPr>
            </w:pPr>
            <w:r w:rsidRPr="00A17757">
              <w:rPr>
                <w:rFonts w:ascii="Vrinda" w:hAnsi="Vrinda" w:cs="Vrinda"/>
                <w:b w:val="0"/>
                <w:bCs w:val="0"/>
                <w:color w:val="000000"/>
                <w:sz w:val="20"/>
                <w:szCs w:val="20"/>
              </w:rPr>
              <w:t>&gt;</w:t>
            </w:r>
            <w:r w:rsidRPr="00A17757">
              <w:rPr>
                <w:rFonts w:cstheme="minorHAnsi"/>
                <w:b w:val="0"/>
                <w:bCs w:val="0"/>
                <w:color w:val="000000"/>
                <w:sz w:val="20"/>
                <w:szCs w:val="20"/>
              </w:rPr>
              <w:t>6.5</w:t>
            </w:r>
          </w:p>
        </w:tc>
        <w:tc>
          <w:tcPr>
            <w:tcW w:w="1276" w:type="dxa"/>
            <w:noWrap/>
          </w:tcPr>
          <w:p w14:paraId="2116DED4" w14:textId="77777777" w:rsidR="00A17757" w:rsidRPr="00A17757" w:rsidRDefault="00A17757" w:rsidP="004E06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fr-FR"/>
              </w:rPr>
            </w:pPr>
            <w:r w:rsidRPr="00A17757">
              <w:rPr>
                <w:rFonts w:cstheme="minorHAnsi"/>
                <w:color w:val="000000"/>
                <w:sz w:val="20"/>
                <w:szCs w:val="20"/>
              </w:rPr>
              <w:t>23</w:t>
            </w:r>
          </w:p>
        </w:tc>
        <w:tc>
          <w:tcPr>
            <w:tcW w:w="1586" w:type="dxa"/>
            <w:noWrap/>
          </w:tcPr>
          <w:p w14:paraId="056F3DD1" w14:textId="77777777" w:rsidR="00A17757" w:rsidRPr="00A17757" w:rsidRDefault="00A17757" w:rsidP="004E06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fr-FR"/>
              </w:rPr>
            </w:pPr>
            <w:r w:rsidRPr="00A17757">
              <w:rPr>
                <w:rFonts w:cstheme="minorHAnsi"/>
                <w:color w:val="000000"/>
                <w:sz w:val="20"/>
                <w:szCs w:val="20"/>
              </w:rPr>
              <w:t>18,5%</w:t>
            </w:r>
          </w:p>
        </w:tc>
      </w:tr>
      <w:tr w:rsidR="00A17757" w:rsidRPr="00A17757" w14:paraId="6E3CF68B" w14:textId="77777777" w:rsidTr="001B7777">
        <w:trPr>
          <w:cnfStyle w:val="000000100000" w:firstRow="0" w:lastRow="0" w:firstColumn="0" w:lastColumn="0" w:oddVBand="0" w:evenVBand="0" w:oddHBand="1"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1416" w:type="dxa"/>
            <w:noWrap/>
          </w:tcPr>
          <w:p w14:paraId="68916A19" w14:textId="77777777" w:rsidR="00A17757" w:rsidRPr="00A17757" w:rsidRDefault="00A17757" w:rsidP="004E06DC">
            <w:pPr>
              <w:jc w:val="center"/>
              <w:rPr>
                <w:rFonts w:ascii="Vrinda" w:hAnsi="Vrinda" w:cs="Vrinda"/>
                <w:b w:val="0"/>
                <w:bCs w:val="0"/>
                <w:color w:val="000000"/>
                <w:sz w:val="20"/>
                <w:szCs w:val="20"/>
              </w:rPr>
            </w:pPr>
            <w:r w:rsidRPr="00A17757">
              <w:rPr>
                <w:rFonts w:cstheme="minorHAnsi"/>
                <w:b w:val="0"/>
                <w:bCs w:val="0"/>
                <w:color w:val="000000"/>
                <w:sz w:val="20"/>
                <w:szCs w:val="20"/>
              </w:rPr>
              <w:t>11.0</w:t>
            </w:r>
          </w:p>
        </w:tc>
        <w:tc>
          <w:tcPr>
            <w:tcW w:w="1276" w:type="dxa"/>
            <w:noWrap/>
          </w:tcPr>
          <w:p w14:paraId="2DA038D2" w14:textId="77777777" w:rsidR="00A17757" w:rsidRPr="00A17757" w:rsidRDefault="00A17757" w:rsidP="004E06DC">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17757">
              <w:rPr>
                <w:rFonts w:cstheme="minorHAnsi"/>
                <w:color w:val="000000"/>
                <w:sz w:val="20"/>
                <w:szCs w:val="20"/>
              </w:rPr>
              <w:t>1</w:t>
            </w:r>
          </w:p>
        </w:tc>
        <w:tc>
          <w:tcPr>
            <w:tcW w:w="1586" w:type="dxa"/>
            <w:noWrap/>
          </w:tcPr>
          <w:p w14:paraId="76B08DCD" w14:textId="77777777" w:rsidR="00A17757" w:rsidRPr="00A17757" w:rsidRDefault="00A17757" w:rsidP="004E06DC">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17757">
              <w:rPr>
                <w:rFonts w:cstheme="minorHAnsi"/>
                <w:color w:val="000000"/>
                <w:sz w:val="20"/>
                <w:szCs w:val="20"/>
              </w:rPr>
              <w:t>0,8%</w:t>
            </w:r>
          </w:p>
        </w:tc>
      </w:tr>
      <w:tr w:rsidR="00A17757" w:rsidRPr="00A17757" w14:paraId="068F50D1" w14:textId="77777777" w:rsidTr="001B7777">
        <w:trPr>
          <w:trHeight w:val="348"/>
          <w:jc w:val="center"/>
        </w:trPr>
        <w:tc>
          <w:tcPr>
            <w:cnfStyle w:val="001000000000" w:firstRow="0" w:lastRow="0" w:firstColumn="1" w:lastColumn="0" w:oddVBand="0" w:evenVBand="0" w:oddHBand="0" w:evenHBand="0" w:firstRowFirstColumn="0" w:firstRowLastColumn="0" w:lastRowFirstColumn="0" w:lastRowLastColumn="0"/>
            <w:tcW w:w="1416" w:type="dxa"/>
            <w:noWrap/>
            <w:hideMark/>
          </w:tcPr>
          <w:p w14:paraId="33CB231D" w14:textId="77777777" w:rsidR="00A17757" w:rsidRPr="00A17757" w:rsidRDefault="00A17757" w:rsidP="004E06DC">
            <w:pPr>
              <w:jc w:val="center"/>
              <w:rPr>
                <w:rFonts w:eastAsia="Times New Roman" w:cstheme="minorHAnsi"/>
                <w:b w:val="0"/>
                <w:bCs w:val="0"/>
                <w:color w:val="000000"/>
                <w:sz w:val="20"/>
                <w:szCs w:val="20"/>
                <w:lang w:eastAsia="fr-FR"/>
              </w:rPr>
            </w:pPr>
            <w:r w:rsidRPr="00A17757">
              <w:rPr>
                <w:rFonts w:eastAsia="Times New Roman" w:cstheme="minorHAnsi"/>
                <w:b w:val="0"/>
                <w:bCs w:val="0"/>
                <w:color w:val="000000"/>
                <w:sz w:val="20"/>
                <w:szCs w:val="20"/>
                <w:lang w:eastAsia="fr-FR"/>
              </w:rPr>
              <w:t>Total</w:t>
            </w:r>
          </w:p>
        </w:tc>
        <w:tc>
          <w:tcPr>
            <w:tcW w:w="1276" w:type="dxa"/>
            <w:noWrap/>
            <w:hideMark/>
          </w:tcPr>
          <w:p w14:paraId="130EE9AD" w14:textId="77777777" w:rsidR="00A17757" w:rsidRPr="00A17757" w:rsidRDefault="00A17757" w:rsidP="004E06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fr-FR"/>
              </w:rPr>
            </w:pPr>
            <w:r w:rsidRPr="00A17757">
              <w:rPr>
                <w:rFonts w:eastAsia="Times New Roman" w:cstheme="minorHAnsi"/>
                <w:color w:val="000000"/>
                <w:sz w:val="20"/>
                <w:szCs w:val="20"/>
                <w:lang w:eastAsia="fr-FR"/>
              </w:rPr>
              <w:t>124</w:t>
            </w:r>
          </w:p>
        </w:tc>
        <w:tc>
          <w:tcPr>
            <w:tcW w:w="1586" w:type="dxa"/>
            <w:noWrap/>
            <w:hideMark/>
          </w:tcPr>
          <w:p w14:paraId="3E275908" w14:textId="77777777" w:rsidR="00A17757" w:rsidRPr="00A17757" w:rsidRDefault="00A17757" w:rsidP="004E06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fr-FR"/>
              </w:rPr>
            </w:pPr>
            <w:r w:rsidRPr="00A17757">
              <w:rPr>
                <w:rFonts w:eastAsia="Times New Roman" w:cstheme="minorHAnsi"/>
                <w:color w:val="000000"/>
                <w:sz w:val="20"/>
                <w:szCs w:val="20"/>
                <w:lang w:eastAsia="fr-FR"/>
              </w:rPr>
              <w:t>100%</w:t>
            </w:r>
          </w:p>
        </w:tc>
      </w:tr>
    </w:tbl>
    <w:p w14:paraId="1DFF02BD" w14:textId="77777777" w:rsidR="0091636A" w:rsidRPr="00F751F3" w:rsidRDefault="0091636A" w:rsidP="0091636A">
      <w:pPr>
        <w:pStyle w:val="Default"/>
        <w:jc w:val="both"/>
        <w:rPr>
          <w:b/>
          <w:bCs/>
        </w:rPr>
      </w:pPr>
      <w:r w:rsidRPr="00F751F3">
        <w:rPr>
          <w:b/>
          <w:bCs/>
        </w:rPr>
        <w:t>Les dents permanentes</w:t>
      </w:r>
      <w:r w:rsidRPr="00F751F3">
        <w:t> : 53,20% n’</w:t>
      </w:r>
      <w:r>
        <w:t>avaien</w:t>
      </w:r>
      <w:r w:rsidRPr="00F751F3">
        <w:t xml:space="preserve">t pas de dents cariées, 77,40% </w:t>
      </w:r>
      <w:r>
        <w:t>avaien</w:t>
      </w:r>
      <w:r w:rsidRPr="00F751F3">
        <w:t xml:space="preserve">t toutes leurs dents et 99,20% </w:t>
      </w:r>
      <w:r>
        <w:t xml:space="preserve">avaient </w:t>
      </w:r>
      <w:r w:rsidRPr="00F751F3">
        <w:t xml:space="preserve">aussi </w:t>
      </w:r>
      <w:r>
        <w:t>aucune</w:t>
      </w:r>
      <w:r w:rsidRPr="00F751F3">
        <w:t xml:space="preserve"> dent obturée (soignée). Ce qui nous </w:t>
      </w:r>
      <w:r>
        <w:t xml:space="preserve">a </w:t>
      </w:r>
      <w:r w:rsidRPr="00F751F3">
        <w:t xml:space="preserve">donné un indice CAO </w:t>
      </w:r>
      <w:r w:rsidRPr="00F751F3">
        <w:rPr>
          <w:rFonts w:eastAsia="Yu Gothic"/>
        </w:rPr>
        <w:t>≥</w:t>
      </w:r>
      <w:r w:rsidRPr="00F751F3">
        <w:t xml:space="preserve">0 dans 60,50%. </w:t>
      </w:r>
      <w:r w:rsidRPr="00F751F3">
        <w:rPr>
          <w:b/>
          <w:bCs/>
        </w:rPr>
        <w:t xml:space="preserve"> (Tableau 2)</w:t>
      </w:r>
    </w:p>
    <w:tbl>
      <w:tblPr>
        <w:tblStyle w:val="Trameclaire-Accent5"/>
        <w:tblW w:w="4334" w:type="dxa"/>
        <w:jc w:val="center"/>
        <w:tblLook w:val="04A0" w:firstRow="1" w:lastRow="0" w:firstColumn="1" w:lastColumn="0" w:noHBand="0" w:noVBand="1"/>
      </w:tblPr>
      <w:tblGrid>
        <w:gridCol w:w="1561"/>
        <w:gridCol w:w="1276"/>
        <w:gridCol w:w="1497"/>
      </w:tblGrid>
      <w:tr w:rsidR="002E5A5A" w:rsidRPr="00BA67D7" w14:paraId="5B4AC417" w14:textId="77777777" w:rsidTr="004E06DC">
        <w:trPr>
          <w:cnfStyle w:val="100000000000" w:firstRow="1" w:lastRow="0" w:firstColumn="0" w:lastColumn="0" w:oddVBand="0" w:evenVBand="0" w:oddHBand="0"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4334" w:type="dxa"/>
            <w:gridSpan w:val="3"/>
            <w:noWrap/>
            <w:hideMark/>
          </w:tcPr>
          <w:p w14:paraId="2DD4E465" w14:textId="491E2F1A" w:rsidR="002E5A5A" w:rsidRPr="00FD5A50" w:rsidRDefault="002E5A5A" w:rsidP="004E06DC">
            <w:pPr>
              <w:rPr>
                <w:rFonts w:eastAsia="Times New Roman" w:cstheme="minorHAnsi"/>
                <w:b w:val="0"/>
                <w:bCs w:val="0"/>
                <w:color w:val="000000"/>
                <w:sz w:val="20"/>
                <w:szCs w:val="20"/>
                <w:lang w:eastAsia="fr-FR"/>
              </w:rPr>
            </w:pPr>
            <w:r w:rsidRPr="00FD5A50">
              <w:rPr>
                <w:rFonts w:eastAsia="Times New Roman" w:cstheme="minorHAnsi"/>
                <w:b w:val="0"/>
                <w:bCs w:val="0"/>
                <w:color w:val="000000"/>
                <w:sz w:val="20"/>
                <w:szCs w:val="20"/>
                <w:lang w:eastAsia="fr-FR"/>
              </w:rPr>
              <w:t xml:space="preserve">Tableau </w:t>
            </w:r>
            <w:r w:rsidR="0091636A">
              <w:rPr>
                <w:rFonts w:eastAsia="Times New Roman" w:cstheme="minorHAnsi"/>
                <w:b w:val="0"/>
                <w:bCs w:val="0"/>
                <w:color w:val="000000"/>
                <w:sz w:val="20"/>
                <w:szCs w:val="20"/>
                <w:lang w:eastAsia="fr-FR"/>
              </w:rPr>
              <w:t>3</w:t>
            </w:r>
            <w:r w:rsidRPr="00FD5A50">
              <w:rPr>
                <w:rFonts w:eastAsia="Times New Roman" w:cstheme="minorHAnsi"/>
                <w:b w:val="0"/>
                <w:bCs w:val="0"/>
                <w:color w:val="000000"/>
                <w:sz w:val="20"/>
                <w:szCs w:val="20"/>
                <w:lang w:eastAsia="fr-FR"/>
              </w:rPr>
              <w:t xml:space="preserve"> :</w:t>
            </w:r>
            <w:r w:rsidRPr="00FD5A50">
              <w:rPr>
                <w:rFonts w:cstheme="minorHAnsi"/>
                <w:b w:val="0"/>
                <w:bCs w:val="0"/>
                <w:sz w:val="20"/>
                <w:szCs w:val="20"/>
              </w:rPr>
              <w:t xml:space="preserve"> </w:t>
            </w:r>
            <w:r w:rsidRPr="00FD5A50">
              <w:rPr>
                <w:rFonts w:cstheme="minorHAnsi"/>
                <w:color w:val="auto"/>
                <w:sz w:val="20"/>
                <w:szCs w:val="20"/>
              </w:rPr>
              <w:t>L’indice CAO des dents permanentes.</w:t>
            </w:r>
          </w:p>
        </w:tc>
      </w:tr>
      <w:tr w:rsidR="002E5A5A" w:rsidRPr="00FD5A50" w14:paraId="0B039EA1" w14:textId="77777777" w:rsidTr="004E06DC">
        <w:trPr>
          <w:cnfStyle w:val="000000100000" w:firstRow="0" w:lastRow="0" w:firstColumn="0" w:lastColumn="0" w:oddVBand="0" w:evenVBand="0" w:oddHBand="1"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1561" w:type="dxa"/>
            <w:noWrap/>
            <w:hideMark/>
          </w:tcPr>
          <w:p w14:paraId="5E51988B" w14:textId="77777777" w:rsidR="002E5A5A" w:rsidRPr="00FD5A50" w:rsidRDefault="002E5A5A" w:rsidP="004E06DC">
            <w:pPr>
              <w:jc w:val="center"/>
              <w:rPr>
                <w:rFonts w:eastAsia="Times New Roman" w:cstheme="minorHAnsi"/>
                <w:color w:val="000000"/>
                <w:sz w:val="20"/>
                <w:szCs w:val="20"/>
                <w:lang w:eastAsia="fr-FR"/>
              </w:rPr>
            </w:pPr>
            <w:r w:rsidRPr="00FD5A50">
              <w:rPr>
                <w:rFonts w:eastAsia="Times New Roman" w:cstheme="minorHAnsi"/>
                <w:color w:val="000000"/>
                <w:sz w:val="20"/>
                <w:szCs w:val="20"/>
                <w:lang w:eastAsia="fr-FR"/>
              </w:rPr>
              <w:t xml:space="preserve">L'indice CAO </w:t>
            </w:r>
          </w:p>
        </w:tc>
        <w:tc>
          <w:tcPr>
            <w:tcW w:w="1276" w:type="dxa"/>
            <w:noWrap/>
            <w:hideMark/>
          </w:tcPr>
          <w:p w14:paraId="7B5605CD" w14:textId="77777777" w:rsidR="002E5A5A" w:rsidRPr="00FD5A50" w:rsidRDefault="002E5A5A" w:rsidP="004E0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fr-FR"/>
              </w:rPr>
            </w:pPr>
            <w:r w:rsidRPr="00FD5A50">
              <w:rPr>
                <w:rFonts w:eastAsia="Times New Roman" w:cstheme="minorHAnsi"/>
                <w:b/>
                <w:bCs/>
                <w:color w:val="000000"/>
                <w:sz w:val="20"/>
                <w:szCs w:val="20"/>
                <w:lang w:eastAsia="fr-FR"/>
              </w:rPr>
              <w:t>Effectifs</w:t>
            </w:r>
          </w:p>
        </w:tc>
        <w:tc>
          <w:tcPr>
            <w:tcW w:w="1497" w:type="dxa"/>
            <w:noWrap/>
            <w:hideMark/>
          </w:tcPr>
          <w:p w14:paraId="2E298C99" w14:textId="77777777" w:rsidR="002E5A5A" w:rsidRPr="00FD5A50" w:rsidRDefault="002E5A5A" w:rsidP="004E0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fr-FR"/>
              </w:rPr>
            </w:pPr>
            <w:r w:rsidRPr="00FD5A50">
              <w:rPr>
                <w:rFonts w:eastAsia="Times New Roman" w:cstheme="minorHAnsi"/>
                <w:b/>
                <w:bCs/>
                <w:color w:val="000000"/>
                <w:sz w:val="20"/>
                <w:szCs w:val="20"/>
                <w:lang w:eastAsia="fr-FR"/>
              </w:rPr>
              <w:t>Pourcentage</w:t>
            </w:r>
          </w:p>
        </w:tc>
      </w:tr>
      <w:tr w:rsidR="002E5A5A" w:rsidRPr="00FD5A50" w14:paraId="30575641" w14:textId="77777777" w:rsidTr="004E06DC">
        <w:trPr>
          <w:trHeight w:val="348"/>
          <w:jc w:val="center"/>
        </w:trPr>
        <w:tc>
          <w:tcPr>
            <w:cnfStyle w:val="001000000000" w:firstRow="0" w:lastRow="0" w:firstColumn="1" w:lastColumn="0" w:oddVBand="0" w:evenVBand="0" w:oddHBand="0" w:evenHBand="0" w:firstRowFirstColumn="0" w:firstRowLastColumn="0" w:lastRowFirstColumn="0" w:lastRowLastColumn="0"/>
            <w:tcW w:w="1561" w:type="dxa"/>
            <w:noWrap/>
            <w:hideMark/>
          </w:tcPr>
          <w:p w14:paraId="24E9402F" w14:textId="77777777" w:rsidR="002E5A5A" w:rsidRPr="00FD5A50" w:rsidRDefault="002E5A5A" w:rsidP="004E06DC">
            <w:pPr>
              <w:jc w:val="center"/>
              <w:rPr>
                <w:rFonts w:eastAsia="Times New Roman" w:cstheme="minorHAnsi"/>
                <w:b w:val="0"/>
                <w:bCs w:val="0"/>
                <w:color w:val="000000"/>
                <w:sz w:val="20"/>
                <w:szCs w:val="20"/>
                <w:lang w:eastAsia="fr-FR"/>
              </w:rPr>
            </w:pPr>
            <w:r w:rsidRPr="00FD5A50">
              <w:rPr>
                <w:rFonts w:eastAsia="Times New Roman" w:cstheme="minorHAnsi"/>
                <w:b w:val="0"/>
                <w:bCs w:val="0"/>
                <w:color w:val="000000"/>
                <w:sz w:val="20"/>
                <w:szCs w:val="20"/>
                <w:lang w:eastAsia="fr-FR"/>
              </w:rPr>
              <w:t>≥0</w:t>
            </w:r>
          </w:p>
        </w:tc>
        <w:tc>
          <w:tcPr>
            <w:tcW w:w="1276" w:type="dxa"/>
            <w:noWrap/>
            <w:hideMark/>
          </w:tcPr>
          <w:p w14:paraId="23501FAC" w14:textId="77777777" w:rsidR="002E5A5A" w:rsidRPr="00FD5A50" w:rsidRDefault="002E5A5A" w:rsidP="004E06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0000"/>
                <w:sz w:val="20"/>
                <w:szCs w:val="20"/>
                <w:lang w:eastAsia="fr-FR"/>
              </w:rPr>
            </w:pPr>
            <w:r w:rsidRPr="00FD5A50">
              <w:rPr>
                <w:rFonts w:eastAsia="Times New Roman" w:cstheme="minorHAnsi"/>
                <w:b/>
                <w:bCs/>
                <w:color w:val="FF0000"/>
                <w:sz w:val="20"/>
                <w:szCs w:val="20"/>
                <w:lang w:eastAsia="fr-FR"/>
              </w:rPr>
              <w:t>75</w:t>
            </w:r>
          </w:p>
        </w:tc>
        <w:tc>
          <w:tcPr>
            <w:tcW w:w="1497" w:type="dxa"/>
            <w:noWrap/>
            <w:hideMark/>
          </w:tcPr>
          <w:p w14:paraId="53DBBFBB" w14:textId="77777777" w:rsidR="002E5A5A" w:rsidRPr="00FD5A50" w:rsidRDefault="002E5A5A" w:rsidP="004E06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0000"/>
                <w:sz w:val="20"/>
                <w:szCs w:val="20"/>
                <w:lang w:eastAsia="fr-FR"/>
              </w:rPr>
            </w:pPr>
            <w:r w:rsidRPr="00FD5A50">
              <w:rPr>
                <w:rFonts w:eastAsia="Times New Roman" w:cstheme="minorHAnsi"/>
                <w:b/>
                <w:bCs/>
                <w:color w:val="FF0000"/>
                <w:sz w:val="20"/>
                <w:szCs w:val="20"/>
                <w:lang w:eastAsia="fr-FR"/>
              </w:rPr>
              <w:t>60,50%</w:t>
            </w:r>
          </w:p>
        </w:tc>
      </w:tr>
      <w:tr w:rsidR="002E5A5A" w:rsidRPr="00FD5A50" w14:paraId="3A8A3849" w14:textId="77777777" w:rsidTr="004E06DC">
        <w:trPr>
          <w:cnfStyle w:val="000000100000" w:firstRow="0" w:lastRow="0" w:firstColumn="0" w:lastColumn="0" w:oddVBand="0" w:evenVBand="0" w:oddHBand="1"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1561" w:type="dxa"/>
            <w:noWrap/>
            <w:hideMark/>
          </w:tcPr>
          <w:p w14:paraId="2194D5FB" w14:textId="77777777" w:rsidR="002E5A5A" w:rsidRPr="00FD5A50" w:rsidRDefault="002E5A5A" w:rsidP="004E06DC">
            <w:pPr>
              <w:jc w:val="center"/>
              <w:rPr>
                <w:rFonts w:eastAsia="Times New Roman" w:cstheme="minorHAnsi"/>
                <w:b w:val="0"/>
                <w:bCs w:val="0"/>
                <w:color w:val="000000"/>
                <w:sz w:val="20"/>
                <w:szCs w:val="20"/>
                <w:lang w:eastAsia="fr-FR"/>
              </w:rPr>
            </w:pPr>
            <w:r w:rsidRPr="00FD5A50">
              <w:rPr>
                <w:rFonts w:eastAsia="Times New Roman" w:cstheme="minorHAnsi"/>
                <w:b w:val="0"/>
                <w:bCs w:val="0"/>
                <w:color w:val="000000"/>
                <w:sz w:val="20"/>
                <w:szCs w:val="20"/>
                <w:lang w:eastAsia="fr-FR"/>
              </w:rPr>
              <w:t>&gt;1.2</w:t>
            </w:r>
          </w:p>
        </w:tc>
        <w:tc>
          <w:tcPr>
            <w:tcW w:w="1276" w:type="dxa"/>
            <w:noWrap/>
            <w:hideMark/>
          </w:tcPr>
          <w:p w14:paraId="65E1B3E8" w14:textId="77777777" w:rsidR="002E5A5A" w:rsidRPr="00FD5A50" w:rsidRDefault="002E5A5A" w:rsidP="004E0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fr-FR"/>
              </w:rPr>
            </w:pPr>
            <w:r w:rsidRPr="00FD5A50">
              <w:rPr>
                <w:rFonts w:eastAsia="Times New Roman" w:cstheme="minorHAnsi"/>
                <w:color w:val="000000"/>
                <w:sz w:val="20"/>
                <w:szCs w:val="20"/>
                <w:lang w:eastAsia="fr-FR"/>
              </w:rPr>
              <w:t>23</w:t>
            </w:r>
          </w:p>
        </w:tc>
        <w:tc>
          <w:tcPr>
            <w:tcW w:w="1497" w:type="dxa"/>
            <w:noWrap/>
            <w:hideMark/>
          </w:tcPr>
          <w:p w14:paraId="1EBFAE30" w14:textId="77777777" w:rsidR="002E5A5A" w:rsidRPr="00FD5A50" w:rsidRDefault="002E5A5A" w:rsidP="004E0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fr-FR"/>
              </w:rPr>
            </w:pPr>
            <w:r w:rsidRPr="00FD5A50">
              <w:rPr>
                <w:rFonts w:eastAsia="Times New Roman" w:cstheme="minorHAnsi"/>
                <w:color w:val="000000"/>
                <w:sz w:val="20"/>
                <w:szCs w:val="20"/>
                <w:lang w:eastAsia="fr-FR"/>
              </w:rPr>
              <w:t>18,50%</w:t>
            </w:r>
          </w:p>
        </w:tc>
      </w:tr>
      <w:tr w:rsidR="002E5A5A" w:rsidRPr="00FD5A50" w14:paraId="64723662" w14:textId="77777777" w:rsidTr="004E06DC">
        <w:trPr>
          <w:trHeight w:val="332"/>
          <w:jc w:val="center"/>
        </w:trPr>
        <w:tc>
          <w:tcPr>
            <w:cnfStyle w:val="001000000000" w:firstRow="0" w:lastRow="0" w:firstColumn="1" w:lastColumn="0" w:oddVBand="0" w:evenVBand="0" w:oddHBand="0" w:evenHBand="0" w:firstRowFirstColumn="0" w:firstRowLastColumn="0" w:lastRowFirstColumn="0" w:lastRowLastColumn="0"/>
            <w:tcW w:w="1561" w:type="dxa"/>
            <w:noWrap/>
            <w:hideMark/>
          </w:tcPr>
          <w:p w14:paraId="639E21FB" w14:textId="77777777" w:rsidR="002E5A5A" w:rsidRPr="00FD5A50" w:rsidRDefault="002E5A5A" w:rsidP="004E06DC">
            <w:pPr>
              <w:jc w:val="center"/>
              <w:rPr>
                <w:rFonts w:eastAsia="Times New Roman" w:cstheme="minorHAnsi"/>
                <w:b w:val="0"/>
                <w:bCs w:val="0"/>
                <w:color w:val="000000"/>
                <w:sz w:val="20"/>
                <w:szCs w:val="20"/>
                <w:lang w:eastAsia="fr-FR"/>
              </w:rPr>
            </w:pPr>
            <w:r w:rsidRPr="00FD5A50">
              <w:rPr>
                <w:rFonts w:eastAsia="Times New Roman" w:cstheme="minorHAnsi"/>
                <w:b w:val="0"/>
                <w:bCs w:val="0"/>
                <w:color w:val="000000"/>
                <w:sz w:val="20"/>
                <w:szCs w:val="20"/>
                <w:lang w:eastAsia="fr-FR"/>
              </w:rPr>
              <w:t>&gt;2.7</w:t>
            </w:r>
          </w:p>
        </w:tc>
        <w:tc>
          <w:tcPr>
            <w:tcW w:w="1276" w:type="dxa"/>
            <w:noWrap/>
            <w:hideMark/>
          </w:tcPr>
          <w:p w14:paraId="448A95BE" w14:textId="77777777" w:rsidR="002E5A5A" w:rsidRPr="00FD5A50" w:rsidRDefault="002E5A5A" w:rsidP="004E06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fr-FR"/>
              </w:rPr>
            </w:pPr>
            <w:r w:rsidRPr="00FD5A50">
              <w:rPr>
                <w:rFonts w:eastAsia="Times New Roman" w:cstheme="minorHAnsi"/>
                <w:color w:val="000000"/>
                <w:sz w:val="20"/>
                <w:szCs w:val="20"/>
                <w:lang w:eastAsia="fr-FR"/>
              </w:rPr>
              <w:t>24</w:t>
            </w:r>
          </w:p>
        </w:tc>
        <w:tc>
          <w:tcPr>
            <w:tcW w:w="1497" w:type="dxa"/>
            <w:noWrap/>
            <w:hideMark/>
          </w:tcPr>
          <w:p w14:paraId="139F61A8" w14:textId="77777777" w:rsidR="002E5A5A" w:rsidRPr="00FD5A50" w:rsidRDefault="002E5A5A" w:rsidP="004E06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fr-FR"/>
              </w:rPr>
            </w:pPr>
            <w:r w:rsidRPr="00FD5A50">
              <w:rPr>
                <w:rFonts w:eastAsia="Times New Roman" w:cstheme="minorHAnsi"/>
                <w:color w:val="000000"/>
                <w:sz w:val="20"/>
                <w:szCs w:val="20"/>
                <w:lang w:eastAsia="fr-FR"/>
              </w:rPr>
              <w:t>19,40%</w:t>
            </w:r>
          </w:p>
        </w:tc>
      </w:tr>
      <w:tr w:rsidR="002E5A5A" w:rsidRPr="00FD5A50" w14:paraId="45350256" w14:textId="77777777" w:rsidTr="004E06DC">
        <w:trPr>
          <w:cnfStyle w:val="000000100000" w:firstRow="0" w:lastRow="0" w:firstColumn="0" w:lastColumn="0" w:oddVBand="0" w:evenVBand="0" w:oddHBand="1"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1561" w:type="dxa"/>
            <w:noWrap/>
            <w:hideMark/>
          </w:tcPr>
          <w:p w14:paraId="0C9D2AF7" w14:textId="77777777" w:rsidR="002E5A5A" w:rsidRPr="00FD5A50" w:rsidRDefault="002E5A5A" w:rsidP="004E06DC">
            <w:pPr>
              <w:jc w:val="center"/>
              <w:rPr>
                <w:rFonts w:eastAsia="Times New Roman" w:cstheme="minorHAnsi"/>
                <w:b w:val="0"/>
                <w:bCs w:val="0"/>
                <w:color w:val="000000"/>
                <w:sz w:val="20"/>
                <w:szCs w:val="20"/>
                <w:lang w:eastAsia="fr-FR"/>
              </w:rPr>
            </w:pPr>
            <w:r w:rsidRPr="00FD5A50">
              <w:rPr>
                <w:rFonts w:eastAsia="Times New Roman" w:cstheme="minorHAnsi"/>
                <w:b w:val="0"/>
                <w:bCs w:val="0"/>
                <w:color w:val="000000"/>
                <w:sz w:val="20"/>
                <w:szCs w:val="20"/>
                <w:lang w:eastAsia="fr-FR"/>
              </w:rPr>
              <w:t>&gt;4.5</w:t>
            </w:r>
          </w:p>
        </w:tc>
        <w:tc>
          <w:tcPr>
            <w:tcW w:w="1276" w:type="dxa"/>
            <w:noWrap/>
            <w:hideMark/>
          </w:tcPr>
          <w:p w14:paraId="048605A6" w14:textId="77777777" w:rsidR="002E5A5A" w:rsidRPr="00FD5A50" w:rsidRDefault="002E5A5A" w:rsidP="004E0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fr-FR"/>
              </w:rPr>
            </w:pPr>
            <w:r w:rsidRPr="00FD5A50">
              <w:rPr>
                <w:rFonts w:eastAsia="Times New Roman" w:cstheme="minorHAnsi"/>
                <w:color w:val="000000"/>
                <w:sz w:val="20"/>
                <w:szCs w:val="20"/>
                <w:lang w:eastAsia="fr-FR"/>
              </w:rPr>
              <w:t>2</w:t>
            </w:r>
          </w:p>
        </w:tc>
        <w:tc>
          <w:tcPr>
            <w:tcW w:w="1497" w:type="dxa"/>
            <w:noWrap/>
            <w:hideMark/>
          </w:tcPr>
          <w:p w14:paraId="24936276" w14:textId="77777777" w:rsidR="002E5A5A" w:rsidRPr="00FD5A50" w:rsidRDefault="002E5A5A" w:rsidP="004E06D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fr-FR"/>
              </w:rPr>
            </w:pPr>
            <w:r w:rsidRPr="00FD5A50">
              <w:rPr>
                <w:rFonts w:eastAsia="Times New Roman" w:cstheme="minorHAnsi"/>
                <w:color w:val="000000"/>
                <w:sz w:val="20"/>
                <w:szCs w:val="20"/>
                <w:lang w:eastAsia="fr-FR"/>
              </w:rPr>
              <w:t>1,60%</w:t>
            </w:r>
          </w:p>
        </w:tc>
      </w:tr>
      <w:tr w:rsidR="002E5A5A" w:rsidRPr="00FD5A50" w14:paraId="7B61080F" w14:textId="77777777" w:rsidTr="004E06DC">
        <w:trPr>
          <w:trHeight w:val="348"/>
          <w:jc w:val="center"/>
        </w:trPr>
        <w:tc>
          <w:tcPr>
            <w:cnfStyle w:val="001000000000" w:firstRow="0" w:lastRow="0" w:firstColumn="1" w:lastColumn="0" w:oddVBand="0" w:evenVBand="0" w:oddHBand="0" w:evenHBand="0" w:firstRowFirstColumn="0" w:firstRowLastColumn="0" w:lastRowFirstColumn="0" w:lastRowLastColumn="0"/>
            <w:tcW w:w="1561" w:type="dxa"/>
            <w:noWrap/>
            <w:hideMark/>
          </w:tcPr>
          <w:p w14:paraId="1DA7834C" w14:textId="77777777" w:rsidR="002E5A5A" w:rsidRPr="00FD5A50" w:rsidRDefault="002E5A5A" w:rsidP="004E06DC">
            <w:pPr>
              <w:jc w:val="center"/>
              <w:rPr>
                <w:rFonts w:eastAsia="Times New Roman" w:cstheme="minorHAnsi"/>
                <w:b w:val="0"/>
                <w:bCs w:val="0"/>
                <w:color w:val="000000"/>
                <w:sz w:val="20"/>
                <w:szCs w:val="20"/>
                <w:lang w:eastAsia="fr-FR"/>
              </w:rPr>
            </w:pPr>
            <w:r w:rsidRPr="00FD5A50">
              <w:rPr>
                <w:rFonts w:eastAsia="Times New Roman" w:cstheme="minorHAnsi"/>
                <w:b w:val="0"/>
                <w:bCs w:val="0"/>
                <w:color w:val="000000"/>
                <w:sz w:val="20"/>
                <w:szCs w:val="20"/>
                <w:lang w:eastAsia="fr-FR"/>
              </w:rPr>
              <w:t>Total</w:t>
            </w:r>
          </w:p>
        </w:tc>
        <w:tc>
          <w:tcPr>
            <w:tcW w:w="1276" w:type="dxa"/>
            <w:noWrap/>
            <w:hideMark/>
          </w:tcPr>
          <w:p w14:paraId="3E64BD39" w14:textId="77777777" w:rsidR="002E5A5A" w:rsidRPr="00FD5A50" w:rsidRDefault="002E5A5A" w:rsidP="004E06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fr-FR"/>
              </w:rPr>
            </w:pPr>
            <w:r w:rsidRPr="00FD5A50">
              <w:rPr>
                <w:rFonts w:eastAsia="Times New Roman" w:cstheme="minorHAnsi"/>
                <w:color w:val="000000"/>
                <w:sz w:val="20"/>
                <w:szCs w:val="20"/>
                <w:lang w:eastAsia="fr-FR"/>
              </w:rPr>
              <w:t>124</w:t>
            </w:r>
          </w:p>
        </w:tc>
        <w:tc>
          <w:tcPr>
            <w:tcW w:w="1497" w:type="dxa"/>
            <w:noWrap/>
            <w:hideMark/>
          </w:tcPr>
          <w:p w14:paraId="39BBF98A" w14:textId="77777777" w:rsidR="002E5A5A" w:rsidRPr="00FD5A50" w:rsidRDefault="002E5A5A" w:rsidP="004E06D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fr-FR"/>
              </w:rPr>
            </w:pPr>
            <w:r w:rsidRPr="00FD5A50">
              <w:rPr>
                <w:rFonts w:eastAsia="Times New Roman" w:cstheme="minorHAnsi"/>
                <w:color w:val="000000"/>
                <w:sz w:val="20"/>
                <w:szCs w:val="20"/>
                <w:lang w:eastAsia="fr-FR"/>
              </w:rPr>
              <w:t>100%</w:t>
            </w:r>
          </w:p>
        </w:tc>
      </w:tr>
    </w:tbl>
    <w:p w14:paraId="33F424C4" w14:textId="77777777" w:rsidR="001B7777" w:rsidRPr="00F751F3" w:rsidRDefault="001B7777" w:rsidP="001B7777">
      <w:pPr>
        <w:pStyle w:val="Default"/>
        <w:jc w:val="both"/>
      </w:pPr>
      <w:bookmarkStart w:id="5" w:name="_Hlk121432359"/>
      <w:r w:rsidRPr="00F751F3">
        <w:t xml:space="preserve">Notre enquête a révélé un indice </w:t>
      </w:r>
      <w:proofErr w:type="spellStart"/>
      <w:r w:rsidRPr="00F751F3">
        <w:t>cao</w:t>
      </w:r>
      <w:proofErr w:type="spellEnd"/>
      <w:r w:rsidRPr="00F751F3">
        <w:t xml:space="preserve"> moyen des dents temporaires de </w:t>
      </w:r>
      <w:r w:rsidRPr="00F751F3">
        <w:rPr>
          <w:b/>
          <w:bCs/>
          <w:i/>
          <w:iCs/>
        </w:rPr>
        <w:t xml:space="preserve">1,22 </w:t>
      </w:r>
      <w:r w:rsidRPr="00F751F3">
        <w:t xml:space="preserve">et un indice </w:t>
      </w:r>
      <w:proofErr w:type="spellStart"/>
      <w:r w:rsidRPr="0063670B">
        <w:rPr>
          <w:color w:val="FF0000"/>
        </w:rPr>
        <w:t>CAOmoyen</w:t>
      </w:r>
      <w:proofErr w:type="spellEnd"/>
      <w:r w:rsidRPr="00F751F3">
        <w:t xml:space="preserve"> des dents permanentes de </w:t>
      </w:r>
      <w:r w:rsidRPr="00F751F3">
        <w:rPr>
          <w:b/>
          <w:bCs/>
          <w:i/>
          <w:iCs/>
        </w:rPr>
        <w:t xml:space="preserve">0,70. </w:t>
      </w:r>
      <w:r w:rsidRPr="00F751F3">
        <w:t>Le calcul s’est fait de la façon suivante :</w:t>
      </w:r>
    </w:p>
    <w:p w14:paraId="3833446D" w14:textId="77777777" w:rsidR="001B7777" w:rsidRPr="00F751F3" w:rsidRDefault="001B7777" w:rsidP="001B7777">
      <w:pPr>
        <w:pStyle w:val="Paragraphedeliste"/>
        <w:numPr>
          <w:ilvl w:val="0"/>
          <w:numId w:val="5"/>
        </w:numPr>
        <w:spacing w:line="240" w:lineRule="auto"/>
        <w:ind w:left="720"/>
        <w:jc w:val="both"/>
        <w:rPr>
          <w:rFonts w:ascii="Times New Roman" w:hAnsi="Times New Roman" w:cs="Times New Roman"/>
          <w:b/>
          <w:bCs/>
          <w:sz w:val="24"/>
          <w:szCs w:val="24"/>
        </w:rPr>
      </w:pPr>
      <w:proofErr w:type="spellStart"/>
      <w:r w:rsidRPr="00F751F3">
        <w:rPr>
          <w:rFonts w:ascii="Times New Roman" w:hAnsi="Times New Roman" w:cs="Times New Roman"/>
          <w:sz w:val="24"/>
          <w:szCs w:val="24"/>
        </w:rPr>
        <w:t>caom</w:t>
      </w:r>
      <w:proofErr w:type="spellEnd"/>
      <w:r w:rsidRPr="00F751F3">
        <w:rPr>
          <w:rFonts w:ascii="Times New Roman" w:hAnsi="Times New Roman" w:cs="Times New Roman"/>
          <w:sz w:val="24"/>
          <w:szCs w:val="24"/>
        </w:rPr>
        <w:t xml:space="preserve"> = 152/124 = </w:t>
      </w:r>
      <w:r w:rsidRPr="00F751F3">
        <w:rPr>
          <w:rFonts w:ascii="Times New Roman" w:hAnsi="Times New Roman" w:cs="Times New Roman"/>
          <w:b/>
          <w:bCs/>
          <w:sz w:val="24"/>
          <w:szCs w:val="24"/>
        </w:rPr>
        <w:t>1,22</w:t>
      </w:r>
    </w:p>
    <w:p w14:paraId="21D4DF8B" w14:textId="77777777" w:rsidR="001B7777" w:rsidRPr="00F751F3" w:rsidRDefault="001B7777" w:rsidP="001B7777">
      <w:pPr>
        <w:pStyle w:val="Paragraphedeliste"/>
        <w:numPr>
          <w:ilvl w:val="0"/>
          <w:numId w:val="5"/>
        </w:numPr>
        <w:spacing w:line="240" w:lineRule="auto"/>
        <w:ind w:left="720"/>
        <w:jc w:val="both"/>
        <w:rPr>
          <w:rFonts w:ascii="Times New Roman" w:hAnsi="Times New Roman" w:cs="Times New Roman"/>
          <w:b/>
          <w:bCs/>
          <w:sz w:val="24"/>
          <w:szCs w:val="24"/>
        </w:rPr>
      </w:pPr>
      <w:proofErr w:type="spellStart"/>
      <w:r w:rsidRPr="00F751F3">
        <w:rPr>
          <w:rFonts w:ascii="Times New Roman" w:hAnsi="Times New Roman" w:cs="Times New Roman"/>
          <w:sz w:val="24"/>
          <w:szCs w:val="24"/>
        </w:rPr>
        <w:t>CAOm</w:t>
      </w:r>
      <w:proofErr w:type="spellEnd"/>
      <w:r w:rsidRPr="00F751F3">
        <w:rPr>
          <w:rFonts w:ascii="Times New Roman" w:hAnsi="Times New Roman" w:cs="Times New Roman"/>
          <w:sz w:val="24"/>
          <w:szCs w:val="24"/>
        </w:rPr>
        <w:t xml:space="preserve"> = 87/124 = </w:t>
      </w:r>
      <w:r w:rsidRPr="00F751F3">
        <w:rPr>
          <w:rFonts w:ascii="Times New Roman" w:hAnsi="Times New Roman" w:cs="Times New Roman"/>
          <w:b/>
          <w:bCs/>
          <w:sz w:val="24"/>
          <w:szCs w:val="24"/>
        </w:rPr>
        <w:t>0,70</w:t>
      </w:r>
    </w:p>
    <w:p w14:paraId="7E909815" w14:textId="77777777" w:rsidR="001B7777" w:rsidRPr="00F751F3" w:rsidRDefault="001B7777" w:rsidP="001B7777">
      <w:pPr>
        <w:pStyle w:val="Default"/>
        <w:jc w:val="both"/>
      </w:pPr>
      <w:r w:rsidRPr="00F751F3">
        <w:rPr>
          <w:i/>
          <w:iCs/>
        </w:rPr>
        <w:t>Nous avons retrouvé des liens statistiquement significatifs</w:t>
      </w:r>
      <w:r w:rsidRPr="00F751F3">
        <w:t> entre plusieurs variables étudiées, à savoir :</w:t>
      </w:r>
    </w:p>
    <w:p w14:paraId="0C274D80" w14:textId="26830E4B" w:rsidR="001B7777" w:rsidRPr="00F751F3" w:rsidRDefault="001B7777" w:rsidP="001B7777">
      <w:pPr>
        <w:pStyle w:val="Default"/>
        <w:jc w:val="both"/>
      </w:pPr>
      <w:r>
        <w:rPr>
          <w:i/>
          <w:iCs/>
        </w:rPr>
        <w:t>-</w:t>
      </w:r>
      <w:r w:rsidRPr="00F751F3">
        <w:rPr>
          <w:i/>
          <w:iCs/>
        </w:rPr>
        <w:t>Les mamans au foyer</w:t>
      </w:r>
      <w:r>
        <w:rPr>
          <w:i/>
          <w:iCs/>
        </w:rPr>
        <w:t xml:space="preserve"> </w:t>
      </w:r>
      <w:r w:rsidRPr="00F751F3">
        <w:rPr>
          <w:i/>
          <w:iCs/>
        </w:rPr>
        <w:t>et l’hygiène buccodentaire</w:t>
      </w:r>
      <w:r w:rsidRPr="00F751F3">
        <w:t> : 58 enfants sur 97 (81,7%) présent</w:t>
      </w:r>
      <w:r>
        <w:t>ai</w:t>
      </w:r>
      <w:r w:rsidRPr="00F751F3">
        <w:t xml:space="preserve">ent une hygiène buccodentaire moyenne, avec un </w:t>
      </w:r>
      <w:r w:rsidRPr="00F751F3">
        <w:rPr>
          <w:i/>
          <w:iCs/>
        </w:rPr>
        <w:t>p=0,004.</w:t>
      </w:r>
      <w:r w:rsidRPr="00F751F3">
        <w:t xml:space="preserve"> C’est en effet, considéré comme une prise de conscience des mamans à l’égard de la santé buccodentaire de leurs enfants, </w:t>
      </w:r>
    </w:p>
    <w:p w14:paraId="5AD4E251" w14:textId="0CC8248C" w:rsidR="001B7777" w:rsidRPr="00F751F3" w:rsidRDefault="001B7777" w:rsidP="001B7777">
      <w:pPr>
        <w:pStyle w:val="Default"/>
        <w:jc w:val="both"/>
      </w:pPr>
      <w:r>
        <w:rPr>
          <w:i/>
          <w:iCs/>
        </w:rPr>
        <w:t>-</w:t>
      </w:r>
      <w:r w:rsidRPr="00F751F3">
        <w:rPr>
          <w:i/>
          <w:iCs/>
        </w:rPr>
        <w:t>Le brossage dentaire et l’hygiène buccodentaire</w:t>
      </w:r>
      <w:r w:rsidRPr="00F751F3">
        <w:t xml:space="preserve"> : cette hygiène buccodentaire moyenne </w:t>
      </w:r>
      <w:r>
        <w:t>étai</w:t>
      </w:r>
      <w:r w:rsidRPr="00F751F3">
        <w:t xml:space="preserve">t confirmée par un brossage dentaire régulier (85,9%), malheureusement à raison d’une fois par jour (42,2%), avec un </w:t>
      </w:r>
      <w:r w:rsidRPr="00F751F3">
        <w:rPr>
          <w:i/>
          <w:iCs/>
        </w:rPr>
        <w:t>p=0,00</w:t>
      </w:r>
    </w:p>
    <w:p w14:paraId="33FB2DD2" w14:textId="2E4586EE" w:rsidR="001B7777" w:rsidRPr="00F751F3" w:rsidRDefault="001B7777" w:rsidP="001B7777">
      <w:pPr>
        <w:pStyle w:val="Default"/>
        <w:jc w:val="both"/>
      </w:pPr>
      <w:bookmarkStart w:id="6" w:name="_Hlk121432401"/>
      <w:bookmarkEnd w:id="5"/>
      <w:r>
        <w:rPr>
          <w:i/>
          <w:iCs/>
        </w:rPr>
        <w:t>-</w:t>
      </w:r>
      <w:r w:rsidRPr="00F751F3">
        <w:rPr>
          <w:i/>
          <w:iCs/>
        </w:rPr>
        <w:t xml:space="preserve">Indice </w:t>
      </w:r>
      <w:proofErr w:type="spellStart"/>
      <w:r w:rsidRPr="00F751F3">
        <w:rPr>
          <w:i/>
          <w:iCs/>
        </w:rPr>
        <w:t>cao</w:t>
      </w:r>
      <w:proofErr w:type="spellEnd"/>
      <w:r w:rsidRPr="00F751F3">
        <w:rPr>
          <w:i/>
          <w:iCs/>
        </w:rPr>
        <w:t xml:space="preserve"> et âge des écoliers</w:t>
      </w:r>
      <w:r w:rsidRPr="00F751F3">
        <w:t xml:space="preserve"> : les 35 enfants âgés entre 9 et 11ans </w:t>
      </w:r>
      <w:r>
        <w:t>avaie</w:t>
      </w:r>
      <w:r w:rsidRPr="00F751F3">
        <w:t xml:space="preserve">nt un indice </w:t>
      </w:r>
      <w:proofErr w:type="spellStart"/>
      <w:r w:rsidRPr="00F751F3">
        <w:t>cao</w:t>
      </w:r>
      <w:proofErr w:type="spellEnd"/>
      <w:r w:rsidRPr="00F751F3">
        <w:rPr>
          <w:rFonts w:eastAsia="Yu Gothic Light"/>
        </w:rPr>
        <w:t>&lt;</w:t>
      </w:r>
      <w:r w:rsidRPr="00F751F3">
        <w:t xml:space="preserve">1,1 avec un </w:t>
      </w:r>
      <w:r w:rsidRPr="00F751F3">
        <w:rPr>
          <w:i/>
          <w:iCs/>
        </w:rPr>
        <w:t>p=0,00</w:t>
      </w:r>
    </w:p>
    <w:bookmarkEnd w:id="6"/>
    <w:p w14:paraId="4ED5082D" w14:textId="77777777" w:rsidR="001B7777" w:rsidRPr="00BA67D7" w:rsidRDefault="001B7777" w:rsidP="001B7777">
      <w:pPr>
        <w:spacing w:line="240" w:lineRule="auto"/>
        <w:jc w:val="both"/>
        <w:rPr>
          <w:rFonts w:ascii="Times New Roman" w:hAnsi="Times New Roman" w:cs="Times New Roman"/>
          <w:sz w:val="24"/>
          <w:szCs w:val="24"/>
          <w:lang w:val="fr-FR"/>
        </w:rPr>
      </w:pPr>
      <w:r w:rsidRPr="00BA67D7">
        <w:rPr>
          <w:rFonts w:ascii="Times New Roman" w:hAnsi="Times New Roman" w:cs="Times New Roman"/>
          <w:b/>
          <w:bCs/>
          <w:i/>
          <w:iCs/>
          <w:color w:val="0070C0"/>
          <w:sz w:val="24"/>
          <w:szCs w:val="24"/>
          <w:lang w:val="fr-FR"/>
        </w:rPr>
        <w:lastRenderedPageBreak/>
        <w:t>Prévalence de la carie de notre échantillon</w:t>
      </w:r>
      <w:r w:rsidRPr="00BA67D7">
        <w:rPr>
          <w:rFonts w:ascii="Times New Roman" w:hAnsi="Times New Roman" w:cs="Times New Roman"/>
          <w:sz w:val="24"/>
          <w:szCs w:val="24"/>
          <w:lang w:val="fr-FR"/>
        </w:rPr>
        <w:t xml:space="preserve">= 107x100/124 = </w:t>
      </w:r>
      <w:r w:rsidRPr="00BA67D7">
        <w:rPr>
          <w:rFonts w:ascii="Times New Roman" w:hAnsi="Times New Roman" w:cs="Times New Roman"/>
          <w:b/>
          <w:bCs/>
          <w:sz w:val="24"/>
          <w:szCs w:val="24"/>
          <w:lang w:val="fr-FR"/>
        </w:rPr>
        <w:t>86,29%</w:t>
      </w:r>
    </w:p>
    <w:p w14:paraId="4D815DE9" w14:textId="77777777" w:rsidR="00E56282" w:rsidRPr="00BA67D7" w:rsidRDefault="00E56282" w:rsidP="00185B02">
      <w:pPr>
        <w:pStyle w:val="Els-1storder-head"/>
        <w:numPr>
          <w:ilvl w:val="0"/>
          <w:numId w:val="0"/>
        </w:numPr>
        <w:rPr>
          <w:sz w:val="20"/>
          <w:lang w:val="fr-FR"/>
        </w:rPr>
      </w:pPr>
      <w:r w:rsidRPr="00BA67D7">
        <w:rPr>
          <w:sz w:val="20"/>
          <w:lang w:val="fr-FR"/>
        </w:rPr>
        <w:t>Discussion</w:t>
      </w:r>
    </w:p>
    <w:p w14:paraId="1C805650" w14:textId="6001603E" w:rsidR="000D3D71" w:rsidRPr="00BA67D7" w:rsidRDefault="001B7777" w:rsidP="002E5A5A">
      <w:pPr>
        <w:tabs>
          <w:tab w:val="left" w:pos="6285"/>
        </w:tabs>
        <w:spacing w:after="0" w:line="240" w:lineRule="auto"/>
        <w:jc w:val="both"/>
        <w:rPr>
          <w:lang w:val="fr-FR"/>
        </w:rPr>
      </w:pPr>
      <w:r w:rsidRPr="00BA67D7">
        <w:rPr>
          <w:rFonts w:ascii="Times New Roman" w:hAnsi="Times New Roman" w:cs="Times New Roman"/>
          <w:sz w:val="24"/>
          <w:szCs w:val="24"/>
          <w:lang w:val="fr-FR"/>
        </w:rPr>
        <w:t>L’objectif principal de notre enquête était d’estimer la prévalence carieuse chez des enfants scolarisés dans une école primaire située dans la région ouest de la commune d’Oran. Ces enfants étaient âgés de 6 à 11 ans. Pour cela, nous avions pris 124élèves, répartis en 63fillettes et 61garçons</w:t>
      </w:r>
    </w:p>
    <w:p w14:paraId="6D15741B" w14:textId="77777777" w:rsidR="001B7777" w:rsidRPr="00BA67D7" w:rsidRDefault="002E5A5A" w:rsidP="001B7777">
      <w:pPr>
        <w:spacing w:after="0" w:line="240" w:lineRule="auto"/>
        <w:jc w:val="both"/>
        <w:rPr>
          <w:rFonts w:ascii="Times New Roman" w:hAnsi="Times New Roman" w:cs="Times New Roman"/>
          <w:sz w:val="24"/>
          <w:szCs w:val="24"/>
          <w:lang w:val="fr-FR"/>
        </w:rPr>
      </w:pPr>
      <w:r w:rsidRPr="00BA67D7">
        <w:rPr>
          <w:b/>
          <w:bCs/>
          <w:color w:val="0070C0"/>
          <w:lang w:val="fr-FR"/>
        </w:rPr>
        <w:t xml:space="preserve">Données </w:t>
      </w:r>
      <w:proofErr w:type="spellStart"/>
      <w:r w:rsidRPr="00BA67D7">
        <w:rPr>
          <w:b/>
          <w:bCs/>
          <w:color w:val="0070C0"/>
          <w:lang w:val="fr-FR"/>
        </w:rPr>
        <w:t>socio-démographiques</w:t>
      </w:r>
      <w:proofErr w:type="spellEnd"/>
      <w:r w:rsidRPr="00BA67D7">
        <w:rPr>
          <w:b/>
          <w:bCs/>
          <w:color w:val="0070C0"/>
          <w:lang w:val="fr-FR"/>
        </w:rPr>
        <w:t xml:space="preserve"> : </w:t>
      </w:r>
      <w:bookmarkStart w:id="7" w:name="_Hlk125912603"/>
      <w:r w:rsidR="001B7777" w:rsidRPr="00BA67D7">
        <w:rPr>
          <w:rFonts w:ascii="Times New Roman" w:hAnsi="Times New Roman" w:cs="Times New Roman"/>
          <w:sz w:val="24"/>
          <w:szCs w:val="24"/>
          <w:lang w:val="fr-FR"/>
        </w:rPr>
        <w:t xml:space="preserve">Dans notre étude, le sexe masculin a représenté 61 cas soit 49,2% avec un </w:t>
      </w:r>
      <w:proofErr w:type="spellStart"/>
      <w:r w:rsidR="001B7777" w:rsidRPr="00BA67D7">
        <w:rPr>
          <w:rFonts w:ascii="Times New Roman" w:hAnsi="Times New Roman" w:cs="Times New Roman"/>
          <w:sz w:val="24"/>
          <w:szCs w:val="24"/>
          <w:lang w:val="fr-FR"/>
        </w:rPr>
        <w:t>sex</w:t>
      </w:r>
      <w:proofErr w:type="spellEnd"/>
      <w:r w:rsidR="001B7777" w:rsidRPr="00BA67D7">
        <w:rPr>
          <w:rFonts w:ascii="Times New Roman" w:hAnsi="Times New Roman" w:cs="Times New Roman"/>
          <w:sz w:val="24"/>
          <w:szCs w:val="24"/>
          <w:lang w:val="fr-FR"/>
        </w:rPr>
        <w:t xml:space="preserve"> ratio de 0,9. </w:t>
      </w:r>
    </w:p>
    <w:p w14:paraId="6B14146F" w14:textId="77777777" w:rsidR="001B7777" w:rsidRPr="00BA67D7" w:rsidRDefault="001B7777" w:rsidP="001B7777">
      <w:pPr>
        <w:autoSpaceDE w:val="0"/>
        <w:autoSpaceDN w:val="0"/>
        <w:adjustRightInd w:val="0"/>
        <w:spacing w:after="0" w:line="240" w:lineRule="auto"/>
        <w:jc w:val="both"/>
        <w:rPr>
          <w:rFonts w:ascii="Times New Roman" w:hAnsi="Times New Roman" w:cs="Times New Roman"/>
          <w:sz w:val="24"/>
          <w:szCs w:val="24"/>
          <w:lang w:val="fr-FR"/>
        </w:rPr>
      </w:pPr>
      <w:bookmarkStart w:id="8" w:name="_Hlk125919782"/>
      <w:r w:rsidRPr="00BA67D7">
        <w:rPr>
          <w:rFonts w:ascii="Times New Roman" w:hAnsi="Times New Roman" w:cs="Times New Roman"/>
          <w:sz w:val="24"/>
          <w:szCs w:val="24"/>
          <w:lang w:val="fr-FR"/>
        </w:rPr>
        <w:t xml:space="preserve">Kane et al. [11] dans une enquête de prévalence menée dans un hôpital miliaire à BAMAKO en 2018 sur un échantillon de 263 élèves âgés de 3 à 14 ans avaient retrouvé 97 fillettes soit un taux de 54,49% avec un </w:t>
      </w:r>
      <w:proofErr w:type="spellStart"/>
      <w:r w:rsidRPr="00BA67D7">
        <w:rPr>
          <w:rFonts w:ascii="Times New Roman" w:hAnsi="Times New Roman" w:cs="Times New Roman"/>
          <w:sz w:val="24"/>
          <w:szCs w:val="24"/>
          <w:lang w:val="fr-FR"/>
        </w:rPr>
        <w:t>sex</w:t>
      </w:r>
      <w:proofErr w:type="spellEnd"/>
      <w:r w:rsidRPr="00BA67D7">
        <w:rPr>
          <w:rFonts w:ascii="Times New Roman" w:hAnsi="Times New Roman" w:cs="Times New Roman"/>
          <w:sz w:val="24"/>
          <w:szCs w:val="24"/>
          <w:lang w:val="fr-FR"/>
        </w:rPr>
        <w:t xml:space="preserve"> ratio de 1,2. Diawara, dans une autre enquête de prévalence réalisée dans le district de BAMAKO en 2018, a rapporté 51,00 % de garçons et 49,00 % de filles [15].</w:t>
      </w:r>
    </w:p>
    <w:p w14:paraId="7C60E46D" w14:textId="77777777" w:rsidR="001B7777" w:rsidRPr="00BA67D7" w:rsidRDefault="001B7777" w:rsidP="001B7777">
      <w:pPr>
        <w:spacing w:line="240" w:lineRule="auto"/>
        <w:jc w:val="both"/>
        <w:rPr>
          <w:rFonts w:ascii="Times New Roman" w:hAnsi="Times New Roman" w:cs="Times New Roman"/>
          <w:sz w:val="24"/>
          <w:szCs w:val="24"/>
          <w:lang w:val="fr-FR"/>
        </w:rPr>
      </w:pPr>
      <w:r w:rsidRPr="00BA67D7">
        <w:rPr>
          <w:rFonts w:ascii="Times New Roman" w:hAnsi="Times New Roman" w:cs="Times New Roman"/>
          <w:sz w:val="24"/>
          <w:szCs w:val="24"/>
          <w:lang w:val="fr-FR"/>
        </w:rPr>
        <w:t>En ce qui concerne l’âge, 54% des enfants de notre population étaient âgés de 6 à 8 ans et 46% étaient âgés 9 à 11 ans.  Dans l’étude de Kane à Bamako [11], la tranche d’âge de 3 à 6 ans a représenté 72 cas soit 40,45 %</w:t>
      </w:r>
    </w:p>
    <w:bookmarkEnd w:id="7"/>
    <w:bookmarkEnd w:id="8"/>
    <w:p w14:paraId="7ECCAD6A" w14:textId="77777777" w:rsidR="001B7777" w:rsidRPr="00BA67D7" w:rsidRDefault="002E5A5A" w:rsidP="001B7777">
      <w:pPr>
        <w:spacing w:after="0" w:line="240" w:lineRule="auto"/>
        <w:jc w:val="both"/>
        <w:rPr>
          <w:rFonts w:ascii="Times New Roman" w:hAnsi="Times New Roman" w:cs="Times New Roman"/>
          <w:sz w:val="24"/>
          <w:szCs w:val="24"/>
          <w:lang w:val="fr-FR"/>
        </w:rPr>
      </w:pPr>
      <w:r w:rsidRPr="00BA67D7">
        <w:rPr>
          <w:b/>
          <w:bCs/>
          <w:color w:val="0070C0"/>
          <w:lang w:val="fr-FR"/>
        </w:rPr>
        <w:t xml:space="preserve">Statut professionnel des parents : </w:t>
      </w:r>
      <w:r w:rsidR="001B7777" w:rsidRPr="00BA67D7">
        <w:rPr>
          <w:rFonts w:ascii="Times New Roman" w:hAnsi="Times New Roman" w:cs="Times New Roman"/>
          <w:sz w:val="24"/>
          <w:szCs w:val="24"/>
          <w:lang w:val="fr-FR"/>
        </w:rPr>
        <w:t>Concernant le statut professionnel des parents, plus de 78% des mamans ne travaillaient pas à l’extérieur « mamans au foyer » alors que pour les papas, le métier le plus dominant était « employé de bureau ». Résultats similaires à une étude épidémiologique sur l’île de La Réunion en France auprès d’enfants âgés de 06 ans où plus de la moitié des mamans ne travaillaient pas à l’extérieur [16].</w:t>
      </w:r>
    </w:p>
    <w:p w14:paraId="47EF8579" w14:textId="77777777" w:rsidR="001B7777" w:rsidRPr="00BA67D7" w:rsidRDefault="002E5A5A" w:rsidP="001B7777">
      <w:pPr>
        <w:spacing w:after="0" w:line="240" w:lineRule="auto"/>
        <w:jc w:val="both"/>
        <w:rPr>
          <w:rFonts w:ascii="Times New Roman" w:hAnsi="Times New Roman" w:cs="Times New Roman"/>
          <w:sz w:val="24"/>
          <w:szCs w:val="24"/>
          <w:lang w:val="fr-FR"/>
        </w:rPr>
      </w:pPr>
      <w:r w:rsidRPr="00BA67D7">
        <w:rPr>
          <w:rFonts w:cstheme="minorHAnsi"/>
          <w:b/>
          <w:bCs/>
          <w:color w:val="0070C0"/>
          <w:lang w:val="fr-FR"/>
        </w:rPr>
        <w:t xml:space="preserve">Consultation chez Médecin Dentiste :  </w:t>
      </w:r>
      <w:r w:rsidR="001B7777" w:rsidRPr="00BA67D7">
        <w:rPr>
          <w:rFonts w:ascii="Times New Roman" w:hAnsi="Times New Roman" w:cs="Times New Roman"/>
          <w:sz w:val="24"/>
          <w:szCs w:val="24"/>
          <w:lang w:val="fr-FR"/>
        </w:rPr>
        <w:t xml:space="preserve">Concernant les visites chez le Médecin-Dentiste, le retour du questionnaire des parents a révélé que presque 60% des écoliers avaient déjà fait des consultations </w:t>
      </w:r>
      <w:r w:rsidR="001B7777" w:rsidRPr="00BA67D7">
        <w:rPr>
          <w:rFonts w:ascii="Times New Roman" w:hAnsi="Times New Roman" w:cs="Times New Roman"/>
          <w:sz w:val="24"/>
          <w:szCs w:val="24"/>
          <w:lang w:val="fr-FR"/>
        </w:rPr>
        <w:t xml:space="preserve">antérieures. Pothin et al. ont constaté que plus de 60% de la population de leur étude étaient des enfants qui ont déjà fréquenté des cabinets de Dentistes [16]. </w:t>
      </w:r>
    </w:p>
    <w:p w14:paraId="7850F625" w14:textId="77777777" w:rsidR="001B7777" w:rsidRPr="00BA67D7" w:rsidRDefault="002E5A5A" w:rsidP="001B7777">
      <w:pPr>
        <w:autoSpaceDE w:val="0"/>
        <w:autoSpaceDN w:val="0"/>
        <w:adjustRightInd w:val="0"/>
        <w:spacing w:after="0" w:line="240" w:lineRule="auto"/>
        <w:jc w:val="both"/>
        <w:rPr>
          <w:rFonts w:ascii="Times New Roman" w:hAnsi="Times New Roman" w:cs="Times New Roman"/>
          <w:color w:val="000000"/>
          <w:sz w:val="24"/>
          <w:szCs w:val="24"/>
          <w:lang w:val="fr-FR"/>
        </w:rPr>
      </w:pPr>
      <w:r w:rsidRPr="00BA67D7">
        <w:rPr>
          <w:rFonts w:cstheme="minorHAnsi"/>
          <w:b/>
          <w:bCs/>
          <w:color w:val="0070C0"/>
          <w:lang w:val="fr-FR"/>
        </w:rPr>
        <w:t>Comportement des enfants vis-à-vis de l’hygiène Buccodentaire :</w:t>
      </w:r>
      <w:r w:rsidR="00442790" w:rsidRPr="00BA67D7">
        <w:rPr>
          <w:rFonts w:cstheme="minorHAnsi"/>
          <w:b/>
          <w:bCs/>
          <w:color w:val="0070C0"/>
          <w:lang w:val="fr-FR"/>
        </w:rPr>
        <w:t xml:space="preserve"> </w:t>
      </w:r>
      <w:r w:rsidR="001B7777" w:rsidRPr="00BA67D7">
        <w:rPr>
          <w:rFonts w:ascii="Times New Roman" w:hAnsi="Times New Roman" w:cs="Times New Roman"/>
          <w:color w:val="000000"/>
          <w:sz w:val="24"/>
          <w:szCs w:val="24"/>
          <w:lang w:val="fr-FR"/>
        </w:rPr>
        <w:t xml:space="preserve">L’hygiène buccodentaire est indispensable pour maintenir une bonne santé des dents et des personnes. Le rôle de l’hygiène buccodentaire dans la survenue des caries a été étudié et validé par différentes études dans le monde </w:t>
      </w:r>
      <w:r w:rsidR="001B7777" w:rsidRPr="00BA67D7">
        <w:rPr>
          <w:rFonts w:ascii="Times New Roman" w:hAnsi="Times New Roman" w:cs="Times New Roman"/>
          <w:sz w:val="24"/>
          <w:szCs w:val="24"/>
          <w:lang w:val="fr-FR"/>
        </w:rPr>
        <w:t>[17]</w:t>
      </w:r>
      <w:r w:rsidR="001B7777" w:rsidRPr="00BA67D7">
        <w:rPr>
          <w:rFonts w:ascii="Times New Roman" w:hAnsi="Times New Roman" w:cs="Times New Roman"/>
          <w:color w:val="000000"/>
          <w:sz w:val="24"/>
          <w:szCs w:val="24"/>
          <w:lang w:val="fr-FR"/>
        </w:rPr>
        <w:t>.</w:t>
      </w:r>
    </w:p>
    <w:p w14:paraId="54FFDD34" w14:textId="77777777" w:rsidR="001B7777" w:rsidRPr="00BA67D7" w:rsidRDefault="001B7777" w:rsidP="001B7777">
      <w:pPr>
        <w:autoSpaceDE w:val="0"/>
        <w:autoSpaceDN w:val="0"/>
        <w:adjustRightInd w:val="0"/>
        <w:spacing w:after="0" w:line="240" w:lineRule="auto"/>
        <w:jc w:val="both"/>
        <w:rPr>
          <w:rFonts w:ascii="Times New Roman" w:hAnsi="Times New Roman" w:cs="Times New Roman"/>
          <w:color w:val="000000"/>
          <w:sz w:val="24"/>
          <w:szCs w:val="24"/>
          <w:lang w:val="fr-FR"/>
        </w:rPr>
      </w:pPr>
      <w:r w:rsidRPr="00BA67D7">
        <w:rPr>
          <w:rFonts w:ascii="Times New Roman" w:hAnsi="Times New Roman" w:cs="Times New Roman"/>
          <w:color w:val="000000"/>
          <w:sz w:val="24"/>
          <w:szCs w:val="24"/>
          <w:lang w:val="fr-FR"/>
        </w:rPr>
        <w:t xml:space="preserve">Notre échantillon a révélé que plus de 72% des écoliers présentaient une mauvaise hygiène buccodentaire. Une étude de prévalence de la carie chez des enfants scolarisés, réalisée en Espagne en 2019 a montré que 19% de la population étudiée présentaient une mauvaise hygiène. Ce résultat peut être expliqué par les méthodes de sensibilisation à l’hygiène basées sur les applications sur Smartphone </w:t>
      </w:r>
      <w:r w:rsidRPr="00BA67D7">
        <w:rPr>
          <w:rFonts w:ascii="Times New Roman" w:hAnsi="Times New Roman" w:cs="Times New Roman"/>
          <w:sz w:val="24"/>
          <w:szCs w:val="24"/>
          <w:lang w:val="fr-FR"/>
        </w:rPr>
        <w:t>[18]</w:t>
      </w:r>
      <w:r w:rsidRPr="00BA67D7">
        <w:rPr>
          <w:rFonts w:ascii="Times New Roman" w:hAnsi="Times New Roman" w:cs="Times New Roman"/>
          <w:color w:val="000000"/>
          <w:sz w:val="24"/>
          <w:szCs w:val="24"/>
          <w:lang w:val="fr-FR"/>
        </w:rPr>
        <w:t>.</w:t>
      </w:r>
    </w:p>
    <w:p w14:paraId="76D60627" w14:textId="77777777" w:rsidR="001B7777" w:rsidRPr="00BA67D7" w:rsidRDefault="001B7777" w:rsidP="001B7777">
      <w:pPr>
        <w:autoSpaceDE w:val="0"/>
        <w:autoSpaceDN w:val="0"/>
        <w:adjustRightInd w:val="0"/>
        <w:spacing w:after="0" w:line="240" w:lineRule="auto"/>
        <w:jc w:val="both"/>
        <w:rPr>
          <w:rFonts w:ascii="Times New Roman" w:hAnsi="Times New Roman" w:cs="Times New Roman"/>
          <w:color w:val="000000"/>
          <w:sz w:val="24"/>
          <w:szCs w:val="24"/>
          <w:lang w:val="fr-FR"/>
        </w:rPr>
      </w:pPr>
      <w:r w:rsidRPr="00BA67D7">
        <w:rPr>
          <w:rFonts w:ascii="Times New Roman" w:hAnsi="Times New Roman" w:cs="Times New Roman"/>
          <w:color w:val="000000"/>
          <w:sz w:val="24"/>
          <w:szCs w:val="24"/>
          <w:lang w:val="fr-FR"/>
        </w:rPr>
        <w:t>Une étude nationale ancienne de 10ans, réalisée pat l’INSP a retrouvé 56,6% d’enfants âgés de 6 ans</w:t>
      </w:r>
      <w:r w:rsidRPr="00BA67D7">
        <w:rPr>
          <w:rFonts w:ascii="Times New Roman" w:hAnsi="Times New Roman" w:cs="Times New Roman"/>
          <w:b/>
          <w:bCs/>
          <w:color w:val="000000"/>
          <w:sz w:val="24"/>
          <w:szCs w:val="24"/>
          <w:lang w:val="fr-FR"/>
        </w:rPr>
        <w:t xml:space="preserve"> </w:t>
      </w:r>
      <w:r w:rsidRPr="00BA67D7">
        <w:rPr>
          <w:rFonts w:ascii="Times New Roman" w:hAnsi="Times New Roman" w:cs="Times New Roman"/>
          <w:color w:val="000000"/>
          <w:sz w:val="24"/>
          <w:szCs w:val="24"/>
          <w:lang w:val="fr-FR"/>
        </w:rPr>
        <w:t xml:space="preserve">ayant une mauvaise hygiène buccodentaire </w:t>
      </w:r>
      <w:r w:rsidRPr="00BA67D7">
        <w:rPr>
          <w:rFonts w:ascii="Times New Roman" w:hAnsi="Times New Roman" w:cs="Times New Roman"/>
          <w:sz w:val="24"/>
          <w:szCs w:val="24"/>
          <w:lang w:val="fr-FR"/>
        </w:rPr>
        <w:t xml:space="preserve">[12]. Par ailleurs, une autre enquête, réalisée à Oran a conclu que 17% des enfants âgés de 7 ans avaient une mauvaise </w:t>
      </w:r>
      <w:r w:rsidRPr="00BA67D7">
        <w:rPr>
          <w:rFonts w:ascii="Times New Roman" w:hAnsi="Times New Roman" w:cs="Times New Roman"/>
          <w:color w:val="000000"/>
          <w:sz w:val="24"/>
          <w:szCs w:val="24"/>
          <w:lang w:val="fr-FR"/>
        </w:rPr>
        <w:t xml:space="preserve">hygiène buccodentaire </w:t>
      </w:r>
      <w:r w:rsidRPr="00BA67D7">
        <w:rPr>
          <w:rFonts w:ascii="Times New Roman" w:hAnsi="Times New Roman" w:cs="Times New Roman"/>
          <w:sz w:val="24"/>
          <w:szCs w:val="24"/>
          <w:lang w:val="fr-FR"/>
        </w:rPr>
        <w:t>[13]</w:t>
      </w:r>
      <w:r w:rsidRPr="00BA67D7">
        <w:rPr>
          <w:rFonts w:ascii="Times New Roman" w:hAnsi="Times New Roman" w:cs="Times New Roman"/>
          <w:color w:val="000000"/>
          <w:sz w:val="24"/>
          <w:szCs w:val="24"/>
          <w:lang w:val="fr-FR"/>
        </w:rPr>
        <w:t>.</w:t>
      </w:r>
    </w:p>
    <w:p w14:paraId="74695F27" w14:textId="77777777" w:rsidR="001B7777" w:rsidRPr="00BA67D7" w:rsidRDefault="002E5A5A" w:rsidP="001B7777">
      <w:pPr>
        <w:autoSpaceDE w:val="0"/>
        <w:autoSpaceDN w:val="0"/>
        <w:adjustRightInd w:val="0"/>
        <w:spacing w:after="0" w:line="240" w:lineRule="auto"/>
        <w:jc w:val="both"/>
        <w:rPr>
          <w:rFonts w:ascii="Times New Roman" w:hAnsi="Times New Roman" w:cs="Times New Roman"/>
          <w:color w:val="000000"/>
          <w:sz w:val="24"/>
          <w:szCs w:val="24"/>
          <w:lang w:val="fr-FR"/>
        </w:rPr>
      </w:pPr>
      <w:r w:rsidRPr="00BA67D7">
        <w:rPr>
          <w:rFonts w:cstheme="minorHAnsi"/>
          <w:b/>
          <w:bCs/>
          <w:color w:val="0070C0"/>
          <w:lang w:val="fr-FR"/>
        </w:rPr>
        <w:t>Fréquence du brossage dentaire par jour</w:t>
      </w:r>
      <w:r w:rsidR="00442790" w:rsidRPr="00BA67D7">
        <w:rPr>
          <w:rFonts w:cstheme="minorHAnsi"/>
          <w:b/>
          <w:bCs/>
          <w:color w:val="0070C0"/>
          <w:lang w:val="fr-FR"/>
        </w:rPr>
        <w:t xml:space="preserve"> : </w:t>
      </w:r>
      <w:r w:rsidR="001B7777" w:rsidRPr="00BA67D7">
        <w:rPr>
          <w:rFonts w:ascii="Times New Roman" w:hAnsi="Times New Roman" w:cs="Times New Roman"/>
          <w:color w:val="000000"/>
          <w:sz w:val="24"/>
          <w:szCs w:val="24"/>
          <w:lang w:val="fr-FR"/>
        </w:rPr>
        <w:t xml:space="preserve">L’Union Française de Santé </w:t>
      </w:r>
      <w:proofErr w:type="spellStart"/>
      <w:r w:rsidR="001B7777" w:rsidRPr="00BA67D7">
        <w:rPr>
          <w:rFonts w:ascii="Times New Roman" w:hAnsi="Times New Roman" w:cs="Times New Roman"/>
          <w:color w:val="000000"/>
          <w:sz w:val="24"/>
          <w:szCs w:val="24"/>
          <w:lang w:val="fr-FR"/>
        </w:rPr>
        <w:t>BuccoDentaire</w:t>
      </w:r>
      <w:proofErr w:type="spellEnd"/>
      <w:r w:rsidR="001B7777" w:rsidRPr="00BA67D7">
        <w:rPr>
          <w:rFonts w:ascii="Times New Roman" w:hAnsi="Times New Roman" w:cs="Times New Roman"/>
          <w:color w:val="000000"/>
          <w:sz w:val="24"/>
          <w:szCs w:val="24"/>
          <w:lang w:val="fr-FR"/>
        </w:rPr>
        <w:t xml:space="preserve"> recommande un brossage biquotidien pendant 2 minutes </w:t>
      </w:r>
      <w:r w:rsidR="001B7777" w:rsidRPr="00BA67D7">
        <w:rPr>
          <w:rFonts w:ascii="Times New Roman" w:hAnsi="Times New Roman" w:cs="Times New Roman"/>
          <w:sz w:val="24"/>
          <w:szCs w:val="24"/>
          <w:lang w:val="fr-FR"/>
        </w:rPr>
        <w:t>[19]</w:t>
      </w:r>
      <w:r w:rsidR="001B7777" w:rsidRPr="00BA67D7">
        <w:rPr>
          <w:rFonts w:ascii="Times New Roman" w:hAnsi="Times New Roman" w:cs="Times New Roman"/>
          <w:color w:val="000000"/>
          <w:sz w:val="24"/>
          <w:szCs w:val="24"/>
          <w:lang w:val="fr-FR"/>
        </w:rPr>
        <w:t>.</w:t>
      </w:r>
    </w:p>
    <w:p w14:paraId="09744366" w14:textId="77777777" w:rsidR="001B7777" w:rsidRPr="00BA67D7" w:rsidRDefault="001B7777" w:rsidP="001B7777">
      <w:pPr>
        <w:autoSpaceDE w:val="0"/>
        <w:autoSpaceDN w:val="0"/>
        <w:adjustRightInd w:val="0"/>
        <w:spacing w:after="0" w:line="240" w:lineRule="auto"/>
        <w:jc w:val="both"/>
        <w:rPr>
          <w:rFonts w:ascii="Times New Roman" w:hAnsi="Times New Roman" w:cs="Times New Roman"/>
          <w:color w:val="000000"/>
          <w:sz w:val="24"/>
          <w:szCs w:val="24"/>
          <w:lang w:val="fr-FR"/>
        </w:rPr>
      </w:pPr>
      <w:r w:rsidRPr="00BA67D7">
        <w:rPr>
          <w:rFonts w:ascii="Times New Roman" w:hAnsi="Times New Roman" w:cs="Times New Roman"/>
          <w:color w:val="000000"/>
          <w:sz w:val="24"/>
          <w:szCs w:val="24"/>
          <w:lang w:val="fr-FR"/>
        </w:rPr>
        <w:t xml:space="preserve">Quarante-deux virgule soixante-dix pour cent de nos petits écoliers se brossaient les dents une fois par jour. Une étude marocaine avec un échantillon plus important que le nôtre a conclu à un brossage d’une fois par jour pour une population de 20% </w:t>
      </w:r>
      <w:r w:rsidRPr="00BA67D7">
        <w:rPr>
          <w:rFonts w:ascii="Times New Roman" w:hAnsi="Times New Roman" w:cs="Times New Roman"/>
          <w:sz w:val="24"/>
          <w:szCs w:val="24"/>
          <w:lang w:val="fr-FR"/>
        </w:rPr>
        <w:t>[20].</w:t>
      </w:r>
      <w:r w:rsidRPr="00BA67D7">
        <w:rPr>
          <w:rFonts w:ascii="Times New Roman" w:hAnsi="Times New Roman" w:cs="Times New Roman"/>
          <w:color w:val="000000"/>
          <w:sz w:val="24"/>
          <w:szCs w:val="24"/>
          <w:lang w:val="fr-FR"/>
        </w:rPr>
        <w:t xml:space="preserve"> Une autre étude au Benin a révélé que 50% des enfants se brossaient les dents une fois par jour </w:t>
      </w:r>
      <w:r w:rsidRPr="00BA67D7">
        <w:rPr>
          <w:rFonts w:ascii="Times New Roman" w:hAnsi="Times New Roman" w:cs="Times New Roman"/>
          <w:sz w:val="24"/>
          <w:szCs w:val="24"/>
          <w:lang w:val="fr-FR"/>
        </w:rPr>
        <w:t>[21]</w:t>
      </w:r>
      <w:r w:rsidRPr="00BA67D7">
        <w:rPr>
          <w:rFonts w:ascii="Times New Roman" w:hAnsi="Times New Roman" w:cs="Times New Roman"/>
          <w:color w:val="000000"/>
          <w:sz w:val="24"/>
          <w:szCs w:val="24"/>
          <w:lang w:val="fr-FR"/>
        </w:rPr>
        <w:t>.</w:t>
      </w:r>
    </w:p>
    <w:p w14:paraId="4C4A46A4" w14:textId="77777777" w:rsidR="001B7777" w:rsidRPr="00BA67D7" w:rsidRDefault="001B7777" w:rsidP="001B7777">
      <w:pPr>
        <w:autoSpaceDE w:val="0"/>
        <w:autoSpaceDN w:val="0"/>
        <w:adjustRightInd w:val="0"/>
        <w:spacing w:after="0" w:line="240" w:lineRule="auto"/>
        <w:jc w:val="both"/>
        <w:rPr>
          <w:rFonts w:ascii="Times New Roman" w:hAnsi="Times New Roman" w:cs="Times New Roman"/>
          <w:sz w:val="24"/>
          <w:szCs w:val="24"/>
          <w:lang w:val="fr-FR"/>
        </w:rPr>
      </w:pPr>
      <w:r w:rsidRPr="00BA67D7">
        <w:rPr>
          <w:rFonts w:ascii="Times New Roman" w:hAnsi="Times New Roman" w:cs="Times New Roman"/>
          <w:color w:val="000000"/>
          <w:sz w:val="24"/>
          <w:szCs w:val="24"/>
          <w:lang w:val="fr-FR"/>
        </w:rPr>
        <w:t>Nous avons remarqué que dans toutes les études que nous avions consultées, le brossage 1fois/jour était le prédominant, ensuite 0</w:t>
      </w:r>
      <w:r w:rsidRPr="00BA67D7">
        <w:rPr>
          <w:rFonts w:ascii="Times New Roman" w:hAnsi="Times New Roman" w:cs="Times New Roman"/>
          <w:b/>
          <w:bCs/>
          <w:color w:val="000000"/>
          <w:sz w:val="24"/>
          <w:szCs w:val="24"/>
          <w:lang w:val="fr-FR"/>
        </w:rPr>
        <w:t>2</w:t>
      </w:r>
      <w:r w:rsidRPr="00BA67D7">
        <w:rPr>
          <w:rFonts w:ascii="Times New Roman" w:hAnsi="Times New Roman" w:cs="Times New Roman"/>
          <w:color w:val="000000"/>
          <w:sz w:val="24"/>
          <w:szCs w:val="24"/>
          <w:lang w:val="fr-FR"/>
        </w:rPr>
        <w:t xml:space="preserve">fois /jour, puis </w:t>
      </w:r>
      <w:r w:rsidRPr="00BA67D7">
        <w:rPr>
          <w:rFonts w:ascii="Times New Roman" w:hAnsi="Times New Roman" w:cs="Times New Roman"/>
          <w:b/>
          <w:bCs/>
          <w:color w:val="000000"/>
          <w:sz w:val="24"/>
          <w:szCs w:val="24"/>
          <w:lang w:val="fr-FR"/>
        </w:rPr>
        <w:t>03</w:t>
      </w:r>
      <w:r w:rsidRPr="00BA67D7">
        <w:rPr>
          <w:rFonts w:ascii="Times New Roman" w:hAnsi="Times New Roman" w:cs="Times New Roman"/>
          <w:color w:val="000000"/>
          <w:sz w:val="24"/>
          <w:szCs w:val="24"/>
          <w:lang w:val="fr-FR"/>
        </w:rPr>
        <w:t xml:space="preserve">fois /jour qui </w:t>
      </w:r>
      <w:r w:rsidRPr="00BA67D7">
        <w:rPr>
          <w:rFonts w:ascii="Times New Roman" w:hAnsi="Times New Roman" w:cs="Times New Roman"/>
          <w:color w:val="000000"/>
          <w:sz w:val="24"/>
          <w:szCs w:val="24"/>
          <w:lang w:val="fr-FR"/>
        </w:rPr>
        <w:lastRenderedPageBreak/>
        <w:t>reste très rare. Ces résultats signent l’absence de la motivation à l’hygiène buccodentaire.</w:t>
      </w:r>
    </w:p>
    <w:p w14:paraId="5884F052" w14:textId="77777777" w:rsidR="001B7777" w:rsidRPr="00BA67D7" w:rsidRDefault="001B7777" w:rsidP="001B7777">
      <w:pPr>
        <w:autoSpaceDE w:val="0"/>
        <w:autoSpaceDN w:val="0"/>
        <w:adjustRightInd w:val="0"/>
        <w:spacing w:after="0" w:line="240" w:lineRule="auto"/>
        <w:jc w:val="both"/>
        <w:rPr>
          <w:rFonts w:ascii="Times New Roman" w:hAnsi="Times New Roman" w:cs="Times New Roman"/>
          <w:sz w:val="24"/>
          <w:szCs w:val="24"/>
          <w:lang w:val="fr-FR"/>
        </w:rPr>
      </w:pPr>
      <w:r w:rsidRPr="00BA67D7">
        <w:rPr>
          <w:rFonts w:ascii="Times New Roman" w:hAnsi="Times New Roman" w:cs="Times New Roman"/>
          <w:sz w:val="24"/>
          <w:szCs w:val="24"/>
          <w:lang w:val="fr-FR"/>
        </w:rPr>
        <w:t xml:space="preserve">Notre étude a révélé que les élèves qui se brossaient les dents 02 fois/jour présentaient en grande partie une bonne </w:t>
      </w:r>
      <w:r w:rsidRPr="00BA67D7">
        <w:rPr>
          <w:rFonts w:ascii="Times New Roman" w:hAnsi="Times New Roman" w:cs="Times New Roman"/>
          <w:color w:val="000000"/>
          <w:sz w:val="24"/>
          <w:szCs w:val="24"/>
          <w:lang w:val="fr-FR"/>
        </w:rPr>
        <w:t>hygiène buccodentaire</w:t>
      </w:r>
      <w:r w:rsidRPr="00BA67D7">
        <w:rPr>
          <w:rFonts w:ascii="Times New Roman" w:hAnsi="Times New Roman" w:cs="Times New Roman"/>
          <w:sz w:val="24"/>
          <w:szCs w:val="24"/>
          <w:lang w:val="fr-FR"/>
        </w:rPr>
        <w:t xml:space="preserve"> (57,10%), et (38%) présentaient une </w:t>
      </w:r>
      <w:r w:rsidRPr="00BA67D7">
        <w:rPr>
          <w:rFonts w:ascii="Times New Roman" w:hAnsi="Times New Roman" w:cs="Times New Roman"/>
          <w:color w:val="000000"/>
          <w:sz w:val="24"/>
          <w:szCs w:val="24"/>
          <w:lang w:val="fr-FR"/>
        </w:rPr>
        <w:t>hygiène buccodentaire</w:t>
      </w:r>
      <w:r w:rsidRPr="00BA67D7">
        <w:rPr>
          <w:rFonts w:ascii="Times New Roman" w:hAnsi="Times New Roman" w:cs="Times New Roman"/>
          <w:sz w:val="24"/>
          <w:szCs w:val="24"/>
          <w:lang w:val="fr-FR"/>
        </w:rPr>
        <w:t xml:space="preserve"> moyenne et (10,9%) d’élèves avaient une hygiène </w:t>
      </w:r>
      <w:r w:rsidRPr="00BA67D7">
        <w:rPr>
          <w:rFonts w:ascii="Times New Roman" w:hAnsi="Times New Roman" w:cs="Times New Roman"/>
          <w:color w:val="000000"/>
          <w:sz w:val="24"/>
          <w:szCs w:val="24"/>
          <w:lang w:val="fr-FR"/>
        </w:rPr>
        <w:t>buccodentaire</w:t>
      </w:r>
      <w:r w:rsidRPr="00BA67D7">
        <w:rPr>
          <w:rFonts w:ascii="Times New Roman" w:hAnsi="Times New Roman" w:cs="Times New Roman"/>
          <w:sz w:val="24"/>
          <w:szCs w:val="24"/>
          <w:lang w:val="fr-FR"/>
        </w:rPr>
        <w:t xml:space="preserve"> absente.</w:t>
      </w:r>
    </w:p>
    <w:p w14:paraId="006DC78E" w14:textId="77777777" w:rsidR="001B7777" w:rsidRPr="00BA67D7" w:rsidRDefault="001B7777" w:rsidP="001B7777">
      <w:pPr>
        <w:spacing w:after="0" w:line="240" w:lineRule="auto"/>
        <w:jc w:val="both"/>
        <w:rPr>
          <w:rFonts w:ascii="Times New Roman" w:hAnsi="Times New Roman" w:cs="Times New Roman"/>
          <w:b/>
          <w:bCs/>
          <w:color w:val="0070C0"/>
          <w:sz w:val="24"/>
          <w:szCs w:val="24"/>
          <w:lang w:val="fr-FR"/>
        </w:rPr>
      </w:pPr>
      <w:r w:rsidRPr="00BA67D7">
        <w:rPr>
          <w:rFonts w:ascii="Times New Roman" w:hAnsi="Times New Roman" w:cs="Times New Roman"/>
          <w:b/>
          <w:bCs/>
          <w:color w:val="0070C0"/>
          <w:sz w:val="24"/>
          <w:szCs w:val="24"/>
          <w:lang w:val="fr-FR"/>
        </w:rPr>
        <w:t>Prévalence de la carie dentaire</w:t>
      </w:r>
    </w:p>
    <w:p w14:paraId="0E8D4FE1" w14:textId="77777777" w:rsidR="001B7777" w:rsidRPr="00BA67D7" w:rsidRDefault="001B7777" w:rsidP="001B7777">
      <w:pPr>
        <w:spacing w:after="0" w:line="240" w:lineRule="auto"/>
        <w:jc w:val="both"/>
        <w:rPr>
          <w:rFonts w:ascii="Times New Roman" w:hAnsi="Times New Roman" w:cs="Times New Roman"/>
          <w:sz w:val="24"/>
          <w:szCs w:val="24"/>
          <w:lang w:val="fr-FR"/>
        </w:rPr>
      </w:pPr>
      <w:r w:rsidRPr="00BA67D7">
        <w:rPr>
          <w:rFonts w:ascii="Times New Roman" w:hAnsi="Times New Roman" w:cs="Times New Roman"/>
          <w:sz w:val="24"/>
          <w:szCs w:val="24"/>
          <w:lang w:val="fr-FR"/>
        </w:rPr>
        <w:t xml:space="preserve">La prévalence de la carie de notre échantillon = 107x100/124 = </w:t>
      </w:r>
      <w:r w:rsidRPr="00BA67D7">
        <w:rPr>
          <w:rFonts w:ascii="Times New Roman" w:hAnsi="Times New Roman" w:cs="Times New Roman"/>
          <w:b/>
          <w:bCs/>
          <w:sz w:val="24"/>
          <w:szCs w:val="24"/>
          <w:lang w:val="fr-FR"/>
        </w:rPr>
        <w:t>86,29%</w:t>
      </w:r>
    </w:p>
    <w:p w14:paraId="5E3E348B" w14:textId="77777777" w:rsidR="001B7777" w:rsidRPr="00BA67D7" w:rsidRDefault="001B7777" w:rsidP="001B7777">
      <w:pPr>
        <w:spacing w:after="0" w:line="240" w:lineRule="auto"/>
        <w:jc w:val="both"/>
        <w:rPr>
          <w:rFonts w:ascii="Times New Roman" w:hAnsi="Times New Roman" w:cs="Times New Roman"/>
          <w:sz w:val="24"/>
          <w:szCs w:val="24"/>
          <w:lang w:val="fr-FR"/>
        </w:rPr>
      </w:pPr>
      <w:r w:rsidRPr="00BA67D7">
        <w:rPr>
          <w:rFonts w:ascii="Times New Roman" w:hAnsi="Times New Roman" w:cs="Times New Roman"/>
          <w:sz w:val="24"/>
          <w:szCs w:val="24"/>
          <w:lang w:val="fr-FR"/>
        </w:rPr>
        <w:t>Autrement dit, la proportion des enfants indemnes de caries dentaires était de 13,71% ce qui représente environ un enfant sur 03. Nous considérons que cette situation est préoccupante</w:t>
      </w:r>
    </w:p>
    <w:p w14:paraId="13729A9E" w14:textId="77777777" w:rsidR="001B7777" w:rsidRPr="00BA67D7" w:rsidRDefault="001B7777" w:rsidP="001B7777">
      <w:pPr>
        <w:spacing w:after="0" w:line="240" w:lineRule="auto"/>
        <w:jc w:val="both"/>
        <w:rPr>
          <w:rFonts w:ascii="Times New Roman" w:hAnsi="Times New Roman" w:cs="Times New Roman"/>
          <w:sz w:val="24"/>
          <w:szCs w:val="24"/>
          <w:lang w:val="fr-FR"/>
        </w:rPr>
      </w:pPr>
      <w:r w:rsidRPr="00BA67D7">
        <w:rPr>
          <w:rFonts w:ascii="Times New Roman" w:hAnsi="Times New Roman" w:cs="Times New Roman"/>
          <w:sz w:val="24"/>
          <w:szCs w:val="24"/>
          <w:lang w:val="fr-FR"/>
        </w:rPr>
        <w:t xml:space="preserve">Une étude espagnole a révélé également une prévalence des caries en dentition temporaire de 45,21 % avec un </w:t>
      </w:r>
      <w:proofErr w:type="spellStart"/>
      <w:r w:rsidRPr="00BA67D7">
        <w:rPr>
          <w:rFonts w:ascii="Times New Roman" w:hAnsi="Times New Roman" w:cs="Times New Roman"/>
          <w:sz w:val="24"/>
          <w:szCs w:val="24"/>
          <w:lang w:val="fr-FR"/>
        </w:rPr>
        <w:t>cao</w:t>
      </w:r>
      <w:proofErr w:type="spellEnd"/>
      <w:r w:rsidRPr="00BA67D7">
        <w:rPr>
          <w:rFonts w:ascii="Times New Roman" w:hAnsi="Times New Roman" w:cs="Times New Roman"/>
          <w:sz w:val="24"/>
          <w:szCs w:val="24"/>
          <w:lang w:val="fr-FR"/>
        </w:rPr>
        <w:t>&gt; 0 et en dentition permanente, elle était de 23,7 % avec un CAO&gt; de 0. [22]</w:t>
      </w:r>
    </w:p>
    <w:p w14:paraId="2EA26096" w14:textId="77777777" w:rsidR="001B7777" w:rsidRPr="00BA67D7" w:rsidRDefault="001B7777" w:rsidP="001B7777">
      <w:pPr>
        <w:spacing w:after="0" w:line="240" w:lineRule="auto"/>
        <w:jc w:val="both"/>
        <w:rPr>
          <w:rFonts w:ascii="Times New Roman" w:hAnsi="Times New Roman" w:cs="Times New Roman"/>
          <w:sz w:val="24"/>
          <w:szCs w:val="24"/>
          <w:lang w:val="fr-FR"/>
        </w:rPr>
      </w:pPr>
      <w:proofErr w:type="spellStart"/>
      <w:r w:rsidRPr="00BA67D7">
        <w:rPr>
          <w:rFonts w:ascii="Times New Roman" w:hAnsi="Times New Roman" w:cs="Times New Roman"/>
          <w:sz w:val="24"/>
          <w:szCs w:val="24"/>
          <w:lang w:val="fr-FR"/>
        </w:rPr>
        <w:t>Attin</w:t>
      </w:r>
      <w:proofErr w:type="spellEnd"/>
      <w:r w:rsidRPr="00BA67D7">
        <w:rPr>
          <w:rFonts w:ascii="Times New Roman" w:hAnsi="Times New Roman" w:cs="Times New Roman"/>
          <w:sz w:val="24"/>
          <w:szCs w:val="24"/>
          <w:lang w:val="fr-FR"/>
        </w:rPr>
        <w:t xml:space="preserve"> T. et al. ont rapporté dans une étude réalisée chez les enfants scolarisés au Cameroun, que la prévalence de la carie dentaire était de : 71,3% pour les 5-8 ans, 78 % pour les9-12 ans, 92,7% pour les 13-17 ans.[15]</w:t>
      </w:r>
    </w:p>
    <w:p w14:paraId="26603562" w14:textId="77777777" w:rsidR="001B7777" w:rsidRPr="00BA67D7" w:rsidRDefault="001B7777" w:rsidP="001B7777">
      <w:pPr>
        <w:autoSpaceDE w:val="0"/>
        <w:autoSpaceDN w:val="0"/>
        <w:adjustRightInd w:val="0"/>
        <w:spacing w:after="0" w:line="240" w:lineRule="auto"/>
        <w:jc w:val="both"/>
        <w:rPr>
          <w:rFonts w:ascii="Times New Roman" w:hAnsi="Times New Roman" w:cs="Times New Roman"/>
          <w:sz w:val="24"/>
          <w:szCs w:val="24"/>
          <w:lang w:val="fr-FR"/>
        </w:rPr>
      </w:pPr>
      <w:r w:rsidRPr="00BA67D7">
        <w:rPr>
          <w:rFonts w:ascii="Times New Roman" w:hAnsi="Times New Roman" w:cs="Times New Roman"/>
          <w:sz w:val="24"/>
          <w:szCs w:val="24"/>
          <w:lang w:val="fr-FR"/>
        </w:rPr>
        <w:t xml:space="preserve">Nous ne pouvons pas superposer nos résultats avec ces études, étant donné que le nombre de sujets et les tranches d’âge ne sont pas les mêmes. Cependant, </w:t>
      </w:r>
      <w:r w:rsidRPr="00BA67D7">
        <w:rPr>
          <w:rFonts w:ascii="Times New Roman" w:hAnsi="Times New Roman" w:cs="Times New Roman"/>
          <w:color w:val="292526"/>
          <w:sz w:val="24"/>
          <w:szCs w:val="24"/>
          <w:lang w:val="fr-FR"/>
        </w:rPr>
        <w:t>nos résultats mériteraient d’être complétés par des études supplémentaires à grande échelle, et qui devraient aboutir à l’i</w:t>
      </w:r>
      <w:r w:rsidRPr="00BA67D7">
        <w:rPr>
          <w:rFonts w:ascii="Times New Roman" w:hAnsi="Times New Roman" w:cs="Times New Roman"/>
          <w:sz w:val="24"/>
          <w:szCs w:val="24"/>
          <w:lang w:val="fr-FR"/>
        </w:rPr>
        <w:t>nstauration de diagnostic et de traitements précoces</w:t>
      </w:r>
    </w:p>
    <w:p w14:paraId="5BFB3A38" w14:textId="19417D3A" w:rsidR="002E5A5A" w:rsidRPr="00BA67D7" w:rsidRDefault="002E5A5A" w:rsidP="001B7777">
      <w:pPr>
        <w:spacing w:after="0" w:line="240" w:lineRule="auto"/>
        <w:jc w:val="both"/>
        <w:rPr>
          <w:rFonts w:cstheme="minorHAnsi"/>
          <w:lang w:val="fr-FR"/>
        </w:rPr>
      </w:pPr>
      <w:r w:rsidRPr="00BA67D7">
        <w:rPr>
          <w:rFonts w:cstheme="minorHAnsi"/>
          <w:lang w:val="fr-FR"/>
        </w:rPr>
        <w:t>qui explique aussi l’absence ou la mauvaise hygiène buccale de l’enfant.</w:t>
      </w:r>
    </w:p>
    <w:p w14:paraId="104E24D2" w14:textId="77777777" w:rsidR="000D3D71" w:rsidRPr="00BA67D7" w:rsidRDefault="000D3D71" w:rsidP="00442790">
      <w:pPr>
        <w:spacing w:after="0"/>
        <w:jc w:val="both"/>
        <w:rPr>
          <w:rFonts w:cstheme="minorHAnsi"/>
          <w:lang w:val="fr-FR"/>
        </w:rPr>
      </w:pPr>
    </w:p>
    <w:p w14:paraId="3425646F" w14:textId="1BA2FACF" w:rsidR="001B7777" w:rsidRPr="00BA67D7" w:rsidRDefault="001B7777" w:rsidP="001B7777">
      <w:pPr>
        <w:autoSpaceDE w:val="0"/>
        <w:autoSpaceDN w:val="0"/>
        <w:adjustRightInd w:val="0"/>
        <w:spacing w:after="0" w:line="240" w:lineRule="auto"/>
        <w:jc w:val="both"/>
        <w:rPr>
          <w:rFonts w:ascii="Times New Roman" w:hAnsi="Times New Roman" w:cs="Times New Roman"/>
          <w:color w:val="FF0000"/>
          <w:sz w:val="24"/>
          <w:szCs w:val="24"/>
          <w:lang w:val="fr-FR"/>
        </w:rPr>
      </w:pPr>
      <w:r w:rsidRPr="00BA67D7">
        <w:rPr>
          <w:rFonts w:ascii="Times New Roman" w:hAnsi="Times New Roman" w:cs="Times New Roman"/>
          <w:b/>
          <w:bCs/>
          <w:color w:val="0070C0"/>
          <w:sz w:val="24"/>
          <w:szCs w:val="24"/>
          <w:lang w:val="fr-FR"/>
        </w:rPr>
        <w:t xml:space="preserve">Consommation de sucrerie, goûter et fréquences : </w:t>
      </w:r>
      <w:r w:rsidRPr="00BA67D7">
        <w:rPr>
          <w:rFonts w:ascii="Times New Roman" w:hAnsi="Times New Roman" w:cs="Times New Roman"/>
          <w:sz w:val="24"/>
          <w:szCs w:val="24"/>
          <w:lang w:val="fr-FR"/>
        </w:rPr>
        <w:t xml:space="preserve">Le régime alimentaire de l’enfant se construit dès le jeune âge sous l’œil attentif des parents. Notre enquête révèle que la majorité des parents (98,9%) qui ont répondu à notre questionnaire, ont déclaré que leurs enfants consommaient des sucreries </w:t>
      </w:r>
      <w:r w:rsidRPr="00BA67D7">
        <w:rPr>
          <w:rFonts w:ascii="Times New Roman" w:hAnsi="Times New Roman" w:cs="Times New Roman"/>
          <w:sz w:val="24"/>
          <w:szCs w:val="24"/>
          <w:lang w:val="fr-FR"/>
        </w:rPr>
        <w:t>plusieurs fois par jour (29,5%) et 80,70% des enfants prenaient systématiquement un goûter à l’école aux alentours de 10h (43,20%). Abomey et al. ont déclaré que 48,7%</w:t>
      </w:r>
      <w:r w:rsidRPr="00BA67D7">
        <w:rPr>
          <w:rFonts w:ascii="Times New Roman" w:hAnsi="Times New Roman" w:cs="Times New Roman"/>
          <w:b/>
          <w:bCs/>
          <w:sz w:val="24"/>
          <w:szCs w:val="24"/>
          <w:lang w:val="fr-FR"/>
        </w:rPr>
        <w:t xml:space="preserve"> </w:t>
      </w:r>
      <w:r w:rsidRPr="00BA67D7">
        <w:rPr>
          <w:rFonts w:ascii="Times New Roman" w:hAnsi="Times New Roman" w:cs="Times New Roman"/>
          <w:sz w:val="24"/>
          <w:szCs w:val="24"/>
          <w:lang w:val="fr-FR"/>
        </w:rPr>
        <w:t>des écoliers ont affirmé grignoter entre les repas [20]. Dans une autre étude menée en France, à la Réunion, 76,1% consommaient des sucreries (bonbons, gâteaux et chocolats…) [16].</w:t>
      </w:r>
    </w:p>
    <w:p w14:paraId="198AB3C5" w14:textId="77777777" w:rsidR="001B7777" w:rsidRPr="00BA67D7" w:rsidRDefault="001B7777" w:rsidP="001B7777">
      <w:pPr>
        <w:spacing w:line="240" w:lineRule="auto"/>
        <w:jc w:val="both"/>
        <w:rPr>
          <w:rFonts w:ascii="Times New Roman" w:hAnsi="Times New Roman" w:cs="Times New Roman"/>
          <w:sz w:val="24"/>
          <w:szCs w:val="24"/>
          <w:lang w:val="fr-FR"/>
        </w:rPr>
      </w:pPr>
      <w:r w:rsidRPr="00BA67D7">
        <w:rPr>
          <w:rFonts w:ascii="Times New Roman" w:hAnsi="Times New Roman" w:cs="Times New Roman"/>
          <w:sz w:val="24"/>
          <w:szCs w:val="24"/>
          <w:lang w:val="fr-FR"/>
        </w:rPr>
        <w:t>Une des principales raisons de cette prévalence importante de la carie chez les enfants est la consommation de sucreries abusive et non contrôlée par les parents. Ceci explique également l’absence ou la mauvaise hygiène buccale des enfants.</w:t>
      </w:r>
    </w:p>
    <w:p w14:paraId="2DED0FDC" w14:textId="1837C3C1" w:rsidR="00E56282" w:rsidRPr="00BA67D7" w:rsidRDefault="00E56282" w:rsidP="00185B02">
      <w:pPr>
        <w:pStyle w:val="Els-1storder-head"/>
        <w:numPr>
          <w:ilvl w:val="0"/>
          <w:numId w:val="0"/>
        </w:numPr>
        <w:rPr>
          <w:sz w:val="20"/>
          <w:lang w:val="fr-FR"/>
        </w:rPr>
      </w:pPr>
      <w:r w:rsidRPr="00BA67D7">
        <w:rPr>
          <w:sz w:val="20"/>
          <w:lang w:val="fr-FR"/>
        </w:rPr>
        <w:t>Conclusion</w:t>
      </w:r>
    </w:p>
    <w:p w14:paraId="79639D12" w14:textId="77777777" w:rsidR="001B7777" w:rsidRPr="00BA67D7" w:rsidRDefault="001B7777" w:rsidP="001B7777">
      <w:pPr>
        <w:autoSpaceDE w:val="0"/>
        <w:autoSpaceDN w:val="0"/>
        <w:adjustRightInd w:val="0"/>
        <w:spacing w:after="0" w:line="240" w:lineRule="auto"/>
        <w:jc w:val="both"/>
        <w:rPr>
          <w:rFonts w:ascii="Times New Roman" w:hAnsi="Times New Roman" w:cs="Times New Roman"/>
          <w:sz w:val="24"/>
          <w:szCs w:val="24"/>
          <w:lang w:val="fr-FR"/>
        </w:rPr>
      </w:pPr>
      <w:bookmarkStart w:id="9" w:name="_Hlk121432750"/>
      <w:r w:rsidRPr="00BA67D7">
        <w:rPr>
          <w:rFonts w:ascii="Times New Roman" w:hAnsi="Times New Roman" w:cs="Times New Roman"/>
          <w:sz w:val="24"/>
          <w:szCs w:val="24"/>
          <w:lang w:val="fr-FR"/>
        </w:rPr>
        <w:t>La carie dentaire est la maladie chronique la plus courante dans le monde. Elle est causée par un ensemble de facteurs de risque, notamment la mauvaise ou l’absence d’hygiène buccodentaire et la consommation de sucreries. Le non-recours aux consultations et visites chez le Médecin-Dentiste fait que des lésions initiales évoluent très rapidement particulièrement chez les enfants.</w:t>
      </w:r>
    </w:p>
    <w:p w14:paraId="7D8DC015" w14:textId="77777777" w:rsidR="001B7777" w:rsidRPr="00BA67D7" w:rsidRDefault="001B7777" w:rsidP="001B7777">
      <w:pPr>
        <w:autoSpaceDE w:val="0"/>
        <w:autoSpaceDN w:val="0"/>
        <w:adjustRightInd w:val="0"/>
        <w:spacing w:after="0" w:line="240" w:lineRule="auto"/>
        <w:jc w:val="both"/>
        <w:rPr>
          <w:rFonts w:ascii="Times New Roman" w:hAnsi="Times New Roman" w:cs="Times New Roman"/>
          <w:sz w:val="24"/>
          <w:szCs w:val="24"/>
          <w:lang w:val="fr-FR"/>
        </w:rPr>
      </w:pPr>
      <w:r w:rsidRPr="00BA67D7">
        <w:rPr>
          <w:rFonts w:ascii="Times New Roman" w:hAnsi="Times New Roman" w:cs="Times New Roman"/>
          <w:sz w:val="24"/>
          <w:szCs w:val="24"/>
          <w:lang w:val="fr-FR"/>
        </w:rPr>
        <w:t xml:space="preserve">L’enquête épidémiologique que nous avons réalisée a montré une prévalence élevée de caries et n’a fait que confirmer une situation carieuse des enfants scolarisés alarmante et inquiétante, même si elle n’a concerné qu’une petite population. Nous avons constaté que ces enfants manquent de motivation, ne consultent pas assez tôt un Médecin Dentiste, grignotent beaucoup et que les parents sont rarement impliqués dans la santé buccodentaire de leurs enfants. </w:t>
      </w:r>
    </w:p>
    <w:p w14:paraId="420EF245" w14:textId="77777777" w:rsidR="001B7777" w:rsidRPr="00BA67D7" w:rsidRDefault="001B7777" w:rsidP="001B7777">
      <w:pPr>
        <w:autoSpaceDE w:val="0"/>
        <w:autoSpaceDN w:val="0"/>
        <w:adjustRightInd w:val="0"/>
        <w:spacing w:after="0" w:line="240" w:lineRule="auto"/>
        <w:jc w:val="both"/>
        <w:rPr>
          <w:rFonts w:ascii="Times New Roman" w:hAnsi="Times New Roman" w:cs="Times New Roman"/>
          <w:sz w:val="24"/>
          <w:szCs w:val="24"/>
          <w:lang w:val="fr-FR"/>
        </w:rPr>
      </w:pPr>
      <w:r w:rsidRPr="00BA67D7">
        <w:rPr>
          <w:rFonts w:ascii="Times New Roman" w:hAnsi="Times New Roman" w:cs="Times New Roman"/>
          <w:sz w:val="24"/>
          <w:szCs w:val="24"/>
          <w:lang w:val="fr-FR"/>
        </w:rPr>
        <w:t xml:space="preserve">Notre rôle, en tant que professionnels de la santé est de multiplier les campagnes de sensibilisation dans l’environnement direct de l’enfant, dans les établissements scolaires pour informer et motiver les élèves. Coller aux murs de toutes les classes des posters simples expliquant clairement aux enfants les </w:t>
      </w:r>
      <w:r w:rsidRPr="00BA67D7">
        <w:rPr>
          <w:rFonts w:ascii="Times New Roman" w:hAnsi="Times New Roman" w:cs="Times New Roman"/>
          <w:sz w:val="24"/>
          <w:szCs w:val="24"/>
          <w:lang w:val="fr-FR"/>
        </w:rPr>
        <w:lastRenderedPageBreak/>
        <w:t>bonnes méthodes de brossage. Détecter les enfants à risque afin qu’ils puissent bénéficier d’une prévention plus adaptée. Organiser des séances éducatives de prévention et d’éducation d’hygiène buccale animées par des étudiants en Médecine Dentaire. Exploiter les moyens de communications tels que la télévision, l’internet, la radio et les spots publicitaires pour mener des campagnes de sensibilisation destinées au grand public. Motiver et impliquer davantage les parents dans la santé buccale de leurs enfants.</w:t>
      </w:r>
    </w:p>
    <w:bookmarkEnd w:id="9"/>
    <w:p w14:paraId="0C7E9936" w14:textId="77777777" w:rsidR="00217CA8" w:rsidRPr="009179FB" w:rsidRDefault="00217CA8" w:rsidP="00185B02">
      <w:pPr>
        <w:pStyle w:val="Els-1storder-head"/>
        <w:numPr>
          <w:ilvl w:val="0"/>
          <w:numId w:val="0"/>
        </w:numPr>
        <w:rPr>
          <w:lang w:val="fr-FR"/>
        </w:rPr>
      </w:pPr>
      <w:r w:rsidRPr="009179FB">
        <w:rPr>
          <w:lang w:val="fr-FR"/>
        </w:rPr>
        <w:t xml:space="preserve">Conflits </w:t>
      </w:r>
      <w:r w:rsidRPr="00B650FE">
        <w:rPr>
          <w:lang w:val="fr-FR"/>
        </w:rPr>
        <w:t>d’intérêt</w:t>
      </w:r>
    </w:p>
    <w:p w14:paraId="28A16879" w14:textId="77777777" w:rsidR="00442790" w:rsidRPr="00BA67D7" w:rsidRDefault="00442790" w:rsidP="00442790">
      <w:pPr>
        <w:autoSpaceDE w:val="0"/>
        <w:autoSpaceDN w:val="0"/>
        <w:adjustRightInd w:val="0"/>
        <w:spacing w:after="0" w:line="240" w:lineRule="auto"/>
        <w:rPr>
          <w:rFonts w:cstheme="minorHAnsi"/>
          <w:lang w:val="fr-FR"/>
        </w:rPr>
      </w:pPr>
      <w:bookmarkStart w:id="10" w:name="_Hlk121465634"/>
      <w:r w:rsidRPr="00BA67D7">
        <w:rPr>
          <w:rFonts w:cstheme="minorHAnsi"/>
          <w:lang w:val="fr-FR"/>
        </w:rPr>
        <w:t>Les auteurs ne déclarent aucun conflit d’intérêt</w:t>
      </w:r>
    </w:p>
    <w:bookmarkEnd w:id="10"/>
    <w:p w14:paraId="6D85CF10" w14:textId="77777777" w:rsidR="00217CA8" w:rsidRPr="00C20B2C" w:rsidRDefault="00217CA8" w:rsidP="006B46BB">
      <w:pPr>
        <w:pStyle w:val="Els-1storder-head"/>
        <w:numPr>
          <w:ilvl w:val="0"/>
          <w:numId w:val="0"/>
        </w:numPr>
        <w:rPr>
          <w:lang w:val="fr-FR"/>
        </w:rPr>
      </w:pPr>
      <w:r w:rsidRPr="00B650FE">
        <w:rPr>
          <w:lang w:val="fr-FR"/>
        </w:rPr>
        <w:t>Remerciement</w:t>
      </w:r>
    </w:p>
    <w:p w14:paraId="0C7FC681" w14:textId="77777777" w:rsidR="00361786" w:rsidRPr="00BA67D7" w:rsidRDefault="00361786" w:rsidP="00361786">
      <w:pPr>
        <w:jc w:val="both"/>
        <w:rPr>
          <w:rFonts w:cstheme="minorHAnsi"/>
          <w:b/>
          <w:bCs/>
          <w:sz w:val="20"/>
          <w:szCs w:val="20"/>
          <w:lang w:val="fr-FR"/>
        </w:rPr>
      </w:pPr>
      <w:bookmarkStart w:id="11" w:name="_Hlk121435357"/>
      <w:r w:rsidRPr="00BA67D7">
        <w:rPr>
          <w:rFonts w:cstheme="minorHAnsi"/>
          <w:sz w:val="20"/>
          <w:szCs w:val="20"/>
          <w:lang w:val="fr-FR"/>
        </w:rPr>
        <w:t xml:space="preserve">Les auteurs remercient Professeur F. BELAOUN, Service d’épidémiologie et de Médecine Préventive, Hôpital pédiatrique de </w:t>
      </w:r>
      <w:proofErr w:type="spellStart"/>
      <w:r w:rsidRPr="00BA67D7">
        <w:rPr>
          <w:rFonts w:cstheme="minorHAnsi"/>
          <w:sz w:val="20"/>
          <w:szCs w:val="20"/>
          <w:lang w:val="fr-FR"/>
        </w:rPr>
        <w:t>Canastel</w:t>
      </w:r>
      <w:proofErr w:type="spellEnd"/>
      <w:r w:rsidRPr="00BA67D7">
        <w:rPr>
          <w:rFonts w:cstheme="minorHAnsi"/>
          <w:sz w:val="20"/>
          <w:szCs w:val="20"/>
          <w:lang w:val="fr-FR"/>
        </w:rPr>
        <w:t xml:space="preserve"> – Oran pour son aide </w:t>
      </w:r>
    </w:p>
    <w:bookmarkEnd w:id="11"/>
    <w:p w14:paraId="648EF2B8" w14:textId="77777777" w:rsidR="00A70899" w:rsidRPr="00BA67D7" w:rsidRDefault="00A70899" w:rsidP="00A70899">
      <w:pPr>
        <w:pStyle w:val="Els-1storder-head"/>
        <w:numPr>
          <w:ilvl w:val="0"/>
          <w:numId w:val="0"/>
        </w:numPr>
        <w:rPr>
          <w:lang w:val="fr-FR"/>
        </w:rPr>
      </w:pPr>
      <w:r w:rsidRPr="00BA67D7">
        <w:rPr>
          <w:lang w:val="fr-FR"/>
        </w:rPr>
        <w:t>F</w:t>
      </w:r>
      <w:r w:rsidRPr="00BA67D7">
        <w:rPr>
          <w:sz w:val="20"/>
          <w:lang w:val="fr-FR"/>
        </w:rPr>
        <w:t>inancement</w:t>
      </w:r>
    </w:p>
    <w:p w14:paraId="5A6559B2" w14:textId="77777777" w:rsidR="00442790" w:rsidRPr="00BA67D7" w:rsidRDefault="00442790" w:rsidP="00442790">
      <w:pPr>
        <w:autoSpaceDE w:val="0"/>
        <w:autoSpaceDN w:val="0"/>
        <w:adjustRightInd w:val="0"/>
        <w:spacing w:after="0" w:line="240" w:lineRule="auto"/>
        <w:rPr>
          <w:rFonts w:cstheme="minorHAnsi"/>
          <w:lang w:val="fr-FR"/>
        </w:rPr>
      </w:pPr>
      <w:r w:rsidRPr="00BA67D7">
        <w:rPr>
          <w:rFonts w:cstheme="minorHAnsi"/>
          <w:lang w:val="fr-FR"/>
        </w:rPr>
        <w:t>Cette recherche n’a reçu aucun financement externe</w:t>
      </w:r>
    </w:p>
    <w:p w14:paraId="191BF01E" w14:textId="41DF0F5A" w:rsidR="00A70899" w:rsidRPr="004931CB" w:rsidRDefault="00A70899" w:rsidP="00A70899">
      <w:pPr>
        <w:pStyle w:val="Els-1storder-head"/>
        <w:numPr>
          <w:ilvl w:val="0"/>
          <w:numId w:val="0"/>
        </w:numPr>
        <w:spacing w:before="100" w:beforeAutospacing="1" w:after="100" w:afterAutospacing="1" w:line="240" w:lineRule="auto"/>
        <w:ind w:left="270" w:hanging="270"/>
        <w:rPr>
          <w:rFonts w:eastAsia="Times New Roman"/>
          <w:sz w:val="20"/>
          <w:szCs w:val="24"/>
          <w:lang w:val="fr-FR"/>
        </w:rPr>
      </w:pPr>
      <w:r>
        <w:rPr>
          <w:rFonts w:eastAsia="Times New Roman"/>
          <w:sz w:val="20"/>
          <w:szCs w:val="24"/>
          <w:lang w:val="fr-FR"/>
        </w:rPr>
        <w:t>Références</w:t>
      </w:r>
    </w:p>
    <w:tbl>
      <w:tblPr>
        <w:tblStyle w:val="Grilledutableau"/>
        <w:tblW w:w="499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4444"/>
      </w:tblGrid>
      <w:tr w:rsidR="00917549" w:rsidRPr="0029759D" w14:paraId="2B687E5D" w14:textId="77777777" w:rsidTr="0029759D">
        <w:tc>
          <w:tcPr>
            <w:tcW w:w="444" w:type="dxa"/>
          </w:tcPr>
          <w:p w14:paraId="2485EF58" w14:textId="77777777" w:rsidR="00917549" w:rsidRPr="0029759D" w:rsidRDefault="00917549" w:rsidP="004E06DC">
            <w:pPr>
              <w:rPr>
                <w:sz w:val="16"/>
                <w:szCs w:val="16"/>
              </w:rPr>
            </w:pPr>
            <w:r w:rsidRPr="0029759D">
              <w:rPr>
                <w:sz w:val="16"/>
                <w:szCs w:val="16"/>
              </w:rPr>
              <w:t>[1]</w:t>
            </w:r>
          </w:p>
        </w:tc>
        <w:tc>
          <w:tcPr>
            <w:tcW w:w="4550" w:type="dxa"/>
          </w:tcPr>
          <w:p w14:paraId="63F8E331" w14:textId="77777777" w:rsidR="00917549" w:rsidRPr="0029759D" w:rsidRDefault="00917549" w:rsidP="00917549">
            <w:pPr>
              <w:pStyle w:val="Default"/>
              <w:jc w:val="both"/>
              <w:rPr>
                <w:sz w:val="20"/>
                <w:szCs w:val="20"/>
              </w:rPr>
            </w:pPr>
            <w:r w:rsidRPr="0029759D">
              <w:rPr>
                <w:sz w:val="20"/>
                <w:szCs w:val="20"/>
              </w:rPr>
              <w:t>Organisation Mondiale de la Santé, Santé bucco-dentaire - 74</w:t>
            </w:r>
            <w:r w:rsidRPr="0029759D">
              <w:rPr>
                <w:sz w:val="20"/>
                <w:szCs w:val="20"/>
                <w:vertAlign w:val="superscript"/>
              </w:rPr>
              <w:t>ème</w:t>
            </w:r>
            <w:r w:rsidRPr="0029759D">
              <w:rPr>
                <w:sz w:val="20"/>
                <w:szCs w:val="20"/>
              </w:rPr>
              <w:t xml:space="preserve"> Assemblée Mondiale de la Santé. WHA74.5 - 31 mai 2021</w:t>
            </w:r>
          </w:p>
          <w:p w14:paraId="413BBA57" w14:textId="20E7496F" w:rsidR="000D3D71" w:rsidRPr="0029759D" w:rsidRDefault="000D3D71" w:rsidP="00917549">
            <w:pPr>
              <w:pStyle w:val="Default"/>
              <w:jc w:val="both"/>
              <w:rPr>
                <w:sz w:val="20"/>
                <w:szCs w:val="20"/>
              </w:rPr>
            </w:pPr>
          </w:p>
        </w:tc>
      </w:tr>
      <w:tr w:rsidR="00917549" w:rsidRPr="0029759D" w14:paraId="30558190" w14:textId="77777777" w:rsidTr="0029759D">
        <w:tc>
          <w:tcPr>
            <w:tcW w:w="444" w:type="dxa"/>
          </w:tcPr>
          <w:p w14:paraId="62C478B2" w14:textId="77777777" w:rsidR="00917549" w:rsidRPr="0029759D" w:rsidRDefault="00917549" w:rsidP="004E06DC">
            <w:pPr>
              <w:rPr>
                <w:sz w:val="16"/>
                <w:szCs w:val="16"/>
              </w:rPr>
            </w:pPr>
            <w:r w:rsidRPr="0029759D">
              <w:rPr>
                <w:sz w:val="16"/>
                <w:szCs w:val="16"/>
              </w:rPr>
              <w:t>[2]</w:t>
            </w:r>
          </w:p>
        </w:tc>
        <w:tc>
          <w:tcPr>
            <w:tcW w:w="4550" w:type="dxa"/>
          </w:tcPr>
          <w:p w14:paraId="43E12BAE" w14:textId="28090851" w:rsidR="00917549" w:rsidRPr="0029759D" w:rsidRDefault="00917549" w:rsidP="00183753">
            <w:pPr>
              <w:autoSpaceDE w:val="0"/>
              <w:autoSpaceDN w:val="0"/>
              <w:adjustRightInd w:val="0"/>
              <w:jc w:val="both"/>
            </w:pPr>
            <w:r w:rsidRPr="0029759D">
              <w:t>Petersen P. The World Oral Health Report 2003 : continuous improvement of oral health in the 21st century–the approach of the WHO Global Oral Health Programme. Community Dentistry and oral epidemiology; 2003 p. 3</w:t>
            </w:r>
            <w:r w:rsidRPr="0029759D">
              <w:rPr>
                <w:rFonts w:eastAsia="MS Gothic"/>
              </w:rPr>
              <w:t>‑</w:t>
            </w:r>
            <w:r w:rsidRPr="0029759D">
              <w:t>24. Report No.: 31.</w:t>
            </w:r>
          </w:p>
        </w:tc>
      </w:tr>
      <w:tr w:rsidR="00917549" w:rsidRPr="0029759D" w14:paraId="55519223" w14:textId="77777777" w:rsidTr="0029759D">
        <w:tc>
          <w:tcPr>
            <w:tcW w:w="444" w:type="dxa"/>
          </w:tcPr>
          <w:p w14:paraId="5B583280" w14:textId="77777777" w:rsidR="00917549" w:rsidRPr="0029759D" w:rsidRDefault="00917549" w:rsidP="004E06DC">
            <w:pPr>
              <w:rPr>
                <w:sz w:val="16"/>
                <w:szCs w:val="16"/>
              </w:rPr>
            </w:pPr>
            <w:r w:rsidRPr="0029759D">
              <w:rPr>
                <w:sz w:val="16"/>
                <w:szCs w:val="16"/>
              </w:rPr>
              <w:t>[3]</w:t>
            </w:r>
          </w:p>
        </w:tc>
        <w:tc>
          <w:tcPr>
            <w:tcW w:w="4550" w:type="dxa"/>
          </w:tcPr>
          <w:p w14:paraId="21AF18A7" w14:textId="15C93039" w:rsidR="00917549" w:rsidRPr="0029759D" w:rsidRDefault="00917549" w:rsidP="00917549">
            <w:pPr>
              <w:autoSpaceDE w:val="0"/>
              <w:autoSpaceDN w:val="0"/>
              <w:adjustRightInd w:val="0"/>
              <w:jc w:val="both"/>
              <w:rPr>
                <w:color w:val="000000"/>
              </w:rPr>
            </w:pPr>
            <w:r w:rsidRPr="00BA67D7">
              <w:rPr>
                <w:lang w:val="fr-FR"/>
              </w:rPr>
              <w:t xml:space="preserve">Muller-Bolla M. Épidémiologie de la carie et indicateurs de carie. </w:t>
            </w:r>
            <w:r w:rsidRPr="0029759D">
              <w:t>Clinic. 2015;338:S4-8.</w:t>
            </w:r>
          </w:p>
        </w:tc>
      </w:tr>
      <w:tr w:rsidR="00917549" w:rsidRPr="0029759D" w14:paraId="6A269C77" w14:textId="77777777" w:rsidTr="0029759D">
        <w:tc>
          <w:tcPr>
            <w:tcW w:w="444" w:type="dxa"/>
          </w:tcPr>
          <w:p w14:paraId="35602FE4" w14:textId="77777777" w:rsidR="00917549" w:rsidRPr="0029759D" w:rsidRDefault="00917549" w:rsidP="004E06DC">
            <w:pPr>
              <w:rPr>
                <w:sz w:val="16"/>
                <w:szCs w:val="16"/>
              </w:rPr>
            </w:pPr>
            <w:r w:rsidRPr="0029759D">
              <w:rPr>
                <w:sz w:val="16"/>
                <w:szCs w:val="16"/>
              </w:rPr>
              <w:t>[4]</w:t>
            </w:r>
          </w:p>
        </w:tc>
        <w:tc>
          <w:tcPr>
            <w:tcW w:w="4550" w:type="dxa"/>
          </w:tcPr>
          <w:p w14:paraId="461A1C3D" w14:textId="77777777" w:rsidR="00917549" w:rsidRPr="00BA67D7" w:rsidRDefault="00917549" w:rsidP="00917549">
            <w:pPr>
              <w:autoSpaceDE w:val="0"/>
              <w:autoSpaceDN w:val="0"/>
              <w:adjustRightInd w:val="0"/>
              <w:jc w:val="both"/>
              <w:rPr>
                <w:lang w:val="fr-FR"/>
              </w:rPr>
            </w:pPr>
            <w:r w:rsidRPr="00BA67D7">
              <w:rPr>
                <w:lang w:val="fr-FR"/>
              </w:rPr>
              <w:t xml:space="preserve">Muller-Bolla M, Courson F, </w:t>
            </w:r>
            <w:proofErr w:type="spellStart"/>
            <w:r w:rsidRPr="00BA67D7">
              <w:rPr>
                <w:lang w:val="fr-FR"/>
              </w:rPr>
              <w:t>Doméjean</w:t>
            </w:r>
            <w:proofErr w:type="spellEnd"/>
            <w:r w:rsidRPr="00BA67D7">
              <w:rPr>
                <w:lang w:val="fr-FR"/>
              </w:rPr>
              <w:t xml:space="preserve"> S. </w:t>
            </w:r>
          </w:p>
          <w:p w14:paraId="72BA24E7" w14:textId="77777777" w:rsidR="00917549" w:rsidRPr="0029759D" w:rsidRDefault="00917549" w:rsidP="00917549">
            <w:pPr>
              <w:autoSpaceDE w:val="0"/>
              <w:autoSpaceDN w:val="0"/>
              <w:adjustRightInd w:val="0"/>
              <w:jc w:val="both"/>
              <w:rPr>
                <w:color w:val="000000"/>
              </w:rPr>
            </w:pPr>
            <w:r w:rsidRPr="00BA67D7">
              <w:rPr>
                <w:lang w:val="fr-FR"/>
              </w:rPr>
              <w:t xml:space="preserve">La </w:t>
            </w:r>
            <w:proofErr w:type="spellStart"/>
            <w:r w:rsidRPr="00BA67D7">
              <w:rPr>
                <w:lang w:val="fr-FR"/>
              </w:rPr>
              <w:t>cariologie</w:t>
            </w:r>
            <w:proofErr w:type="spellEnd"/>
            <w:r w:rsidRPr="00BA67D7">
              <w:rPr>
                <w:lang w:val="fr-FR"/>
              </w:rPr>
              <w:t xml:space="preserve"> : comprendre les bases de la </w:t>
            </w:r>
            <w:proofErr w:type="spellStart"/>
            <w:r w:rsidRPr="00BA67D7">
              <w:rPr>
                <w:lang w:val="fr-FR"/>
              </w:rPr>
              <w:t>cariologie</w:t>
            </w:r>
            <w:proofErr w:type="spellEnd"/>
            <w:r w:rsidRPr="00BA67D7">
              <w:rPr>
                <w:lang w:val="fr-FR"/>
              </w:rPr>
              <w:t xml:space="preserve"> en 10 points (Partie I). </w:t>
            </w:r>
            <w:proofErr w:type="spellStart"/>
            <w:r w:rsidRPr="0029759D">
              <w:t>L’information</w:t>
            </w:r>
            <w:proofErr w:type="spellEnd"/>
            <w:r w:rsidRPr="0029759D">
              <w:t xml:space="preserve"> </w:t>
            </w:r>
            <w:proofErr w:type="spellStart"/>
            <w:r w:rsidRPr="0029759D">
              <w:t>dentaire</w:t>
            </w:r>
            <w:proofErr w:type="spellEnd"/>
            <w:r w:rsidRPr="0029759D">
              <w:t>. 2015;20:16-23</w:t>
            </w:r>
          </w:p>
        </w:tc>
      </w:tr>
      <w:tr w:rsidR="00917549" w:rsidRPr="0029759D" w14:paraId="0B0A3764" w14:textId="77777777" w:rsidTr="0029759D">
        <w:tc>
          <w:tcPr>
            <w:tcW w:w="444" w:type="dxa"/>
          </w:tcPr>
          <w:p w14:paraId="664D6675" w14:textId="77777777" w:rsidR="00917549" w:rsidRPr="0029759D" w:rsidRDefault="00917549" w:rsidP="004E06DC">
            <w:pPr>
              <w:rPr>
                <w:sz w:val="16"/>
                <w:szCs w:val="16"/>
              </w:rPr>
            </w:pPr>
            <w:r w:rsidRPr="0029759D">
              <w:rPr>
                <w:sz w:val="16"/>
                <w:szCs w:val="16"/>
              </w:rPr>
              <w:t>[5]</w:t>
            </w:r>
          </w:p>
        </w:tc>
        <w:tc>
          <w:tcPr>
            <w:tcW w:w="4550" w:type="dxa"/>
          </w:tcPr>
          <w:p w14:paraId="42607F8E" w14:textId="77777777" w:rsidR="00917549" w:rsidRPr="0029759D" w:rsidRDefault="00917549" w:rsidP="00917549">
            <w:pPr>
              <w:jc w:val="both"/>
            </w:pPr>
            <w:r w:rsidRPr="00BA67D7">
              <w:rPr>
                <w:lang w:val="fr-FR"/>
              </w:rPr>
              <w:t xml:space="preserve">Simon S. Maladie carieuse in Odontologie Conservatrice et Restauratrice. </w:t>
            </w:r>
            <w:r w:rsidRPr="0029759D">
              <w:t>Tome 1, Edition CDP 2010</w:t>
            </w:r>
          </w:p>
        </w:tc>
      </w:tr>
      <w:tr w:rsidR="00917549" w:rsidRPr="0029759D" w14:paraId="19B1E032" w14:textId="77777777" w:rsidTr="0029759D">
        <w:tc>
          <w:tcPr>
            <w:tcW w:w="444" w:type="dxa"/>
          </w:tcPr>
          <w:p w14:paraId="21FBB1C6" w14:textId="77777777" w:rsidR="00917549" w:rsidRPr="0029759D" w:rsidRDefault="00917549" w:rsidP="004E06DC">
            <w:pPr>
              <w:rPr>
                <w:sz w:val="16"/>
                <w:szCs w:val="16"/>
              </w:rPr>
            </w:pPr>
            <w:r w:rsidRPr="0029759D">
              <w:rPr>
                <w:sz w:val="16"/>
                <w:szCs w:val="16"/>
              </w:rPr>
              <w:t>[6]</w:t>
            </w:r>
          </w:p>
        </w:tc>
        <w:tc>
          <w:tcPr>
            <w:tcW w:w="4550" w:type="dxa"/>
          </w:tcPr>
          <w:p w14:paraId="400BA47B" w14:textId="5A1FEDEA" w:rsidR="00917549" w:rsidRPr="0029759D" w:rsidRDefault="00917549" w:rsidP="00917549">
            <w:pPr>
              <w:jc w:val="both"/>
            </w:pPr>
            <w:r w:rsidRPr="0029759D">
              <w:rPr>
                <w:color w:val="000000"/>
              </w:rPr>
              <w:t xml:space="preserve">Kwan SYL et al. Oral health in health-promoting schools. </w:t>
            </w:r>
            <w:proofErr w:type="spellStart"/>
            <w:r w:rsidRPr="0029759D">
              <w:rPr>
                <w:color w:val="000000"/>
              </w:rPr>
              <w:t>Bul</w:t>
            </w:r>
            <w:proofErr w:type="spellEnd"/>
            <w:r w:rsidRPr="0029759D">
              <w:rPr>
                <w:color w:val="000000"/>
              </w:rPr>
              <w:t xml:space="preserve"> of WHO 2005 ; 83 (9) : 677-685.</w:t>
            </w:r>
          </w:p>
        </w:tc>
      </w:tr>
      <w:tr w:rsidR="00917549" w:rsidRPr="00BA67D7" w14:paraId="52CC7B2D" w14:textId="77777777" w:rsidTr="0029759D">
        <w:tc>
          <w:tcPr>
            <w:tcW w:w="444" w:type="dxa"/>
          </w:tcPr>
          <w:p w14:paraId="57F2AC03" w14:textId="77777777" w:rsidR="00917549" w:rsidRPr="0029759D" w:rsidRDefault="00917549" w:rsidP="004E06DC">
            <w:pPr>
              <w:rPr>
                <w:sz w:val="16"/>
                <w:szCs w:val="16"/>
              </w:rPr>
            </w:pPr>
            <w:r w:rsidRPr="0029759D">
              <w:rPr>
                <w:sz w:val="16"/>
                <w:szCs w:val="16"/>
              </w:rPr>
              <w:t>[7]</w:t>
            </w:r>
          </w:p>
        </w:tc>
        <w:tc>
          <w:tcPr>
            <w:tcW w:w="4550" w:type="dxa"/>
          </w:tcPr>
          <w:p w14:paraId="76FC9426" w14:textId="42FC0F3E" w:rsidR="00917549" w:rsidRPr="00BA67D7" w:rsidRDefault="00917549" w:rsidP="00917549">
            <w:pPr>
              <w:autoSpaceDE w:val="0"/>
              <w:autoSpaceDN w:val="0"/>
              <w:adjustRightInd w:val="0"/>
              <w:jc w:val="both"/>
              <w:rPr>
                <w:lang w:val="fr-FR"/>
              </w:rPr>
            </w:pPr>
            <w:r w:rsidRPr="00BA67D7">
              <w:rPr>
                <w:color w:val="000000"/>
                <w:lang w:val="fr-FR"/>
              </w:rPr>
              <w:t>Park M. La carie dentaire : un enjeu majeur de santé publique. www.alliancepourunfutursanscarie.fr</w:t>
            </w:r>
          </w:p>
        </w:tc>
      </w:tr>
      <w:tr w:rsidR="00917549" w:rsidRPr="00BA67D7" w14:paraId="6F94B7A1" w14:textId="77777777" w:rsidTr="0029759D">
        <w:tc>
          <w:tcPr>
            <w:tcW w:w="444" w:type="dxa"/>
          </w:tcPr>
          <w:p w14:paraId="099E537B" w14:textId="77777777" w:rsidR="00917549" w:rsidRPr="0029759D" w:rsidRDefault="00917549" w:rsidP="004E06DC">
            <w:pPr>
              <w:rPr>
                <w:sz w:val="16"/>
                <w:szCs w:val="16"/>
              </w:rPr>
            </w:pPr>
            <w:r w:rsidRPr="0029759D">
              <w:rPr>
                <w:sz w:val="16"/>
                <w:szCs w:val="16"/>
              </w:rPr>
              <w:t>[8]</w:t>
            </w:r>
          </w:p>
        </w:tc>
        <w:tc>
          <w:tcPr>
            <w:tcW w:w="4550" w:type="dxa"/>
          </w:tcPr>
          <w:p w14:paraId="19F538E7" w14:textId="77777777" w:rsidR="00917549" w:rsidRPr="00BA67D7" w:rsidRDefault="00917549" w:rsidP="00917549">
            <w:pPr>
              <w:jc w:val="both"/>
              <w:rPr>
                <w:lang w:val="fr-FR"/>
              </w:rPr>
            </w:pPr>
            <w:r w:rsidRPr="00BA67D7">
              <w:rPr>
                <w:color w:val="000000"/>
                <w:lang w:val="fr-FR"/>
              </w:rPr>
              <w:t xml:space="preserve">Haute Autorité de Santé. Stratégies de prévention de la carie dentaire [Internet]. Haute Autorité de Santé. France; </w:t>
            </w:r>
            <w:r w:rsidRPr="00BA67D7">
              <w:rPr>
                <w:lang w:val="fr-FR"/>
              </w:rPr>
              <w:t>2010</w:t>
            </w:r>
            <w:r w:rsidRPr="00BA67D7">
              <w:rPr>
                <w:color w:val="000000"/>
                <w:lang w:val="fr-FR"/>
              </w:rPr>
              <w:t>. Disponible sur: www.has-sante.fr</w:t>
            </w:r>
          </w:p>
        </w:tc>
      </w:tr>
      <w:tr w:rsidR="00917549" w:rsidRPr="00BA67D7" w14:paraId="754DF918" w14:textId="77777777" w:rsidTr="0029759D">
        <w:tc>
          <w:tcPr>
            <w:tcW w:w="444" w:type="dxa"/>
          </w:tcPr>
          <w:p w14:paraId="375580CB" w14:textId="77777777" w:rsidR="00917549" w:rsidRPr="0029759D" w:rsidRDefault="00917549" w:rsidP="004E06DC">
            <w:pPr>
              <w:rPr>
                <w:sz w:val="16"/>
                <w:szCs w:val="16"/>
              </w:rPr>
            </w:pPr>
            <w:r w:rsidRPr="0029759D">
              <w:rPr>
                <w:sz w:val="16"/>
                <w:szCs w:val="16"/>
              </w:rPr>
              <w:t>[9]</w:t>
            </w:r>
          </w:p>
        </w:tc>
        <w:tc>
          <w:tcPr>
            <w:tcW w:w="4550" w:type="dxa"/>
          </w:tcPr>
          <w:p w14:paraId="663AB566" w14:textId="77777777" w:rsidR="00917549" w:rsidRPr="00BA67D7" w:rsidRDefault="00917549" w:rsidP="00917549">
            <w:pPr>
              <w:autoSpaceDE w:val="0"/>
              <w:autoSpaceDN w:val="0"/>
              <w:adjustRightInd w:val="0"/>
              <w:jc w:val="both"/>
              <w:rPr>
                <w:lang w:val="fr-FR"/>
              </w:rPr>
            </w:pPr>
            <w:r w:rsidRPr="00BA67D7">
              <w:rPr>
                <w:color w:val="000000"/>
                <w:lang w:val="fr-FR"/>
              </w:rPr>
              <w:t xml:space="preserve">Enquête canadienne sur les mesures de la santé (ECMS). </w:t>
            </w:r>
            <w:r w:rsidRPr="00BA67D7">
              <w:rPr>
                <w:lang w:val="fr-FR"/>
              </w:rPr>
              <w:t>2010</w:t>
            </w:r>
            <w:r w:rsidRPr="00BA67D7">
              <w:rPr>
                <w:b/>
                <w:bCs/>
                <w:color w:val="FF0000"/>
                <w:lang w:val="fr-FR"/>
              </w:rPr>
              <w:t xml:space="preserve"> </w:t>
            </w:r>
            <w:r w:rsidRPr="00BA67D7">
              <w:rPr>
                <w:color w:val="000000"/>
                <w:lang w:val="fr-FR"/>
              </w:rPr>
              <w:t>Disponible sur: https://www.canada.ca/fr/santecanada/services/vie-saine/rapports-publications/sante-buccodentaire/enquetecanadienne-mesures-sante.html</w:t>
            </w:r>
          </w:p>
        </w:tc>
      </w:tr>
      <w:tr w:rsidR="00917549" w:rsidRPr="0029759D" w14:paraId="40D262BC" w14:textId="77777777" w:rsidTr="0029759D">
        <w:tc>
          <w:tcPr>
            <w:tcW w:w="444" w:type="dxa"/>
          </w:tcPr>
          <w:p w14:paraId="4B5A1543" w14:textId="77777777" w:rsidR="00917549" w:rsidRPr="0029759D" w:rsidRDefault="00917549" w:rsidP="004E06DC">
            <w:pPr>
              <w:rPr>
                <w:sz w:val="14"/>
                <w:szCs w:val="14"/>
              </w:rPr>
            </w:pPr>
            <w:r w:rsidRPr="0029759D">
              <w:rPr>
                <w:sz w:val="14"/>
                <w:szCs w:val="14"/>
              </w:rPr>
              <w:t>[10]</w:t>
            </w:r>
          </w:p>
        </w:tc>
        <w:tc>
          <w:tcPr>
            <w:tcW w:w="4550" w:type="dxa"/>
          </w:tcPr>
          <w:p w14:paraId="31DC2054" w14:textId="1A9E264A" w:rsidR="00917549" w:rsidRPr="0029759D" w:rsidRDefault="00917549" w:rsidP="00917549">
            <w:pPr>
              <w:pStyle w:val="field-item"/>
              <w:shd w:val="clear" w:color="auto" w:fill="FFFFFF"/>
              <w:spacing w:before="0" w:beforeAutospacing="0" w:after="0" w:afterAutospacing="0"/>
              <w:jc w:val="both"/>
              <w:rPr>
                <w:sz w:val="20"/>
                <w:szCs w:val="20"/>
              </w:rPr>
            </w:pPr>
            <w:r w:rsidRPr="0029759D">
              <w:rPr>
                <w:sz w:val="20"/>
                <w:szCs w:val="20"/>
              </w:rPr>
              <w:t xml:space="preserve">Galarneau C. </w:t>
            </w:r>
            <w:proofErr w:type="spellStart"/>
            <w:r w:rsidRPr="0029759D">
              <w:rPr>
                <w:sz w:val="20"/>
                <w:szCs w:val="20"/>
              </w:rPr>
              <w:t>Arpin</w:t>
            </w:r>
            <w:proofErr w:type="spellEnd"/>
            <w:r w:rsidRPr="0029759D">
              <w:rPr>
                <w:sz w:val="20"/>
                <w:szCs w:val="20"/>
              </w:rPr>
              <w:t xml:space="preserve"> S. </w:t>
            </w:r>
            <w:proofErr w:type="spellStart"/>
            <w:r w:rsidRPr="0029759D">
              <w:rPr>
                <w:sz w:val="20"/>
                <w:szCs w:val="20"/>
              </w:rPr>
              <w:t>Boiteau</w:t>
            </w:r>
            <w:proofErr w:type="spellEnd"/>
            <w:r w:rsidRPr="0029759D">
              <w:rPr>
                <w:sz w:val="20"/>
                <w:szCs w:val="20"/>
              </w:rPr>
              <w:t xml:space="preserve"> V. Dubé MA. Hamel D. </w:t>
            </w:r>
            <w:proofErr w:type="spellStart"/>
            <w:r w:rsidRPr="0029759D">
              <w:rPr>
                <w:sz w:val="20"/>
                <w:szCs w:val="20"/>
              </w:rPr>
              <w:t>Wassef</w:t>
            </w:r>
            <w:proofErr w:type="spellEnd"/>
            <w:r w:rsidRPr="0029759D">
              <w:rPr>
                <w:sz w:val="20"/>
                <w:szCs w:val="20"/>
              </w:rPr>
              <w:t xml:space="preserve"> N. Institut National de Santé Publique du Québec (INSPQ)</w:t>
            </w:r>
          </w:p>
          <w:p w14:paraId="64D0FEF8" w14:textId="77777777" w:rsidR="00917549" w:rsidRPr="0029759D" w:rsidRDefault="00917549" w:rsidP="00917549">
            <w:pPr>
              <w:pStyle w:val="field-item"/>
              <w:shd w:val="clear" w:color="auto" w:fill="FFFFFF"/>
              <w:spacing w:before="0" w:beforeAutospacing="0" w:after="0" w:afterAutospacing="0"/>
              <w:jc w:val="both"/>
              <w:rPr>
                <w:sz w:val="20"/>
                <w:szCs w:val="20"/>
              </w:rPr>
            </w:pPr>
            <w:r w:rsidRPr="0029759D">
              <w:rPr>
                <w:sz w:val="20"/>
                <w:szCs w:val="20"/>
              </w:rPr>
              <w:t>Etude clinique sur l’état de santé buccodentaire des élèves québécois du primaire 2012-2013. Québec – Janvier 2018</w:t>
            </w:r>
          </w:p>
        </w:tc>
      </w:tr>
      <w:tr w:rsidR="00917549" w:rsidRPr="0029759D" w14:paraId="4BB41862" w14:textId="77777777" w:rsidTr="0029759D">
        <w:tc>
          <w:tcPr>
            <w:tcW w:w="444" w:type="dxa"/>
          </w:tcPr>
          <w:p w14:paraId="62229CB0" w14:textId="77777777" w:rsidR="00917549" w:rsidRPr="0029759D" w:rsidRDefault="00917549" w:rsidP="004E06DC">
            <w:pPr>
              <w:rPr>
                <w:sz w:val="14"/>
                <w:szCs w:val="14"/>
              </w:rPr>
            </w:pPr>
            <w:r w:rsidRPr="0029759D">
              <w:rPr>
                <w:sz w:val="14"/>
                <w:szCs w:val="14"/>
              </w:rPr>
              <w:t>[11]</w:t>
            </w:r>
          </w:p>
        </w:tc>
        <w:tc>
          <w:tcPr>
            <w:tcW w:w="4550" w:type="dxa"/>
          </w:tcPr>
          <w:p w14:paraId="64E1F655" w14:textId="77777777" w:rsidR="00917549" w:rsidRPr="0029759D" w:rsidRDefault="00917549" w:rsidP="00917549">
            <w:pPr>
              <w:autoSpaceDE w:val="0"/>
              <w:autoSpaceDN w:val="0"/>
              <w:adjustRightInd w:val="0"/>
              <w:jc w:val="both"/>
            </w:pPr>
            <w:r w:rsidRPr="00BA67D7">
              <w:rPr>
                <w:color w:val="000000"/>
                <w:lang w:val="fr-FR"/>
              </w:rPr>
              <w:t xml:space="preserve">Kane A, Diawara O, Niang A, Mariko D, Diallo B, Diarra D, et al. Prévalence de la carie dentaire chez les enfants de 3 à 14 ans dans le service d’odontologie de L’infirmerie hôpital militaire de Bamako (IHB) au MALI. </w:t>
            </w:r>
            <w:r w:rsidRPr="0029759D">
              <w:rPr>
                <w:color w:val="000000"/>
              </w:rPr>
              <w:t xml:space="preserve">MALI Med. </w:t>
            </w:r>
            <w:r w:rsidRPr="0029759D">
              <w:t>2018</w:t>
            </w:r>
            <w:r w:rsidRPr="0029759D">
              <w:rPr>
                <w:color w:val="000000"/>
              </w:rPr>
              <w:t>; TOME XXXIII(N°4):31</w:t>
            </w:r>
            <w:r w:rsidRPr="0029759D">
              <w:rPr>
                <w:rFonts w:eastAsia="MS Gothic"/>
                <w:color w:val="000000"/>
              </w:rPr>
              <w:t>‑</w:t>
            </w:r>
            <w:r w:rsidRPr="0029759D">
              <w:rPr>
                <w:color w:val="000000"/>
              </w:rPr>
              <w:t>4.</w:t>
            </w:r>
          </w:p>
        </w:tc>
      </w:tr>
      <w:tr w:rsidR="00917549" w:rsidRPr="0029759D" w14:paraId="45E10AD0" w14:textId="77777777" w:rsidTr="0029759D">
        <w:tc>
          <w:tcPr>
            <w:tcW w:w="444" w:type="dxa"/>
          </w:tcPr>
          <w:p w14:paraId="57184AF5" w14:textId="77777777" w:rsidR="00917549" w:rsidRPr="0029759D" w:rsidRDefault="00917549" w:rsidP="004E06DC">
            <w:pPr>
              <w:rPr>
                <w:sz w:val="14"/>
                <w:szCs w:val="14"/>
              </w:rPr>
            </w:pPr>
            <w:r w:rsidRPr="0029759D">
              <w:rPr>
                <w:sz w:val="14"/>
                <w:szCs w:val="14"/>
              </w:rPr>
              <w:t>[12]</w:t>
            </w:r>
          </w:p>
        </w:tc>
        <w:tc>
          <w:tcPr>
            <w:tcW w:w="4550" w:type="dxa"/>
          </w:tcPr>
          <w:p w14:paraId="5BC5948F" w14:textId="70C75C94" w:rsidR="00917549" w:rsidRPr="0029759D" w:rsidRDefault="00917549" w:rsidP="00917549">
            <w:pPr>
              <w:jc w:val="both"/>
            </w:pPr>
            <w:r w:rsidRPr="00BA67D7">
              <w:rPr>
                <w:color w:val="000000"/>
                <w:lang w:val="fr-FR"/>
              </w:rPr>
              <w:t xml:space="preserve">Institut National de Santé Publique. </w:t>
            </w:r>
            <w:proofErr w:type="spellStart"/>
            <w:r w:rsidRPr="00BA67D7">
              <w:rPr>
                <w:color w:val="000000"/>
                <w:lang w:val="fr-FR"/>
              </w:rPr>
              <w:t>Etat</w:t>
            </w:r>
            <w:proofErr w:type="spellEnd"/>
            <w:r w:rsidRPr="00BA67D7">
              <w:rPr>
                <w:color w:val="000000"/>
                <w:lang w:val="fr-FR"/>
              </w:rPr>
              <w:t xml:space="preserve"> de Santé Buccodentaire de l’Enfant Algérien 6 ans, 12 ans et 15 ans. </w:t>
            </w:r>
            <w:r w:rsidRPr="0029759D">
              <w:rPr>
                <w:color w:val="000000"/>
              </w:rPr>
              <w:t xml:space="preserve">Alger </w:t>
            </w:r>
            <w:r w:rsidRPr="0029759D">
              <w:t xml:space="preserve">Impression </w:t>
            </w:r>
            <w:proofErr w:type="spellStart"/>
            <w:r w:rsidRPr="0029759D">
              <w:t>Anep</w:t>
            </w:r>
            <w:proofErr w:type="spellEnd"/>
            <w:r w:rsidRPr="0029759D">
              <w:t xml:space="preserve"> </w:t>
            </w:r>
            <w:proofErr w:type="spellStart"/>
            <w:r w:rsidRPr="0029759D">
              <w:t>Rouiba</w:t>
            </w:r>
            <w:proofErr w:type="spellEnd"/>
            <w:r w:rsidRPr="0029759D">
              <w:t xml:space="preserve"> – 2014;(</w:t>
            </w:r>
            <w:r w:rsidRPr="0029759D">
              <w:rPr>
                <w:color w:val="000000"/>
              </w:rPr>
              <w:t>11</w:t>
            </w:r>
            <w:r w:rsidRPr="0029759D">
              <w:rPr>
                <w:rFonts w:eastAsia="MS Gothic"/>
                <w:color w:val="000000"/>
              </w:rPr>
              <w:t>‑</w:t>
            </w:r>
            <w:r w:rsidRPr="0029759D">
              <w:rPr>
                <w:color w:val="000000"/>
              </w:rPr>
              <w:t>73)</w:t>
            </w:r>
          </w:p>
        </w:tc>
      </w:tr>
      <w:tr w:rsidR="00917549" w:rsidRPr="00BA67D7" w14:paraId="096633EA" w14:textId="77777777" w:rsidTr="0029759D">
        <w:tc>
          <w:tcPr>
            <w:tcW w:w="444" w:type="dxa"/>
          </w:tcPr>
          <w:p w14:paraId="6568B7BC" w14:textId="77777777" w:rsidR="00917549" w:rsidRPr="0029759D" w:rsidRDefault="00917549" w:rsidP="004E06DC">
            <w:pPr>
              <w:rPr>
                <w:sz w:val="14"/>
                <w:szCs w:val="14"/>
              </w:rPr>
            </w:pPr>
            <w:r w:rsidRPr="0029759D">
              <w:rPr>
                <w:sz w:val="14"/>
                <w:szCs w:val="14"/>
              </w:rPr>
              <w:t>[13]</w:t>
            </w:r>
          </w:p>
        </w:tc>
        <w:tc>
          <w:tcPr>
            <w:tcW w:w="4550" w:type="dxa"/>
          </w:tcPr>
          <w:p w14:paraId="7D5D8FE5" w14:textId="77777777" w:rsidR="00917549" w:rsidRPr="00BA67D7" w:rsidRDefault="00917549" w:rsidP="00917549">
            <w:pPr>
              <w:jc w:val="both"/>
              <w:rPr>
                <w:lang w:val="fr-FR"/>
              </w:rPr>
            </w:pPr>
            <w:proofErr w:type="spellStart"/>
            <w:r w:rsidRPr="00BA67D7">
              <w:rPr>
                <w:color w:val="000000"/>
                <w:lang w:val="fr-FR"/>
              </w:rPr>
              <w:t>Oulhaci</w:t>
            </w:r>
            <w:proofErr w:type="spellEnd"/>
            <w:r w:rsidRPr="00BA67D7">
              <w:rPr>
                <w:color w:val="000000"/>
                <w:lang w:val="fr-FR"/>
              </w:rPr>
              <w:t xml:space="preserve"> JSM. Approche contributive à l’évaluation du risque carieux individuel chez 700 enfants âgés de 7 et 13 ans de la ville d’Oran. [Thèse de doctorat]. [Oran] : Université ORAN 1 Ahmed Ben Bella Faculté de Médecine ; </w:t>
            </w:r>
            <w:r w:rsidRPr="00BA67D7">
              <w:rPr>
                <w:lang w:val="fr-FR"/>
              </w:rPr>
              <w:t>2016</w:t>
            </w:r>
            <w:r w:rsidRPr="00BA67D7">
              <w:rPr>
                <w:color w:val="000000"/>
                <w:lang w:val="fr-FR"/>
              </w:rPr>
              <w:t>.</w:t>
            </w:r>
          </w:p>
        </w:tc>
      </w:tr>
      <w:tr w:rsidR="00917549" w:rsidRPr="00BA67D7" w14:paraId="1BABAA55" w14:textId="77777777" w:rsidTr="0029759D">
        <w:tc>
          <w:tcPr>
            <w:tcW w:w="444" w:type="dxa"/>
          </w:tcPr>
          <w:p w14:paraId="30E244E4" w14:textId="77777777" w:rsidR="00917549" w:rsidRPr="0029759D" w:rsidRDefault="00917549" w:rsidP="004E06DC">
            <w:pPr>
              <w:rPr>
                <w:sz w:val="14"/>
                <w:szCs w:val="14"/>
              </w:rPr>
            </w:pPr>
            <w:r w:rsidRPr="0029759D">
              <w:rPr>
                <w:sz w:val="14"/>
                <w:szCs w:val="14"/>
              </w:rPr>
              <w:t>[14]</w:t>
            </w:r>
          </w:p>
        </w:tc>
        <w:tc>
          <w:tcPr>
            <w:tcW w:w="4550" w:type="dxa"/>
          </w:tcPr>
          <w:p w14:paraId="7A8A0340" w14:textId="4BD854CA" w:rsidR="00917549" w:rsidRPr="00BA67D7" w:rsidRDefault="00917549" w:rsidP="00917549">
            <w:pPr>
              <w:shd w:val="clear" w:color="auto" w:fill="FFFFFF"/>
              <w:jc w:val="both"/>
              <w:outlineLvl w:val="0"/>
              <w:rPr>
                <w:lang w:val="fr-FR"/>
              </w:rPr>
            </w:pPr>
            <w:r w:rsidRPr="00BA67D7">
              <w:rPr>
                <w:lang w:val="fr-FR"/>
              </w:rPr>
              <w:t xml:space="preserve">Sophie Dartevelle, Benoît Perrier, Anne Abbe </w:t>
            </w:r>
            <w:proofErr w:type="spellStart"/>
            <w:r w:rsidRPr="00BA67D7">
              <w:rPr>
                <w:lang w:val="fr-FR"/>
              </w:rPr>
              <w:t>Denizot</w:t>
            </w:r>
            <w:proofErr w:type="spellEnd"/>
            <w:r w:rsidRPr="00BA67D7">
              <w:rPr>
                <w:lang w:val="fr-FR"/>
              </w:rPr>
              <w:t xml:space="preserve">, Françoise Coton Monteil. </w:t>
            </w:r>
            <w:r w:rsidRPr="00BA67D7">
              <w:rPr>
                <w:rFonts w:eastAsia="Times New Roman"/>
                <w:color w:val="12181F"/>
                <w:kern w:val="36"/>
                <w:lang w:val="fr-FR" w:eastAsia="fr-FR"/>
              </w:rPr>
              <w:t xml:space="preserve">Prévention bucco-dentaire en milieu scolaire. </w:t>
            </w:r>
            <w:r w:rsidRPr="00BA67D7">
              <w:rPr>
                <w:lang w:val="fr-FR"/>
              </w:rPr>
              <w:t>L’Information Dentaire n° 33 - 5 octobre 2016 (40-45)</w:t>
            </w:r>
          </w:p>
        </w:tc>
      </w:tr>
      <w:tr w:rsidR="00917549" w:rsidRPr="0029759D" w14:paraId="7E240913" w14:textId="77777777" w:rsidTr="0029759D">
        <w:tc>
          <w:tcPr>
            <w:tcW w:w="444" w:type="dxa"/>
            <w:shd w:val="clear" w:color="auto" w:fill="auto"/>
          </w:tcPr>
          <w:p w14:paraId="23B250ED" w14:textId="77777777" w:rsidR="00917549" w:rsidRPr="0029759D" w:rsidRDefault="00917549" w:rsidP="004E06DC">
            <w:pPr>
              <w:rPr>
                <w:sz w:val="14"/>
                <w:szCs w:val="14"/>
              </w:rPr>
            </w:pPr>
            <w:r w:rsidRPr="0029759D">
              <w:rPr>
                <w:sz w:val="14"/>
                <w:szCs w:val="14"/>
              </w:rPr>
              <w:t>[15]</w:t>
            </w:r>
          </w:p>
        </w:tc>
        <w:tc>
          <w:tcPr>
            <w:tcW w:w="4550" w:type="dxa"/>
            <w:shd w:val="clear" w:color="auto" w:fill="auto"/>
          </w:tcPr>
          <w:p w14:paraId="46A0221B" w14:textId="065EAD13" w:rsidR="00917549" w:rsidRPr="00BA67D7" w:rsidRDefault="00917549" w:rsidP="00917549">
            <w:pPr>
              <w:autoSpaceDE w:val="0"/>
              <w:autoSpaceDN w:val="0"/>
              <w:adjustRightInd w:val="0"/>
              <w:jc w:val="both"/>
              <w:rPr>
                <w:lang w:val="fr-FR"/>
              </w:rPr>
            </w:pPr>
            <w:r w:rsidRPr="00BA67D7">
              <w:rPr>
                <w:lang w:val="fr-FR"/>
              </w:rPr>
              <w:t xml:space="preserve">Diawara O, Sidibé T.P, Ba B, Niang A. Ba M, </w:t>
            </w:r>
            <w:proofErr w:type="spellStart"/>
            <w:r w:rsidRPr="00BA67D7">
              <w:rPr>
                <w:lang w:val="fr-FR"/>
              </w:rPr>
              <w:t>Kané</w:t>
            </w:r>
            <w:proofErr w:type="spellEnd"/>
            <w:r w:rsidRPr="00BA67D7">
              <w:rPr>
                <w:lang w:val="fr-FR"/>
              </w:rPr>
              <w:t xml:space="preserve"> A.S.T, Cissé A. Diarra Y, </w:t>
            </w:r>
            <w:proofErr w:type="spellStart"/>
            <w:r w:rsidRPr="00BA67D7">
              <w:rPr>
                <w:lang w:val="fr-FR"/>
              </w:rPr>
              <w:t>Maiga</w:t>
            </w:r>
            <w:proofErr w:type="spellEnd"/>
            <w:r w:rsidRPr="00BA67D7">
              <w:rPr>
                <w:lang w:val="fr-FR"/>
              </w:rPr>
              <w:t xml:space="preserve"> B, </w:t>
            </w:r>
            <w:proofErr w:type="spellStart"/>
            <w:r w:rsidRPr="00BA67D7">
              <w:rPr>
                <w:lang w:val="fr-FR"/>
              </w:rPr>
              <w:t>Kayentao</w:t>
            </w:r>
            <w:proofErr w:type="spellEnd"/>
            <w:r w:rsidRPr="00BA67D7">
              <w:rPr>
                <w:lang w:val="fr-FR"/>
              </w:rPr>
              <w:t xml:space="preserve"> K, Diop S. Prévalence des Maladies Dentaires et Parodontales chez les Élèves de Bamako</w:t>
            </w:r>
          </w:p>
          <w:p w14:paraId="0849468B" w14:textId="77777777" w:rsidR="00917549" w:rsidRPr="0029759D" w:rsidRDefault="00917549" w:rsidP="00917549">
            <w:pPr>
              <w:autoSpaceDE w:val="0"/>
              <w:autoSpaceDN w:val="0"/>
              <w:adjustRightInd w:val="0"/>
              <w:jc w:val="both"/>
            </w:pPr>
            <w:r w:rsidRPr="0029759D">
              <w:t>Health Sci. Dis: Vol 19 (2) April – May – June 2018</w:t>
            </w:r>
          </w:p>
        </w:tc>
      </w:tr>
      <w:tr w:rsidR="00917549" w:rsidRPr="0029759D" w14:paraId="164D550B" w14:textId="77777777" w:rsidTr="0029759D">
        <w:tc>
          <w:tcPr>
            <w:tcW w:w="444" w:type="dxa"/>
          </w:tcPr>
          <w:p w14:paraId="477D2227" w14:textId="77777777" w:rsidR="00917549" w:rsidRPr="0029759D" w:rsidRDefault="00917549" w:rsidP="004E06DC">
            <w:pPr>
              <w:rPr>
                <w:sz w:val="14"/>
                <w:szCs w:val="14"/>
              </w:rPr>
            </w:pPr>
            <w:r w:rsidRPr="0029759D">
              <w:rPr>
                <w:sz w:val="14"/>
                <w:szCs w:val="14"/>
              </w:rPr>
              <w:t>[16]</w:t>
            </w:r>
          </w:p>
        </w:tc>
        <w:tc>
          <w:tcPr>
            <w:tcW w:w="4550" w:type="dxa"/>
          </w:tcPr>
          <w:p w14:paraId="2693FC93" w14:textId="72679C2F" w:rsidR="00917549" w:rsidRPr="0029759D" w:rsidRDefault="00917549" w:rsidP="00917549">
            <w:pPr>
              <w:jc w:val="both"/>
            </w:pPr>
            <w:r w:rsidRPr="00BA67D7">
              <w:rPr>
                <w:color w:val="000000"/>
                <w:lang w:val="fr-FR"/>
              </w:rPr>
              <w:t xml:space="preserve">Pothin CM. Prévalence de la carie chez les enfants de 6ans, scolarisés à la Réunion [thèse]. </w:t>
            </w:r>
            <w:r w:rsidRPr="0029759D">
              <w:rPr>
                <w:color w:val="000000"/>
              </w:rPr>
              <w:t xml:space="preserve">U.F.R. </w:t>
            </w:r>
            <w:r w:rsidR="00C72684" w:rsidRPr="0029759D">
              <w:rPr>
                <w:color w:val="000000"/>
              </w:rPr>
              <w:t>D’ODONTOLOGIE;</w:t>
            </w:r>
            <w:r w:rsidRPr="0029759D">
              <w:rPr>
                <w:color w:val="000000"/>
              </w:rPr>
              <w:t xml:space="preserve"> </w:t>
            </w:r>
            <w:r w:rsidRPr="0029759D">
              <w:t>2021</w:t>
            </w:r>
          </w:p>
        </w:tc>
      </w:tr>
      <w:tr w:rsidR="00917549" w:rsidRPr="0029759D" w14:paraId="046134A0" w14:textId="77777777" w:rsidTr="0029759D">
        <w:tc>
          <w:tcPr>
            <w:tcW w:w="444" w:type="dxa"/>
          </w:tcPr>
          <w:p w14:paraId="2FC43EF8" w14:textId="77777777" w:rsidR="00917549" w:rsidRPr="0029759D" w:rsidRDefault="00917549" w:rsidP="004E06DC">
            <w:pPr>
              <w:rPr>
                <w:sz w:val="14"/>
                <w:szCs w:val="14"/>
              </w:rPr>
            </w:pPr>
            <w:r w:rsidRPr="0029759D">
              <w:rPr>
                <w:sz w:val="14"/>
                <w:szCs w:val="14"/>
              </w:rPr>
              <w:t>[17]</w:t>
            </w:r>
          </w:p>
        </w:tc>
        <w:tc>
          <w:tcPr>
            <w:tcW w:w="4550" w:type="dxa"/>
          </w:tcPr>
          <w:p w14:paraId="0BD99C52" w14:textId="39137AD7" w:rsidR="00917549" w:rsidRPr="0029759D" w:rsidRDefault="00917549" w:rsidP="00917549">
            <w:pPr>
              <w:pStyle w:val="Default"/>
              <w:jc w:val="both"/>
              <w:rPr>
                <w:color w:val="000000" w:themeColor="text1"/>
                <w:sz w:val="20"/>
                <w:szCs w:val="20"/>
              </w:rPr>
            </w:pPr>
            <w:proofErr w:type="spellStart"/>
            <w:r w:rsidRPr="0029759D">
              <w:rPr>
                <w:color w:val="000000" w:themeColor="text1"/>
                <w:sz w:val="20"/>
                <w:szCs w:val="20"/>
              </w:rPr>
              <w:t>Buxeraud</w:t>
            </w:r>
            <w:proofErr w:type="spellEnd"/>
            <w:r w:rsidRPr="0029759D">
              <w:rPr>
                <w:color w:val="000000" w:themeColor="text1"/>
                <w:sz w:val="20"/>
                <w:szCs w:val="20"/>
              </w:rPr>
              <w:t xml:space="preserve"> J. Prévention de la carie dentaire</w:t>
            </w:r>
          </w:p>
          <w:p w14:paraId="364EB421" w14:textId="77777777" w:rsidR="00917549" w:rsidRPr="0029759D" w:rsidRDefault="00917549" w:rsidP="00917549">
            <w:pPr>
              <w:autoSpaceDE w:val="0"/>
              <w:autoSpaceDN w:val="0"/>
              <w:adjustRightInd w:val="0"/>
              <w:jc w:val="both"/>
            </w:pPr>
            <w:proofErr w:type="spellStart"/>
            <w:r w:rsidRPr="0029759D">
              <w:rPr>
                <w:color w:val="000000" w:themeColor="text1"/>
              </w:rPr>
              <w:t>Actualités</w:t>
            </w:r>
            <w:proofErr w:type="spellEnd"/>
            <w:r w:rsidRPr="0029759D">
              <w:rPr>
                <w:color w:val="000000" w:themeColor="text1"/>
              </w:rPr>
              <w:t xml:space="preserve"> </w:t>
            </w:r>
            <w:proofErr w:type="spellStart"/>
            <w:r w:rsidRPr="0029759D">
              <w:rPr>
                <w:color w:val="000000" w:themeColor="text1"/>
              </w:rPr>
              <w:t>pharmaceutiques</w:t>
            </w:r>
            <w:proofErr w:type="spellEnd"/>
            <w:r w:rsidRPr="0029759D">
              <w:rPr>
                <w:color w:val="000000" w:themeColor="text1"/>
              </w:rPr>
              <w:t xml:space="preserve"> N° 568, </w:t>
            </w:r>
            <w:proofErr w:type="spellStart"/>
            <w:r w:rsidRPr="0029759D">
              <w:rPr>
                <w:color w:val="000000" w:themeColor="text1"/>
              </w:rPr>
              <w:t>septembre</w:t>
            </w:r>
            <w:proofErr w:type="spellEnd"/>
            <w:r w:rsidRPr="0029759D">
              <w:rPr>
                <w:color w:val="000000" w:themeColor="text1"/>
              </w:rPr>
              <w:t xml:space="preserve"> 2017</w:t>
            </w:r>
          </w:p>
        </w:tc>
      </w:tr>
      <w:tr w:rsidR="00917549" w:rsidRPr="0029759D" w14:paraId="0840D7B9" w14:textId="77777777" w:rsidTr="0029759D">
        <w:tc>
          <w:tcPr>
            <w:tcW w:w="444" w:type="dxa"/>
          </w:tcPr>
          <w:p w14:paraId="202CA16A" w14:textId="77777777" w:rsidR="00917549" w:rsidRPr="0029759D" w:rsidRDefault="00917549" w:rsidP="004E06DC">
            <w:pPr>
              <w:rPr>
                <w:sz w:val="14"/>
                <w:szCs w:val="14"/>
              </w:rPr>
            </w:pPr>
            <w:r w:rsidRPr="0029759D">
              <w:rPr>
                <w:sz w:val="14"/>
                <w:szCs w:val="14"/>
              </w:rPr>
              <w:t>[18]</w:t>
            </w:r>
          </w:p>
        </w:tc>
        <w:tc>
          <w:tcPr>
            <w:tcW w:w="4550" w:type="dxa"/>
          </w:tcPr>
          <w:p w14:paraId="6B391754" w14:textId="77777777" w:rsidR="00917549" w:rsidRPr="0029759D" w:rsidRDefault="00917549" w:rsidP="00917549">
            <w:pPr>
              <w:jc w:val="both"/>
            </w:pPr>
            <w:proofErr w:type="spellStart"/>
            <w:r w:rsidRPr="0029759D">
              <w:rPr>
                <w:color w:val="000000"/>
              </w:rPr>
              <w:t>Obregón</w:t>
            </w:r>
            <w:proofErr w:type="spellEnd"/>
            <w:r w:rsidRPr="0029759D">
              <w:rPr>
                <w:color w:val="000000"/>
              </w:rPr>
              <w:t>-Rodríguez N, Fernández-</w:t>
            </w:r>
            <w:proofErr w:type="spellStart"/>
            <w:r w:rsidRPr="0029759D">
              <w:rPr>
                <w:color w:val="000000"/>
              </w:rPr>
              <w:t>Riveiro</w:t>
            </w:r>
            <w:proofErr w:type="spellEnd"/>
            <w:r w:rsidRPr="0029759D">
              <w:rPr>
                <w:color w:val="000000"/>
              </w:rPr>
              <w:t xml:space="preserve"> P, </w:t>
            </w:r>
            <w:proofErr w:type="spellStart"/>
            <w:r w:rsidRPr="0029759D">
              <w:rPr>
                <w:color w:val="000000"/>
              </w:rPr>
              <w:t>Piñeiro</w:t>
            </w:r>
            <w:proofErr w:type="spellEnd"/>
            <w:r w:rsidRPr="0029759D">
              <w:rPr>
                <w:color w:val="000000"/>
              </w:rPr>
              <w:t xml:space="preserve"> M, Smyth E, Montes A, Suarez-</w:t>
            </w:r>
            <w:proofErr w:type="spellStart"/>
            <w:r w:rsidRPr="0029759D">
              <w:rPr>
                <w:color w:val="000000"/>
              </w:rPr>
              <w:t>Cunqueiro</w:t>
            </w:r>
            <w:proofErr w:type="spellEnd"/>
            <w:r w:rsidRPr="0029759D">
              <w:rPr>
                <w:color w:val="000000"/>
              </w:rPr>
              <w:t xml:space="preserve"> M. Prevalence and caries-related risk factors in schoolchildren of 12- and 15-year-old: a cross-sectional study. BMC Oral Health. </w:t>
            </w:r>
            <w:r w:rsidRPr="0029759D">
              <w:t xml:space="preserve">18 </w:t>
            </w:r>
            <w:proofErr w:type="spellStart"/>
            <w:r w:rsidRPr="0029759D">
              <w:t>juin</w:t>
            </w:r>
            <w:proofErr w:type="spellEnd"/>
            <w:r w:rsidRPr="0029759D">
              <w:t xml:space="preserve"> 2019;19.</w:t>
            </w:r>
          </w:p>
        </w:tc>
      </w:tr>
      <w:tr w:rsidR="0029759D" w:rsidRPr="0029759D" w14:paraId="7C67435D" w14:textId="77777777" w:rsidTr="0029759D">
        <w:tc>
          <w:tcPr>
            <w:tcW w:w="444" w:type="dxa"/>
          </w:tcPr>
          <w:p w14:paraId="3E60D70C" w14:textId="002C7D5C" w:rsidR="0029759D" w:rsidRPr="0029759D" w:rsidRDefault="0029759D" w:rsidP="0029759D">
            <w:r w:rsidRPr="0029759D">
              <w:lastRenderedPageBreak/>
              <w:t>[19]</w:t>
            </w:r>
          </w:p>
        </w:tc>
        <w:tc>
          <w:tcPr>
            <w:tcW w:w="4550" w:type="dxa"/>
          </w:tcPr>
          <w:p w14:paraId="2426B7D6" w14:textId="45D1D351" w:rsidR="0029759D" w:rsidRPr="0029759D" w:rsidRDefault="005F2EFE" w:rsidP="0029759D">
            <w:pPr>
              <w:jc w:val="both"/>
              <w:rPr>
                <w:color w:val="000000"/>
                <w:sz w:val="18"/>
                <w:szCs w:val="18"/>
              </w:rPr>
            </w:pPr>
            <w:hyperlink r:id="rId17" w:tgtFrame="_blank" w:history="1">
              <w:r w:rsidR="0029759D" w:rsidRPr="0029759D">
                <w:rPr>
                  <w:rFonts w:eastAsia="Times New Roman"/>
                  <w:color w:val="1155CC"/>
                  <w:sz w:val="18"/>
                  <w:szCs w:val="18"/>
                  <w:u w:val="single"/>
                  <w:shd w:val="clear" w:color="auto" w:fill="FFFFFF"/>
                  <w:lang w:eastAsia="fr-FR"/>
                </w:rPr>
                <w:t>https://www.ufsbd.fr/wp-content/uploads/2021/11/Fiche-conseils-au-patient-COMMENT-BROSSER-LES-DENTS-DE-VOS-ENFANTS.pdf</w:t>
              </w:r>
            </w:hyperlink>
          </w:p>
        </w:tc>
      </w:tr>
      <w:tr w:rsidR="0029759D" w:rsidRPr="0029759D" w14:paraId="13722BD1" w14:textId="77777777" w:rsidTr="0029759D">
        <w:tc>
          <w:tcPr>
            <w:tcW w:w="444" w:type="dxa"/>
          </w:tcPr>
          <w:p w14:paraId="3AA07E64" w14:textId="4EC055F6" w:rsidR="0029759D" w:rsidRPr="0029759D" w:rsidRDefault="0029759D" w:rsidP="0029759D">
            <w:r w:rsidRPr="0029759D">
              <w:t>[20]</w:t>
            </w:r>
          </w:p>
        </w:tc>
        <w:tc>
          <w:tcPr>
            <w:tcW w:w="4550" w:type="dxa"/>
          </w:tcPr>
          <w:p w14:paraId="24020912" w14:textId="5D4F4741" w:rsidR="0029759D" w:rsidRPr="00BA67D7" w:rsidRDefault="0029759D" w:rsidP="0029759D">
            <w:pPr>
              <w:autoSpaceDE w:val="0"/>
              <w:autoSpaceDN w:val="0"/>
              <w:adjustRightInd w:val="0"/>
              <w:jc w:val="both"/>
              <w:rPr>
                <w:lang w:val="fr-FR"/>
              </w:rPr>
            </w:pPr>
            <w:r w:rsidRPr="00BA67D7">
              <w:rPr>
                <w:lang w:val="fr-FR"/>
              </w:rPr>
              <w:t xml:space="preserve">El </w:t>
            </w:r>
            <w:proofErr w:type="spellStart"/>
            <w:r w:rsidRPr="00BA67D7">
              <w:rPr>
                <w:lang w:val="fr-FR"/>
              </w:rPr>
              <w:t>Jirari</w:t>
            </w:r>
            <w:proofErr w:type="spellEnd"/>
            <w:r w:rsidRPr="00BA67D7">
              <w:rPr>
                <w:lang w:val="fr-FR"/>
              </w:rPr>
              <w:t xml:space="preserve"> C, </w:t>
            </w:r>
            <w:proofErr w:type="spellStart"/>
            <w:r w:rsidRPr="00BA67D7">
              <w:rPr>
                <w:lang w:val="fr-FR"/>
              </w:rPr>
              <w:t>Dartigues</w:t>
            </w:r>
            <w:proofErr w:type="spellEnd"/>
            <w:r w:rsidRPr="00BA67D7">
              <w:rPr>
                <w:lang w:val="fr-FR"/>
              </w:rPr>
              <w:t xml:space="preserve"> A, </w:t>
            </w:r>
            <w:proofErr w:type="spellStart"/>
            <w:r w:rsidRPr="00BA67D7">
              <w:rPr>
                <w:lang w:val="fr-FR"/>
              </w:rPr>
              <w:t>Cherkaoui</w:t>
            </w:r>
            <w:proofErr w:type="spellEnd"/>
            <w:r w:rsidRPr="00BA67D7">
              <w:rPr>
                <w:lang w:val="fr-FR"/>
              </w:rPr>
              <w:t xml:space="preserve"> A, </w:t>
            </w:r>
            <w:proofErr w:type="spellStart"/>
            <w:r w:rsidRPr="00BA67D7">
              <w:rPr>
                <w:lang w:val="fr-FR"/>
              </w:rPr>
              <w:t>Ndobo-Epoy</w:t>
            </w:r>
            <w:proofErr w:type="spellEnd"/>
            <w:r w:rsidRPr="00BA67D7">
              <w:rPr>
                <w:lang w:val="fr-FR"/>
              </w:rPr>
              <w:t xml:space="preserve"> P, Miquel J. La situation de la maladie carieuse dans la population infantile marocaine (6 à 15 ans). </w:t>
            </w:r>
          </w:p>
          <w:p w14:paraId="5596C0E0" w14:textId="7D22BC3F" w:rsidR="0029759D" w:rsidRPr="0029759D" w:rsidRDefault="0029759D" w:rsidP="0029759D">
            <w:pPr>
              <w:autoSpaceDE w:val="0"/>
              <w:autoSpaceDN w:val="0"/>
              <w:adjustRightInd w:val="0"/>
              <w:jc w:val="both"/>
            </w:pPr>
            <w:proofErr w:type="spellStart"/>
            <w:r w:rsidRPr="0029759D">
              <w:t>Odonto-Stomatol</w:t>
            </w:r>
            <w:proofErr w:type="spellEnd"/>
            <w:r w:rsidRPr="0029759D">
              <w:t xml:space="preserve"> E Trop. 2000;89:11-3.</w:t>
            </w:r>
          </w:p>
        </w:tc>
      </w:tr>
      <w:tr w:rsidR="0029759D" w:rsidRPr="0029759D" w14:paraId="4F5E722C" w14:textId="77777777" w:rsidTr="0029759D">
        <w:tc>
          <w:tcPr>
            <w:tcW w:w="444" w:type="dxa"/>
          </w:tcPr>
          <w:p w14:paraId="1E07AD9F" w14:textId="6D8DE9DD" w:rsidR="0029759D" w:rsidRPr="0029759D" w:rsidRDefault="0029759D" w:rsidP="0029759D">
            <w:r w:rsidRPr="0029759D">
              <w:t>[21]</w:t>
            </w:r>
          </w:p>
        </w:tc>
        <w:tc>
          <w:tcPr>
            <w:tcW w:w="4550" w:type="dxa"/>
          </w:tcPr>
          <w:p w14:paraId="737207FB" w14:textId="77777777" w:rsidR="0029759D" w:rsidRPr="0029759D" w:rsidRDefault="0029759D" w:rsidP="0029759D">
            <w:pPr>
              <w:rPr>
                <w:lang w:val="en-US"/>
              </w:rPr>
            </w:pPr>
            <w:proofErr w:type="spellStart"/>
            <w:r w:rsidRPr="0029759D">
              <w:rPr>
                <w:lang w:val="en-US"/>
              </w:rPr>
              <w:t>Djossou</w:t>
            </w:r>
            <w:proofErr w:type="spellEnd"/>
            <w:r w:rsidRPr="0029759D">
              <w:rPr>
                <w:lang w:val="en-US"/>
              </w:rPr>
              <w:t xml:space="preserve"> D, </w:t>
            </w:r>
            <w:proofErr w:type="spellStart"/>
            <w:r w:rsidRPr="0029759D">
              <w:rPr>
                <w:lang w:val="en-US"/>
              </w:rPr>
              <w:t>Houngbegnon</w:t>
            </w:r>
            <w:proofErr w:type="spellEnd"/>
            <w:r w:rsidRPr="0029759D">
              <w:rPr>
                <w:lang w:val="en-US"/>
              </w:rPr>
              <w:t xml:space="preserve"> P. </w:t>
            </w:r>
            <w:proofErr w:type="spellStart"/>
            <w:r w:rsidRPr="0029759D">
              <w:rPr>
                <w:lang w:val="en-US"/>
              </w:rPr>
              <w:t>Kponon</w:t>
            </w:r>
            <w:proofErr w:type="spellEnd"/>
            <w:r w:rsidRPr="0029759D">
              <w:rPr>
                <w:lang w:val="en-US"/>
              </w:rPr>
              <w:t xml:space="preserve"> S, </w:t>
            </w:r>
            <w:proofErr w:type="spellStart"/>
            <w:r w:rsidRPr="0029759D">
              <w:rPr>
                <w:lang w:val="en-US"/>
              </w:rPr>
              <w:t>Javotte</w:t>
            </w:r>
            <w:proofErr w:type="spellEnd"/>
            <w:r w:rsidRPr="0029759D">
              <w:rPr>
                <w:lang w:val="en-US"/>
              </w:rPr>
              <w:t xml:space="preserve"> N</w:t>
            </w:r>
          </w:p>
          <w:p w14:paraId="78A91401" w14:textId="77777777" w:rsidR="0029759D" w:rsidRPr="00BA67D7" w:rsidRDefault="0029759D" w:rsidP="0029759D">
            <w:pPr>
              <w:rPr>
                <w:lang w:val="fr-FR"/>
              </w:rPr>
            </w:pPr>
            <w:r w:rsidRPr="00BA67D7">
              <w:rPr>
                <w:lang w:val="fr-FR"/>
              </w:rPr>
              <w:t>Hygiène orale et carie dentaire : Enquête auprès de 191 étudiants sur le campus d’ABOMEY-CALAVI (BÉNIN)</w:t>
            </w:r>
          </w:p>
          <w:p w14:paraId="4F53728D" w14:textId="097152E4" w:rsidR="0029759D" w:rsidRPr="0029759D" w:rsidRDefault="0029759D" w:rsidP="0029759D">
            <w:pPr>
              <w:jc w:val="both"/>
            </w:pPr>
            <w:r w:rsidRPr="0029759D">
              <w:rPr>
                <w:lang w:val="en-US"/>
              </w:rPr>
              <w:t xml:space="preserve">Rev Col </w:t>
            </w:r>
            <w:proofErr w:type="spellStart"/>
            <w:r w:rsidRPr="0029759D">
              <w:rPr>
                <w:lang w:val="en-US"/>
              </w:rPr>
              <w:t>Odonto-StomatolAfr</w:t>
            </w:r>
            <w:proofErr w:type="spellEnd"/>
            <w:r w:rsidRPr="0029759D">
              <w:rPr>
                <w:lang w:val="en-US"/>
              </w:rPr>
              <w:t xml:space="preserve"> </w:t>
            </w:r>
            <w:proofErr w:type="spellStart"/>
            <w:r w:rsidRPr="0029759D">
              <w:rPr>
                <w:lang w:val="en-US"/>
              </w:rPr>
              <w:t>Chir</w:t>
            </w:r>
            <w:proofErr w:type="spellEnd"/>
            <w:r w:rsidRPr="0029759D">
              <w:rPr>
                <w:lang w:val="en-US"/>
              </w:rPr>
              <w:t xml:space="preserve"> Maxillo-</w:t>
            </w:r>
            <w:proofErr w:type="spellStart"/>
            <w:r w:rsidRPr="0029759D">
              <w:rPr>
                <w:lang w:val="en-US"/>
              </w:rPr>
              <w:t>fac</w:t>
            </w:r>
            <w:proofErr w:type="spellEnd"/>
            <w:r w:rsidRPr="0029759D">
              <w:rPr>
                <w:lang w:val="en-US"/>
              </w:rPr>
              <w:t>, 2016 Vol 23, n°2, pp. 47-50</w:t>
            </w:r>
          </w:p>
        </w:tc>
      </w:tr>
      <w:tr w:rsidR="0029759D" w:rsidRPr="0029759D" w14:paraId="19017A6A" w14:textId="77777777" w:rsidTr="0029759D">
        <w:tc>
          <w:tcPr>
            <w:tcW w:w="444" w:type="dxa"/>
          </w:tcPr>
          <w:p w14:paraId="754EF1D9" w14:textId="33D57025" w:rsidR="0029759D" w:rsidRPr="0029759D" w:rsidRDefault="0029759D" w:rsidP="0029759D">
            <w:r w:rsidRPr="0029759D">
              <w:t>[22]</w:t>
            </w:r>
          </w:p>
        </w:tc>
        <w:tc>
          <w:tcPr>
            <w:tcW w:w="4550" w:type="dxa"/>
          </w:tcPr>
          <w:p w14:paraId="7F2F1DAC" w14:textId="77777777" w:rsidR="0029759D" w:rsidRPr="0029759D" w:rsidRDefault="0029759D" w:rsidP="0029759D">
            <w:pPr>
              <w:autoSpaceDE w:val="0"/>
              <w:autoSpaceDN w:val="0"/>
              <w:adjustRightInd w:val="0"/>
            </w:pPr>
            <w:r w:rsidRPr="0029759D">
              <w:t>Alberto A.  Lucía, María B. Laura V, Miguel E. Marta P. Monica M.</w:t>
            </w:r>
          </w:p>
          <w:p w14:paraId="6F548865" w14:textId="4D925A2D" w:rsidR="0029759D" w:rsidRPr="0029759D" w:rsidRDefault="0029759D" w:rsidP="0029759D">
            <w:pPr>
              <w:autoSpaceDE w:val="0"/>
              <w:autoSpaceDN w:val="0"/>
              <w:adjustRightInd w:val="0"/>
              <w:jc w:val="both"/>
            </w:pPr>
            <w:r w:rsidRPr="0029759D">
              <w:rPr>
                <w:lang w:val="en-US"/>
              </w:rPr>
              <w:t xml:space="preserve">Oral </w:t>
            </w:r>
            <w:proofErr w:type="spellStart"/>
            <w:r w:rsidRPr="0029759D">
              <w:rPr>
                <w:lang w:val="en-US"/>
              </w:rPr>
              <w:t>healthstatus</w:t>
            </w:r>
            <w:proofErr w:type="spellEnd"/>
            <w:r w:rsidRPr="0029759D">
              <w:rPr>
                <w:lang w:val="en-US"/>
              </w:rPr>
              <w:t xml:space="preserve"> of 6- to 12-year-old children in Madrid, Spain: A cross-sectional </w:t>
            </w:r>
            <w:proofErr w:type="spellStart"/>
            <w:r w:rsidRPr="0029759D">
              <w:rPr>
                <w:lang w:val="en-US"/>
              </w:rPr>
              <w:t>studyHeliyon</w:t>
            </w:r>
            <w:proofErr w:type="spellEnd"/>
            <w:r w:rsidRPr="0029759D">
              <w:rPr>
                <w:lang w:val="en-US"/>
              </w:rPr>
              <w:t xml:space="preserve"> 8 (2022) e09557</w:t>
            </w:r>
          </w:p>
        </w:tc>
      </w:tr>
      <w:tr w:rsidR="00917549" w:rsidRPr="0029759D" w14:paraId="5728575B" w14:textId="77777777" w:rsidTr="0029759D">
        <w:tc>
          <w:tcPr>
            <w:tcW w:w="444" w:type="dxa"/>
          </w:tcPr>
          <w:p w14:paraId="68C1E163" w14:textId="77777777" w:rsidR="00917549" w:rsidRPr="0029759D" w:rsidRDefault="00917549" w:rsidP="004E06DC">
            <w:pPr>
              <w:rPr>
                <w:sz w:val="16"/>
                <w:szCs w:val="16"/>
              </w:rPr>
            </w:pPr>
          </w:p>
        </w:tc>
        <w:tc>
          <w:tcPr>
            <w:tcW w:w="4550" w:type="dxa"/>
          </w:tcPr>
          <w:p w14:paraId="70F08B99" w14:textId="77777777" w:rsidR="00917549" w:rsidRPr="0029759D" w:rsidRDefault="00917549" w:rsidP="004E06DC"/>
        </w:tc>
      </w:tr>
    </w:tbl>
    <w:p w14:paraId="166AC721" w14:textId="1AE2233F" w:rsidR="00A70899" w:rsidRPr="00BA67D7" w:rsidRDefault="00A70899" w:rsidP="00917549">
      <w:pPr>
        <w:pStyle w:val="Els-body-text"/>
        <w:spacing w:line="240" w:lineRule="auto"/>
        <w:ind w:left="673" w:firstLine="0"/>
        <w:rPr>
          <w:rFonts w:eastAsia="TeXGyreAdventor"/>
          <w:sz w:val="20"/>
        </w:rPr>
      </w:pPr>
    </w:p>
    <w:p w14:paraId="2027954B" w14:textId="0948F6EC" w:rsidR="00A70899" w:rsidRPr="00F0024C" w:rsidRDefault="00A70899" w:rsidP="00917549">
      <w:pPr>
        <w:pStyle w:val="Els-body-text"/>
        <w:spacing w:line="240" w:lineRule="auto"/>
        <w:ind w:left="673" w:firstLine="0"/>
        <w:rPr>
          <w:rFonts w:eastAsia="TeXGyreAdventor"/>
          <w:sz w:val="20"/>
        </w:rPr>
      </w:pPr>
    </w:p>
    <w:p w14:paraId="308C801F" w14:textId="77777777" w:rsidR="00A70899" w:rsidRPr="00BA67D7" w:rsidRDefault="00A70899" w:rsidP="00A70899">
      <w:pPr>
        <w:pStyle w:val="Els-body-text"/>
        <w:spacing w:before="100" w:beforeAutospacing="1" w:after="100" w:afterAutospacing="1" w:line="240" w:lineRule="auto"/>
        <w:ind w:firstLine="0"/>
      </w:pPr>
    </w:p>
    <w:p w14:paraId="5B026AB0" w14:textId="32C8810A" w:rsidR="00A70899" w:rsidRPr="00BA67D7" w:rsidRDefault="00A70899" w:rsidP="00A70899">
      <w:pPr>
        <w:pStyle w:val="Els-body-text"/>
        <w:spacing w:before="100" w:beforeAutospacing="1" w:after="100" w:afterAutospacing="1" w:line="240" w:lineRule="auto"/>
        <w:ind w:firstLine="0"/>
        <w:rPr>
          <w:sz w:val="20"/>
        </w:rPr>
        <w:sectPr w:rsidR="00A70899" w:rsidRPr="00BA67D7" w:rsidSect="00217CA8">
          <w:type w:val="continuous"/>
          <w:pgSz w:w="12240" w:h="15840"/>
          <w:pgMar w:top="1440" w:right="1440" w:bottom="1440" w:left="1440" w:header="720" w:footer="861" w:gutter="0"/>
          <w:cols w:num="2" w:space="720"/>
          <w:titlePg/>
          <w:docGrid w:linePitch="360"/>
        </w:sectPr>
      </w:pPr>
      <w:r w:rsidRPr="00BA67D7">
        <w:rPr>
          <w:sz w:val="20"/>
        </w:rPr>
        <w:t xml:space="preserve"> </w:t>
      </w:r>
    </w:p>
    <w:p w14:paraId="1F56EB56" w14:textId="77777777" w:rsidR="00A70899" w:rsidRPr="00BA67D7" w:rsidRDefault="00A70899" w:rsidP="00217CA8">
      <w:pPr>
        <w:pStyle w:val="p"/>
        <w:shd w:val="clear" w:color="auto" w:fill="FFFFFF"/>
        <w:spacing w:before="166" w:beforeAutospacing="0" w:after="166" w:afterAutospacing="0"/>
        <w:jc w:val="both"/>
        <w:rPr>
          <w:sz w:val="20"/>
        </w:rPr>
      </w:pPr>
    </w:p>
    <w:p w14:paraId="1F357AB5" w14:textId="77777777" w:rsidR="001E212F" w:rsidRPr="00BA67D7" w:rsidRDefault="001E212F" w:rsidP="00FA0649">
      <w:pPr>
        <w:pStyle w:val="Els-body-text"/>
        <w:spacing w:before="100" w:beforeAutospacing="1" w:after="100" w:afterAutospacing="1" w:line="240" w:lineRule="auto"/>
        <w:ind w:left="673" w:firstLine="0"/>
        <w:rPr>
          <w:rFonts w:eastAsia="Times New Roman"/>
          <w:sz w:val="20"/>
          <w:szCs w:val="24"/>
        </w:rPr>
        <w:sectPr w:rsidR="001E212F" w:rsidRPr="00BA67D7" w:rsidSect="001E212F">
          <w:type w:val="continuous"/>
          <w:pgSz w:w="12240" w:h="15840"/>
          <w:pgMar w:top="1440" w:right="1440" w:bottom="1440" w:left="1440" w:header="720" w:footer="861" w:gutter="0"/>
          <w:cols w:num="2" w:space="720"/>
          <w:titlePg/>
          <w:docGrid w:linePitch="360"/>
        </w:sectPr>
      </w:pPr>
    </w:p>
    <w:p w14:paraId="59397718" w14:textId="7091AA0C" w:rsidR="00FA0649" w:rsidRPr="00BA67D7" w:rsidRDefault="00FA0649" w:rsidP="00FA0649">
      <w:pPr>
        <w:pStyle w:val="Els-body-text"/>
        <w:spacing w:before="100" w:beforeAutospacing="1" w:after="100" w:afterAutospacing="1" w:line="240" w:lineRule="auto"/>
        <w:ind w:left="673" w:firstLine="0"/>
        <w:rPr>
          <w:rFonts w:eastAsia="Times New Roman"/>
          <w:sz w:val="20"/>
          <w:szCs w:val="24"/>
        </w:rPr>
      </w:pPr>
    </w:p>
    <w:sectPr w:rsidR="00FA0649" w:rsidRPr="00BA67D7" w:rsidSect="00217CA8">
      <w:type w:val="continuous"/>
      <w:pgSz w:w="12240" w:h="15840"/>
      <w:pgMar w:top="1440" w:right="1440" w:bottom="1440" w:left="1440" w:header="720" w:footer="861"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490AC" w14:textId="77777777" w:rsidR="005F2EFE" w:rsidRDefault="005F2EFE" w:rsidP="00E56282">
      <w:pPr>
        <w:spacing w:after="0" w:line="240" w:lineRule="auto"/>
      </w:pPr>
      <w:r>
        <w:separator/>
      </w:r>
    </w:p>
  </w:endnote>
  <w:endnote w:type="continuationSeparator" w:id="0">
    <w:p w14:paraId="297174EE" w14:textId="77777777" w:rsidR="005F2EFE" w:rsidRDefault="005F2EFE" w:rsidP="00E56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Vrinda">
    <w:altName w:val="Cambria"/>
    <w:panose1 w:val="020B0604020202020204"/>
    <w:charset w:val="01"/>
    <w:family w:val="roman"/>
    <w:pitch w:val="variable"/>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eXGyreAdventor">
    <w:altName w:val="Times New Roman"/>
    <w:panose1 w:val="020B0604020202020204"/>
    <w:charset w:val="00"/>
    <w:family w:val="auto"/>
    <w:pitch w:val="variable"/>
  </w:font>
  <w:font w:name="Calibri Light">
    <w:panose1 w:val="020F0302020204030204"/>
    <w:charset w:val="CC"/>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hAnsiTheme="majorBidi" w:cstheme="majorBidi"/>
        <w:sz w:val="16"/>
        <w:szCs w:val="16"/>
      </w:rPr>
      <w:id w:val="-616060993"/>
      <w:docPartObj>
        <w:docPartGallery w:val="Page Numbers (Bottom of Page)"/>
        <w:docPartUnique/>
      </w:docPartObj>
    </w:sdtPr>
    <w:sdtEndPr/>
    <w:sdtContent>
      <w:sdt>
        <w:sdtPr>
          <w:rPr>
            <w:rFonts w:asciiTheme="majorBidi" w:hAnsiTheme="majorBidi" w:cstheme="majorBidi"/>
            <w:sz w:val="16"/>
            <w:szCs w:val="16"/>
          </w:rPr>
          <w:id w:val="-1564474697"/>
          <w:docPartObj>
            <w:docPartGallery w:val="Page Numbers (Top of Page)"/>
            <w:docPartUnique/>
          </w:docPartObj>
        </w:sdtPr>
        <w:sdtEndPr/>
        <w:sdtContent>
          <w:p w14:paraId="328F60BC" w14:textId="77777777" w:rsidR="00FB76BB" w:rsidRDefault="00FB76BB">
            <w:pPr>
              <w:pStyle w:val="Pieddepage"/>
              <w:jc w:val="center"/>
              <w:rPr>
                <w:rFonts w:asciiTheme="majorBidi" w:hAnsiTheme="majorBidi" w:cstheme="majorBidi"/>
                <w:sz w:val="16"/>
                <w:szCs w:val="16"/>
              </w:rPr>
            </w:pPr>
          </w:p>
          <w:p w14:paraId="417ED966" w14:textId="77777777" w:rsidR="00FB76BB" w:rsidRPr="00820252" w:rsidRDefault="00FB76BB">
            <w:pPr>
              <w:pStyle w:val="Pieddepage"/>
              <w:jc w:val="center"/>
              <w:rPr>
                <w:rFonts w:asciiTheme="majorBidi" w:hAnsiTheme="majorBidi" w:cstheme="majorBidi"/>
                <w:b/>
                <w:bCs/>
                <w:sz w:val="16"/>
                <w:szCs w:val="16"/>
              </w:rPr>
            </w:pPr>
          </w:p>
          <w:p w14:paraId="3A66F45F" w14:textId="77777777" w:rsidR="00FB76BB" w:rsidRPr="00820252" w:rsidRDefault="00FB76BB" w:rsidP="00D47305">
            <w:pPr>
              <w:pStyle w:val="Pieddepage"/>
              <w:jc w:val="right"/>
              <w:rPr>
                <w:rFonts w:asciiTheme="majorBidi" w:hAnsiTheme="majorBidi" w:cstheme="majorBidi"/>
                <w:sz w:val="16"/>
                <w:szCs w:val="16"/>
              </w:rPr>
            </w:pPr>
            <w:r w:rsidRPr="00820252">
              <w:rPr>
                <w:rFonts w:asciiTheme="majorBidi" w:hAnsiTheme="majorBidi" w:cstheme="majorBidi"/>
                <w:sz w:val="16"/>
                <w:szCs w:val="16"/>
              </w:rPr>
              <w:t xml:space="preserve">Page </w:t>
            </w:r>
            <w:r w:rsidR="00E51F82" w:rsidRPr="00820252">
              <w:rPr>
                <w:rFonts w:asciiTheme="majorBidi" w:hAnsiTheme="majorBidi" w:cstheme="majorBidi"/>
                <w:b/>
                <w:bCs/>
                <w:sz w:val="16"/>
                <w:szCs w:val="16"/>
              </w:rPr>
              <w:fldChar w:fldCharType="begin"/>
            </w:r>
            <w:r w:rsidRPr="00820252">
              <w:rPr>
                <w:rFonts w:asciiTheme="majorBidi" w:hAnsiTheme="majorBidi" w:cstheme="majorBidi"/>
                <w:b/>
                <w:bCs/>
                <w:sz w:val="16"/>
                <w:szCs w:val="16"/>
              </w:rPr>
              <w:instrText xml:space="preserve"> PAGE </w:instrText>
            </w:r>
            <w:r w:rsidR="00E51F82" w:rsidRPr="00820252">
              <w:rPr>
                <w:rFonts w:asciiTheme="majorBidi" w:hAnsiTheme="majorBidi" w:cstheme="majorBidi"/>
                <w:b/>
                <w:bCs/>
                <w:sz w:val="16"/>
                <w:szCs w:val="16"/>
              </w:rPr>
              <w:fldChar w:fldCharType="separate"/>
            </w:r>
            <w:r w:rsidR="00A70899">
              <w:rPr>
                <w:rFonts w:asciiTheme="majorBidi" w:hAnsiTheme="majorBidi" w:cstheme="majorBidi"/>
                <w:b/>
                <w:bCs/>
                <w:noProof/>
                <w:sz w:val="16"/>
                <w:szCs w:val="16"/>
              </w:rPr>
              <w:t>3</w:t>
            </w:r>
            <w:r w:rsidR="00E51F82" w:rsidRPr="00820252">
              <w:rPr>
                <w:rFonts w:asciiTheme="majorBidi" w:hAnsiTheme="majorBidi" w:cstheme="majorBidi"/>
                <w:b/>
                <w:bCs/>
                <w:sz w:val="16"/>
                <w:szCs w:val="16"/>
              </w:rPr>
              <w:fldChar w:fldCharType="end"/>
            </w:r>
            <w:r w:rsidRPr="00820252">
              <w:rPr>
                <w:rFonts w:asciiTheme="majorBidi" w:hAnsiTheme="majorBidi" w:cstheme="majorBidi"/>
                <w:sz w:val="16"/>
                <w:szCs w:val="16"/>
              </w:rPr>
              <w:t xml:space="preserve"> of </w:t>
            </w:r>
            <w:r w:rsidR="00E51F82" w:rsidRPr="00820252">
              <w:rPr>
                <w:rFonts w:asciiTheme="majorBidi" w:hAnsiTheme="majorBidi" w:cstheme="majorBidi"/>
                <w:b/>
                <w:bCs/>
                <w:sz w:val="16"/>
                <w:szCs w:val="16"/>
              </w:rPr>
              <w:fldChar w:fldCharType="begin"/>
            </w:r>
            <w:r w:rsidRPr="00820252">
              <w:rPr>
                <w:rFonts w:asciiTheme="majorBidi" w:hAnsiTheme="majorBidi" w:cstheme="majorBidi"/>
                <w:b/>
                <w:bCs/>
                <w:sz w:val="16"/>
                <w:szCs w:val="16"/>
              </w:rPr>
              <w:instrText xml:space="preserve"> NUMPAGES  </w:instrText>
            </w:r>
            <w:r w:rsidR="00E51F82" w:rsidRPr="00820252">
              <w:rPr>
                <w:rFonts w:asciiTheme="majorBidi" w:hAnsiTheme="majorBidi" w:cstheme="majorBidi"/>
                <w:b/>
                <w:bCs/>
                <w:sz w:val="16"/>
                <w:szCs w:val="16"/>
              </w:rPr>
              <w:fldChar w:fldCharType="separate"/>
            </w:r>
            <w:r w:rsidR="00A70899">
              <w:rPr>
                <w:rFonts w:asciiTheme="majorBidi" w:hAnsiTheme="majorBidi" w:cstheme="majorBidi"/>
                <w:b/>
                <w:bCs/>
                <w:noProof/>
                <w:sz w:val="16"/>
                <w:szCs w:val="16"/>
              </w:rPr>
              <w:t>3</w:t>
            </w:r>
            <w:r w:rsidR="00E51F82" w:rsidRPr="00820252">
              <w:rPr>
                <w:rFonts w:asciiTheme="majorBidi" w:hAnsiTheme="majorBidi" w:cstheme="majorBidi"/>
                <w:b/>
                <w:bCs/>
                <w:sz w:val="16"/>
                <w:szCs w:val="16"/>
              </w:rPr>
              <w:fldChar w:fldCharType="end"/>
            </w:r>
          </w:p>
        </w:sdtContent>
      </w:sdt>
    </w:sdtContent>
  </w:sdt>
  <w:p w14:paraId="1AB9C3F2" w14:textId="77777777" w:rsidR="00FB76BB" w:rsidRDefault="00FB76B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0471E" w14:textId="77777777" w:rsidR="00FB76BB" w:rsidRDefault="00FB76BB" w:rsidP="00D47305">
    <w:pPr>
      <w:pStyle w:val="Pieddepage"/>
      <w:tabs>
        <w:tab w:val="center" w:pos="4961"/>
      </w:tabs>
      <w:rPr>
        <w:sz w:val="15"/>
        <w:szCs w:val="15"/>
      </w:rPr>
    </w:pPr>
  </w:p>
  <w:p w14:paraId="36B51B32" w14:textId="77777777" w:rsidR="00FB76BB" w:rsidRPr="00EA5E42" w:rsidRDefault="00FB76BB" w:rsidP="00D47305">
    <w:pPr>
      <w:pStyle w:val="Pieddepage"/>
      <w:tabs>
        <w:tab w:val="center" w:pos="4961"/>
      </w:tabs>
      <w:rPr>
        <w:rFonts w:asciiTheme="majorBidi" w:hAnsiTheme="majorBidi" w:cstheme="majorBidi"/>
        <w:i/>
        <w:sz w:val="12"/>
        <w:szCs w:val="12"/>
      </w:rPr>
    </w:pPr>
    <w:r w:rsidRPr="00EA5E42">
      <w:rPr>
        <w:rFonts w:asciiTheme="majorBidi" w:hAnsiTheme="majorBidi" w:cstheme="majorBidi"/>
        <w:noProof/>
        <w:sz w:val="12"/>
        <w:szCs w:val="12"/>
      </w:rPr>
      <w:drawing>
        <wp:anchor distT="0" distB="0" distL="114300" distR="114300" simplePos="0" relativeHeight="251661312" behindDoc="0" locked="0" layoutInCell="1" allowOverlap="1" wp14:anchorId="1C389787" wp14:editId="4219E864">
          <wp:simplePos x="0" y="0"/>
          <wp:positionH relativeFrom="margin">
            <wp:posOffset>23620</wp:posOffset>
          </wp:positionH>
          <wp:positionV relativeFrom="paragraph">
            <wp:posOffset>162660</wp:posOffset>
          </wp:positionV>
          <wp:extent cx="499925" cy="17611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99925" cy="176110"/>
                  </a:xfrm>
                  <a:prstGeom prst="rect">
                    <a:avLst/>
                  </a:prstGeom>
                </pic:spPr>
              </pic:pic>
            </a:graphicData>
          </a:graphic>
        </wp:anchor>
      </w:drawing>
    </w:r>
    <w:r w:rsidRPr="00EA5E42">
      <w:rPr>
        <w:rFonts w:asciiTheme="majorBidi" w:hAnsiTheme="majorBidi" w:cstheme="majorBidi"/>
        <w:sz w:val="12"/>
        <w:szCs w:val="12"/>
      </w:rPr>
      <w:t>This work is licensed under a Creative Commons Attribution-</w:t>
    </w:r>
    <w:proofErr w:type="spellStart"/>
    <w:r w:rsidRPr="00EA5E42">
      <w:rPr>
        <w:rFonts w:asciiTheme="majorBidi" w:hAnsiTheme="majorBidi" w:cstheme="majorBidi"/>
        <w:sz w:val="12"/>
        <w:szCs w:val="12"/>
      </w:rPr>
      <w:t>NonCommercial</w:t>
    </w:r>
    <w:proofErr w:type="spellEnd"/>
    <w:r w:rsidRPr="00EA5E42">
      <w:rPr>
        <w:rFonts w:asciiTheme="majorBidi" w:hAnsiTheme="majorBidi" w:cstheme="majorBidi"/>
        <w:sz w:val="12"/>
        <w:szCs w:val="12"/>
      </w:rPr>
      <w:t xml:space="preserve"> 4.0 International License. </w:t>
    </w:r>
  </w:p>
  <w:sdt>
    <w:sdtPr>
      <w:rPr>
        <w:rFonts w:asciiTheme="majorBidi" w:hAnsiTheme="majorBidi" w:cstheme="majorBidi"/>
        <w:sz w:val="16"/>
        <w:szCs w:val="16"/>
      </w:rPr>
      <w:id w:val="1876576638"/>
      <w:docPartObj>
        <w:docPartGallery w:val="Page Numbers (Bottom of Page)"/>
        <w:docPartUnique/>
      </w:docPartObj>
    </w:sdtPr>
    <w:sdtEndPr/>
    <w:sdtContent>
      <w:sdt>
        <w:sdtPr>
          <w:rPr>
            <w:rFonts w:asciiTheme="majorBidi" w:hAnsiTheme="majorBidi" w:cstheme="majorBidi"/>
            <w:sz w:val="16"/>
            <w:szCs w:val="16"/>
          </w:rPr>
          <w:id w:val="-1381633611"/>
          <w:docPartObj>
            <w:docPartGallery w:val="Page Numbers (Top of Page)"/>
            <w:docPartUnique/>
          </w:docPartObj>
        </w:sdtPr>
        <w:sdtEndPr/>
        <w:sdtContent>
          <w:p w14:paraId="5CE12A13" w14:textId="77777777" w:rsidR="00FB76BB" w:rsidRDefault="00FB76BB" w:rsidP="00D47305">
            <w:pPr>
              <w:pStyle w:val="Pieddepage"/>
              <w:jc w:val="center"/>
              <w:rPr>
                <w:rFonts w:asciiTheme="majorBidi" w:hAnsiTheme="majorBidi" w:cstheme="majorBidi"/>
                <w:sz w:val="16"/>
                <w:szCs w:val="16"/>
              </w:rPr>
            </w:pPr>
          </w:p>
          <w:p w14:paraId="4517FDBC" w14:textId="77777777" w:rsidR="00FB76BB" w:rsidRPr="00820252" w:rsidRDefault="00FB76BB" w:rsidP="00D47305">
            <w:pPr>
              <w:pStyle w:val="Pieddepage"/>
              <w:jc w:val="center"/>
              <w:rPr>
                <w:rFonts w:asciiTheme="majorBidi" w:hAnsiTheme="majorBidi" w:cstheme="majorBidi"/>
                <w:b/>
                <w:bCs/>
                <w:sz w:val="16"/>
                <w:szCs w:val="16"/>
              </w:rPr>
            </w:pPr>
          </w:p>
          <w:p w14:paraId="446DDF2D" w14:textId="77777777" w:rsidR="00FB76BB" w:rsidRPr="00820252" w:rsidRDefault="00FB76BB" w:rsidP="00D47305">
            <w:pPr>
              <w:pStyle w:val="Pieddepage"/>
              <w:jc w:val="right"/>
            </w:pPr>
            <w:r w:rsidRPr="00820252">
              <w:rPr>
                <w:rFonts w:asciiTheme="majorBidi" w:hAnsiTheme="majorBidi" w:cstheme="majorBidi"/>
                <w:sz w:val="16"/>
                <w:szCs w:val="16"/>
              </w:rPr>
              <w:t xml:space="preserve">Page </w:t>
            </w:r>
            <w:r w:rsidR="00E51F82" w:rsidRPr="00820252">
              <w:rPr>
                <w:rFonts w:asciiTheme="majorBidi" w:hAnsiTheme="majorBidi" w:cstheme="majorBidi"/>
                <w:sz w:val="16"/>
                <w:szCs w:val="16"/>
              </w:rPr>
              <w:fldChar w:fldCharType="begin"/>
            </w:r>
            <w:r w:rsidRPr="00820252">
              <w:rPr>
                <w:rFonts w:asciiTheme="majorBidi" w:hAnsiTheme="majorBidi" w:cstheme="majorBidi"/>
                <w:sz w:val="16"/>
                <w:szCs w:val="16"/>
              </w:rPr>
              <w:instrText xml:space="preserve"> PAGE </w:instrText>
            </w:r>
            <w:r w:rsidR="00E51F82" w:rsidRPr="00820252">
              <w:rPr>
                <w:rFonts w:asciiTheme="majorBidi" w:hAnsiTheme="majorBidi" w:cstheme="majorBidi"/>
                <w:sz w:val="16"/>
                <w:szCs w:val="16"/>
              </w:rPr>
              <w:fldChar w:fldCharType="separate"/>
            </w:r>
            <w:r w:rsidR="00A70899">
              <w:rPr>
                <w:rFonts w:asciiTheme="majorBidi" w:hAnsiTheme="majorBidi" w:cstheme="majorBidi"/>
                <w:noProof/>
                <w:sz w:val="16"/>
                <w:szCs w:val="16"/>
              </w:rPr>
              <w:t>1</w:t>
            </w:r>
            <w:r w:rsidR="00E51F82" w:rsidRPr="00820252">
              <w:rPr>
                <w:rFonts w:asciiTheme="majorBidi" w:hAnsiTheme="majorBidi" w:cstheme="majorBidi"/>
                <w:sz w:val="16"/>
                <w:szCs w:val="16"/>
              </w:rPr>
              <w:fldChar w:fldCharType="end"/>
            </w:r>
            <w:r w:rsidRPr="00820252">
              <w:rPr>
                <w:rFonts w:asciiTheme="majorBidi" w:hAnsiTheme="majorBidi" w:cstheme="majorBidi"/>
                <w:sz w:val="16"/>
                <w:szCs w:val="16"/>
              </w:rPr>
              <w:t xml:space="preserve"> of </w:t>
            </w:r>
            <w:r w:rsidR="00E51F82" w:rsidRPr="00820252">
              <w:rPr>
                <w:rFonts w:asciiTheme="majorBidi" w:hAnsiTheme="majorBidi" w:cstheme="majorBidi"/>
                <w:sz w:val="16"/>
                <w:szCs w:val="16"/>
              </w:rPr>
              <w:fldChar w:fldCharType="begin"/>
            </w:r>
            <w:r w:rsidRPr="00820252">
              <w:rPr>
                <w:rFonts w:asciiTheme="majorBidi" w:hAnsiTheme="majorBidi" w:cstheme="majorBidi"/>
                <w:sz w:val="16"/>
                <w:szCs w:val="16"/>
              </w:rPr>
              <w:instrText xml:space="preserve"> NUMPAGES  </w:instrText>
            </w:r>
            <w:r w:rsidR="00E51F82" w:rsidRPr="00820252">
              <w:rPr>
                <w:rFonts w:asciiTheme="majorBidi" w:hAnsiTheme="majorBidi" w:cstheme="majorBidi"/>
                <w:sz w:val="16"/>
                <w:szCs w:val="16"/>
              </w:rPr>
              <w:fldChar w:fldCharType="separate"/>
            </w:r>
            <w:r w:rsidR="00A70899">
              <w:rPr>
                <w:rFonts w:asciiTheme="majorBidi" w:hAnsiTheme="majorBidi" w:cstheme="majorBidi"/>
                <w:noProof/>
                <w:sz w:val="16"/>
                <w:szCs w:val="16"/>
              </w:rPr>
              <w:t>3</w:t>
            </w:r>
            <w:r w:rsidR="00E51F82" w:rsidRPr="00820252">
              <w:rPr>
                <w:rFonts w:asciiTheme="majorBidi" w:hAnsiTheme="majorBidi" w:cstheme="majorBidi"/>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78531" w14:textId="77777777" w:rsidR="005F2EFE" w:rsidRDefault="005F2EFE" w:rsidP="00E56282">
      <w:pPr>
        <w:spacing w:after="0" w:line="240" w:lineRule="auto"/>
      </w:pPr>
      <w:r>
        <w:separator/>
      </w:r>
    </w:p>
  </w:footnote>
  <w:footnote w:type="continuationSeparator" w:id="0">
    <w:p w14:paraId="4B7F5056" w14:textId="77777777" w:rsidR="005F2EFE" w:rsidRDefault="005F2EFE" w:rsidP="00E56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C1B99" w14:textId="725EB674" w:rsidR="00FB76BB" w:rsidRPr="00BA67D7" w:rsidRDefault="00BA67D7" w:rsidP="00D47305">
    <w:pPr>
      <w:pStyle w:val="En-tte"/>
      <w:jc w:val="both"/>
      <w:rPr>
        <w:rFonts w:asciiTheme="majorBidi" w:hAnsiTheme="majorBidi" w:cstheme="majorBidi"/>
        <w:sz w:val="18"/>
        <w:szCs w:val="18"/>
        <w:lang w:val="fr-FR"/>
      </w:rPr>
    </w:pPr>
    <w:proofErr w:type="spellStart"/>
    <w:r>
      <w:rPr>
        <w:rFonts w:asciiTheme="majorBidi" w:hAnsiTheme="majorBidi" w:cstheme="majorBidi"/>
        <w:sz w:val="18"/>
        <w:szCs w:val="18"/>
      </w:rPr>
      <w:t>Tahari</w:t>
    </w:r>
    <w:proofErr w:type="spellEnd"/>
    <w:r>
      <w:rPr>
        <w:rFonts w:asciiTheme="majorBidi" w:hAnsiTheme="majorBidi" w:cstheme="majorBidi"/>
        <w:sz w:val="18"/>
        <w:szCs w:val="18"/>
      </w:rPr>
      <w:t xml:space="preserve"> N</w:t>
    </w:r>
    <w:r w:rsidR="00FB76BB" w:rsidRPr="0058707B">
      <w:rPr>
        <w:rFonts w:asciiTheme="majorBidi" w:hAnsiTheme="majorBidi" w:cstheme="majorBidi"/>
        <w:sz w:val="18"/>
        <w:szCs w:val="18"/>
      </w:rPr>
      <w:t xml:space="preserve"> </w:t>
    </w:r>
    <w:r w:rsidR="00FB76BB" w:rsidRPr="0058707B">
      <w:rPr>
        <w:rFonts w:asciiTheme="majorBidi" w:hAnsiTheme="majorBidi" w:cstheme="majorBidi"/>
        <w:i/>
        <w:iCs/>
        <w:sz w:val="18"/>
        <w:szCs w:val="18"/>
      </w:rPr>
      <w:t>et al.</w:t>
    </w:r>
    <w:r w:rsidR="00FB76BB" w:rsidRPr="0058707B">
      <w:rPr>
        <w:rFonts w:asciiTheme="majorBidi" w:hAnsiTheme="majorBidi" w:cstheme="majorBidi"/>
        <w:sz w:val="18"/>
        <w:szCs w:val="18"/>
      </w:rPr>
      <w:t xml:space="preserve">   </w:t>
    </w:r>
    <w:r w:rsidR="00FB76BB" w:rsidRPr="00BA67D7">
      <w:rPr>
        <w:rFonts w:asciiTheme="majorBidi" w:hAnsiTheme="majorBidi" w:cstheme="majorBidi"/>
        <w:sz w:val="18"/>
        <w:szCs w:val="18"/>
        <w:lang w:val="fr-FR"/>
      </w:rPr>
      <w:t>(</w:t>
    </w:r>
    <w:r w:rsidRPr="00BA67D7">
      <w:rPr>
        <w:rFonts w:asciiTheme="majorBidi" w:hAnsiTheme="majorBidi" w:cstheme="majorBidi"/>
        <w:sz w:val="18"/>
        <w:szCs w:val="18"/>
        <w:lang w:val="fr-FR"/>
      </w:rPr>
      <w:t>Prévalence de la carie dentaire</w:t>
    </w:r>
    <w:r w:rsidR="00FB76BB" w:rsidRPr="00BA67D7">
      <w:rPr>
        <w:rFonts w:asciiTheme="majorBidi" w:hAnsiTheme="majorBidi" w:cstheme="majorBidi"/>
        <w:sz w:val="18"/>
        <w:szCs w:val="18"/>
        <w:lang w:val="fr-FR"/>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79" w:type="dxa"/>
      <w:jc w:val="center"/>
      <w:tblBorders>
        <w:top w:val="none" w:sz="0" w:space="0" w:color="auto"/>
        <w:left w:val="none" w:sz="0" w:space="0" w:color="auto"/>
        <w:bottom w:val="single" w:sz="36" w:space="0" w:color="auto"/>
        <w:right w:val="none" w:sz="0" w:space="0" w:color="auto"/>
        <w:insideH w:val="none" w:sz="0" w:space="0" w:color="auto"/>
        <w:insideV w:val="none" w:sz="0" w:space="0" w:color="auto"/>
      </w:tblBorders>
      <w:shd w:val="pct10" w:color="F2F2F2" w:themeColor="background1" w:themeShade="F2" w:fill="auto"/>
      <w:tblLayout w:type="fixed"/>
      <w:tblLook w:val="04A0" w:firstRow="1" w:lastRow="0" w:firstColumn="1" w:lastColumn="0" w:noHBand="0" w:noVBand="1"/>
    </w:tblPr>
    <w:tblGrid>
      <w:gridCol w:w="1269"/>
      <w:gridCol w:w="6621"/>
      <w:gridCol w:w="1689"/>
    </w:tblGrid>
    <w:tr w:rsidR="00FB76BB" w14:paraId="3675066D" w14:textId="77777777" w:rsidTr="00D47305">
      <w:trPr>
        <w:trHeight w:val="50"/>
        <w:jc w:val="center"/>
      </w:trPr>
      <w:tc>
        <w:tcPr>
          <w:tcW w:w="1269" w:type="dxa"/>
          <w:tcBorders>
            <w:bottom w:val="single" w:sz="4" w:space="0" w:color="auto"/>
          </w:tcBorders>
          <w:shd w:val="pct10" w:color="F2F2F2" w:themeColor="background1" w:themeShade="F2" w:fill="auto"/>
          <w:vAlign w:val="bottom"/>
        </w:tcPr>
        <w:p w14:paraId="5E97418B" w14:textId="77777777" w:rsidR="00FB76BB" w:rsidRDefault="00FB76BB" w:rsidP="00D47305">
          <w:pPr>
            <w:jc w:val="both"/>
          </w:pPr>
        </w:p>
      </w:tc>
      <w:tc>
        <w:tcPr>
          <w:tcW w:w="6621" w:type="dxa"/>
          <w:tcBorders>
            <w:bottom w:val="single" w:sz="4" w:space="0" w:color="auto"/>
          </w:tcBorders>
          <w:shd w:val="pct10" w:color="F2F2F2" w:themeColor="background1" w:themeShade="F2" w:fill="auto"/>
        </w:tcPr>
        <w:p w14:paraId="6BBA494F" w14:textId="77777777" w:rsidR="00FB76BB" w:rsidRPr="009D747E" w:rsidRDefault="00FB76BB" w:rsidP="00D47305">
          <w:pPr>
            <w:pStyle w:val="Running-head"/>
            <w:spacing w:after="240"/>
          </w:pPr>
          <w:bookmarkStart w:id="2" w:name="_Hlk534457307"/>
          <w:r>
            <w:t>Algerian Jo</w:t>
          </w:r>
          <w:r w:rsidR="007534D1">
            <w:t>urnal of Health Sciences.Vol. XX</w:t>
          </w:r>
          <w:r>
            <w:t xml:space="preserve"> Num. </w:t>
          </w:r>
          <w:r w:rsidR="007534D1">
            <w:rPr>
              <w:iCs/>
              <w:szCs w:val="16"/>
            </w:rPr>
            <w:t>XX (Year</w:t>
          </w:r>
          <w:r w:rsidRPr="009D747E">
            <w:rPr>
              <w:iCs/>
              <w:szCs w:val="16"/>
            </w:rPr>
            <w:t>) 000–000</w:t>
          </w:r>
          <w:bookmarkEnd w:id="2"/>
        </w:p>
      </w:tc>
      <w:tc>
        <w:tcPr>
          <w:tcW w:w="1689" w:type="dxa"/>
          <w:tcBorders>
            <w:bottom w:val="single" w:sz="4" w:space="0" w:color="auto"/>
          </w:tcBorders>
          <w:shd w:val="pct10" w:color="F2F2F2" w:themeColor="background1" w:themeShade="F2" w:fill="auto"/>
          <w:vAlign w:val="center"/>
        </w:tcPr>
        <w:p w14:paraId="649B5767" w14:textId="77777777" w:rsidR="00FB76BB" w:rsidRDefault="00FB76BB" w:rsidP="00D47305">
          <w:pPr>
            <w:pStyle w:val="En-tte"/>
            <w:tabs>
              <w:tab w:val="left" w:pos="6804"/>
            </w:tabs>
            <w:jc w:val="center"/>
          </w:pPr>
        </w:p>
      </w:tc>
    </w:tr>
    <w:tr w:rsidR="00FB76BB" w14:paraId="4558D6D8" w14:textId="77777777" w:rsidTr="00D47305">
      <w:trPr>
        <w:trHeight w:val="50"/>
        <w:jc w:val="center"/>
      </w:trPr>
      <w:tc>
        <w:tcPr>
          <w:tcW w:w="1269" w:type="dxa"/>
          <w:vMerge w:val="restart"/>
          <w:tcBorders>
            <w:top w:val="single" w:sz="4" w:space="0" w:color="auto"/>
          </w:tcBorders>
          <w:shd w:val="pct10" w:color="F2F2F2" w:themeColor="background1" w:themeShade="F2" w:fill="auto"/>
        </w:tcPr>
        <w:p w14:paraId="42844EAD" w14:textId="77777777" w:rsidR="00FB76BB" w:rsidRPr="00056920" w:rsidRDefault="00365436" w:rsidP="00D47305">
          <w:pPr>
            <w:contextualSpacing/>
            <w:rPr>
              <w:lang w:val="en-US"/>
            </w:rPr>
          </w:pPr>
          <w:r>
            <w:rPr>
              <w:noProof/>
            </w:rPr>
            <w:drawing>
              <wp:anchor distT="0" distB="0" distL="114300" distR="114300" simplePos="0" relativeHeight="251662336" behindDoc="0" locked="0" layoutInCell="1" allowOverlap="1" wp14:anchorId="0E808419" wp14:editId="73586DAC">
                <wp:simplePos x="0" y="0"/>
                <wp:positionH relativeFrom="column">
                  <wp:posOffset>-17780</wp:posOffset>
                </wp:positionH>
                <wp:positionV relativeFrom="paragraph">
                  <wp:posOffset>120650</wp:posOffset>
                </wp:positionV>
                <wp:extent cx="666750" cy="603250"/>
                <wp:effectExtent l="19050" t="0" r="0" b="0"/>
                <wp:wrapNone/>
                <wp:docPr id="1" name="Image 1" descr="C:\Users\BelkaInfo\Downloads\WhatsApp Image 2020-05-12 at 15.27.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kaInfo\Downloads\WhatsApp Image 2020-05-12 at 15.27.39.jpeg"/>
                        <pic:cNvPicPr>
                          <a:picLocks noChangeAspect="1" noChangeArrowheads="1"/>
                        </pic:cNvPicPr>
                      </pic:nvPicPr>
                      <pic:blipFill>
                        <a:blip r:embed="rId1"/>
                        <a:srcRect/>
                        <a:stretch>
                          <a:fillRect/>
                        </a:stretch>
                      </pic:blipFill>
                      <pic:spPr bwMode="auto">
                        <a:xfrm>
                          <a:off x="0" y="0"/>
                          <a:ext cx="666750" cy="603250"/>
                        </a:xfrm>
                        <a:prstGeom prst="rect">
                          <a:avLst/>
                        </a:prstGeom>
                        <a:noFill/>
                        <a:ln w="9525">
                          <a:noFill/>
                          <a:miter lim="800000"/>
                          <a:headEnd/>
                          <a:tailEnd/>
                        </a:ln>
                      </pic:spPr>
                    </pic:pic>
                  </a:graphicData>
                </a:graphic>
              </wp:anchor>
            </w:drawing>
          </w:r>
        </w:p>
      </w:tc>
      <w:tc>
        <w:tcPr>
          <w:tcW w:w="6621" w:type="dxa"/>
          <w:tcBorders>
            <w:top w:val="single" w:sz="4" w:space="0" w:color="auto"/>
          </w:tcBorders>
          <w:shd w:val="pct10" w:color="F2F2F2" w:themeColor="background1" w:themeShade="F2" w:fill="auto"/>
        </w:tcPr>
        <w:p w14:paraId="68CB1CD6" w14:textId="77777777" w:rsidR="00FB76BB" w:rsidRPr="002E206D" w:rsidRDefault="00FB76BB" w:rsidP="00D47305">
          <w:pPr>
            <w:ind w:right="-2090"/>
            <w:contextualSpacing/>
          </w:pPr>
        </w:p>
      </w:tc>
      <w:tc>
        <w:tcPr>
          <w:tcW w:w="1689" w:type="dxa"/>
          <w:vMerge w:val="restart"/>
          <w:tcBorders>
            <w:top w:val="single" w:sz="4" w:space="0" w:color="auto"/>
            <w:bottom w:val="single" w:sz="36" w:space="0" w:color="auto"/>
          </w:tcBorders>
          <w:shd w:val="pct10" w:color="F2F2F2" w:themeColor="background1" w:themeShade="F2" w:fill="auto"/>
          <w:vAlign w:val="center"/>
        </w:tcPr>
        <w:p w14:paraId="531E1D5A" w14:textId="77777777" w:rsidR="00FB76BB" w:rsidRDefault="00FB76BB" w:rsidP="00D47305">
          <w:pPr>
            <w:pStyle w:val="En-tte"/>
            <w:tabs>
              <w:tab w:val="left" w:pos="6804"/>
            </w:tabs>
            <w:contextualSpacing/>
            <w:jc w:val="center"/>
          </w:pPr>
          <w:r>
            <w:rPr>
              <w:noProof/>
            </w:rPr>
            <w:drawing>
              <wp:anchor distT="0" distB="0" distL="114300" distR="114300" simplePos="0" relativeHeight="251660288" behindDoc="0" locked="0" layoutInCell="1" allowOverlap="1" wp14:anchorId="22746156" wp14:editId="65C6F1D6">
                <wp:simplePos x="0" y="0"/>
                <wp:positionH relativeFrom="column">
                  <wp:posOffset>116205</wp:posOffset>
                </wp:positionH>
                <wp:positionV relativeFrom="paragraph">
                  <wp:posOffset>-68580</wp:posOffset>
                </wp:positionV>
                <wp:extent cx="889635" cy="838200"/>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89635" cy="838200"/>
                        </a:xfrm>
                        <a:prstGeom prst="rect">
                          <a:avLst/>
                        </a:prstGeom>
                      </pic:spPr>
                    </pic:pic>
                  </a:graphicData>
                </a:graphic>
              </wp:anchor>
            </w:drawing>
          </w:r>
        </w:p>
      </w:tc>
    </w:tr>
    <w:tr w:rsidR="00FB76BB" w:rsidRPr="00BA67D7" w14:paraId="303C46EF" w14:textId="77777777" w:rsidTr="00D47305">
      <w:trPr>
        <w:trHeight w:val="50"/>
        <w:jc w:val="center"/>
      </w:trPr>
      <w:tc>
        <w:tcPr>
          <w:tcW w:w="1269" w:type="dxa"/>
          <w:vMerge/>
          <w:shd w:val="pct10" w:color="F2F2F2" w:themeColor="background1" w:themeShade="F2" w:fill="auto"/>
        </w:tcPr>
        <w:p w14:paraId="7C36EB71" w14:textId="77777777" w:rsidR="00FB76BB" w:rsidRDefault="00FB76BB" w:rsidP="00D47305">
          <w:pPr>
            <w:pStyle w:val="En-tte"/>
            <w:tabs>
              <w:tab w:val="left" w:pos="6804"/>
            </w:tabs>
          </w:pPr>
        </w:p>
      </w:tc>
      <w:tc>
        <w:tcPr>
          <w:tcW w:w="6621" w:type="dxa"/>
          <w:shd w:val="clear" w:color="auto" w:fill="D5DCE4" w:themeFill="text2" w:themeFillTint="33"/>
        </w:tcPr>
        <w:p w14:paraId="61F3391F" w14:textId="77777777" w:rsidR="00FB76BB" w:rsidRPr="0058707B" w:rsidRDefault="00FB76BB" w:rsidP="00D47305">
          <w:pPr>
            <w:pStyle w:val="En-tte"/>
            <w:tabs>
              <w:tab w:val="center" w:pos="3329"/>
              <w:tab w:val="left" w:pos="5284"/>
            </w:tabs>
            <w:spacing w:line="220" w:lineRule="atLeast"/>
            <w:jc w:val="center"/>
            <w:rPr>
              <w:rFonts w:ascii="Arial" w:hAnsi="Arial" w:cs="Arial"/>
              <w:sz w:val="18"/>
              <w:szCs w:val="18"/>
              <w:lang w:val="fr-FR"/>
            </w:rPr>
          </w:pPr>
          <w:r>
            <w:rPr>
              <w:rFonts w:ascii="Arial" w:hAnsi="Arial" w:cs="Arial"/>
              <w:sz w:val="18"/>
              <w:szCs w:val="18"/>
              <w:lang w:val="fr-FR"/>
            </w:rPr>
            <w:t>En ligne</w:t>
          </w:r>
        </w:p>
        <w:p w14:paraId="4AE349D4" w14:textId="77777777" w:rsidR="00FB76BB" w:rsidRPr="0058707B" w:rsidRDefault="005F2EFE" w:rsidP="00D47305">
          <w:pPr>
            <w:pStyle w:val="En-tte"/>
            <w:tabs>
              <w:tab w:val="center" w:pos="3329"/>
              <w:tab w:val="left" w:pos="5284"/>
            </w:tabs>
            <w:spacing w:line="220" w:lineRule="atLeast"/>
            <w:jc w:val="center"/>
            <w:rPr>
              <w:sz w:val="18"/>
              <w:szCs w:val="18"/>
              <w:u w:val="single"/>
              <w:lang w:val="fr-FR"/>
            </w:rPr>
          </w:pPr>
          <w:r>
            <w:fldChar w:fldCharType="begin"/>
          </w:r>
          <w:r w:rsidRPr="00BA67D7">
            <w:rPr>
              <w:lang w:val="fr-FR"/>
            </w:rPr>
            <w:instrText xml:space="preserve"> HYPERLINK "https://www.atrss.dz/ajhs" </w:instrText>
          </w:r>
          <w:r>
            <w:fldChar w:fldCharType="separate"/>
          </w:r>
          <w:r w:rsidR="00FB76BB" w:rsidRPr="0058707B">
            <w:rPr>
              <w:rStyle w:val="Lienhypertexte"/>
              <w:rFonts w:ascii="Arial" w:hAnsi="Arial" w:cs="Arial"/>
              <w:color w:val="00B0F0"/>
              <w:sz w:val="18"/>
              <w:szCs w:val="18"/>
              <w:u w:val="single"/>
              <w:lang w:val="fr-FR"/>
            </w:rPr>
            <w:t>https://www.atrss.dz/ajhs</w:t>
          </w:r>
          <w:r>
            <w:rPr>
              <w:rStyle w:val="Lienhypertexte"/>
              <w:rFonts w:ascii="Arial" w:hAnsi="Arial" w:cs="Arial"/>
              <w:color w:val="00B0F0"/>
              <w:sz w:val="18"/>
              <w:szCs w:val="18"/>
              <w:u w:val="single"/>
              <w:lang w:val="fr-FR"/>
            </w:rPr>
            <w:fldChar w:fldCharType="end"/>
          </w:r>
        </w:p>
        <w:p w14:paraId="0C94359E" w14:textId="77777777" w:rsidR="00FB76BB" w:rsidRPr="0058707B" w:rsidRDefault="00FB76BB" w:rsidP="00D47305">
          <w:pPr>
            <w:pStyle w:val="En-tte"/>
            <w:tabs>
              <w:tab w:val="clear" w:pos="9360"/>
              <w:tab w:val="left" w:pos="5040"/>
            </w:tabs>
            <w:rPr>
              <w:rStyle w:val="Lienhypertexte"/>
              <w:rFonts w:ascii="Arial" w:hAnsi="Arial" w:cs="Arial"/>
              <w:i/>
              <w:iCs/>
              <w:color w:val="0000FF"/>
              <w:sz w:val="18"/>
              <w:lang w:val="fr-FR"/>
            </w:rPr>
          </w:pPr>
          <w:r w:rsidRPr="0058707B">
            <w:rPr>
              <w:rStyle w:val="Lienhypertexte"/>
              <w:rFonts w:ascii="Arial" w:hAnsi="Arial" w:cs="Arial"/>
              <w:i/>
              <w:iCs/>
              <w:color w:val="0000FF"/>
              <w:sz w:val="18"/>
              <w:lang w:val="fr-FR"/>
            </w:rPr>
            <w:tab/>
          </w:r>
          <w:r w:rsidRPr="0058707B">
            <w:rPr>
              <w:rStyle w:val="Lienhypertexte"/>
              <w:rFonts w:ascii="Arial" w:hAnsi="Arial" w:cs="Arial"/>
              <w:i/>
              <w:iCs/>
              <w:color w:val="0000FF"/>
              <w:sz w:val="18"/>
              <w:lang w:val="fr-FR"/>
            </w:rPr>
            <w:tab/>
          </w:r>
          <w:r w:rsidRPr="0058707B">
            <w:rPr>
              <w:rStyle w:val="Lienhypertexte"/>
              <w:rFonts w:ascii="Arial" w:hAnsi="Arial" w:cs="Arial"/>
              <w:i/>
              <w:iCs/>
              <w:color w:val="0000FF"/>
              <w:sz w:val="18"/>
              <w:lang w:val="fr-FR"/>
            </w:rPr>
            <w:tab/>
          </w:r>
        </w:p>
        <w:p w14:paraId="2CD99B95" w14:textId="77777777" w:rsidR="00FB76BB" w:rsidRPr="0058707B" w:rsidRDefault="00FB76BB" w:rsidP="00D47305">
          <w:pPr>
            <w:pStyle w:val="En-tte"/>
            <w:spacing w:line="220" w:lineRule="atLeast"/>
            <w:jc w:val="center"/>
            <w:rPr>
              <w:sz w:val="18"/>
              <w:szCs w:val="18"/>
              <w:lang w:val="fr-FR"/>
            </w:rPr>
          </w:pPr>
        </w:p>
      </w:tc>
      <w:tc>
        <w:tcPr>
          <w:tcW w:w="1689" w:type="dxa"/>
          <w:vMerge/>
          <w:tcBorders>
            <w:bottom w:val="single" w:sz="36" w:space="0" w:color="auto"/>
          </w:tcBorders>
          <w:shd w:val="pct10" w:color="F2F2F2" w:themeColor="background1" w:themeShade="F2" w:fill="auto"/>
          <w:vAlign w:val="center"/>
        </w:tcPr>
        <w:p w14:paraId="33326AE9" w14:textId="77777777" w:rsidR="00FB76BB" w:rsidRPr="0058707B" w:rsidRDefault="00FB76BB" w:rsidP="00D47305">
          <w:pPr>
            <w:pStyle w:val="En-tte"/>
            <w:tabs>
              <w:tab w:val="left" w:pos="6804"/>
            </w:tabs>
            <w:jc w:val="center"/>
            <w:rPr>
              <w:lang w:val="fr-FR"/>
            </w:rPr>
          </w:pPr>
        </w:p>
      </w:tc>
    </w:tr>
    <w:tr w:rsidR="00FB76BB" w:rsidRPr="00BA67D7" w14:paraId="172ACA26" w14:textId="77777777" w:rsidTr="00D47305">
      <w:trPr>
        <w:trHeight w:val="20"/>
        <w:jc w:val="center"/>
      </w:trPr>
      <w:tc>
        <w:tcPr>
          <w:tcW w:w="1269" w:type="dxa"/>
          <w:vMerge/>
          <w:tcBorders>
            <w:bottom w:val="single" w:sz="36" w:space="0" w:color="auto"/>
          </w:tcBorders>
          <w:shd w:val="pct10" w:color="F2F2F2" w:themeColor="background1" w:themeShade="F2" w:fill="auto"/>
        </w:tcPr>
        <w:p w14:paraId="137A13F2" w14:textId="77777777" w:rsidR="00FB76BB" w:rsidRPr="0058707B" w:rsidRDefault="00FB76BB" w:rsidP="00D47305">
          <w:pPr>
            <w:pStyle w:val="En-tte"/>
            <w:tabs>
              <w:tab w:val="left" w:pos="6804"/>
            </w:tabs>
            <w:rPr>
              <w:lang w:val="fr-FR"/>
            </w:rPr>
          </w:pPr>
        </w:p>
      </w:tc>
      <w:tc>
        <w:tcPr>
          <w:tcW w:w="6621" w:type="dxa"/>
          <w:tcBorders>
            <w:bottom w:val="single" w:sz="36" w:space="0" w:color="auto"/>
          </w:tcBorders>
          <w:shd w:val="pct10" w:color="F2F2F2" w:themeColor="background1" w:themeShade="F2" w:fill="auto"/>
        </w:tcPr>
        <w:p w14:paraId="4D5BEB94" w14:textId="77777777" w:rsidR="00FB76BB" w:rsidRPr="0058707B" w:rsidRDefault="00FB76BB" w:rsidP="00D47305">
          <w:pPr>
            <w:rPr>
              <w:lang w:val="fr-FR"/>
            </w:rPr>
          </w:pPr>
        </w:p>
      </w:tc>
      <w:tc>
        <w:tcPr>
          <w:tcW w:w="1689" w:type="dxa"/>
          <w:vMerge/>
          <w:tcBorders>
            <w:bottom w:val="single" w:sz="36" w:space="0" w:color="auto"/>
          </w:tcBorders>
          <w:shd w:val="pct10" w:color="F2F2F2" w:themeColor="background1" w:themeShade="F2" w:fill="auto"/>
          <w:vAlign w:val="center"/>
        </w:tcPr>
        <w:p w14:paraId="5A695D3D" w14:textId="77777777" w:rsidR="00FB76BB" w:rsidRPr="0058707B" w:rsidRDefault="00FB76BB" w:rsidP="00D47305">
          <w:pPr>
            <w:pStyle w:val="En-tte"/>
            <w:tabs>
              <w:tab w:val="left" w:pos="6804"/>
            </w:tabs>
            <w:jc w:val="center"/>
            <w:rPr>
              <w:lang w:val="fr-FR"/>
            </w:rPr>
          </w:pPr>
        </w:p>
      </w:tc>
    </w:tr>
  </w:tbl>
  <w:p w14:paraId="5F99D73D" w14:textId="77777777" w:rsidR="00FB76BB" w:rsidRPr="0058707B" w:rsidRDefault="00FB76BB">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1pt;height:11.1pt" o:bullet="t">
        <v:imagedata r:id="rId1" o:title="mso46D1"/>
      </v:shape>
    </w:pict>
  </w:numPicBullet>
  <w:abstractNum w:abstractNumId="0" w15:restartNumberingAfterBreak="0">
    <w:nsid w:val="151D289A"/>
    <w:multiLevelType w:val="hybridMultilevel"/>
    <w:tmpl w:val="21A63BBA"/>
    <w:lvl w:ilvl="0" w:tplc="366659FA">
      <w:start w:val="1"/>
      <w:numFmt w:val="decimal"/>
      <w:lvlText w:val="%1."/>
      <w:lvlJc w:val="left"/>
      <w:pPr>
        <w:ind w:left="673" w:hanging="435"/>
      </w:pPr>
      <w:rPr>
        <w:rFonts w:hint="default"/>
      </w:r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1" w15:restartNumberingAfterBreak="0">
    <w:nsid w:val="1B4B3D42"/>
    <w:multiLevelType w:val="hybridMultilevel"/>
    <w:tmpl w:val="6D5A6EB2"/>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AB56F68"/>
    <w:multiLevelType w:val="hybridMultilevel"/>
    <w:tmpl w:val="135C3548"/>
    <w:lvl w:ilvl="0" w:tplc="667ABDA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4111"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5BC2792C"/>
    <w:multiLevelType w:val="hybridMultilevel"/>
    <w:tmpl w:val="315AC586"/>
    <w:lvl w:ilvl="0" w:tplc="040C0007">
      <w:start w:val="1"/>
      <w:numFmt w:val="bullet"/>
      <w:lvlText w:val=""/>
      <w:lvlPicBulletId w:val="0"/>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7590869"/>
    <w:multiLevelType w:val="hybridMultilevel"/>
    <w:tmpl w:val="5FC8CF2C"/>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282"/>
    <w:rsid w:val="00021A46"/>
    <w:rsid w:val="0003427E"/>
    <w:rsid w:val="000B4563"/>
    <w:rsid w:val="000D3D71"/>
    <w:rsid w:val="00113E6B"/>
    <w:rsid w:val="00183753"/>
    <w:rsid w:val="00185B02"/>
    <w:rsid w:val="001B7777"/>
    <w:rsid w:val="001E212F"/>
    <w:rsid w:val="001E64AF"/>
    <w:rsid w:val="0020055B"/>
    <w:rsid w:val="00214C21"/>
    <w:rsid w:val="00217CA8"/>
    <w:rsid w:val="00220E27"/>
    <w:rsid w:val="0022230C"/>
    <w:rsid w:val="002377FA"/>
    <w:rsid w:val="0029759D"/>
    <w:rsid w:val="002E5A5A"/>
    <w:rsid w:val="00300155"/>
    <w:rsid w:val="00302F93"/>
    <w:rsid w:val="003126F0"/>
    <w:rsid w:val="00330D2B"/>
    <w:rsid w:val="00333546"/>
    <w:rsid w:val="00361786"/>
    <w:rsid w:val="00365436"/>
    <w:rsid w:val="00407A79"/>
    <w:rsid w:val="00440DC6"/>
    <w:rsid w:val="00442790"/>
    <w:rsid w:val="004470A7"/>
    <w:rsid w:val="004672E4"/>
    <w:rsid w:val="004C4599"/>
    <w:rsid w:val="004E1544"/>
    <w:rsid w:val="004F6540"/>
    <w:rsid w:val="00505C4E"/>
    <w:rsid w:val="00540146"/>
    <w:rsid w:val="00557B51"/>
    <w:rsid w:val="00584CB1"/>
    <w:rsid w:val="0058707B"/>
    <w:rsid w:val="005F2EFE"/>
    <w:rsid w:val="00600964"/>
    <w:rsid w:val="00645C3B"/>
    <w:rsid w:val="006B46BB"/>
    <w:rsid w:val="007534D1"/>
    <w:rsid w:val="007F2313"/>
    <w:rsid w:val="007F2ACD"/>
    <w:rsid w:val="008625FA"/>
    <w:rsid w:val="008863F2"/>
    <w:rsid w:val="008F1AFA"/>
    <w:rsid w:val="0091636A"/>
    <w:rsid w:val="00917549"/>
    <w:rsid w:val="009409D8"/>
    <w:rsid w:val="0095447E"/>
    <w:rsid w:val="00985212"/>
    <w:rsid w:val="00990D2F"/>
    <w:rsid w:val="009C3088"/>
    <w:rsid w:val="009E2D62"/>
    <w:rsid w:val="009E3A30"/>
    <w:rsid w:val="00A137F3"/>
    <w:rsid w:val="00A17757"/>
    <w:rsid w:val="00A54DB2"/>
    <w:rsid w:val="00A70899"/>
    <w:rsid w:val="00AE7164"/>
    <w:rsid w:val="00B2117A"/>
    <w:rsid w:val="00B23384"/>
    <w:rsid w:val="00B73E6F"/>
    <w:rsid w:val="00BA67D7"/>
    <w:rsid w:val="00BC57EF"/>
    <w:rsid w:val="00C1735F"/>
    <w:rsid w:val="00C51C05"/>
    <w:rsid w:val="00C52BEF"/>
    <w:rsid w:val="00C62E2E"/>
    <w:rsid w:val="00C67D32"/>
    <w:rsid w:val="00C72684"/>
    <w:rsid w:val="00C8304E"/>
    <w:rsid w:val="00CB0DEC"/>
    <w:rsid w:val="00CE47ED"/>
    <w:rsid w:val="00D11FEC"/>
    <w:rsid w:val="00D169EC"/>
    <w:rsid w:val="00D30073"/>
    <w:rsid w:val="00D3105E"/>
    <w:rsid w:val="00D47305"/>
    <w:rsid w:val="00D542CF"/>
    <w:rsid w:val="00D60935"/>
    <w:rsid w:val="00E13D6B"/>
    <w:rsid w:val="00E21E5E"/>
    <w:rsid w:val="00E432BC"/>
    <w:rsid w:val="00E45E4F"/>
    <w:rsid w:val="00E51F82"/>
    <w:rsid w:val="00E56282"/>
    <w:rsid w:val="00F44BBF"/>
    <w:rsid w:val="00FA0649"/>
    <w:rsid w:val="00FB76BB"/>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86241"/>
  <w15:docId w15:val="{C1FF4480-F37C-4FB1-AE55-64D4EA08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628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page-number"/>
    <w:basedOn w:val="Normal"/>
    <w:link w:val="En-tteCar"/>
    <w:uiPriority w:val="99"/>
    <w:unhideWhenUsed/>
    <w:rsid w:val="00E56282"/>
    <w:pPr>
      <w:tabs>
        <w:tab w:val="center" w:pos="4680"/>
        <w:tab w:val="right" w:pos="9360"/>
      </w:tabs>
      <w:spacing w:after="0" w:line="240" w:lineRule="auto"/>
    </w:pPr>
  </w:style>
  <w:style w:type="character" w:customStyle="1" w:styleId="En-tteCar">
    <w:name w:val="En-tête Car"/>
    <w:aliases w:val="page-number Car"/>
    <w:basedOn w:val="Policepardfaut"/>
    <w:link w:val="En-tte"/>
    <w:uiPriority w:val="99"/>
    <w:rsid w:val="00E56282"/>
  </w:style>
  <w:style w:type="paragraph" w:styleId="Pieddepage">
    <w:name w:val="footer"/>
    <w:basedOn w:val="Normal"/>
    <w:link w:val="PieddepageCar"/>
    <w:uiPriority w:val="99"/>
    <w:unhideWhenUsed/>
    <w:rsid w:val="00E5628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E56282"/>
  </w:style>
  <w:style w:type="character" w:styleId="Lienhypertexte">
    <w:name w:val="Hyperlink"/>
    <w:semiHidden/>
    <w:rsid w:val="00E56282"/>
    <w:rPr>
      <w:color w:val="auto"/>
      <w:sz w:val="16"/>
      <w:u w:val="none"/>
    </w:rPr>
  </w:style>
  <w:style w:type="table" w:styleId="Grilledutableau">
    <w:name w:val="Table Grid"/>
    <w:basedOn w:val="TableauNormal"/>
    <w:uiPriority w:val="39"/>
    <w:rsid w:val="00E56282"/>
    <w:pPr>
      <w:spacing w:after="0" w:line="240" w:lineRule="auto"/>
    </w:pPr>
    <w:rPr>
      <w:rFonts w:ascii="Times New Roman" w:eastAsia="SimSu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nning-head">
    <w:name w:val="Running-head"/>
    <w:basedOn w:val="En-tte"/>
    <w:qFormat/>
    <w:rsid w:val="00E56282"/>
    <w:pPr>
      <w:tabs>
        <w:tab w:val="clear" w:pos="4680"/>
        <w:tab w:val="clear" w:pos="9360"/>
        <w:tab w:val="center" w:pos="4706"/>
        <w:tab w:val="center" w:pos="4920"/>
        <w:tab w:val="right" w:pos="9356"/>
      </w:tabs>
      <w:spacing w:after="80" w:line="200" w:lineRule="exact"/>
      <w:jc w:val="center"/>
    </w:pPr>
    <w:rPr>
      <w:rFonts w:ascii="Times New Roman" w:eastAsia="SimSun" w:hAnsi="Times New Roman" w:cs="Times New Roman"/>
      <w:smallCaps/>
      <w:noProof/>
      <w:sz w:val="14"/>
      <w:szCs w:val="20"/>
    </w:rPr>
  </w:style>
  <w:style w:type="paragraph" w:customStyle="1" w:styleId="Els-Affiliation">
    <w:name w:val="Els-Affiliation"/>
    <w:next w:val="Normal"/>
    <w:autoRedefine/>
    <w:rsid w:val="00E56282"/>
    <w:pPr>
      <w:pBdr>
        <w:bottom w:val="single" w:sz="2" w:space="1" w:color="auto"/>
      </w:pBdr>
      <w:suppressAutoHyphens/>
      <w:spacing w:after="0" w:line="230" w:lineRule="exact"/>
    </w:pPr>
    <w:rPr>
      <w:rFonts w:ascii="Times New Roman" w:eastAsia="SimSun" w:hAnsi="Times New Roman" w:cs="Times New Roman"/>
      <w:i/>
      <w:noProof/>
      <w:sz w:val="16"/>
      <w:szCs w:val="20"/>
    </w:rPr>
  </w:style>
  <w:style w:type="paragraph" w:customStyle="1" w:styleId="Els-Title">
    <w:name w:val="Els-Title"/>
    <w:next w:val="Normal"/>
    <w:autoRedefine/>
    <w:rsid w:val="00E56282"/>
    <w:pPr>
      <w:suppressAutoHyphens/>
      <w:spacing w:after="340" w:line="440" w:lineRule="exact"/>
      <w:jc w:val="both"/>
    </w:pPr>
    <w:rPr>
      <w:rFonts w:ascii="Times New Roman" w:eastAsia="SimSun" w:hAnsi="Times New Roman" w:cs="Times New Roman"/>
      <w:b/>
      <w:sz w:val="32"/>
      <w:szCs w:val="32"/>
    </w:rPr>
  </w:style>
  <w:style w:type="paragraph" w:customStyle="1" w:styleId="DocHead">
    <w:name w:val="DocHead"/>
    <w:rsid w:val="00E56282"/>
    <w:pPr>
      <w:spacing w:before="190" w:after="280" w:line="240" w:lineRule="exact"/>
    </w:pPr>
    <w:rPr>
      <w:rFonts w:ascii="Times New Roman" w:eastAsia="SimSun" w:hAnsi="Times New Roman" w:cs="Times New Roman"/>
      <w:b/>
      <w:sz w:val="24"/>
      <w:szCs w:val="20"/>
    </w:rPr>
  </w:style>
  <w:style w:type="paragraph" w:customStyle="1" w:styleId="Els-Abstract-text">
    <w:name w:val="Els-Abstract-text"/>
    <w:next w:val="Normal"/>
    <w:rsid w:val="00E56282"/>
    <w:pPr>
      <w:pBdr>
        <w:top w:val="single" w:sz="4" w:space="1" w:color="auto"/>
      </w:pBdr>
      <w:spacing w:before="200" w:after="0" w:line="220" w:lineRule="exact"/>
      <w:jc w:val="both"/>
    </w:pPr>
    <w:rPr>
      <w:rFonts w:ascii="Times New Roman" w:eastAsia="SimSun" w:hAnsi="Times New Roman" w:cs="Times New Roman"/>
      <w:sz w:val="15"/>
      <w:szCs w:val="20"/>
    </w:rPr>
  </w:style>
  <w:style w:type="paragraph" w:customStyle="1" w:styleId="Els-1storder-head">
    <w:name w:val="Els-1storder-head"/>
    <w:next w:val="Els-body-text"/>
    <w:rsid w:val="00E56282"/>
    <w:pPr>
      <w:keepNext/>
      <w:numPr>
        <w:numId w:val="1"/>
      </w:numPr>
      <w:pBdr>
        <w:top w:val="single" w:sz="18" w:space="1" w:color="auto"/>
      </w:pBdr>
      <w:suppressAutoHyphens/>
      <w:spacing w:before="230" w:after="230" w:line="230" w:lineRule="exact"/>
    </w:pPr>
    <w:rPr>
      <w:rFonts w:ascii="Times New Roman" w:eastAsia="SimSun" w:hAnsi="Times New Roman" w:cs="Times New Roman"/>
      <w:b/>
      <w:sz w:val="19"/>
      <w:szCs w:val="20"/>
    </w:rPr>
  </w:style>
  <w:style w:type="paragraph" w:customStyle="1" w:styleId="Els-2ndorder-head">
    <w:name w:val="Els-2ndorder-head"/>
    <w:next w:val="Els-body-text"/>
    <w:rsid w:val="00E56282"/>
    <w:pPr>
      <w:keepNext/>
      <w:numPr>
        <w:ilvl w:val="1"/>
        <w:numId w:val="1"/>
      </w:numPr>
      <w:suppressAutoHyphens/>
      <w:spacing w:before="230" w:after="230" w:line="230" w:lineRule="exact"/>
    </w:pPr>
    <w:rPr>
      <w:rFonts w:ascii="Times New Roman" w:eastAsia="SimSun" w:hAnsi="Times New Roman" w:cs="Times New Roman"/>
      <w:b/>
      <w:i/>
      <w:sz w:val="17"/>
      <w:szCs w:val="20"/>
    </w:rPr>
  </w:style>
  <w:style w:type="paragraph" w:customStyle="1" w:styleId="Els-3rdorder-head">
    <w:name w:val="Els-3rdorder-head"/>
    <w:next w:val="Els-body-text"/>
    <w:rsid w:val="00E56282"/>
    <w:pPr>
      <w:keepNext/>
      <w:numPr>
        <w:ilvl w:val="2"/>
        <w:numId w:val="1"/>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Els-body-text"/>
    <w:rsid w:val="00E56282"/>
    <w:pPr>
      <w:keepNext/>
      <w:numPr>
        <w:ilvl w:val="3"/>
        <w:numId w:val="1"/>
      </w:numPr>
      <w:suppressAutoHyphens/>
      <w:spacing w:before="240" w:after="0" w:line="240" w:lineRule="exact"/>
    </w:pPr>
    <w:rPr>
      <w:rFonts w:ascii="Times New Roman" w:eastAsia="SimSun" w:hAnsi="Times New Roman" w:cs="Times New Roman"/>
      <w:i/>
      <w:sz w:val="20"/>
      <w:szCs w:val="20"/>
    </w:rPr>
  </w:style>
  <w:style w:type="paragraph" w:customStyle="1" w:styleId="Els-body-text">
    <w:name w:val="Els-body-text"/>
    <w:rsid w:val="00E56282"/>
    <w:pPr>
      <w:spacing w:after="0" w:line="230" w:lineRule="exact"/>
      <w:ind w:firstLine="238"/>
      <w:jc w:val="both"/>
    </w:pPr>
    <w:rPr>
      <w:rFonts w:ascii="Times New Roman" w:eastAsia="SimSun" w:hAnsi="Times New Roman" w:cs="Times New Roman"/>
      <w:sz w:val="16"/>
      <w:szCs w:val="20"/>
    </w:rPr>
  </w:style>
  <w:style w:type="paragraph" w:customStyle="1" w:styleId="Els-table-text">
    <w:name w:val="Els-table-text"/>
    <w:rsid w:val="00E56282"/>
    <w:pPr>
      <w:spacing w:after="80" w:line="200" w:lineRule="exact"/>
    </w:pPr>
    <w:rPr>
      <w:rFonts w:ascii="Times New Roman" w:eastAsia="SimSun" w:hAnsi="Times New Roman" w:cs="Times New Roman"/>
      <w:sz w:val="14"/>
      <w:szCs w:val="20"/>
    </w:rPr>
  </w:style>
  <w:style w:type="paragraph" w:customStyle="1" w:styleId="Els-table-caption">
    <w:name w:val="Els-table-caption"/>
    <w:rsid w:val="00E56282"/>
    <w:pPr>
      <w:keepLines/>
      <w:spacing w:before="230" w:after="230" w:line="200" w:lineRule="exact"/>
    </w:pPr>
    <w:rPr>
      <w:rFonts w:ascii="Times New Roman" w:eastAsia="SimSun" w:hAnsi="Times New Roman" w:cs="Times New Roman"/>
      <w:b/>
      <w:sz w:val="16"/>
      <w:szCs w:val="20"/>
    </w:rPr>
  </w:style>
  <w:style w:type="paragraph" w:customStyle="1" w:styleId="p">
    <w:name w:val="p"/>
    <w:basedOn w:val="Normal"/>
    <w:rsid w:val="00217CA8"/>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3654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5436"/>
    <w:rPr>
      <w:rFonts w:ascii="Tahoma" w:hAnsi="Tahoma" w:cs="Tahoma"/>
      <w:sz w:val="16"/>
      <w:szCs w:val="16"/>
    </w:rPr>
  </w:style>
  <w:style w:type="paragraph" w:customStyle="1" w:styleId="Default">
    <w:name w:val="Default"/>
    <w:rsid w:val="00A17757"/>
    <w:pPr>
      <w:autoSpaceDE w:val="0"/>
      <w:autoSpaceDN w:val="0"/>
      <w:adjustRightInd w:val="0"/>
      <w:spacing w:after="0" w:line="240" w:lineRule="auto"/>
    </w:pPr>
    <w:rPr>
      <w:rFonts w:ascii="Times New Roman" w:hAnsi="Times New Roman" w:cs="Times New Roman"/>
      <w:color w:val="000000"/>
      <w:sz w:val="24"/>
      <w:szCs w:val="24"/>
      <w:lang w:val="fr-FR"/>
    </w:rPr>
  </w:style>
  <w:style w:type="paragraph" w:customStyle="1" w:styleId="yiv2678363947ydp5cadae5fyiv9624054839msonormal">
    <w:name w:val="yiv2678363947ydp5cadae5fyiv9624054839msonormal"/>
    <w:basedOn w:val="Normal"/>
    <w:rsid w:val="00A1775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styleId="Trameclaire-Accent5">
    <w:name w:val="Light Shading Accent 5"/>
    <w:basedOn w:val="TableauNormal"/>
    <w:uiPriority w:val="60"/>
    <w:rsid w:val="00A17757"/>
    <w:pPr>
      <w:spacing w:after="0" w:line="240" w:lineRule="auto"/>
    </w:pPr>
    <w:rPr>
      <w:color w:val="2E74B5" w:themeColor="accent5" w:themeShade="BF"/>
      <w:lang w:val="fr-FR"/>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paragraph" w:styleId="Paragraphedeliste">
    <w:name w:val="List Paragraph"/>
    <w:basedOn w:val="Normal"/>
    <w:uiPriority w:val="34"/>
    <w:qFormat/>
    <w:rsid w:val="002E5A5A"/>
    <w:pPr>
      <w:spacing w:after="200" w:line="276" w:lineRule="auto"/>
      <w:ind w:left="720"/>
      <w:contextualSpacing/>
    </w:pPr>
    <w:rPr>
      <w:lang w:val="fr-FR"/>
    </w:rPr>
  </w:style>
  <w:style w:type="paragraph" w:customStyle="1" w:styleId="field-item">
    <w:name w:val="field-item"/>
    <w:basedOn w:val="Normal"/>
    <w:rsid w:val="00917549"/>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0141-6599"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ufsbd.fr/wp-content/uploads/2021/11/Fiche-conseils-au-patient-COMMENT-BROSSER-LES-DENTS-DE-VOS-ENFANTS.pdf" TargetMode="Externa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ahari.nabila@univ-oran1.dz"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fr-FR"/>
              <a:t>Fréquence du brossage</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cat>
            <c:strRef>
              <c:f>Feuil1!$C$4:$C$7</c:f>
              <c:strCache>
                <c:ptCount val="4"/>
                <c:pt idx="0">
                  <c:v>01 fois</c:v>
                </c:pt>
                <c:pt idx="1">
                  <c:v>02 fois</c:v>
                </c:pt>
                <c:pt idx="2">
                  <c:v>03 fois</c:v>
                </c:pt>
                <c:pt idx="3">
                  <c:v>0 fois </c:v>
                </c:pt>
              </c:strCache>
            </c:strRef>
          </c:cat>
          <c:val>
            <c:numRef>
              <c:f>Feuil1!$D$4:$D$7</c:f>
              <c:numCache>
                <c:formatCode>General</c:formatCode>
                <c:ptCount val="4"/>
                <c:pt idx="0">
                  <c:v>53</c:v>
                </c:pt>
                <c:pt idx="1">
                  <c:v>36</c:v>
                </c:pt>
                <c:pt idx="2">
                  <c:v>6</c:v>
                </c:pt>
                <c:pt idx="3">
                  <c:v>29</c:v>
                </c:pt>
              </c:numCache>
            </c:numRef>
          </c:val>
          <c:extLst>
            <c:ext xmlns:c16="http://schemas.microsoft.com/office/drawing/2014/chart" uri="{C3380CC4-5D6E-409C-BE32-E72D297353CC}">
              <c16:uniqueId val="{00000000-8BA9-4211-8300-01459FDF402C}"/>
            </c:ext>
          </c:extLst>
        </c:ser>
        <c:dLbls>
          <c:showLegendKey val="0"/>
          <c:showVal val="0"/>
          <c:showCatName val="0"/>
          <c:showSerName val="0"/>
          <c:showPercent val="0"/>
          <c:showBubbleSize val="0"/>
        </c:dLbls>
        <c:gapWidth val="150"/>
        <c:shape val="box"/>
        <c:axId val="468086096"/>
        <c:axId val="468085552"/>
        <c:axId val="0"/>
      </c:bar3DChart>
      <c:catAx>
        <c:axId val="46808609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vert="horz"/>
          <a:lstStyle/>
          <a:p>
            <a:pPr>
              <a:defRPr/>
            </a:pPr>
            <a:endParaRPr lang="fr-FR"/>
          </a:p>
        </c:txPr>
        <c:crossAx val="468085552"/>
        <c:crosses val="autoZero"/>
        <c:auto val="1"/>
        <c:lblAlgn val="ctr"/>
        <c:lblOffset val="100"/>
        <c:noMultiLvlLbl val="0"/>
      </c:catAx>
      <c:valAx>
        <c:axId val="46808555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fr-FR"/>
          </a:p>
        </c:txPr>
        <c:crossAx val="4680860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12700" cap="flat" cmpd="sng" algn="ctr">
      <a:solidFill>
        <a:schemeClr val="accent2"/>
      </a:solidFill>
      <a:prstDash val="solid"/>
      <a:miter lim="800000"/>
    </a:ln>
    <a:effectLst/>
  </c:spPr>
  <c:txPr>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fr-FR"/>
              <a:t>Qualité de l'hygiène buccodentaire</a:t>
            </a:r>
          </a:p>
        </c:rich>
      </c:tx>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1168-4C92-A97B-A613BF98AA26}"/>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1168-4C92-A97B-A613BF98AA26}"/>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1168-4C92-A97B-A613BF98AA26}"/>
              </c:ext>
            </c:extLst>
          </c:dPt>
          <c:dLbls>
            <c:dLbl>
              <c:idx val="0"/>
              <c:spPr>
                <a:noFill/>
                <a:ln>
                  <a:noFill/>
                </a:ln>
                <a:effectLst/>
              </c:spPr>
              <c:txPr>
                <a:bodyPr rot="0" vert="horz"/>
                <a:lstStyle/>
                <a:p>
                  <a:pPr>
                    <a:defRPr/>
                  </a:pPr>
                  <a:endParaRPr lang="fr-FR"/>
                </a:p>
              </c:txPr>
              <c:dLblPos val="outEnd"/>
              <c:showLegendKey val="0"/>
              <c:showVal val="0"/>
              <c:showCatName val="1"/>
              <c:showSerName val="0"/>
              <c:showPercent val="0"/>
              <c:showBubbleSize val="0"/>
              <c:extLst>
                <c:ext xmlns:c16="http://schemas.microsoft.com/office/drawing/2014/chart" uri="{C3380CC4-5D6E-409C-BE32-E72D297353CC}">
                  <c16:uniqueId val="{00000001-1168-4C92-A97B-A613BF98AA26}"/>
                </c:ext>
              </c:extLst>
            </c:dLbl>
            <c:dLbl>
              <c:idx val="1"/>
              <c:spPr>
                <a:noFill/>
                <a:ln>
                  <a:noFill/>
                </a:ln>
                <a:effectLst/>
              </c:spPr>
              <c:txPr>
                <a:bodyPr rot="0" vert="horz"/>
                <a:lstStyle/>
                <a:p>
                  <a:pPr>
                    <a:defRPr/>
                  </a:pPr>
                  <a:endParaRPr lang="fr-FR"/>
                </a:p>
              </c:txPr>
              <c:dLblPos val="outEnd"/>
              <c:showLegendKey val="0"/>
              <c:showVal val="0"/>
              <c:showCatName val="1"/>
              <c:showSerName val="0"/>
              <c:showPercent val="0"/>
              <c:showBubbleSize val="0"/>
              <c:extLst>
                <c:ext xmlns:c16="http://schemas.microsoft.com/office/drawing/2014/chart" uri="{C3380CC4-5D6E-409C-BE32-E72D297353CC}">
                  <c16:uniqueId val="{00000003-1168-4C92-A97B-A613BF98AA26}"/>
                </c:ext>
              </c:extLst>
            </c:dLbl>
            <c:dLbl>
              <c:idx val="2"/>
              <c:spPr>
                <a:noFill/>
                <a:ln>
                  <a:noFill/>
                </a:ln>
                <a:effectLst/>
              </c:spPr>
              <c:txPr>
                <a:bodyPr rot="0" vert="horz"/>
                <a:lstStyle/>
                <a:p>
                  <a:pPr>
                    <a:defRPr/>
                  </a:pPr>
                  <a:endParaRPr lang="fr-FR"/>
                </a:p>
              </c:txPr>
              <c:dLblPos val="outEnd"/>
              <c:showLegendKey val="0"/>
              <c:showVal val="0"/>
              <c:showCatName val="1"/>
              <c:showSerName val="0"/>
              <c:showPercent val="0"/>
              <c:showBubbleSize val="0"/>
              <c:extLst>
                <c:ext xmlns:c16="http://schemas.microsoft.com/office/drawing/2014/chart" uri="{C3380CC4-5D6E-409C-BE32-E72D297353CC}">
                  <c16:uniqueId val="{00000005-1168-4C92-A97B-A613BF98AA26}"/>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Feuil1!$C$27:$C$29</c:f>
              <c:strCache>
                <c:ptCount val="3"/>
                <c:pt idx="0">
                  <c:v>Bonne</c:v>
                </c:pt>
                <c:pt idx="1">
                  <c:v>Moyenne</c:v>
                </c:pt>
                <c:pt idx="2">
                  <c:v>Absente</c:v>
                </c:pt>
              </c:strCache>
            </c:strRef>
          </c:cat>
          <c:val>
            <c:numRef>
              <c:f>Feuil1!$D$27:$D$29</c:f>
              <c:numCache>
                <c:formatCode>General</c:formatCode>
                <c:ptCount val="3"/>
                <c:pt idx="0">
                  <c:v>14.5</c:v>
                </c:pt>
                <c:pt idx="1">
                  <c:v>12.9</c:v>
                </c:pt>
                <c:pt idx="2">
                  <c:v>72.599999999999994</c:v>
                </c:pt>
              </c:numCache>
            </c:numRef>
          </c:val>
          <c:extLst>
            <c:ext xmlns:c16="http://schemas.microsoft.com/office/drawing/2014/chart" uri="{C3380CC4-5D6E-409C-BE32-E72D297353CC}">
              <c16:uniqueId val="{00000006-1168-4C92-A97B-A613BF98AA26}"/>
            </c:ext>
          </c:extLst>
        </c:ser>
        <c:dLbls>
          <c:showLegendKey val="0"/>
          <c:showVal val="0"/>
          <c:showCatName val="1"/>
          <c:showSerName val="0"/>
          <c:showPercent val="0"/>
          <c:showBubbleSize val="0"/>
          <c:showLeaderLines val="1"/>
        </c:dLbls>
        <c:firstSliceAng val="0"/>
      </c:pieChart>
      <c:spPr>
        <a:noFill/>
        <a:ln>
          <a:noFill/>
        </a:ln>
        <a:effectLst/>
      </c:spPr>
    </c:plotArea>
    <c:plotVisOnly val="1"/>
    <c:dispBlanksAs val="zero"/>
    <c:showDLblsOverMax val="0"/>
  </c:chart>
  <c:spPr>
    <a:solidFill>
      <a:schemeClr val="lt1"/>
    </a:solidFill>
    <a:ln w="12700" cap="flat" cmpd="sng" algn="ctr">
      <a:solidFill>
        <a:schemeClr val="accent3"/>
      </a:solidFill>
      <a:prstDash val="solid"/>
      <a:miter lim="800000"/>
    </a:ln>
    <a:effectLst/>
  </c:spPr>
  <c:txPr>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fr-F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30ACE-9AE0-0D4C-B6A2-37044633D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4210</Words>
  <Characters>23156</Characters>
  <Application>Microsoft Office Word</Application>
  <DocSecurity>0</DocSecurity>
  <Lines>192</Lines>
  <Paragraphs>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Meghit Boumediene Khaled</dc:creator>
  <cp:lastModifiedBy>Microsoft Office User</cp:lastModifiedBy>
  <cp:revision>2</cp:revision>
  <cp:lastPrinted>2019-03-06T21:57:00Z</cp:lastPrinted>
  <dcterms:created xsi:type="dcterms:W3CDTF">2023-02-14T18:09:00Z</dcterms:created>
  <dcterms:modified xsi:type="dcterms:W3CDTF">2023-02-14T18:09:00Z</dcterms:modified>
</cp:coreProperties>
</file>