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1BC7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Directory structure: </w:t>
      </w:r>
    </w:p>
    <w:p w14:paraId="30359AAE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--[ROOT]</w:t>
      </w:r>
    </w:p>
    <w:p w14:paraId="137BC295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----[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Kallisto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] 50x 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bootstraped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Kallisto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>-derived estimated counts</w:t>
      </w:r>
    </w:p>
    <w:p w14:paraId="0DE4788B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----[Library] transcript-to-gene mapping for 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tximport</w:t>
      </w:r>
      <w:proofErr w:type="spellEnd"/>
    </w:p>
    <w:p w14:paraId="10F118A2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----[Metabolomics] normalised 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metabolyte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 levels from service provider (Metabolon Inc.)</w:t>
      </w:r>
    </w:p>
    <w:p w14:paraId="0C4AB1CE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----[Proteomics] normalised protein levels from service provider (Francis Crick Institute)</w:t>
      </w:r>
    </w:p>
    <w:p w14:paraId="2893F318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----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RNAseq.R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>, produce RNA-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seq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 counts and abundances from 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Kallisto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 xml:space="preserve"> data</w:t>
      </w:r>
    </w:p>
    <w:p w14:paraId="4EE1AF97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----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Metabolomics.R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>, input + transform + QC metabolomics data</w:t>
      </w:r>
    </w:p>
    <w:p w14:paraId="431A25D2" w14:textId="77777777" w:rsidR="00112EB4" w:rsidRPr="00112EB4" w:rsidRDefault="00112EB4" w:rsidP="00112E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EB4">
        <w:rPr>
          <w:rFonts w:ascii="Arial" w:eastAsia="Times New Roman" w:hAnsi="Arial" w:cs="Arial"/>
          <w:sz w:val="24"/>
          <w:szCs w:val="24"/>
          <w:lang w:eastAsia="en-GB"/>
        </w:rPr>
        <w:t>----</w:t>
      </w:r>
      <w:proofErr w:type="spellStart"/>
      <w:r w:rsidRPr="00112EB4">
        <w:rPr>
          <w:rFonts w:ascii="Arial" w:eastAsia="Times New Roman" w:hAnsi="Arial" w:cs="Arial"/>
          <w:sz w:val="24"/>
          <w:szCs w:val="24"/>
          <w:lang w:eastAsia="en-GB"/>
        </w:rPr>
        <w:t>Proteomics.R</w:t>
      </w:r>
      <w:proofErr w:type="spellEnd"/>
      <w:r w:rsidRPr="00112EB4">
        <w:rPr>
          <w:rFonts w:ascii="Arial" w:eastAsia="Times New Roman" w:hAnsi="Arial" w:cs="Arial"/>
          <w:sz w:val="24"/>
          <w:szCs w:val="24"/>
          <w:lang w:eastAsia="en-GB"/>
        </w:rPr>
        <w:t>, input + QC proteomics da</w:t>
      </w:r>
    </w:p>
    <w:p w14:paraId="5E0C6A10" w14:textId="77777777" w:rsidR="007125B0" w:rsidRDefault="00112EB4">
      <w:bookmarkStart w:id="0" w:name="_GoBack"/>
      <w:bookmarkEnd w:id="0"/>
    </w:p>
    <w:sectPr w:rsidR="00712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B4"/>
    <w:rsid w:val="00112EB4"/>
    <w:rsid w:val="00143CE8"/>
    <w:rsid w:val="00D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1FED"/>
  <w15:chartTrackingRefBased/>
  <w15:docId w15:val="{0C04248D-735D-4A0A-B2CD-CE43422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Saavedra Garcia, Paula</dc:creator>
  <cp:keywords/>
  <dc:description/>
  <cp:lastModifiedBy>Saavedra Garcia, Paula</cp:lastModifiedBy>
  <cp:revision>1</cp:revision>
  <dcterms:created xsi:type="dcterms:W3CDTF">2020-09-01T12:15:00Z</dcterms:created>
  <dcterms:modified xsi:type="dcterms:W3CDTF">2020-09-01T12:23:00Z</dcterms:modified>
</cp:coreProperties>
</file>