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093F4" w14:textId="77777777" w:rsidR="006C7112" w:rsidRDefault="006C7112" w:rsidP="006C711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1" locked="0" layoutInCell="1" allowOverlap="1" wp14:anchorId="57F26188" wp14:editId="08947D32">
            <wp:simplePos x="0" y="0"/>
            <wp:positionH relativeFrom="column">
              <wp:posOffset>4781550</wp:posOffset>
            </wp:positionH>
            <wp:positionV relativeFrom="paragraph">
              <wp:posOffset>-50800</wp:posOffset>
            </wp:positionV>
            <wp:extent cx="1098550" cy="528320"/>
            <wp:effectExtent l="0" t="0" r="6350" b="5080"/>
            <wp:wrapTight wrapText="bothSides">
              <wp:wrapPolygon edited="0">
                <wp:start x="0" y="0"/>
                <wp:lineTo x="0" y="21029"/>
                <wp:lineTo x="21350" y="21029"/>
                <wp:lineTo x="213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A9365" w14:textId="77777777" w:rsidR="00AC38D6" w:rsidRPr="00B138B2" w:rsidRDefault="00AC38D6" w:rsidP="00AC38D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138B2">
        <w:rPr>
          <w:rFonts w:ascii="Times New Roman" w:hAnsi="Times New Roman" w:cs="Times New Roman"/>
          <w:b/>
          <w:sz w:val="36"/>
          <w:szCs w:val="36"/>
        </w:rPr>
        <w:t>PRMT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B138B2">
        <w:rPr>
          <w:rFonts w:ascii="Times New Roman" w:hAnsi="Times New Roman" w:cs="Times New Roman"/>
          <w:b/>
          <w:sz w:val="36"/>
          <w:szCs w:val="36"/>
        </w:rPr>
        <w:t xml:space="preserve"> cellular assay</w:t>
      </w:r>
    </w:p>
    <w:p w14:paraId="26B8FA78" w14:textId="4C220D62" w:rsidR="006C7112" w:rsidRPr="00AC38D6" w:rsidRDefault="00AC38D6" w:rsidP="006C7112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C38D6">
        <w:rPr>
          <w:rFonts w:ascii="Times New Roman" w:hAnsi="Times New Roman" w:cs="Times New Roman"/>
          <w:bCs/>
          <w:sz w:val="32"/>
          <w:szCs w:val="32"/>
        </w:rPr>
        <w:t>Magdalena Szewczyk</w:t>
      </w:r>
    </w:p>
    <w:p w14:paraId="4FF34FCF" w14:textId="77777777" w:rsidR="00AC38D6" w:rsidRDefault="00AC38D6" w:rsidP="00AC38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7D6">
        <w:rPr>
          <w:rFonts w:ascii="Times New Roman" w:hAnsi="Times New Roman" w:cs="Times New Roman"/>
          <w:b/>
          <w:sz w:val="28"/>
          <w:szCs w:val="28"/>
        </w:rPr>
        <w:t xml:space="preserve">Methods </w:t>
      </w:r>
    </w:p>
    <w:p w14:paraId="4449A645" w14:textId="77777777" w:rsidR="00AC38D6" w:rsidRDefault="00AC38D6" w:rsidP="00AC3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D6">
        <w:rPr>
          <w:rFonts w:ascii="Times New Roman" w:hAnsi="Times New Roman" w:cs="Times New Roman"/>
          <w:sz w:val="24"/>
          <w:szCs w:val="24"/>
        </w:rPr>
        <w:t xml:space="preserve">MCF7 cells were grown in 12-well plates in DMEM supplemented with 10% FBS, penicillin (100 units/mL) and streptomycin (100 µg/mL). </w:t>
      </w:r>
      <w:r>
        <w:rPr>
          <w:rFonts w:ascii="Times New Roman" w:hAnsi="Times New Roman" w:cs="Times New Roman"/>
          <w:sz w:val="24"/>
          <w:szCs w:val="24"/>
        </w:rPr>
        <w:t xml:space="preserve">For knock-down (KD) experiments </w:t>
      </w:r>
      <w:r w:rsidRPr="009A07D6">
        <w:rPr>
          <w:rFonts w:ascii="Times New Roman" w:hAnsi="Times New Roman" w:cs="Times New Roman"/>
          <w:sz w:val="24"/>
          <w:szCs w:val="24"/>
        </w:rPr>
        <w:t>40% confluent cells were transfected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9A07D6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9A07D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9A07D6">
        <w:rPr>
          <w:rFonts w:ascii="Times New Roman" w:hAnsi="Times New Roman" w:cs="Times New Roman"/>
          <w:sz w:val="24"/>
          <w:szCs w:val="24"/>
        </w:rPr>
        <w:t xml:space="preserve"> of either control siRNA or siRNA against PRMT1, 3, 4, 5, 6, and 7 (</w:t>
      </w:r>
      <w:proofErr w:type="spellStart"/>
      <w:r w:rsidRPr="009A07D6">
        <w:rPr>
          <w:rFonts w:ascii="Times New Roman" w:hAnsi="Times New Roman" w:cs="Times New Roman"/>
          <w:sz w:val="24"/>
          <w:szCs w:val="24"/>
        </w:rPr>
        <w:t>Dharmacon</w:t>
      </w:r>
      <w:proofErr w:type="spellEnd"/>
      <w:r w:rsidRPr="009A07D6">
        <w:rPr>
          <w:rFonts w:ascii="Times New Roman" w:hAnsi="Times New Roman" w:cs="Times New Roman"/>
          <w:sz w:val="24"/>
          <w:szCs w:val="24"/>
        </w:rPr>
        <w:t>) using</w:t>
      </w:r>
      <w:r w:rsidRPr="009A0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Lipofectamine™ </w:t>
      </w:r>
      <w:proofErr w:type="spellStart"/>
      <w:r w:rsidRPr="009A07D6">
        <w:rPr>
          <w:rFonts w:ascii="Times New Roman" w:hAnsi="Times New Roman" w:cs="Times New Roman"/>
          <w:sz w:val="24"/>
          <w:szCs w:val="24"/>
          <w:shd w:val="clear" w:color="auto" w:fill="FFFFFF"/>
        </w:rPr>
        <w:t>RNAiMAX</w:t>
      </w:r>
      <w:proofErr w:type="spellEnd"/>
      <w:r w:rsidRPr="009A07D6">
        <w:rPr>
          <w:rFonts w:ascii="Times New Roman" w:hAnsi="Times New Roman" w:cs="Times New Roman"/>
          <w:sz w:val="24"/>
          <w:szCs w:val="24"/>
        </w:rPr>
        <w:t xml:space="preserve">, following manufacturer instructions. Cells were </w:t>
      </w:r>
      <w:r>
        <w:rPr>
          <w:rFonts w:ascii="Times New Roman" w:hAnsi="Times New Roman" w:cs="Times New Roman"/>
          <w:sz w:val="24"/>
          <w:szCs w:val="24"/>
        </w:rPr>
        <w:t>harvested</w:t>
      </w:r>
      <w:r w:rsidRPr="009A07D6">
        <w:rPr>
          <w:rFonts w:ascii="Times New Roman" w:hAnsi="Times New Roman" w:cs="Times New Roman"/>
          <w:sz w:val="24"/>
          <w:szCs w:val="24"/>
        </w:rPr>
        <w:t xml:space="preserve"> after 3 days or tran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07D6">
        <w:rPr>
          <w:rFonts w:ascii="Times New Roman" w:hAnsi="Times New Roman" w:cs="Times New Roman"/>
          <w:sz w:val="24"/>
          <w:szCs w:val="24"/>
        </w:rPr>
        <w:t xml:space="preserve">fected again </w:t>
      </w:r>
      <w:r>
        <w:rPr>
          <w:rFonts w:ascii="Times New Roman" w:hAnsi="Times New Roman" w:cs="Times New Roman"/>
          <w:sz w:val="24"/>
          <w:szCs w:val="24"/>
        </w:rPr>
        <w:t xml:space="preserve">after 3 days </w:t>
      </w:r>
      <w:r w:rsidRPr="009A07D6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Pr="009A07D6">
        <w:rPr>
          <w:rFonts w:ascii="Times New Roman" w:hAnsi="Times New Roman" w:cs="Times New Roman"/>
          <w:sz w:val="24"/>
          <w:szCs w:val="24"/>
        </w:rPr>
        <w:t>6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KD</w:t>
      </w:r>
      <w:r w:rsidRPr="009A07D6">
        <w:rPr>
          <w:rFonts w:ascii="Times New Roman" w:hAnsi="Times New Roman" w:cs="Times New Roman"/>
          <w:sz w:val="24"/>
          <w:szCs w:val="24"/>
        </w:rPr>
        <w:t xml:space="preserve"> experiment</w:t>
      </w:r>
      <w:r>
        <w:rPr>
          <w:rFonts w:ascii="Times New Roman" w:hAnsi="Times New Roman" w:cs="Times New Roman"/>
          <w:sz w:val="24"/>
          <w:szCs w:val="24"/>
        </w:rPr>
        <w:t>. For the inhibition experiment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8FD">
        <w:rPr>
          <w:rFonts w:ascii="Times New Roman" w:hAnsi="Times New Roman" w:cs="Times New Roman"/>
          <w:sz w:val="24"/>
          <w:szCs w:val="24"/>
        </w:rPr>
        <w:t xml:space="preserve">40% confluent cells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4928FD">
        <w:rPr>
          <w:rFonts w:ascii="Times New Roman" w:hAnsi="Times New Roman" w:cs="Times New Roman"/>
          <w:sz w:val="24"/>
          <w:szCs w:val="24"/>
        </w:rPr>
        <w:t xml:space="preserve"> treated with different concentrations of </w:t>
      </w:r>
      <w:r>
        <w:rPr>
          <w:rFonts w:ascii="Times New Roman" w:hAnsi="Times New Roman" w:cs="Times New Roman"/>
          <w:sz w:val="24"/>
          <w:szCs w:val="24"/>
        </w:rPr>
        <w:t>GSK591</w:t>
      </w:r>
      <w:r w:rsidRPr="004928FD">
        <w:rPr>
          <w:rFonts w:ascii="Times New Roman" w:hAnsi="Times New Roman" w:cs="Times New Roman"/>
          <w:sz w:val="24"/>
          <w:szCs w:val="24"/>
        </w:rPr>
        <w:t xml:space="preserve"> or DMSO control for 48 h. </w:t>
      </w:r>
    </w:p>
    <w:p w14:paraId="587C7863" w14:textId="165B8EE4" w:rsidR="00AC38D6" w:rsidRPr="009A07D6" w:rsidRDefault="00AC38D6" w:rsidP="00AC38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FD">
        <w:rPr>
          <w:rFonts w:ascii="Times New Roman" w:hAnsi="Times New Roman" w:cs="Times New Roman"/>
          <w:sz w:val="24"/>
          <w:szCs w:val="24"/>
        </w:rPr>
        <w:t xml:space="preserve">Cells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4928FD">
        <w:rPr>
          <w:rFonts w:ascii="Times New Roman" w:hAnsi="Times New Roman" w:cs="Times New Roman"/>
          <w:sz w:val="24"/>
          <w:szCs w:val="24"/>
        </w:rPr>
        <w:t xml:space="preserve"> lysed</w:t>
      </w:r>
      <w:r w:rsidRPr="009A0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676">
        <w:rPr>
          <w:rFonts w:ascii="Times New Roman" w:hAnsi="Times New Roman" w:cs="Times New Roman"/>
          <w:color w:val="000000" w:themeColor="text1"/>
          <w:sz w:val="24"/>
          <w:szCs w:val="24"/>
        </w:rPr>
        <w:t>in 100 µL of total lysis buffer (20 mM Tris-HCl pH 8, 150 mM NaCl, 1 mM EDTA, 10 mM MgCl</w:t>
      </w:r>
      <w:r w:rsidRPr="004D167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4D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0.5% TritonX-100, 12.5 U/mL </w:t>
      </w:r>
      <w:proofErr w:type="spellStart"/>
      <w:r w:rsidRPr="004D1676">
        <w:rPr>
          <w:rFonts w:ascii="Times New Roman" w:hAnsi="Times New Roman" w:cs="Times New Roman"/>
          <w:color w:val="000000" w:themeColor="text1"/>
          <w:sz w:val="24"/>
          <w:szCs w:val="24"/>
        </w:rPr>
        <w:t>benzonase</w:t>
      </w:r>
      <w:proofErr w:type="spellEnd"/>
      <w:r w:rsidRPr="004D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(Sigma), complete EDTA-free protease inhibitor cocktail (Roche)). After 3 min incubation at RT, SDS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Pr="004D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added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4D1676">
        <w:rPr>
          <w:rFonts w:ascii="Times New Roman" w:hAnsi="Times New Roman" w:cs="Times New Roman"/>
          <w:color w:val="000000" w:themeColor="text1"/>
          <w:sz w:val="24"/>
          <w:szCs w:val="24"/>
        </w:rPr>
        <w:t>final 1% con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centration. Total cell lysates we</w:t>
      </w:r>
      <w:r w:rsidRPr="004D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resolved in 4-12% Bis-Tris Protein Gels (Invitrogen) with MOPS buffer (Invitrogen) and transferred in for 1.5h (80 V) onto PVDF membrane </w:t>
      </w:r>
      <w:r w:rsidR="00704BD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04BDA">
        <w:rPr>
          <w:rFonts w:ascii="Times New Roman" w:hAnsi="Times New Roman" w:cs="Times New Roman"/>
          <w:color w:val="2B2B2B"/>
          <w:sz w:val="24"/>
          <w:szCs w:val="24"/>
        </w:rPr>
        <w:t xml:space="preserve">GE Healthcare Amersham™ </w:t>
      </w:r>
      <w:proofErr w:type="spellStart"/>
      <w:r w:rsidR="00704BDA">
        <w:rPr>
          <w:rFonts w:ascii="Times New Roman" w:hAnsi="Times New Roman" w:cs="Times New Roman"/>
          <w:color w:val="2B2B2B"/>
          <w:sz w:val="24"/>
          <w:szCs w:val="24"/>
        </w:rPr>
        <w:t>Hybond</w:t>
      </w:r>
      <w:proofErr w:type="spellEnd"/>
      <w:r w:rsidR="00704BDA">
        <w:rPr>
          <w:rFonts w:ascii="Times New Roman" w:hAnsi="Times New Roman" w:cs="Times New Roman"/>
          <w:color w:val="2B2B2B"/>
          <w:sz w:val="24"/>
          <w:szCs w:val="24"/>
        </w:rPr>
        <w:t>™ 0.2 µm, Fisher Scientific, #45-004-021)</w:t>
      </w:r>
      <w:r w:rsidR="00704BDA">
        <w:rPr>
          <w:color w:val="2B2B2B"/>
          <w:sz w:val="24"/>
          <w:szCs w:val="24"/>
        </w:rPr>
        <w:t xml:space="preserve"> </w:t>
      </w:r>
      <w:r w:rsidRPr="004D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Tris-Glycine transfer buffer containing 20% MeOH and 0.05% SDS. Blots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Pr="004D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blocked for 1 h </w:t>
      </w:r>
      <w:r w:rsidRPr="009A0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blocking buffer (5% milk in TBST: 0.1% Tween 20 PBS) and incubated with primary antibodies: </w:t>
      </w:r>
      <w:r w:rsidRPr="009A07D6"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 w:rsidRPr="009A07D6">
        <w:rPr>
          <w:rFonts w:ascii="Times New Roman" w:hAnsi="Times New Roman" w:cs="Times New Roman"/>
          <w:sz w:val="24"/>
          <w:szCs w:val="24"/>
        </w:rPr>
        <w:t>smBB</w:t>
      </w:r>
      <w:proofErr w:type="spellEnd"/>
      <w:r w:rsidRPr="009A07D6">
        <w:rPr>
          <w:rFonts w:ascii="Times New Roman" w:hAnsi="Times New Roman" w:cs="Times New Roman"/>
          <w:sz w:val="24"/>
          <w:szCs w:val="24"/>
        </w:rPr>
        <w:t xml:space="preserve">’ (1:200, Santa Cruz,  #sc-130670), anti-Rme2s (1:2000, Cell Signalling #13222), anti-PRMT7 (1:1000, Abcam, #ab179822), anti-PRMT1 (1:5000, Millipore, #07-404), anti-PRMT3 (1:5000, Abcam, </w:t>
      </w:r>
      <w:r w:rsidR="0058671B">
        <w:rPr>
          <w:rFonts w:ascii="Times New Roman" w:hAnsi="Times New Roman" w:cs="Times New Roman"/>
          <w:sz w:val="24"/>
          <w:szCs w:val="24"/>
        </w:rPr>
        <w:t>#</w:t>
      </w:r>
      <w:r w:rsidR="00586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9A07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b191562)</w:t>
      </w:r>
      <w:r w:rsidRPr="009A07D6">
        <w:rPr>
          <w:rFonts w:ascii="Times New Roman" w:hAnsi="Times New Roman" w:cs="Times New Roman"/>
          <w:sz w:val="24"/>
          <w:szCs w:val="24"/>
        </w:rPr>
        <w:t xml:space="preserve">, anti-PRMT4 (1:2000, </w:t>
      </w:r>
      <w:proofErr w:type="spellStart"/>
      <w:r w:rsidRPr="009A07D6">
        <w:rPr>
          <w:rFonts w:ascii="Times New Roman" w:hAnsi="Times New Roman" w:cs="Times New Roman"/>
          <w:sz w:val="24"/>
          <w:szCs w:val="24"/>
        </w:rPr>
        <w:t>Bethyl</w:t>
      </w:r>
      <w:proofErr w:type="spellEnd"/>
      <w:r w:rsidRPr="009A07D6">
        <w:rPr>
          <w:rFonts w:ascii="Times New Roman" w:hAnsi="Times New Roman" w:cs="Times New Roman"/>
          <w:sz w:val="24"/>
          <w:szCs w:val="24"/>
        </w:rPr>
        <w:t xml:space="preserve">, #A300-421A), anti-PTMT5 (1:5000, Abcam, #ab109451), anti-PRMT6 (1:2000, Abcam, #ab47244), anti-β-actin (#ab3280,Abcam, 1:3000) </w:t>
      </w:r>
      <w:r w:rsidRPr="009A0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blocking buffer overnight at 4 ºC. After five washes with 0.1% TBST, the blots were incubated with goat anti-rabbit (IR800 conjugated, </w:t>
      </w:r>
      <w:proofErr w:type="spellStart"/>
      <w:r w:rsidRPr="009A07D6">
        <w:rPr>
          <w:rFonts w:ascii="Times New Roman" w:hAnsi="Times New Roman" w:cs="Times New Roman"/>
          <w:color w:val="000000" w:themeColor="text1"/>
          <w:sz w:val="24"/>
          <w:szCs w:val="24"/>
        </w:rPr>
        <w:t>LiCor</w:t>
      </w:r>
      <w:proofErr w:type="spellEnd"/>
      <w:r w:rsidRPr="009A0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#926-32211) and donkey anti-mouse (IR 680, </w:t>
      </w:r>
      <w:proofErr w:type="spellStart"/>
      <w:r w:rsidRPr="009A07D6">
        <w:rPr>
          <w:rFonts w:ascii="Times New Roman" w:hAnsi="Times New Roman" w:cs="Times New Roman"/>
          <w:color w:val="000000" w:themeColor="text1"/>
          <w:sz w:val="24"/>
          <w:szCs w:val="24"/>
        </w:rPr>
        <w:t>LiCor</w:t>
      </w:r>
      <w:proofErr w:type="spellEnd"/>
      <w:r w:rsidRPr="009A0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#926-68072) antibodies (1:5000) in Odyssey Blocking Buffer (</w:t>
      </w:r>
      <w:proofErr w:type="spellStart"/>
      <w:r w:rsidRPr="009A07D6">
        <w:rPr>
          <w:rFonts w:ascii="Times New Roman" w:hAnsi="Times New Roman" w:cs="Times New Roman"/>
          <w:color w:val="000000" w:themeColor="text1"/>
          <w:sz w:val="24"/>
          <w:szCs w:val="24"/>
        </w:rPr>
        <w:t>LiCor</w:t>
      </w:r>
      <w:proofErr w:type="spellEnd"/>
      <w:r w:rsidRPr="009A0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for 30 min at RT and washed five times with TBST. </w:t>
      </w:r>
      <w:r w:rsidRPr="009A07D6">
        <w:rPr>
          <w:rFonts w:ascii="Times New Roman" w:hAnsi="Times New Roman" w:cs="Times New Roman"/>
          <w:sz w:val="24"/>
          <w:szCs w:val="24"/>
        </w:rPr>
        <w:t>The signal was read on an Odyssey scanner (</w:t>
      </w:r>
      <w:proofErr w:type="spellStart"/>
      <w:r w:rsidRPr="009A07D6">
        <w:rPr>
          <w:rFonts w:ascii="Times New Roman" w:hAnsi="Times New Roman" w:cs="Times New Roman"/>
          <w:sz w:val="24"/>
          <w:szCs w:val="24"/>
        </w:rPr>
        <w:t>LiCor</w:t>
      </w:r>
      <w:proofErr w:type="spellEnd"/>
      <w:r w:rsidRPr="009A07D6">
        <w:rPr>
          <w:rFonts w:ascii="Times New Roman" w:hAnsi="Times New Roman" w:cs="Times New Roman"/>
          <w:sz w:val="24"/>
          <w:szCs w:val="24"/>
        </w:rPr>
        <w:t>) at 800 nm and 700 nm.</w:t>
      </w:r>
    </w:p>
    <w:p w14:paraId="3A234735" w14:textId="77777777" w:rsidR="00AC38D6" w:rsidRDefault="00AC38D6" w:rsidP="00AC38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6F6CC" w14:textId="77777777" w:rsidR="00C53D21" w:rsidRPr="00045F3B" w:rsidRDefault="00C53D21" w:rsidP="006C71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F42CD" w14:textId="77777777" w:rsidR="00045F3B" w:rsidRDefault="00045F3B" w:rsidP="006C71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"/>
        </w:rPr>
      </w:pPr>
    </w:p>
    <w:p w14:paraId="636D5167" w14:textId="54CB56A8" w:rsidR="00FB6036" w:rsidRPr="004928FD" w:rsidRDefault="0037296E" w:rsidP="006C71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5AB97F70" wp14:editId="4D70BAFA">
            <wp:simplePos x="0" y="0"/>
            <wp:positionH relativeFrom="column">
              <wp:posOffset>192350</wp:posOffset>
            </wp:positionH>
            <wp:positionV relativeFrom="paragraph">
              <wp:posOffset>121</wp:posOffset>
            </wp:positionV>
            <wp:extent cx="5438140" cy="39236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392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D6" w:rsidRPr="009A07D6">
        <w:rPr>
          <w:rFonts w:ascii="Arial" w:eastAsia="Times New Roman" w:hAnsi="Arial" w:cs="Arial"/>
          <w:color w:val="575757"/>
          <w:sz w:val="17"/>
          <w:szCs w:val="17"/>
          <w:shd w:val="clear" w:color="auto" w:fill="FFFFFF"/>
          <w:lang w:eastAsia="en-CA"/>
        </w:rPr>
        <w:t> </w:t>
      </w:r>
      <w:r w:rsidR="006C7112" w:rsidRPr="004928FD">
        <w:rPr>
          <w:rFonts w:ascii="Times New Roman" w:hAnsi="Times New Roman" w:cs="Times New Roman"/>
          <w:b/>
          <w:sz w:val="24"/>
          <w:szCs w:val="24"/>
        </w:rPr>
        <w:t>Fig.</w:t>
      </w:r>
      <w:r w:rsidR="00045F3B">
        <w:rPr>
          <w:rFonts w:ascii="Times New Roman" w:hAnsi="Times New Roman" w:cs="Times New Roman"/>
          <w:b/>
          <w:sz w:val="24"/>
          <w:szCs w:val="24"/>
        </w:rPr>
        <w:t>2</w:t>
      </w:r>
      <w:r w:rsidR="006C7112" w:rsidRPr="004928FD">
        <w:rPr>
          <w:rFonts w:ascii="Times New Roman" w:hAnsi="Times New Roman" w:cs="Times New Roman"/>
          <w:b/>
          <w:sz w:val="24"/>
          <w:szCs w:val="24"/>
        </w:rPr>
        <w:t xml:space="preserve">. PRMT5 knock-down results in decrease in SmBB’-Rme2s levels. </w:t>
      </w:r>
      <w:r w:rsidR="006C7112" w:rsidRPr="004928FD">
        <w:rPr>
          <w:rFonts w:ascii="Times New Roman" w:hAnsi="Times New Roman" w:cs="Times New Roman"/>
          <w:sz w:val="24"/>
          <w:szCs w:val="24"/>
        </w:rPr>
        <w:t xml:space="preserve">MCF7 cells were treated with siRNA targeted for different PRMTs and control siRNA for </w:t>
      </w:r>
      <w:r w:rsidR="00FB6036">
        <w:rPr>
          <w:rFonts w:ascii="Times New Roman" w:hAnsi="Times New Roman" w:cs="Times New Roman"/>
          <w:sz w:val="24"/>
          <w:szCs w:val="24"/>
        </w:rPr>
        <w:t>6 (</w:t>
      </w:r>
      <w:r w:rsidR="00FB6036" w:rsidRPr="009A07D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B6036">
        <w:rPr>
          <w:rFonts w:ascii="Times New Roman" w:hAnsi="Times New Roman" w:cs="Times New Roman"/>
          <w:sz w:val="24"/>
          <w:szCs w:val="24"/>
        </w:rPr>
        <w:t>) and 3 (</w:t>
      </w:r>
      <w:r w:rsidR="00FB6036" w:rsidRPr="009A07D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B6036">
        <w:rPr>
          <w:rFonts w:ascii="Times New Roman" w:hAnsi="Times New Roman" w:cs="Times New Roman"/>
          <w:sz w:val="24"/>
          <w:szCs w:val="24"/>
        </w:rPr>
        <w:t xml:space="preserve">) </w:t>
      </w:r>
      <w:r w:rsidR="006C7112" w:rsidRPr="004928FD">
        <w:rPr>
          <w:rFonts w:ascii="Times New Roman" w:hAnsi="Times New Roman" w:cs="Times New Roman"/>
          <w:sz w:val="24"/>
          <w:szCs w:val="24"/>
        </w:rPr>
        <w:t>days</w:t>
      </w:r>
      <w:r w:rsidR="00FB6036">
        <w:rPr>
          <w:rFonts w:ascii="Times New Roman" w:hAnsi="Times New Roman" w:cs="Times New Roman"/>
          <w:sz w:val="24"/>
          <w:szCs w:val="24"/>
        </w:rPr>
        <w:t xml:space="preserve">. </w:t>
      </w:r>
      <w:r w:rsidR="00FB6036" w:rsidRPr="001C3C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="00FB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Western blot analysis with </w:t>
      </w:r>
      <w:r w:rsidR="009A0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6C7112" w:rsidRPr="004928FD">
        <w:rPr>
          <w:rFonts w:ascii="Times New Roman" w:hAnsi="Times New Roman" w:cs="Times New Roman"/>
          <w:sz w:val="24"/>
          <w:szCs w:val="24"/>
        </w:rPr>
        <w:t xml:space="preserve">antibody recognizing </w:t>
      </w:r>
      <w:r w:rsidR="00FB6036">
        <w:rPr>
          <w:rFonts w:ascii="Times New Roman" w:hAnsi="Times New Roman" w:cs="Times New Roman"/>
          <w:sz w:val="24"/>
          <w:szCs w:val="24"/>
        </w:rPr>
        <w:t>symmetric arginine methylation (</w:t>
      </w:r>
      <w:r w:rsidR="006C7112" w:rsidRPr="004928FD">
        <w:rPr>
          <w:rFonts w:ascii="Times New Roman" w:hAnsi="Times New Roman" w:cs="Times New Roman"/>
          <w:sz w:val="24"/>
          <w:szCs w:val="24"/>
        </w:rPr>
        <w:t>Rme2s</w:t>
      </w:r>
      <w:r w:rsidR="00FB6036">
        <w:rPr>
          <w:rFonts w:ascii="Times New Roman" w:hAnsi="Times New Roman" w:cs="Times New Roman"/>
          <w:sz w:val="24"/>
          <w:szCs w:val="24"/>
        </w:rPr>
        <w:t>)</w:t>
      </w:r>
      <w:r w:rsidR="006C7112" w:rsidRPr="004928FD">
        <w:rPr>
          <w:rFonts w:ascii="Times New Roman" w:hAnsi="Times New Roman" w:cs="Times New Roman"/>
          <w:sz w:val="24"/>
          <w:szCs w:val="24"/>
        </w:rPr>
        <w:t xml:space="preserve"> of various proteins</w:t>
      </w:r>
      <w:r w:rsidR="00FB6036">
        <w:rPr>
          <w:rFonts w:ascii="Times New Roman" w:hAnsi="Times New Roman" w:cs="Times New Roman"/>
          <w:sz w:val="24"/>
          <w:szCs w:val="24"/>
        </w:rPr>
        <w:t>. PRMT</w:t>
      </w:r>
      <w:r w:rsidR="009A07D6">
        <w:rPr>
          <w:rFonts w:ascii="Times New Roman" w:hAnsi="Times New Roman" w:cs="Times New Roman"/>
          <w:sz w:val="24"/>
          <w:szCs w:val="24"/>
        </w:rPr>
        <w:t xml:space="preserve">s expression after knock-down (KD) and β-actin controls are shown. </w:t>
      </w:r>
      <w:r w:rsidR="00865CD4">
        <w:rPr>
          <w:rFonts w:ascii="Times New Roman" w:hAnsi="Times New Roman" w:cs="Times New Roman"/>
          <w:sz w:val="24"/>
          <w:szCs w:val="24"/>
        </w:rPr>
        <w:t xml:space="preserve">Note that the loss of </w:t>
      </w:r>
      <w:r w:rsidR="00C53D21">
        <w:rPr>
          <w:rFonts w:ascii="Times New Roman" w:hAnsi="Times New Roman" w:cs="Times New Roman"/>
          <w:sz w:val="24"/>
          <w:szCs w:val="24"/>
        </w:rPr>
        <w:t xml:space="preserve">PTMT1 leads to decrease of Rme2a modification and the shared substrates become targets for PRMT5 leading to increase in Rme2s </w:t>
      </w:r>
      <w:proofErr w:type="spellStart"/>
      <w:r w:rsidR="00C53D21">
        <w:rPr>
          <w:rFonts w:ascii="Times New Roman" w:hAnsi="Times New Roman" w:cs="Times New Roman"/>
          <w:sz w:val="24"/>
          <w:szCs w:val="24"/>
        </w:rPr>
        <w:t>levels.</w:t>
      </w:r>
      <w:r w:rsidR="009A07D6" w:rsidRPr="009A07D6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spellEnd"/>
      <w:r w:rsidR="009A07D6" w:rsidRPr="009A07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07D6">
        <w:rPr>
          <w:rFonts w:ascii="Times New Roman" w:hAnsi="Times New Roman" w:cs="Times New Roman"/>
          <w:sz w:val="24"/>
          <w:szCs w:val="24"/>
        </w:rPr>
        <w:t xml:space="preserve"> </w:t>
      </w:r>
      <w:r w:rsidR="009A07D6">
        <w:rPr>
          <w:rFonts w:ascii="Times New Roman" w:hAnsi="Times New Roman" w:cs="Times New Roman"/>
          <w:color w:val="000000" w:themeColor="text1"/>
          <w:sz w:val="24"/>
          <w:szCs w:val="24"/>
        </w:rPr>
        <w:t>Western blot analysis of the SmBB’-Rme2s levels after PRMT5 KD.</w:t>
      </w:r>
      <w:r w:rsidR="009A07D6">
        <w:rPr>
          <w:rFonts w:ascii="Times New Roman" w:hAnsi="Times New Roman" w:cs="Times New Roman"/>
          <w:sz w:val="24"/>
          <w:szCs w:val="24"/>
        </w:rPr>
        <w:t xml:space="preserve"> </w:t>
      </w:r>
      <w:r w:rsidR="009A07D6" w:rsidRPr="009A07D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B6036" w:rsidRPr="009A07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B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Quantification of signal intensities of </w:t>
      </w:r>
      <w:r w:rsidR="009A0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SmBB’-Rme2s </w:t>
      </w:r>
      <w:r w:rsidR="00FB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normalized to </w:t>
      </w:r>
      <w:r w:rsidR="009A0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</w:t>
      </w:r>
      <w:proofErr w:type="spellStart"/>
      <w:r w:rsidR="009A07D6">
        <w:rPr>
          <w:rFonts w:ascii="Times New Roman" w:hAnsi="Times New Roman" w:cs="Times New Roman"/>
          <w:color w:val="000000" w:themeColor="text1"/>
          <w:sz w:val="24"/>
          <w:szCs w:val="24"/>
        </w:rPr>
        <w:t>SmBB</w:t>
      </w:r>
      <w:proofErr w:type="spellEnd"/>
      <w:r w:rsidR="009A07D6">
        <w:rPr>
          <w:rFonts w:ascii="Times New Roman" w:hAnsi="Times New Roman" w:cs="Times New Roman"/>
          <w:color w:val="000000" w:themeColor="text1"/>
          <w:sz w:val="24"/>
          <w:szCs w:val="24"/>
        </w:rPr>
        <w:t>’ (n=1)</w:t>
      </w:r>
      <w:r w:rsidR="00FB6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73FFAC" w14:textId="22C6D7AF" w:rsidR="00045F3B" w:rsidRDefault="00045F3B" w:rsidP="009A07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FD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689E7A36" wp14:editId="63A6B7A3">
            <wp:simplePos x="0" y="0"/>
            <wp:positionH relativeFrom="column">
              <wp:posOffset>-69927</wp:posOffset>
            </wp:positionH>
            <wp:positionV relativeFrom="paragraph">
              <wp:posOffset>109220</wp:posOffset>
            </wp:positionV>
            <wp:extent cx="5913120" cy="14706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5C448" w14:textId="56F019EC" w:rsidR="009A07D6" w:rsidRPr="004928FD" w:rsidRDefault="006C7112" w:rsidP="009A07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FD">
        <w:rPr>
          <w:rFonts w:ascii="Times New Roman" w:hAnsi="Times New Roman" w:cs="Times New Roman"/>
          <w:b/>
          <w:sz w:val="24"/>
          <w:szCs w:val="24"/>
        </w:rPr>
        <w:t>Fig.</w:t>
      </w:r>
      <w:r w:rsidR="00045F3B">
        <w:rPr>
          <w:rFonts w:ascii="Times New Roman" w:hAnsi="Times New Roman" w:cs="Times New Roman"/>
          <w:b/>
          <w:sz w:val="24"/>
          <w:szCs w:val="24"/>
        </w:rPr>
        <w:t>3</w:t>
      </w:r>
      <w:r w:rsidRPr="004928FD">
        <w:rPr>
          <w:rFonts w:ascii="Times New Roman" w:hAnsi="Times New Roman" w:cs="Times New Roman"/>
          <w:b/>
          <w:sz w:val="24"/>
          <w:szCs w:val="24"/>
        </w:rPr>
        <w:t>.</w:t>
      </w:r>
      <w:r w:rsidRPr="004928F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en-CA"/>
        </w:rPr>
        <w:t xml:space="preserve"> </w:t>
      </w:r>
      <w:r w:rsidR="009A07D6">
        <w:rPr>
          <w:rFonts w:ascii="Times New Roman" w:hAnsi="Times New Roman" w:cs="Times New Roman"/>
          <w:b/>
          <w:bCs/>
          <w:sz w:val="24"/>
          <w:szCs w:val="24"/>
        </w:rPr>
        <w:t xml:space="preserve">PRMT5 chemical probe, </w:t>
      </w:r>
      <w:r w:rsidRPr="004928FD">
        <w:rPr>
          <w:rFonts w:ascii="Times New Roman" w:hAnsi="Times New Roman" w:cs="Times New Roman"/>
          <w:b/>
          <w:bCs/>
          <w:sz w:val="24"/>
          <w:szCs w:val="24"/>
        </w:rPr>
        <w:t>GSK591</w:t>
      </w:r>
      <w:r w:rsidR="009A07D6">
        <w:rPr>
          <w:rFonts w:ascii="Times New Roman" w:hAnsi="Times New Roman" w:cs="Times New Roman"/>
          <w:b/>
          <w:bCs/>
          <w:sz w:val="24"/>
          <w:szCs w:val="24"/>
        </w:rPr>
        <w:t xml:space="preserve">, decreases </w:t>
      </w:r>
      <w:proofErr w:type="spellStart"/>
      <w:r w:rsidR="009A07D6">
        <w:rPr>
          <w:rFonts w:ascii="Times New Roman" w:hAnsi="Times New Roman" w:cs="Times New Roman"/>
          <w:b/>
          <w:bCs/>
          <w:sz w:val="24"/>
          <w:szCs w:val="24"/>
        </w:rPr>
        <w:t>SmBB</w:t>
      </w:r>
      <w:proofErr w:type="spellEnd"/>
      <w:r w:rsidR="009A07D6">
        <w:rPr>
          <w:rFonts w:ascii="Times New Roman" w:hAnsi="Times New Roman" w:cs="Times New Roman"/>
          <w:b/>
          <w:bCs/>
          <w:sz w:val="24"/>
          <w:szCs w:val="24"/>
        </w:rPr>
        <w:t xml:space="preserve">’ symmetric </w:t>
      </w:r>
      <w:proofErr w:type="spellStart"/>
      <w:r w:rsidR="009A07D6">
        <w:rPr>
          <w:rFonts w:ascii="Times New Roman" w:hAnsi="Times New Roman" w:cs="Times New Roman"/>
          <w:b/>
          <w:bCs/>
          <w:sz w:val="24"/>
          <w:szCs w:val="24"/>
        </w:rPr>
        <w:t>dimethylation</w:t>
      </w:r>
      <w:proofErr w:type="spellEnd"/>
      <w:r w:rsidR="009A07D6">
        <w:rPr>
          <w:rFonts w:ascii="Times New Roman" w:hAnsi="Times New Roman" w:cs="Times New Roman"/>
          <w:b/>
          <w:bCs/>
          <w:sz w:val="24"/>
          <w:szCs w:val="24"/>
        </w:rPr>
        <w:t xml:space="preserve"> in a dose-dependent manner.</w:t>
      </w:r>
      <w:r w:rsidRPr="004928FD">
        <w:rPr>
          <w:rFonts w:ascii="Times New Roman" w:hAnsi="Times New Roman" w:cs="Times New Roman"/>
          <w:sz w:val="24"/>
          <w:szCs w:val="24"/>
        </w:rPr>
        <w:t xml:space="preserve"> MCF7 cells were treated with inhibitor at indicated concentrations for 48 h and SmBB’-Rme2s</w:t>
      </w:r>
      <w:r w:rsidR="009A07D6">
        <w:rPr>
          <w:rFonts w:ascii="Times New Roman" w:hAnsi="Times New Roman" w:cs="Times New Roman"/>
          <w:sz w:val="24"/>
          <w:szCs w:val="24"/>
        </w:rPr>
        <w:t xml:space="preserve"> and total </w:t>
      </w:r>
      <w:proofErr w:type="spellStart"/>
      <w:r w:rsidR="009A07D6">
        <w:rPr>
          <w:rFonts w:ascii="Times New Roman" w:hAnsi="Times New Roman" w:cs="Times New Roman"/>
          <w:sz w:val="24"/>
          <w:szCs w:val="24"/>
        </w:rPr>
        <w:t>SmBB</w:t>
      </w:r>
      <w:proofErr w:type="spellEnd"/>
      <w:r w:rsidR="009A07D6">
        <w:rPr>
          <w:rFonts w:ascii="Times New Roman" w:hAnsi="Times New Roman" w:cs="Times New Roman"/>
          <w:sz w:val="24"/>
          <w:szCs w:val="24"/>
        </w:rPr>
        <w:t>’</w:t>
      </w:r>
      <w:r w:rsidRPr="004928FD">
        <w:rPr>
          <w:rFonts w:ascii="Times New Roman" w:hAnsi="Times New Roman" w:cs="Times New Roman"/>
          <w:sz w:val="24"/>
          <w:szCs w:val="24"/>
        </w:rPr>
        <w:t xml:space="preserve"> levels were determined by Western blot. The graph represent</w:t>
      </w:r>
      <w:r w:rsidR="009A07D6">
        <w:rPr>
          <w:rFonts w:ascii="Times New Roman" w:hAnsi="Times New Roman" w:cs="Times New Roman"/>
          <w:sz w:val="24"/>
          <w:szCs w:val="24"/>
        </w:rPr>
        <w:t>s</w:t>
      </w:r>
      <w:r w:rsidRPr="004928FD">
        <w:rPr>
          <w:rFonts w:ascii="Times New Roman" w:hAnsi="Times New Roman" w:cs="Times New Roman"/>
          <w:sz w:val="24"/>
          <w:szCs w:val="24"/>
        </w:rPr>
        <w:t xml:space="preserve"> nonlinear fits of SmBB’-Rme2s signal intensities normalized to total </w:t>
      </w:r>
      <w:proofErr w:type="spellStart"/>
      <w:r w:rsidRPr="004928FD">
        <w:rPr>
          <w:rFonts w:ascii="Times New Roman" w:hAnsi="Times New Roman" w:cs="Times New Roman"/>
          <w:sz w:val="24"/>
          <w:szCs w:val="24"/>
        </w:rPr>
        <w:t>SmBB</w:t>
      </w:r>
      <w:proofErr w:type="spellEnd"/>
      <w:r w:rsidRPr="004928FD">
        <w:rPr>
          <w:rFonts w:ascii="Times New Roman" w:hAnsi="Times New Roman" w:cs="Times New Roman"/>
          <w:sz w:val="24"/>
          <w:szCs w:val="24"/>
        </w:rPr>
        <w:t xml:space="preserve">’. The results are </w:t>
      </w:r>
      <w:r w:rsidR="009A07D6">
        <w:rPr>
          <w:rFonts w:ascii="Times New Roman" w:hAnsi="Times New Roman" w:cs="Times New Roman"/>
          <w:sz w:val="24"/>
          <w:szCs w:val="24"/>
        </w:rPr>
        <w:t>mean</w:t>
      </w:r>
      <w:r w:rsidRPr="004928FD">
        <w:rPr>
          <w:rFonts w:ascii="Times New Roman" w:hAnsi="Times New Roman" w:cs="Times New Roman"/>
          <w:sz w:val="24"/>
          <w:szCs w:val="24"/>
        </w:rPr>
        <w:t xml:space="preserve"> +/- SEM of 3 replicates.</w:t>
      </w:r>
      <w:r w:rsidR="009A07D6">
        <w:rPr>
          <w:rFonts w:ascii="Times New Roman" w:hAnsi="Times New Roman" w:cs="Times New Roman"/>
          <w:sz w:val="24"/>
          <w:szCs w:val="24"/>
        </w:rPr>
        <w:t xml:space="preserve"> </w:t>
      </w:r>
      <w:r w:rsidR="009A07D6" w:rsidRPr="004928FD">
        <w:rPr>
          <w:rFonts w:ascii="Times New Roman" w:hAnsi="Times New Roman" w:cs="Times New Roman"/>
          <w:sz w:val="24"/>
          <w:szCs w:val="24"/>
        </w:rPr>
        <w:t>The Z factor for the assay equals 0.67 (n=3).</w:t>
      </w:r>
    </w:p>
    <w:sectPr w:rsidR="009A07D6" w:rsidRPr="004928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zsDQ3NzGyNDQ1sjBT0lEKTi0uzszPAykwrQUA3//h8SwAAAA="/>
  </w:docVars>
  <w:rsids>
    <w:rsidRoot w:val="006C7112"/>
    <w:rsid w:val="00045F3B"/>
    <w:rsid w:val="00226FBC"/>
    <w:rsid w:val="0037296E"/>
    <w:rsid w:val="004928FD"/>
    <w:rsid w:val="00497B5F"/>
    <w:rsid w:val="0058671B"/>
    <w:rsid w:val="006C7112"/>
    <w:rsid w:val="00704BDA"/>
    <w:rsid w:val="00865CD4"/>
    <w:rsid w:val="009970D9"/>
    <w:rsid w:val="009A07D6"/>
    <w:rsid w:val="00A66E97"/>
    <w:rsid w:val="00AA284E"/>
    <w:rsid w:val="00AC38D6"/>
    <w:rsid w:val="00B6179E"/>
    <w:rsid w:val="00C35B19"/>
    <w:rsid w:val="00C53D21"/>
    <w:rsid w:val="00C92652"/>
    <w:rsid w:val="00F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8098"/>
  <w15:docId w15:val="{11749E09-26F2-4BD3-AEEC-9801A008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2">
    <w:name w:val="highlight2"/>
    <w:basedOn w:val="DefaultParagraphFont"/>
    <w:rsid w:val="006C7112"/>
  </w:style>
  <w:style w:type="paragraph" w:styleId="BalloonText">
    <w:name w:val="Balloon Text"/>
    <w:basedOn w:val="Normal"/>
    <w:link w:val="BalloonTextChar"/>
    <w:uiPriority w:val="99"/>
    <w:semiHidden/>
    <w:unhideWhenUsed/>
    <w:rsid w:val="006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07D6"/>
    <w:rPr>
      <w:color w:val="0000FF"/>
      <w:u w:val="single"/>
    </w:rPr>
  </w:style>
  <w:style w:type="character" w:customStyle="1" w:styleId="highlight">
    <w:name w:val="highlight"/>
    <w:basedOn w:val="DefaultParagraphFont"/>
    <w:rsid w:val="009A07D6"/>
  </w:style>
  <w:style w:type="character" w:styleId="CommentReference">
    <w:name w:val="annotation reference"/>
    <w:basedOn w:val="DefaultParagraphFont"/>
    <w:uiPriority w:val="99"/>
    <w:semiHidden/>
    <w:unhideWhenUsed/>
    <w:rsid w:val="00C92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6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Szewczyk</dc:creator>
  <cp:lastModifiedBy>Magdalena Szewczyk</cp:lastModifiedBy>
  <cp:revision>5</cp:revision>
  <dcterms:created xsi:type="dcterms:W3CDTF">2020-04-27T15:01:00Z</dcterms:created>
  <dcterms:modified xsi:type="dcterms:W3CDTF">2020-04-28T17:15:00Z</dcterms:modified>
</cp:coreProperties>
</file>