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E5" w:rsidRPr="00BA3C66" w:rsidRDefault="00E5391E" w:rsidP="00EB3C20">
      <w:pPr>
        <w:spacing w:line="360" w:lineRule="auto"/>
        <w:rPr>
          <w:rFonts w:ascii="Times New Roman" w:hAnsi="Times New Roman"/>
          <w:b/>
          <w:sz w:val="28"/>
          <w:szCs w:val="28"/>
          <w:lang w:val="en-US"/>
        </w:rPr>
      </w:pPr>
      <w:r>
        <w:rPr>
          <w:rFonts w:ascii="Times New Roman" w:hAnsi="Times New Roman"/>
          <w:b/>
          <w:sz w:val="28"/>
          <w:szCs w:val="28"/>
          <w:lang w:val="en-US"/>
        </w:rPr>
        <w:t xml:space="preserve">Supporting </w:t>
      </w:r>
      <w:r w:rsidR="00D31952">
        <w:rPr>
          <w:rFonts w:ascii="Times New Roman" w:hAnsi="Times New Roman"/>
          <w:b/>
          <w:sz w:val="28"/>
          <w:szCs w:val="28"/>
          <w:lang w:val="en-US"/>
        </w:rPr>
        <w:t>I</w:t>
      </w:r>
      <w:r>
        <w:rPr>
          <w:rFonts w:ascii="Times New Roman" w:hAnsi="Times New Roman"/>
          <w:b/>
          <w:sz w:val="28"/>
          <w:szCs w:val="28"/>
          <w:lang w:val="en-US"/>
        </w:rPr>
        <w:t>nformation</w:t>
      </w:r>
    </w:p>
    <w:p w:rsidR="00B213DD" w:rsidRPr="009060D1" w:rsidRDefault="006635F1" w:rsidP="00B213DD">
      <w:pPr>
        <w:spacing w:after="0" w:line="480" w:lineRule="auto"/>
        <w:jc w:val="center"/>
        <w:rPr>
          <w:rFonts w:ascii="Times New Roman" w:hAnsi="Times New Roman" w:cs="Times New Roman"/>
          <w:b/>
          <w:sz w:val="28"/>
          <w:szCs w:val="28"/>
          <w:lang w:val="en-US"/>
        </w:rPr>
      </w:pPr>
      <w:r w:rsidRPr="00BA216E">
        <w:rPr>
          <w:rFonts w:ascii="Times New Roman" w:hAnsi="Times New Roman" w:cs="Times New Roman"/>
          <w:b/>
          <w:sz w:val="28"/>
          <w:szCs w:val="28"/>
          <w:lang w:val="en-US"/>
        </w:rPr>
        <w:t xml:space="preserve">Strong habitat and weak genetic effects shape the lifetime </w:t>
      </w:r>
      <w:r w:rsidRPr="009060D1">
        <w:rPr>
          <w:rFonts w:ascii="Times New Roman" w:hAnsi="Times New Roman" w:cs="Times New Roman"/>
          <w:b/>
          <w:sz w:val="28"/>
          <w:szCs w:val="28"/>
          <w:lang w:val="en-US"/>
        </w:rPr>
        <w:t>reproductive success in a wild clownfish population</w:t>
      </w:r>
    </w:p>
    <w:p w:rsidR="00A21D07" w:rsidRDefault="00A21D07" w:rsidP="00A21D07">
      <w:pPr>
        <w:spacing w:before="240" w:after="0"/>
        <w:jc w:val="center"/>
        <w:rPr>
          <w:rFonts w:ascii="Times New Roman" w:hAnsi="Times New Roman" w:cs="Times New Roman"/>
          <w:sz w:val="24"/>
          <w:szCs w:val="24"/>
          <w:lang w:val="en-US"/>
        </w:rPr>
      </w:pPr>
      <w:proofErr w:type="spellStart"/>
      <w:r w:rsidRPr="009060D1">
        <w:rPr>
          <w:rFonts w:ascii="Times New Roman" w:hAnsi="Times New Roman" w:cs="Times New Roman"/>
          <w:sz w:val="24"/>
          <w:szCs w:val="24"/>
          <w:lang w:val="en-US"/>
        </w:rPr>
        <w:t>Océane</w:t>
      </w:r>
      <w:proofErr w:type="spellEnd"/>
      <w:r w:rsidRPr="009060D1">
        <w:rPr>
          <w:rFonts w:ascii="Times New Roman" w:hAnsi="Times New Roman" w:cs="Times New Roman"/>
          <w:sz w:val="24"/>
          <w:szCs w:val="24"/>
          <w:lang w:val="en-US"/>
        </w:rPr>
        <w:t xml:space="preserve"> C. </w:t>
      </w:r>
      <w:proofErr w:type="spellStart"/>
      <w:r w:rsidRPr="009060D1">
        <w:rPr>
          <w:rFonts w:ascii="Times New Roman" w:hAnsi="Times New Roman" w:cs="Times New Roman"/>
          <w:sz w:val="24"/>
          <w:szCs w:val="24"/>
          <w:lang w:val="en-US"/>
        </w:rPr>
        <w:t>Salles</w:t>
      </w:r>
      <w:proofErr w:type="spellEnd"/>
      <w:r w:rsidRPr="009060D1">
        <w:rPr>
          <w:rFonts w:ascii="Times New Roman" w:hAnsi="Times New Roman" w:cs="Times New Roman"/>
          <w:sz w:val="24"/>
          <w:szCs w:val="24"/>
          <w:lang w:val="en-US"/>
        </w:rPr>
        <w:t xml:space="preserve">, Glenn R. </w:t>
      </w:r>
      <w:proofErr w:type="spellStart"/>
      <w:r w:rsidRPr="009060D1">
        <w:rPr>
          <w:rFonts w:ascii="Times New Roman" w:hAnsi="Times New Roman" w:cs="Times New Roman"/>
          <w:sz w:val="24"/>
          <w:szCs w:val="24"/>
          <w:lang w:val="en-US"/>
        </w:rPr>
        <w:t>Almany</w:t>
      </w:r>
      <w:proofErr w:type="spellEnd"/>
      <w:r w:rsidRPr="009060D1">
        <w:rPr>
          <w:rFonts w:ascii="Times New Roman" w:hAnsi="Times New Roman" w:cs="Times New Roman"/>
          <w:sz w:val="24"/>
          <w:szCs w:val="24"/>
          <w:lang w:val="en-US"/>
        </w:rPr>
        <w:t xml:space="preserve">, Michael L. </w:t>
      </w:r>
      <w:proofErr w:type="spellStart"/>
      <w:r w:rsidRPr="009060D1">
        <w:rPr>
          <w:rFonts w:ascii="Times New Roman" w:hAnsi="Times New Roman" w:cs="Times New Roman"/>
          <w:sz w:val="24"/>
          <w:szCs w:val="24"/>
          <w:lang w:val="en-US"/>
        </w:rPr>
        <w:t>Berumen</w:t>
      </w:r>
      <w:proofErr w:type="spellEnd"/>
      <w:r w:rsidRPr="009060D1">
        <w:rPr>
          <w:rFonts w:ascii="Times New Roman" w:hAnsi="Times New Roman" w:cs="Times New Roman"/>
          <w:sz w:val="24"/>
          <w:szCs w:val="24"/>
          <w:lang w:val="en-US"/>
        </w:rPr>
        <w:t>, Geoffrey P. Jones, Pablo Saenz-</w:t>
      </w:r>
      <w:proofErr w:type="spellStart"/>
      <w:r w:rsidRPr="009060D1">
        <w:rPr>
          <w:rFonts w:ascii="Times New Roman" w:hAnsi="Times New Roman" w:cs="Times New Roman"/>
          <w:sz w:val="24"/>
          <w:szCs w:val="24"/>
          <w:lang w:val="en-US"/>
        </w:rPr>
        <w:t>Agudelo</w:t>
      </w:r>
      <w:proofErr w:type="spellEnd"/>
      <w:r w:rsidRPr="009060D1">
        <w:rPr>
          <w:rFonts w:ascii="Times New Roman" w:hAnsi="Times New Roman" w:cs="Times New Roman"/>
          <w:sz w:val="24"/>
          <w:szCs w:val="24"/>
          <w:lang w:val="en-US"/>
        </w:rPr>
        <w:t xml:space="preserve">, Maya Srinivasan, Simon R. </w:t>
      </w:r>
      <w:proofErr w:type="spellStart"/>
      <w:r w:rsidRPr="009060D1">
        <w:rPr>
          <w:rFonts w:ascii="Times New Roman" w:hAnsi="Times New Roman" w:cs="Times New Roman"/>
          <w:sz w:val="24"/>
          <w:szCs w:val="24"/>
          <w:lang w:val="en-US"/>
        </w:rPr>
        <w:t>Thorrold</w:t>
      </w:r>
      <w:proofErr w:type="spellEnd"/>
      <w:r w:rsidRPr="009060D1">
        <w:rPr>
          <w:rFonts w:ascii="Times New Roman" w:hAnsi="Times New Roman" w:cs="Times New Roman"/>
          <w:sz w:val="24"/>
          <w:szCs w:val="24"/>
          <w:lang w:val="en-US"/>
        </w:rPr>
        <w:t>, Benoit Pujol</w:t>
      </w:r>
      <w:r w:rsidRPr="009060D1">
        <w:rPr>
          <w:rFonts w:ascii="Times New Roman" w:hAnsi="Times New Roman" w:cs="Times New Roman"/>
          <w:sz w:val="24"/>
          <w:szCs w:val="24"/>
          <w:vertAlign w:val="superscript"/>
          <w:lang w:val="en-US"/>
        </w:rPr>
        <w:t>*</w:t>
      </w:r>
      <w:r w:rsidRPr="009060D1">
        <w:rPr>
          <w:rFonts w:ascii="Times New Roman" w:hAnsi="Times New Roman" w:cs="Times New Roman"/>
          <w:sz w:val="24"/>
          <w:szCs w:val="24"/>
          <w:lang w:val="en-US"/>
        </w:rPr>
        <w:t>,</w:t>
      </w:r>
      <w:r w:rsidRPr="009060D1">
        <w:rPr>
          <w:rFonts w:ascii="Times New Roman" w:hAnsi="Times New Roman" w:cs="Times New Roman"/>
          <w:sz w:val="24"/>
          <w:szCs w:val="24"/>
          <w:vertAlign w:val="superscript"/>
          <w:lang w:val="en-US"/>
        </w:rPr>
        <w:t xml:space="preserve"> </w:t>
      </w:r>
      <w:r w:rsidRPr="009060D1">
        <w:rPr>
          <w:rFonts w:ascii="Times New Roman" w:hAnsi="Times New Roman" w:cs="Times New Roman"/>
          <w:sz w:val="24"/>
          <w:szCs w:val="24"/>
          <w:lang w:val="en-US"/>
        </w:rPr>
        <w:t>and Serge Planes</w:t>
      </w:r>
      <w:r w:rsidRPr="009060D1">
        <w:rPr>
          <w:rFonts w:ascii="Times New Roman" w:hAnsi="Times New Roman" w:cs="Times New Roman"/>
          <w:sz w:val="24"/>
          <w:szCs w:val="24"/>
          <w:vertAlign w:val="superscript"/>
          <w:lang w:val="en-US"/>
        </w:rPr>
        <w:t>*</w:t>
      </w:r>
    </w:p>
    <w:p w:rsidR="00A21D07" w:rsidRDefault="00A21D07" w:rsidP="00A21D07">
      <w:pPr>
        <w:autoSpaceDE w:val="0"/>
        <w:autoSpaceDN w:val="0"/>
        <w:adjustRightInd w:val="0"/>
        <w:spacing w:after="0" w:line="480" w:lineRule="auto"/>
        <w:rPr>
          <w:rFonts w:ascii="Times New Roman" w:hAnsi="Times New Roman" w:cs="Times New Roman"/>
          <w:i/>
          <w:iCs/>
          <w:sz w:val="24"/>
          <w:szCs w:val="24"/>
          <w:lang w:val="en-US"/>
        </w:rPr>
      </w:pPr>
    </w:p>
    <w:p w:rsidR="00A21D07" w:rsidRDefault="00A21D07" w:rsidP="00A21D07">
      <w:pPr>
        <w:autoSpaceDE w:val="0"/>
        <w:autoSpaceDN w:val="0"/>
        <w:adjustRightInd w:val="0"/>
        <w:spacing w:after="0" w:line="480" w:lineRule="auto"/>
        <w:rPr>
          <w:rFonts w:ascii="Times New Roman" w:hAnsi="Times New Roman" w:cs="Times New Roman"/>
          <w:i/>
          <w:iCs/>
          <w:sz w:val="24"/>
          <w:szCs w:val="24"/>
          <w:lang w:val="en-US"/>
        </w:rPr>
      </w:pPr>
      <w:r w:rsidRPr="009060D1">
        <w:rPr>
          <w:rFonts w:ascii="Times New Roman" w:hAnsi="Times New Roman" w:cs="Times New Roman"/>
          <w:i/>
          <w:iCs/>
          <w:sz w:val="24"/>
          <w:szCs w:val="24"/>
          <w:lang w:val="en-US"/>
        </w:rPr>
        <w:t>*Both authors share senior au</w:t>
      </w:r>
      <w:bookmarkStart w:id="0" w:name="_GoBack"/>
      <w:bookmarkEnd w:id="0"/>
      <w:r w:rsidRPr="009060D1">
        <w:rPr>
          <w:rFonts w:ascii="Times New Roman" w:hAnsi="Times New Roman" w:cs="Times New Roman"/>
          <w:i/>
          <w:iCs/>
          <w:sz w:val="24"/>
          <w:szCs w:val="24"/>
          <w:lang w:val="en-US"/>
        </w:rPr>
        <w:t>thorship of this article</w:t>
      </w:r>
    </w:p>
    <w:p w:rsidR="00A21D07" w:rsidRPr="009060D1" w:rsidRDefault="00A21D07" w:rsidP="00A21D07">
      <w:pPr>
        <w:autoSpaceDE w:val="0"/>
        <w:autoSpaceDN w:val="0"/>
        <w:adjustRightInd w:val="0"/>
        <w:spacing w:after="0" w:line="480" w:lineRule="auto"/>
        <w:rPr>
          <w:rFonts w:ascii="Times New Roman" w:hAnsi="Times New Roman" w:cs="Times New Roman"/>
          <w:iCs/>
          <w:sz w:val="24"/>
          <w:szCs w:val="24"/>
          <w:lang w:val="en-GB"/>
        </w:rPr>
      </w:pPr>
      <w:r w:rsidRPr="009060D1">
        <w:rPr>
          <w:rFonts w:ascii="Times New Roman" w:hAnsi="Times New Roman" w:cs="Times New Roman"/>
          <w:b/>
          <w:bCs/>
          <w:sz w:val="28"/>
          <w:szCs w:val="28"/>
          <w:lang w:val="en-US"/>
        </w:rPr>
        <w:t>Correspondence</w:t>
      </w:r>
      <w:r w:rsidRPr="009060D1">
        <w:rPr>
          <w:rFonts w:ascii="Times New Roman" w:hAnsi="Times New Roman" w:cs="Times New Roman"/>
          <w:b/>
          <w:bCs/>
          <w:sz w:val="24"/>
          <w:szCs w:val="24"/>
          <w:lang w:val="en-GB"/>
        </w:rPr>
        <w:t xml:space="preserve">: </w:t>
      </w:r>
      <w:proofErr w:type="spellStart"/>
      <w:r w:rsidRPr="009060D1">
        <w:rPr>
          <w:rFonts w:ascii="Times New Roman" w:hAnsi="Times New Roman" w:cs="Times New Roman"/>
          <w:bCs/>
          <w:sz w:val="24"/>
          <w:szCs w:val="24"/>
          <w:lang w:val="en-GB"/>
        </w:rPr>
        <w:t>Océane</w:t>
      </w:r>
      <w:proofErr w:type="spellEnd"/>
      <w:r w:rsidRPr="009060D1">
        <w:rPr>
          <w:rFonts w:ascii="Times New Roman" w:hAnsi="Times New Roman" w:cs="Times New Roman"/>
          <w:bCs/>
          <w:sz w:val="24"/>
          <w:szCs w:val="24"/>
          <w:lang w:val="en-GB"/>
        </w:rPr>
        <w:t xml:space="preserve"> </w:t>
      </w:r>
      <w:proofErr w:type="spellStart"/>
      <w:r w:rsidRPr="009060D1">
        <w:rPr>
          <w:rFonts w:ascii="Times New Roman" w:hAnsi="Times New Roman" w:cs="Times New Roman"/>
          <w:bCs/>
          <w:sz w:val="24"/>
          <w:szCs w:val="24"/>
          <w:lang w:val="en-GB"/>
        </w:rPr>
        <w:t>Salles</w:t>
      </w:r>
      <w:proofErr w:type="spellEnd"/>
      <w:r w:rsidRPr="009060D1">
        <w:rPr>
          <w:rFonts w:ascii="Times New Roman" w:hAnsi="Times New Roman" w:cs="Times New Roman"/>
          <w:bCs/>
          <w:sz w:val="24"/>
          <w:szCs w:val="24"/>
          <w:lang w:val="en-GB"/>
        </w:rPr>
        <w:t xml:space="preserve"> and</w:t>
      </w:r>
      <w:r w:rsidRPr="009060D1">
        <w:rPr>
          <w:rFonts w:ascii="Times New Roman" w:hAnsi="Times New Roman" w:cs="Times New Roman"/>
          <w:b/>
          <w:bCs/>
          <w:sz w:val="24"/>
          <w:szCs w:val="24"/>
          <w:lang w:val="en-GB"/>
        </w:rPr>
        <w:t xml:space="preserve"> </w:t>
      </w:r>
      <w:r w:rsidRPr="009060D1">
        <w:rPr>
          <w:rFonts w:ascii="Times New Roman" w:hAnsi="Times New Roman" w:cs="Times New Roman"/>
          <w:bCs/>
          <w:sz w:val="24"/>
          <w:szCs w:val="24"/>
          <w:lang w:val="en-GB"/>
        </w:rPr>
        <w:t xml:space="preserve">Benoit Pujol; Emails: oceane.salles@gmail.com and </w:t>
      </w:r>
      <w:r w:rsidRPr="009060D1">
        <w:rPr>
          <w:rFonts w:ascii="Times New Roman" w:hAnsi="Times New Roman" w:cs="Times New Roman"/>
          <w:iCs/>
          <w:sz w:val="24"/>
          <w:szCs w:val="24"/>
          <w:lang w:val="en-GB"/>
        </w:rPr>
        <w:t>benoit.pujol@univ-perp.fr</w:t>
      </w:r>
    </w:p>
    <w:p w:rsidR="00A21D07" w:rsidRPr="00A21D07" w:rsidRDefault="00A21D07" w:rsidP="00A21D07">
      <w:pPr>
        <w:autoSpaceDE w:val="0"/>
        <w:autoSpaceDN w:val="0"/>
        <w:adjustRightInd w:val="0"/>
        <w:spacing w:after="0" w:line="480" w:lineRule="auto"/>
        <w:rPr>
          <w:rFonts w:ascii="Times New Roman" w:hAnsi="Times New Roman" w:cs="Times New Roman"/>
          <w:i/>
          <w:iCs/>
          <w:sz w:val="24"/>
          <w:szCs w:val="24"/>
          <w:lang w:val="en-GB"/>
        </w:rPr>
      </w:pPr>
    </w:p>
    <w:p w:rsidR="005B0C82" w:rsidRPr="005B0C82" w:rsidRDefault="005B0C82" w:rsidP="005B0C82">
      <w:pPr>
        <w:spacing w:before="240" w:after="0"/>
        <w:rPr>
          <w:rFonts w:ascii="Times New Roman" w:hAnsi="Times New Roman" w:cs="Times New Roman"/>
          <w:b/>
          <w:sz w:val="24"/>
          <w:szCs w:val="24"/>
          <w:lang w:val="en-US"/>
        </w:rPr>
      </w:pPr>
      <w:r w:rsidRPr="005B0C82">
        <w:rPr>
          <w:rFonts w:ascii="Times New Roman" w:hAnsi="Times New Roman" w:cs="Times New Roman"/>
          <w:b/>
          <w:sz w:val="24"/>
          <w:szCs w:val="24"/>
          <w:lang w:val="en-US"/>
        </w:rPr>
        <w:t>This file contains:</w:t>
      </w:r>
    </w:p>
    <w:p w:rsidR="00393696" w:rsidRPr="00393696" w:rsidRDefault="00393696" w:rsidP="00393696">
      <w:pPr>
        <w:pStyle w:val="Paragraphedeliste"/>
        <w:numPr>
          <w:ilvl w:val="0"/>
          <w:numId w:val="3"/>
        </w:numPr>
        <w:spacing w:before="240" w:after="0" w:line="480" w:lineRule="auto"/>
        <w:rPr>
          <w:rFonts w:ascii="Times New Roman" w:hAnsi="Times New Roman" w:cs="Times New Roman"/>
          <w:sz w:val="24"/>
          <w:szCs w:val="24"/>
          <w:lang w:val="en-US"/>
        </w:rPr>
      </w:pPr>
      <w:r w:rsidRPr="00393696">
        <w:rPr>
          <w:rFonts w:ascii="Times New Roman" w:hAnsi="Times New Roman" w:cs="Times New Roman"/>
          <w:b/>
          <w:sz w:val="24"/>
          <w:szCs w:val="24"/>
          <w:lang w:val="en-US"/>
        </w:rPr>
        <w:t>Table S1.</w:t>
      </w:r>
      <w:r>
        <w:rPr>
          <w:rFonts w:ascii="Times New Roman" w:hAnsi="Times New Roman" w:cs="Times New Roman"/>
          <w:sz w:val="24"/>
          <w:szCs w:val="24"/>
          <w:lang w:val="en-US"/>
        </w:rPr>
        <w:t xml:space="preserve"> Previous estimates of fitness heritability and maternal effects on fitness in </w:t>
      </w:r>
      <w:r w:rsidR="00280DDC">
        <w:rPr>
          <w:rFonts w:ascii="Times New Roman" w:hAnsi="Times New Roman" w:cs="Times New Roman"/>
          <w:sz w:val="24"/>
          <w:szCs w:val="24"/>
          <w:lang w:val="en-US"/>
        </w:rPr>
        <w:t xml:space="preserve">15 </w:t>
      </w:r>
      <w:r>
        <w:rPr>
          <w:rFonts w:ascii="Times New Roman" w:hAnsi="Times New Roman" w:cs="Times New Roman"/>
          <w:sz w:val="24"/>
          <w:szCs w:val="24"/>
          <w:lang w:val="en-US"/>
        </w:rPr>
        <w:t>wild populations.</w:t>
      </w:r>
    </w:p>
    <w:p w:rsidR="00393696" w:rsidRPr="00393696" w:rsidRDefault="00393696" w:rsidP="00393696">
      <w:pPr>
        <w:pStyle w:val="Paragraphedeliste"/>
        <w:numPr>
          <w:ilvl w:val="0"/>
          <w:numId w:val="3"/>
        </w:numPr>
        <w:spacing w:before="240" w:after="0" w:line="480" w:lineRule="auto"/>
        <w:rPr>
          <w:rFonts w:ascii="Times New Roman" w:hAnsi="Times New Roman" w:cs="Times New Roman"/>
          <w:b/>
          <w:sz w:val="24"/>
          <w:szCs w:val="24"/>
          <w:lang w:val="en-US"/>
        </w:rPr>
      </w:pPr>
      <w:r w:rsidRPr="00393696">
        <w:rPr>
          <w:rFonts w:ascii="Times New Roman" w:hAnsi="Times New Roman" w:cs="Times New Roman"/>
          <w:b/>
          <w:sz w:val="24"/>
          <w:szCs w:val="24"/>
          <w:lang w:val="en-US"/>
        </w:rPr>
        <w:t xml:space="preserve">Figure S1. </w:t>
      </w:r>
      <w:r w:rsidRPr="00393696">
        <w:rPr>
          <w:rFonts w:ascii="Times New Roman" w:hAnsi="Times New Roman" w:cs="Times New Roman"/>
          <w:sz w:val="24"/>
          <w:szCs w:val="24"/>
          <w:lang w:val="en-US"/>
        </w:rPr>
        <w:t>Pedigree data and power analysis for the Kimbe Island orange clownfish population.</w:t>
      </w:r>
    </w:p>
    <w:p w:rsidR="00F466CC" w:rsidRPr="00393696" w:rsidRDefault="005B0C82" w:rsidP="006914D3">
      <w:pPr>
        <w:pStyle w:val="Paragraphedeliste"/>
        <w:numPr>
          <w:ilvl w:val="0"/>
          <w:numId w:val="3"/>
        </w:numPr>
        <w:spacing w:before="240" w:after="0" w:line="480" w:lineRule="auto"/>
        <w:rPr>
          <w:rFonts w:ascii="Times New Roman" w:hAnsi="Times New Roman" w:cs="Times New Roman"/>
          <w:sz w:val="24"/>
          <w:szCs w:val="24"/>
          <w:lang w:val="en-US"/>
        </w:rPr>
      </w:pPr>
      <w:r w:rsidRPr="00393696">
        <w:rPr>
          <w:rFonts w:ascii="Times New Roman" w:hAnsi="Times New Roman" w:cs="Times New Roman"/>
          <w:b/>
          <w:sz w:val="24"/>
          <w:szCs w:val="24"/>
          <w:lang w:val="en-US"/>
        </w:rPr>
        <w:t>Supplementary methods, results and discussion</w:t>
      </w:r>
      <w:r w:rsidRPr="00393696">
        <w:rPr>
          <w:rFonts w:ascii="Times New Roman" w:hAnsi="Times New Roman" w:cs="Times New Roman"/>
          <w:sz w:val="24"/>
          <w:szCs w:val="24"/>
          <w:lang w:val="en-US"/>
        </w:rPr>
        <w:t xml:space="preserve"> on De-lifing measures</w:t>
      </w:r>
      <w:r w:rsidR="00797AE2">
        <w:rPr>
          <w:rFonts w:ascii="Times New Roman" w:hAnsi="Times New Roman" w:cs="Times New Roman"/>
          <w:sz w:val="24"/>
          <w:szCs w:val="24"/>
          <w:lang w:val="en-US"/>
        </w:rPr>
        <w:t>.</w:t>
      </w:r>
    </w:p>
    <w:p w:rsidR="00DC3BD8" w:rsidRDefault="00DC3BD8" w:rsidP="00DC3BD8">
      <w:pPr>
        <w:rPr>
          <w:rFonts w:ascii="Times New Roman" w:hAnsi="Times New Roman" w:cs="Times New Roman"/>
          <w:b/>
          <w:sz w:val="24"/>
          <w:szCs w:val="24"/>
          <w:lang w:val="en-US"/>
        </w:rPr>
        <w:sectPr w:rsidR="00DC3BD8" w:rsidSect="00D6548B">
          <w:footerReference w:type="default" r:id="rId8"/>
          <w:pgSz w:w="11906" w:h="16838"/>
          <w:pgMar w:top="1134" w:right="1134" w:bottom="1134" w:left="1134" w:header="708" w:footer="708" w:gutter="0"/>
          <w:lnNumType w:countBy="1" w:restart="continuous"/>
          <w:cols w:space="708"/>
          <w:docGrid w:linePitch="360"/>
        </w:sectPr>
      </w:pPr>
    </w:p>
    <w:p w:rsidR="00DC3BD8" w:rsidRPr="00450A66" w:rsidRDefault="00DC3BD8" w:rsidP="00393696">
      <w:pPr>
        <w:spacing w:line="240" w:lineRule="auto"/>
        <w:rPr>
          <w:rFonts w:ascii="Times New Roman" w:hAnsi="Times New Roman" w:cs="Times New Roman"/>
          <w:b/>
          <w:sz w:val="24"/>
          <w:szCs w:val="24"/>
          <w:lang w:val="en-US"/>
        </w:rPr>
      </w:pPr>
      <w:r w:rsidRPr="00450A66">
        <w:rPr>
          <w:rFonts w:ascii="Times New Roman" w:hAnsi="Times New Roman" w:cs="Times New Roman"/>
          <w:b/>
          <w:sz w:val="24"/>
          <w:szCs w:val="24"/>
          <w:lang w:val="en-US"/>
        </w:rPr>
        <w:lastRenderedPageBreak/>
        <w:t xml:space="preserve">Table S1. </w:t>
      </w:r>
      <w:r w:rsidR="0072739D" w:rsidRPr="00450A66">
        <w:rPr>
          <w:rFonts w:ascii="Times New Roman" w:hAnsi="Times New Roman" w:cs="Times New Roman"/>
          <w:b/>
          <w:sz w:val="24"/>
          <w:szCs w:val="24"/>
          <w:lang w:val="en-US"/>
        </w:rPr>
        <w:t>Previous estimates of fitness heritability and maternal effects</w:t>
      </w:r>
      <w:r w:rsidR="003F103D" w:rsidRPr="00450A66">
        <w:rPr>
          <w:rFonts w:ascii="Times New Roman" w:hAnsi="Times New Roman" w:cs="Times New Roman"/>
          <w:b/>
          <w:sz w:val="24"/>
          <w:szCs w:val="24"/>
          <w:lang w:val="en-US"/>
        </w:rPr>
        <w:t xml:space="preserve"> </w:t>
      </w:r>
      <w:r w:rsidR="0072739D" w:rsidRPr="00450A66">
        <w:rPr>
          <w:rFonts w:ascii="Times New Roman" w:hAnsi="Times New Roman" w:cs="Times New Roman"/>
          <w:b/>
          <w:sz w:val="24"/>
          <w:szCs w:val="24"/>
          <w:lang w:val="en-US"/>
        </w:rPr>
        <w:t>on fitness in wild populations</w:t>
      </w:r>
      <w:r w:rsidRPr="00450A66">
        <w:rPr>
          <w:rFonts w:ascii="Times New Roman" w:hAnsi="Times New Roman" w:cs="Times New Roman"/>
          <w:b/>
          <w:sz w:val="24"/>
          <w:szCs w:val="24"/>
          <w:lang w:val="en-US"/>
        </w:rPr>
        <w:t>.</w:t>
      </w:r>
      <w:r w:rsidRPr="00450A66">
        <w:rPr>
          <w:rFonts w:ascii="Times New Roman" w:hAnsi="Times New Roman" w:cs="Times New Roman"/>
          <w:sz w:val="24"/>
          <w:szCs w:val="24"/>
          <w:lang w:val="en-US"/>
        </w:rPr>
        <w:t xml:space="preserve"> Different fitness measures are denoted as lifetime reproductive success (LRS), De-lifing or relative RS (LRS/mean of LRS in the population).</w:t>
      </w:r>
      <w:r w:rsidR="00DA7356" w:rsidRPr="00450A66">
        <w:rPr>
          <w:rFonts w:ascii="Times New Roman" w:eastAsia="Times New Roman" w:hAnsi="Times New Roman" w:cs="Times New Roman"/>
          <w:sz w:val="24"/>
          <w:szCs w:val="24"/>
          <w:lang w:val="en-US" w:eastAsia="fr-FR"/>
        </w:rPr>
        <w:t xml:space="preserve"> ♀ corresponds to female, ♂ corresponds to male and</w:t>
      </w:r>
      <w:r w:rsidR="009C6F00" w:rsidRPr="00450A66">
        <w:rPr>
          <w:rFonts w:ascii="Times New Roman" w:eastAsia="Times New Roman" w:hAnsi="Times New Roman" w:cs="Times New Roman"/>
          <w:sz w:val="24"/>
          <w:szCs w:val="24"/>
          <w:lang w:val="en-US" w:eastAsia="fr-FR"/>
        </w:rPr>
        <w:t xml:space="preserve"> </w:t>
      </w:r>
      <w:r w:rsidR="00DA7356" w:rsidRPr="00450A66">
        <w:rPr>
          <w:rFonts w:ascii="Segoe UI Symbol" w:eastAsia="Times New Roman" w:hAnsi="Segoe UI Symbol" w:cs="Times New Roman"/>
          <w:sz w:val="24"/>
          <w:szCs w:val="24"/>
          <w:lang w:val="en-US" w:eastAsia="fr-FR"/>
        </w:rPr>
        <w:t>⚥</w:t>
      </w:r>
      <w:r w:rsidR="00DA7356" w:rsidRPr="00450A66">
        <w:rPr>
          <w:rFonts w:ascii="Times New Roman" w:eastAsia="Times New Roman" w:hAnsi="Times New Roman" w:cs="Times New Roman"/>
          <w:sz w:val="24"/>
          <w:szCs w:val="24"/>
          <w:lang w:val="en-US" w:eastAsia="fr-FR"/>
        </w:rPr>
        <w:t xml:space="preserve"> corresponds to female and male confounded.</w:t>
      </w:r>
      <w:r w:rsidR="003F103D" w:rsidRPr="00450A66">
        <w:rPr>
          <w:rFonts w:ascii="Times New Roman" w:eastAsia="Times New Roman" w:hAnsi="Times New Roman" w:cs="Times New Roman"/>
          <w:sz w:val="24"/>
          <w:szCs w:val="24"/>
          <w:lang w:val="en-US" w:eastAsia="fr-FR"/>
        </w:rPr>
        <w:t xml:space="preserve"> NA indicates that maternal effects were not estimated or droppe</w:t>
      </w:r>
      <w:r w:rsidR="00F05DF6">
        <w:rPr>
          <w:rFonts w:ascii="Times New Roman" w:eastAsia="Times New Roman" w:hAnsi="Times New Roman" w:cs="Times New Roman"/>
          <w:sz w:val="24"/>
          <w:szCs w:val="24"/>
          <w:lang w:val="en-US" w:eastAsia="fr-FR"/>
        </w:rPr>
        <w:t>d from the quantitative genetic</w:t>
      </w:r>
      <w:r w:rsidR="003F103D" w:rsidRPr="00450A66">
        <w:rPr>
          <w:rFonts w:ascii="Times New Roman" w:eastAsia="Times New Roman" w:hAnsi="Times New Roman" w:cs="Times New Roman"/>
          <w:sz w:val="24"/>
          <w:szCs w:val="24"/>
          <w:lang w:val="en-US" w:eastAsia="fr-FR"/>
        </w:rPr>
        <w:t xml:space="preserve"> model</w:t>
      </w:r>
      <w:r w:rsidR="00F05DF6">
        <w:rPr>
          <w:rFonts w:ascii="Times New Roman" w:eastAsia="Times New Roman" w:hAnsi="Times New Roman" w:cs="Times New Roman"/>
          <w:sz w:val="24"/>
          <w:szCs w:val="24"/>
          <w:lang w:val="en-US" w:eastAsia="fr-FR"/>
        </w:rPr>
        <w:t>s</w:t>
      </w:r>
      <w:r w:rsidR="003F103D" w:rsidRPr="00450A66">
        <w:rPr>
          <w:rFonts w:ascii="Times New Roman" w:eastAsia="Times New Roman" w:hAnsi="Times New Roman" w:cs="Times New Roman"/>
          <w:sz w:val="24"/>
          <w:szCs w:val="24"/>
          <w:lang w:val="en-US" w:eastAsia="fr-FR"/>
        </w:rPr>
        <w:t>.</w:t>
      </w:r>
    </w:p>
    <w:tbl>
      <w:tblPr>
        <w:tblW w:w="14104" w:type="dxa"/>
        <w:tblCellMar>
          <w:left w:w="70" w:type="dxa"/>
          <w:right w:w="70" w:type="dxa"/>
        </w:tblCellMar>
        <w:tblLook w:val="04A0" w:firstRow="1" w:lastRow="0" w:firstColumn="1" w:lastColumn="0" w:noHBand="0" w:noVBand="1"/>
      </w:tblPr>
      <w:tblGrid>
        <w:gridCol w:w="1913"/>
        <w:gridCol w:w="1843"/>
        <w:gridCol w:w="1559"/>
        <w:gridCol w:w="2977"/>
        <w:gridCol w:w="1843"/>
        <w:gridCol w:w="1417"/>
        <w:gridCol w:w="2552"/>
      </w:tblGrid>
      <w:tr w:rsidR="00616E45" w:rsidRPr="00616E45" w:rsidTr="00D67178">
        <w:trPr>
          <w:trHeight w:val="300"/>
        </w:trPr>
        <w:tc>
          <w:tcPr>
            <w:tcW w:w="1913" w:type="dxa"/>
            <w:tcBorders>
              <w:top w:val="single" w:sz="12" w:space="0" w:color="auto"/>
              <w:left w:val="nil"/>
              <w:bottom w:val="single" w:sz="8" w:space="0" w:color="auto"/>
              <w:right w:val="nil"/>
            </w:tcBorders>
            <w:shd w:val="clear" w:color="auto" w:fill="auto"/>
            <w:noWrap/>
            <w:hideMark/>
          </w:tcPr>
          <w:p w:rsidR="00616E45" w:rsidRPr="00616E45" w:rsidRDefault="00616E45" w:rsidP="003F103D">
            <w:pPr>
              <w:spacing w:after="0" w:line="240" w:lineRule="auto"/>
              <w:rPr>
                <w:rFonts w:ascii="Times New Roman" w:eastAsia="Times New Roman" w:hAnsi="Times New Roman" w:cs="Times New Roman"/>
                <w:b/>
                <w:bCs/>
                <w:lang w:val="en-US" w:eastAsia="fr-FR"/>
              </w:rPr>
            </w:pPr>
            <w:r w:rsidRPr="00616E45">
              <w:rPr>
                <w:rFonts w:ascii="Times New Roman" w:eastAsia="Times New Roman" w:hAnsi="Times New Roman" w:cs="Times New Roman"/>
                <w:b/>
                <w:bCs/>
                <w:lang w:val="en-US" w:eastAsia="fr-FR"/>
              </w:rPr>
              <w:t>Study organism</w:t>
            </w:r>
          </w:p>
        </w:tc>
        <w:tc>
          <w:tcPr>
            <w:tcW w:w="1843" w:type="dxa"/>
            <w:tcBorders>
              <w:top w:val="single" w:sz="12" w:space="0" w:color="auto"/>
              <w:left w:val="nil"/>
              <w:bottom w:val="single" w:sz="8" w:space="0" w:color="auto"/>
              <w:right w:val="nil"/>
            </w:tcBorders>
            <w:shd w:val="clear" w:color="auto" w:fill="auto"/>
            <w:noWrap/>
            <w:hideMark/>
          </w:tcPr>
          <w:p w:rsidR="00616E45" w:rsidRPr="00616E45" w:rsidRDefault="00616E45" w:rsidP="003F103D">
            <w:pPr>
              <w:spacing w:after="0" w:line="240" w:lineRule="auto"/>
              <w:rPr>
                <w:rFonts w:ascii="Times New Roman" w:eastAsia="Times New Roman" w:hAnsi="Times New Roman" w:cs="Times New Roman"/>
                <w:b/>
                <w:bCs/>
                <w:lang w:val="en-US" w:eastAsia="fr-FR"/>
              </w:rPr>
            </w:pPr>
            <w:r w:rsidRPr="00616E45">
              <w:rPr>
                <w:rFonts w:ascii="Times New Roman" w:eastAsia="Times New Roman" w:hAnsi="Times New Roman" w:cs="Times New Roman"/>
                <w:b/>
                <w:bCs/>
                <w:lang w:val="en-US" w:eastAsia="fr-FR"/>
              </w:rPr>
              <w:t>Location</w:t>
            </w:r>
          </w:p>
        </w:tc>
        <w:tc>
          <w:tcPr>
            <w:tcW w:w="1559" w:type="dxa"/>
            <w:tcBorders>
              <w:top w:val="single" w:sz="12" w:space="0" w:color="auto"/>
              <w:left w:val="nil"/>
              <w:bottom w:val="single" w:sz="8" w:space="0" w:color="auto"/>
              <w:right w:val="nil"/>
            </w:tcBorders>
            <w:shd w:val="clear" w:color="auto" w:fill="auto"/>
            <w:noWrap/>
            <w:hideMark/>
          </w:tcPr>
          <w:p w:rsidR="00616E45" w:rsidRPr="00616E45" w:rsidRDefault="00616E45" w:rsidP="003F103D">
            <w:pPr>
              <w:spacing w:after="0" w:line="240" w:lineRule="auto"/>
              <w:rPr>
                <w:rFonts w:ascii="Times New Roman" w:eastAsia="Times New Roman" w:hAnsi="Times New Roman" w:cs="Times New Roman"/>
                <w:b/>
                <w:bCs/>
                <w:lang w:val="en-US" w:eastAsia="fr-FR"/>
              </w:rPr>
            </w:pPr>
            <w:r w:rsidRPr="00616E45">
              <w:rPr>
                <w:rFonts w:ascii="Times New Roman" w:eastAsia="Times New Roman" w:hAnsi="Times New Roman" w:cs="Times New Roman"/>
                <w:b/>
                <w:bCs/>
                <w:lang w:val="en-US" w:eastAsia="fr-FR"/>
              </w:rPr>
              <w:t>Years</w:t>
            </w:r>
          </w:p>
          <w:p w:rsidR="00616E45" w:rsidRPr="00616E45" w:rsidRDefault="00616E45" w:rsidP="003F103D">
            <w:pPr>
              <w:spacing w:after="0" w:line="240" w:lineRule="auto"/>
              <w:rPr>
                <w:rFonts w:ascii="Times New Roman" w:eastAsia="Times New Roman" w:hAnsi="Times New Roman" w:cs="Times New Roman"/>
                <w:b/>
                <w:bCs/>
                <w:lang w:val="en-US" w:eastAsia="fr-FR"/>
              </w:rPr>
            </w:pPr>
            <w:r w:rsidRPr="00616E45">
              <w:rPr>
                <w:rFonts w:ascii="Times New Roman" w:eastAsia="Times New Roman" w:hAnsi="Times New Roman" w:cs="Times New Roman"/>
                <w:b/>
                <w:bCs/>
                <w:lang w:val="en-US" w:eastAsia="fr-FR"/>
              </w:rPr>
              <w:t>of monitoring</w:t>
            </w:r>
          </w:p>
        </w:tc>
        <w:tc>
          <w:tcPr>
            <w:tcW w:w="2977" w:type="dxa"/>
            <w:tcBorders>
              <w:top w:val="single" w:sz="12" w:space="0" w:color="auto"/>
              <w:left w:val="nil"/>
              <w:bottom w:val="single" w:sz="8" w:space="0" w:color="auto"/>
              <w:right w:val="nil"/>
            </w:tcBorders>
            <w:shd w:val="clear" w:color="auto" w:fill="auto"/>
            <w:noWrap/>
            <w:hideMark/>
          </w:tcPr>
          <w:p w:rsidR="00616E45" w:rsidRDefault="00616E45" w:rsidP="003F103D">
            <w:pPr>
              <w:spacing w:after="0" w:line="240" w:lineRule="auto"/>
              <w:rPr>
                <w:rFonts w:ascii="Times New Roman" w:eastAsia="Times New Roman" w:hAnsi="Times New Roman" w:cs="Times New Roman"/>
                <w:b/>
                <w:bCs/>
                <w:lang w:val="en-US" w:eastAsia="fr-FR"/>
              </w:rPr>
            </w:pPr>
            <w:r>
              <w:rPr>
                <w:rFonts w:ascii="Times New Roman" w:eastAsia="Times New Roman" w:hAnsi="Times New Roman" w:cs="Times New Roman"/>
                <w:b/>
                <w:bCs/>
                <w:lang w:val="en-US" w:eastAsia="fr-FR"/>
              </w:rPr>
              <w:t>Heritability estimate</w:t>
            </w:r>
          </w:p>
          <w:p w:rsidR="0096114B" w:rsidRPr="00616E45" w:rsidRDefault="0096114B" w:rsidP="003F103D">
            <w:pPr>
              <w:spacing w:after="0" w:line="240" w:lineRule="auto"/>
              <w:rPr>
                <w:rFonts w:ascii="Times New Roman" w:eastAsia="Times New Roman" w:hAnsi="Times New Roman" w:cs="Times New Roman"/>
                <w:b/>
                <w:bCs/>
                <w:lang w:val="en-US" w:eastAsia="fr-FR"/>
              </w:rPr>
            </w:pPr>
            <w:r w:rsidRPr="00616E45">
              <w:rPr>
                <w:rFonts w:ascii="Times New Roman" w:eastAsia="Times New Roman" w:hAnsi="Times New Roman" w:cs="Times New Roman"/>
                <w:lang w:val="en-US" w:eastAsia="fr-FR"/>
              </w:rPr>
              <w:t>±</w:t>
            </w:r>
            <w:r>
              <w:rPr>
                <w:rFonts w:ascii="Times New Roman" w:eastAsia="Times New Roman" w:hAnsi="Times New Roman" w:cs="Times New Roman"/>
                <w:lang w:val="en-US" w:eastAsia="fr-FR"/>
              </w:rPr>
              <w:t xml:space="preserve"> </w:t>
            </w:r>
            <w:r>
              <w:rPr>
                <w:rFonts w:ascii="Times New Roman" w:eastAsia="Times New Roman" w:hAnsi="Times New Roman" w:cs="Times New Roman"/>
                <w:b/>
                <w:bCs/>
                <w:lang w:val="en-US" w:eastAsia="fr-FR"/>
              </w:rPr>
              <w:t>SE or 95%SI</w:t>
            </w:r>
          </w:p>
        </w:tc>
        <w:tc>
          <w:tcPr>
            <w:tcW w:w="1843" w:type="dxa"/>
            <w:tcBorders>
              <w:top w:val="single" w:sz="12" w:space="0" w:color="auto"/>
              <w:left w:val="nil"/>
              <w:bottom w:val="single" w:sz="8" w:space="0" w:color="auto"/>
              <w:right w:val="nil"/>
            </w:tcBorders>
          </w:tcPr>
          <w:p w:rsidR="00616E45" w:rsidRPr="00616E45" w:rsidRDefault="00616E45" w:rsidP="003F103D">
            <w:pPr>
              <w:spacing w:after="0" w:line="240" w:lineRule="auto"/>
              <w:ind w:left="-71"/>
              <w:rPr>
                <w:rFonts w:ascii="Times New Roman" w:eastAsia="Times New Roman" w:hAnsi="Times New Roman" w:cs="Times New Roman"/>
                <w:b/>
                <w:bCs/>
                <w:lang w:val="en-US" w:eastAsia="fr-FR"/>
              </w:rPr>
            </w:pPr>
            <w:r>
              <w:rPr>
                <w:rFonts w:ascii="Times New Roman" w:eastAsia="Times New Roman" w:hAnsi="Times New Roman" w:cs="Times New Roman"/>
                <w:b/>
                <w:bCs/>
                <w:lang w:val="en-US" w:eastAsia="fr-FR"/>
              </w:rPr>
              <w:t>Maternal effects estimate</w:t>
            </w:r>
          </w:p>
        </w:tc>
        <w:tc>
          <w:tcPr>
            <w:tcW w:w="1417" w:type="dxa"/>
            <w:tcBorders>
              <w:top w:val="single" w:sz="12" w:space="0" w:color="auto"/>
              <w:left w:val="nil"/>
              <w:bottom w:val="single" w:sz="8" w:space="0" w:color="auto"/>
              <w:right w:val="nil"/>
            </w:tcBorders>
            <w:shd w:val="clear" w:color="auto" w:fill="auto"/>
            <w:noWrap/>
            <w:hideMark/>
          </w:tcPr>
          <w:p w:rsidR="00616E45" w:rsidRPr="00616E45" w:rsidRDefault="00616E45" w:rsidP="003F103D">
            <w:pPr>
              <w:spacing w:after="0" w:line="240" w:lineRule="auto"/>
              <w:ind w:left="-71"/>
              <w:rPr>
                <w:rFonts w:ascii="Times New Roman" w:eastAsia="Times New Roman" w:hAnsi="Times New Roman" w:cs="Times New Roman"/>
                <w:b/>
                <w:bCs/>
                <w:lang w:val="en-US" w:eastAsia="fr-FR"/>
              </w:rPr>
            </w:pPr>
            <w:r w:rsidRPr="00616E45">
              <w:rPr>
                <w:rFonts w:ascii="Times New Roman" w:eastAsia="Times New Roman" w:hAnsi="Times New Roman" w:cs="Times New Roman"/>
                <w:b/>
                <w:bCs/>
                <w:lang w:val="en-US" w:eastAsia="fr-FR"/>
              </w:rPr>
              <w:t>Fitness measure</w:t>
            </w:r>
          </w:p>
        </w:tc>
        <w:tc>
          <w:tcPr>
            <w:tcW w:w="2552" w:type="dxa"/>
            <w:tcBorders>
              <w:top w:val="single" w:sz="12" w:space="0" w:color="auto"/>
              <w:left w:val="nil"/>
              <w:bottom w:val="single" w:sz="8" w:space="0" w:color="auto"/>
              <w:right w:val="nil"/>
            </w:tcBorders>
            <w:shd w:val="clear" w:color="auto" w:fill="auto"/>
            <w:noWrap/>
            <w:hideMark/>
          </w:tcPr>
          <w:p w:rsidR="00616E45" w:rsidRPr="00616E45" w:rsidRDefault="00616E45" w:rsidP="003F103D">
            <w:pPr>
              <w:spacing w:after="0" w:line="240" w:lineRule="auto"/>
              <w:rPr>
                <w:rFonts w:ascii="Times New Roman" w:eastAsia="Times New Roman" w:hAnsi="Times New Roman" w:cs="Times New Roman"/>
                <w:b/>
                <w:bCs/>
                <w:lang w:val="en-US" w:eastAsia="fr-FR"/>
              </w:rPr>
            </w:pPr>
            <w:r w:rsidRPr="00616E45">
              <w:rPr>
                <w:rFonts w:ascii="Times New Roman" w:eastAsia="Times New Roman" w:hAnsi="Times New Roman" w:cs="Times New Roman"/>
                <w:b/>
                <w:bCs/>
                <w:lang w:val="en-US" w:eastAsia="fr-FR"/>
              </w:rPr>
              <w:t>Reference</w:t>
            </w:r>
          </w:p>
        </w:tc>
      </w:tr>
      <w:tr w:rsidR="00616E45" w:rsidRPr="00393696" w:rsidTr="00D67178">
        <w:trPr>
          <w:trHeight w:val="300"/>
        </w:trPr>
        <w:tc>
          <w:tcPr>
            <w:tcW w:w="1913" w:type="dxa"/>
            <w:tcBorders>
              <w:top w:val="single" w:sz="8"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Collared flycatcher</w:t>
            </w:r>
          </w:p>
        </w:tc>
        <w:tc>
          <w:tcPr>
            <w:tcW w:w="1843" w:type="dxa"/>
            <w:tcBorders>
              <w:top w:val="single" w:sz="8"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Gotland Is.</w:t>
            </w:r>
          </w:p>
        </w:tc>
        <w:tc>
          <w:tcPr>
            <w:tcW w:w="1559" w:type="dxa"/>
            <w:tcBorders>
              <w:top w:val="single" w:sz="8"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1980 to 1984</w:t>
            </w:r>
          </w:p>
        </w:tc>
        <w:tc>
          <w:tcPr>
            <w:tcW w:w="2977" w:type="dxa"/>
            <w:tcBorders>
              <w:top w:val="single" w:sz="8"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0.01 ± 0.16</w:t>
            </w:r>
          </w:p>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0.01 ± 0.13</w:t>
            </w:r>
          </w:p>
        </w:tc>
        <w:tc>
          <w:tcPr>
            <w:tcW w:w="1843" w:type="dxa"/>
            <w:tcBorders>
              <w:top w:val="single" w:sz="8" w:space="0" w:color="auto"/>
              <w:left w:val="nil"/>
              <w:bottom w:val="dotted" w:sz="4" w:space="0" w:color="auto"/>
              <w:right w:val="nil"/>
            </w:tcBorders>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single" w:sz="8"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single" w:sz="8" w:space="0" w:color="auto"/>
              <w:left w:val="nil"/>
              <w:bottom w:val="dotted" w:sz="4" w:space="0" w:color="auto"/>
              <w:right w:val="nil"/>
            </w:tcBorders>
            <w:shd w:val="clear" w:color="auto" w:fill="auto"/>
            <w:noWrap/>
            <w:hideMark/>
          </w:tcPr>
          <w:p w:rsidR="00616E45"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616E45" w:rsidRPr="00393696">
              <w:rPr>
                <w:rFonts w:ascii="Times New Roman" w:eastAsia="Times New Roman" w:hAnsi="Times New Roman" w:cs="Times New Roman"/>
                <w:sz w:val="20"/>
                <w:szCs w:val="20"/>
                <w:lang w:val="en-US" w:eastAsia="fr-FR"/>
              </w:rPr>
              <w:instrText xml:space="preserve"> ADDIN EN.CITE &lt;EndNote&gt;&lt;Cite&gt;&lt;Author&gt;Gustafsson&lt;/Author&gt;&lt;Year&gt;1986&lt;/Year&gt;&lt;RecNum&gt;810&lt;/RecNum&gt;&lt;DisplayText&gt;(Gustafsson 1986)&lt;/DisplayText&gt;&lt;record&gt;&lt;rec-number&gt;810&lt;/rec-number&gt;&lt;foreign-keys&gt;&lt;key app="EN" db-id="z95evaa9tp59vwe29x4x2a060arfpp0svpee" timestamp="1452174703"&gt;810&lt;/key&gt;&lt;/foreign-keys&gt;&lt;ref-type name="Journal Article"&gt;17&lt;/ref-type&gt;&lt;contributors&gt;&lt;authors&gt;&lt;author&gt;Gustafsson, L.&lt;/author&gt;&lt;/authors&gt;&lt;/contributors&gt;&lt;titles&gt;&lt;title&gt;Lifetime reproductive success and heritability - empirical support for fisher fundamental theorem&lt;/title&gt;&lt;secondary-title&gt;Amer. Nat.&lt;/secondary-title&gt;&lt;/titles&gt;&lt;periodical&gt;&lt;full-title&gt;Amer. Nat.&lt;/full-title&gt;&lt;/periodical&gt;&lt;pages&gt;761-764&lt;/pages&gt;&lt;volume&gt;128&lt;/volume&gt;&lt;number&gt;5&lt;/number&gt;&lt;dates&gt;&lt;year&gt;1986&lt;/year&gt;&lt;pub-dates&gt;&lt;date&gt;Nov&lt;/date&gt;&lt;/pub-dates&gt;&lt;/dates&gt;&lt;isbn&gt;0003-0147&lt;/isbn&gt;&lt;accession-num&gt;WOS:A1986E908500009&lt;/accession-num&gt;&lt;urls&gt;&lt;related-urls&gt;&lt;url&gt;&amp;lt;Go to ISI&amp;gt;://WOS:A1986E908500009&lt;/url&gt;&lt;/related-urls&gt;&lt;/urls&gt;&lt;electronic-resource-num&gt;10.1086/284601&lt;/electronic-resource-num&gt;&lt;/record&gt;&lt;/Cite&gt;&lt;/EndNote&gt;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616E45" w:rsidRPr="00393696">
              <w:rPr>
                <w:rFonts w:ascii="Times New Roman" w:eastAsia="Times New Roman" w:hAnsi="Times New Roman" w:cs="Times New Roman"/>
                <w:noProof/>
                <w:sz w:val="20"/>
                <w:szCs w:val="20"/>
                <w:lang w:val="en-US" w:eastAsia="fr-FR"/>
              </w:rPr>
              <w:t>(Gustafsson 1986)</w:t>
            </w:r>
            <w:r w:rsidRPr="00393696">
              <w:rPr>
                <w:rFonts w:ascii="Times New Roman" w:eastAsia="Times New Roman" w:hAnsi="Times New Roman" w:cs="Times New Roman"/>
                <w:sz w:val="20"/>
                <w:szCs w:val="20"/>
                <w:lang w:val="en-US" w:eastAsia="fr-FR"/>
              </w:rPr>
              <w:fldChar w:fldCharType="end"/>
            </w:r>
          </w:p>
        </w:tc>
      </w:tr>
      <w:tr w:rsidR="00616E45" w:rsidRPr="00393696" w:rsidTr="00D67178">
        <w:trPr>
          <w:trHeight w:val="300"/>
        </w:trPr>
        <w:tc>
          <w:tcPr>
            <w:tcW w:w="1913" w:type="dxa"/>
            <w:vMerge w:val="restart"/>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Red deer</w:t>
            </w:r>
          </w:p>
        </w:tc>
        <w:tc>
          <w:tcPr>
            <w:tcW w:w="1843" w:type="dxa"/>
            <w:vMerge w:val="restart"/>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Isle of Rum</w:t>
            </w:r>
          </w:p>
        </w:tc>
        <w:tc>
          <w:tcPr>
            <w:tcW w:w="1559" w:type="dxa"/>
            <w:vMerge w:val="restart"/>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1971 to 1999</w:t>
            </w:r>
          </w:p>
        </w:tc>
        <w:tc>
          <w:tcPr>
            <w:tcW w:w="2977" w:type="dxa"/>
            <w:tcBorders>
              <w:top w:val="dotted" w:sz="4" w:space="0" w:color="auto"/>
              <w:left w:val="nil"/>
              <w:bottom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0.00 ± 0.05</w:t>
            </w:r>
          </w:p>
        </w:tc>
        <w:tc>
          <w:tcPr>
            <w:tcW w:w="1843" w:type="dxa"/>
            <w:tcBorders>
              <w:top w:val="dotted" w:sz="4" w:space="0" w:color="auto"/>
              <w:left w:val="nil"/>
              <w:right w:val="nil"/>
            </w:tcBorders>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hAnsi="Times New Roman" w:cs="Times New Roman"/>
                <w:sz w:val="20"/>
                <w:szCs w:val="20"/>
              </w:rPr>
              <w:t xml:space="preserve">0.16 </w:t>
            </w:r>
            <w:r w:rsidRPr="00393696">
              <w:rPr>
                <w:rFonts w:ascii="Times New Roman" w:eastAsia="Times New Roman" w:hAnsi="Times New Roman" w:cs="Times New Roman"/>
                <w:sz w:val="20"/>
                <w:szCs w:val="20"/>
                <w:lang w:val="en-US" w:eastAsia="fr-FR"/>
              </w:rPr>
              <w:t>±</w:t>
            </w:r>
            <w:r w:rsidRPr="00393696">
              <w:rPr>
                <w:rFonts w:ascii="Times New Roman" w:hAnsi="Times New Roman" w:cs="Times New Roman"/>
                <w:sz w:val="20"/>
                <w:szCs w:val="20"/>
              </w:rPr>
              <w:t xml:space="preserve"> 0.041</w:t>
            </w:r>
          </w:p>
        </w:tc>
        <w:tc>
          <w:tcPr>
            <w:tcW w:w="1417" w:type="dxa"/>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vMerge w:val="restart"/>
            <w:tcBorders>
              <w:top w:val="dotted" w:sz="4" w:space="0" w:color="auto"/>
              <w:left w:val="nil"/>
              <w:right w:val="nil"/>
            </w:tcBorders>
            <w:shd w:val="clear" w:color="auto" w:fill="auto"/>
            <w:noWrap/>
            <w:hideMark/>
          </w:tcPr>
          <w:p w:rsidR="00616E45"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616E45" w:rsidRPr="00393696">
              <w:rPr>
                <w:rFonts w:ascii="Times New Roman" w:eastAsia="Times New Roman" w:hAnsi="Times New Roman" w:cs="Times New Roman"/>
                <w:sz w:val="20"/>
                <w:szCs w:val="20"/>
                <w:lang w:val="en-US" w:eastAsia="fr-FR"/>
              </w:rPr>
              <w:instrText xml:space="preserve"> ADDIN EN.CITE &lt;EndNote&gt;&lt;Cite&gt;&lt;Author&gt;Kruuk&lt;/Author&gt;&lt;Year&gt;2000&lt;/Year&gt;&lt;RecNum&gt;553&lt;/RecNum&gt;&lt;DisplayText&gt;(Kruuk&lt;style face="italic"&gt; et al.&lt;/style&gt; 2000)&lt;/DisplayText&gt;&lt;record&gt;&lt;rec-number&gt;553&lt;/rec-number&gt;&lt;foreign-keys&gt;&lt;key app="EN" db-id="z95evaa9tp59vwe29x4x2a060arfpp0svpee" timestamp="1406468729"&gt;553&lt;/key&gt;&lt;/foreign-keys&gt;&lt;ref-type name="Journal Article"&gt;17&lt;/ref-type&gt;&lt;contributors&gt;&lt;authors&gt;&lt;author&gt;Kruuk, L. E. B.&lt;/author&gt;&lt;author&gt;Clutton-Brock, T. H.&lt;/author&gt;&lt;author&gt;Slate, J.&lt;/author&gt;&lt;author&gt;Pemberton, J. M.&lt;/author&gt;&lt;author&gt;Brotherstone, S.&lt;/author&gt;&lt;author&gt;Guinness, F. E.&lt;/author&gt;&lt;/authors&gt;&lt;/contributors&gt;&lt;titles&gt;&lt;title&gt;Heritability of fitness in a wild mammal population&lt;/title&gt;&lt;secondary-title&gt;Proc. Natl. Acad. Sci. USA&lt;/secondary-title&gt;&lt;/titles&gt;&lt;periodical&gt;&lt;full-title&gt;Proc. Natl. Acad. Sci. USA&lt;/full-title&gt;&lt;/periodical&gt;&lt;pages&gt;698-703&lt;/pages&gt;&lt;volume&gt;97&lt;/volume&gt;&lt;number&gt;2&lt;/number&gt;&lt;dates&gt;&lt;year&gt;2000&lt;/year&gt;&lt;pub-dates&gt;&lt;date&gt;Jan&lt;/date&gt;&lt;/pub-dates&gt;&lt;/dates&gt;&lt;isbn&gt;0027-8424&lt;/isbn&gt;&lt;accession-num&gt;WOS:000084873100034&lt;/accession-num&gt;&lt;urls&gt;&lt;related-urls&gt;&lt;url&gt;&amp;lt;Go to ISI&amp;gt;://WOS:000084873100034&lt;/url&gt;&lt;/related-urls&gt;&lt;/urls&gt;&lt;electronic-resource-num&gt;10.1073/pnas.97.2.698&lt;/electronic-resource-num&gt;&lt;/record&gt;&lt;/Cite&gt;&lt;/EndNote&gt;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616E45" w:rsidRPr="00393696">
              <w:rPr>
                <w:rFonts w:ascii="Times New Roman" w:eastAsia="Times New Roman" w:hAnsi="Times New Roman" w:cs="Times New Roman"/>
                <w:noProof/>
                <w:sz w:val="20"/>
                <w:szCs w:val="20"/>
                <w:lang w:val="en-US" w:eastAsia="fr-FR"/>
              </w:rPr>
              <w:t>(Kruuk</w:t>
            </w:r>
            <w:r w:rsidR="00616E45" w:rsidRPr="00393696">
              <w:rPr>
                <w:rFonts w:ascii="Times New Roman" w:eastAsia="Times New Roman" w:hAnsi="Times New Roman" w:cs="Times New Roman"/>
                <w:i/>
                <w:noProof/>
                <w:sz w:val="20"/>
                <w:szCs w:val="20"/>
                <w:lang w:val="en-US" w:eastAsia="fr-FR"/>
              </w:rPr>
              <w:t xml:space="preserve"> et al.</w:t>
            </w:r>
            <w:r w:rsidR="00616E45" w:rsidRPr="00393696">
              <w:rPr>
                <w:rFonts w:ascii="Times New Roman" w:eastAsia="Times New Roman" w:hAnsi="Times New Roman" w:cs="Times New Roman"/>
                <w:noProof/>
                <w:sz w:val="20"/>
                <w:szCs w:val="20"/>
                <w:lang w:val="en-US" w:eastAsia="fr-FR"/>
              </w:rPr>
              <w:t xml:space="preserve"> 2000)</w:t>
            </w:r>
            <w:r w:rsidRPr="00393696">
              <w:rPr>
                <w:rFonts w:ascii="Times New Roman" w:eastAsia="Times New Roman" w:hAnsi="Times New Roman" w:cs="Times New Roman"/>
                <w:sz w:val="20"/>
                <w:szCs w:val="20"/>
                <w:lang w:val="en-US" w:eastAsia="fr-FR"/>
              </w:rPr>
              <w:fldChar w:fldCharType="end"/>
            </w:r>
          </w:p>
        </w:tc>
      </w:tr>
      <w:tr w:rsidR="00616E45" w:rsidRPr="00393696" w:rsidTr="00D67178">
        <w:trPr>
          <w:trHeight w:val="300"/>
        </w:trPr>
        <w:tc>
          <w:tcPr>
            <w:tcW w:w="1913" w:type="dxa"/>
            <w:vMerge/>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1843" w:type="dxa"/>
            <w:vMerge/>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1559" w:type="dxa"/>
            <w:vMerge/>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2977" w:type="dxa"/>
            <w:tcBorders>
              <w:left w:val="nil"/>
              <w:bottom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0.02 ± 0.06</w:t>
            </w:r>
          </w:p>
        </w:tc>
        <w:tc>
          <w:tcPr>
            <w:tcW w:w="1843" w:type="dxa"/>
            <w:tcBorders>
              <w:left w:val="nil"/>
              <w:right w:val="nil"/>
            </w:tcBorders>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2552" w:type="dxa"/>
            <w:vMerge/>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r>
      <w:tr w:rsidR="00616E45" w:rsidRPr="00393696" w:rsidTr="00D67178">
        <w:trPr>
          <w:trHeight w:val="300"/>
        </w:trPr>
        <w:tc>
          <w:tcPr>
            <w:tcW w:w="1913" w:type="dxa"/>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1843" w:type="dxa"/>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1559" w:type="dxa"/>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1971 to 2005</w:t>
            </w:r>
          </w:p>
        </w:tc>
        <w:tc>
          <w:tcPr>
            <w:tcW w:w="2977" w:type="dxa"/>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0.21 ± 0.06</w:t>
            </w:r>
          </w:p>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0.07 ± 0.06</w:t>
            </w:r>
          </w:p>
        </w:tc>
        <w:tc>
          <w:tcPr>
            <w:tcW w:w="1843" w:type="dxa"/>
            <w:tcBorders>
              <w:left w:val="nil"/>
              <w:bottom w:val="dotted" w:sz="4" w:space="0" w:color="auto"/>
              <w:right w:val="nil"/>
            </w:tcBorders>
          </w:tcPr>
          <w:p w:rsidR="00616E45" w:rsidRPr="00393696" w:rsidRDefault="00616E45" w:rsidP="003F103D">
            <w:pPr>
              <w:spacing w:after="0" w:line="240" w:lineRule="auto"/>
              <w:rPr>
                <w:rFonts w:ascii="Times New Roman" w:hAnsi="Times New Roman" w:cs="Times New Roman"/>
                <w:sz w:val="20"/>
                <w:szCs w:val="20"/>
              </w:rPr>
            </w:pPr>
            <w:r w:rsidRPr="00393696">
              <w:rPr>
                <w:rFonts w:ascii="Times New Roman" w:hAnsi="Times New Roman" w:cs="Times New Roman"/>
                <w:sz w:val="20"/>
                <w:szCs w:val="20"/>
              </w:rPr>
              <w:t>0.0021</w:t>
            </w:r>
          </w:p>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hAnsi="Times New Roman" w:cs="Times New Roman"/>
                <w:sz w:val="20"/>
                <w:szCs w:val="20"/>
              </w:rPr>
              <w:t>0.0045</w:t>
            </w:r>
          </w:p>
        </w:tc>
        <w:tc>
          <w:tcPr>
            <w:tcW w:w="1417" w:type="dxa"/>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De-lifing</w:t>
            </w:r>
          </w:p>
        </w:tc>
        <w:tc>
          <w:tcPr>
            <w:tcW w:w="2552" w:type="dxa"/>
            <w:tcBorders>
              <w:left w:val="nil"/>
              <w:bottom w:val="dotted" w:sz="4" w:space="0" w:color="auto"/>
              <w:right w:val="nil"/>
            </w:tcBorders>
            <w:shd w:val="clear" w:color="auto" w:fill="auto"/>
            <w:noWrap/>
            <w:hideMark/>
          </w:tcPr>
          <w:p w:rsidR="00616E45"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616E45" w:rsidRPr="00393696">
              <w:rPr>
                <w:rFonts w:ascii="Times New Roman" w:eastAsia="Times New Roman" w:hAnsi="Times New Roman" w:cs="Times New Roman"/>
                <w:sz w:val="20"/>
                <w:szCs w:val="20"/>
                <w:lang w:val="en-US" w:eastAsia="fr-FR"/>
              </w:rPr>
              <w:instrText xml:space="preserve"> ADDIN EN.CITE &lt;EndNote&gt;&lt;Cite&gt;&lt;Author&gt;Foerster&lt;/Author&gt;&lt;Year&gt;2007&lt;/Year&gt;&lt;RecNum&gt;814&lt;/RecNum&gt;&lt;DisplayText&gt;(Foerster&lt;style face="italic"&gt; et al.&lt;/style&gt; 2007)&lt;/DisplayText&gt;&lt;record&gt;&lt;rec-number&gt;814&lt;/rec-number&gt;&lt;foreign-keys&gt;&lt;key app="EN" db-id="z95evaa9tp59vwe29x4x2a060arfpp0svpee" timestamp="1452176125"&gt;814&lt;/key&gt;&lt;/foreign-keys&gt;&lt;ref-type name="Journal Article"&gt;17&lt;/ref-type&gt;&lt;contributors&gt;&lt;authors&gt;&lt;author&gt;Foerster, Katharina&lt;/author&gt;&lt;author&gt;Coulson, Tim&lt;/author&gt;&lt;author&gt;Sheldon, Ben C.&lt;/author&gt;&lt;author&gt;Pemberton, Josephine M.&lt;/author&gt;&lt;author&gt;Clutton-Brock, Tim H.&lt;/author&gt;&lt;author&gt;Kruuk, Loeske E. B.&lt;/author&gt;&lt;/authors&gt;&lt;/contributors&gt;&lt;titles&gt;&lt;title&gt;Sexually antagonistic genetic variation for fitness in red deer&lt;/title&gt;&lt;secondary-title&gt;Nature&lt;/secondary-title&gt;&lt;/titles&gt;&lt;periodical&gt;&lt;full-title&gt;Nature&lt;/full-title&gt;&lt;/periodical&gt;&lt;pages&gt;1107-U9&lt;/pages&gt;&lt;volume&gt;447&lt;/volume&gt;&lt;number&gt;7148&lt;/number&gt;&lt;dates&gt;&lt;year&gt;2007&lt;/year&gt;&lt;pub-dates&gt;&lt;date&gt;Jun 28&lt;/date&gt;&lt;/pub-dates&gt;&lt;/dates&gt;&lt;isbn&gt;0028-0836&lt;/isbn&gt;&lt;accession-num&gt;WOS:000247564600036&lt;/accession-num&gt;&lt;urls&gt;&lt;related-urls&gt;&lt;url&gt;&amp;lt;Go to ISI&amp;gt;://WOS:000247564600036&lt;/url&gt;&lt;/related-urls&gt;&lt;/urls&gt;&lt;electronic-resource-num&gt;10.1038/nature05912&lt;/electronic-resource-num&gt;&lt;/record&gt;&lt;/Cite&gt;&lt;/EndNote&gt;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616E45" w:rsidRPr="00393696">
              <w:rPr>
                <w:rFonts w:ascii="Times New Roman" w:eastAsia="Times New Roman" w:hAnsi="Times New Roman" w:cs="Times New Roman"/>
                <w:noProof/>
                <w:sz w:val="20"/>
                <w:szCs w:val="20"/>
                <w:lang w:val="en-US" w:eastAsia="fr-FR"/>
              </w:rPr>
              <w:t>(Foerster</w:t>
            </w:r>
            <w:r w:rsidR="00616E45" w:rsidRPr="00393696">
              <w:rPr>
                <w:rFonts w:ascii="Times New Roman" w:eastAsia="Times New Roman" w:hAnsi="Times New Roman" w:cs="Times New Roman"/>
                <w:i/>
                <w:noProof/>
                <w:sz w:val="20"/>
                <w:szCs w:val="20"/>
                <w:lang w:val="en-US" w:eastAsia="fr-FR"/>
              </w:rPr>
              <w:t xml:space="preserve"> et al.</w:t>
            </w:r>
            <w:r w:rsidR="00616E45" w:rsidRPr="00393696">
              <w:rPr>
                <w:rFonts w:ascii="Times New Roman" w:eastAsia="Times New Roman" w:hAnsi="Times New Roman" w:cs="Times New Roman"/>
                <w:noProof/>
                <w:sz w:val="20"/>
                <w:szCs w:val="20"/>
                <w:lang w:val="en-US" w:eastAsia="fr-FR"/>
              </w:rPr>
              <w:t xml:space="preserve"> 2007)</w:t>
            </w:r>
            <w:r w:rsidRPr="00393696">
              <w:rPr>
                <w:rFonts w:ascii="Times New Roman" w:eastAsia="Times New Roman" w:hAnsi="Times New Roman" w:cs="Times New Roman"/>
                <w:sz w:val="20"/>
                <w:szCs w:val="20"/>
                <w:lang w:val="en-US" w:eastAsia="fr-FR"/>
              </w:rPr>
              <w:fldChar w:fldCharType="end"/>
            </w:r>
          </w:p>
        </w:tc>
      </w:tr>
      <w:tr w:rsidR="00616E45" w:rsidRPr="00393696" w:rsidTr="00D67178">
        <w:trPr>
          <w:trHeight w:val="300"/>
        </w:trPr>
        <w:tc>
          <w:tcPr>
            <w:tcW w:w="1913" w:type="dxa"/>
            <w:vMerge w:val="restart"/>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Collared flycatcher</w:t>
            </w:r>
          </w:p>
        </w:tc>
        <w:tc>
          <w:tcPr>
            <w:tcW w:w="1843" w:type="dxa"/>
            <w:vMerge w:val="restart"/>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Gotland Is.</w:t>
            </w:r>
          </w:p>
        </w:tc>
        <w:tc>
          <w:tcPr>
            <w:tcW w:w="1559" w:type="dxa"/>
            <w:vMerge w:val="restart"/>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1980 to 1997</w:t>
            </w:r>
          </w:p>
        </w:tc>
        <w:tc>
          <w:tcPr>
            <w:tcW w:w="2977" w:type="dxa"/>
            <w:tcBorders>
              <w:top w:val="dotted" w:sz="4" w:space="0" w:color="auto"/>
              <w:left w:val="nil"/>
              <w:bottom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0.21 ± 0.06</w:t>
            </w:r>
          </w:p>
        </w:tc>
        <w:tc>
          <w:tcPr>
            <w:tcW w:w="1843" w:type="dxa"/>
            <w:tcBorders>
              <w:top w:val="dotted" w:sz="4" w:space="0" w:color="auto"/>
              <w:left w:val="nil"/>
              <w:right w:val="nil"/>
            </w:tcBorders>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vMerge w:val="restart"/>
            <w:tcBorders>
              <w:top w:val="dotted" w:sz="4" w:space="0" w:color="auto"/>
              <w:left w:val="nil"/>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vMerge w:val="restart"/>
            <w:tcBorders>
              <w:top w:val="dotted" w:sz="4" w:space="0" w:color="auto"/>
              <w:left w:val="nil"/>
              <w:right w:val="nil"/>
            </w:tcBorders>
            <w:shd w:val="clear" w:color="auto" w:fill="auto"/>
            <w:noWrap/>
            <w:hideMark/>
          </w:tcPr>
          <w:p w:rsidR="00616E45"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616E45" w:rsidRPr="00393696">
              <w:rPr>
                <w:rFonts w:ascii="Times New Roman" w:eastAsia="Times New Roman" w:hAnsi="Times New Roman" w:cs="Times New Roman"/>
                <w:sz w:val="20"/>
                <w:szCs w:val="20"/>
                <w:lang w:val="en-US" w:eastAsia="fr-FR"/>
              </w:rPr>
              <w:instrText xml:space="preserve"> ADDIN EN.CITE &lt;EndNote&gt;&lt;Cite&gt;&lt;Author&gt;Merila&lt;/Author&gt;&lt;Year&gt;2000&lt;/Year&gt;&lt;RecNum&gt;811&lt;/RecNum&gt;&lt;DisplayText&gt;(Merila &amp;amp; Sheldon 2000)&lt;/DisplayText&gt;&lt;record&gt;&lt;rec-number&gt;811&lt;/rec-number&gt;&lt;foreign-keys&gt;&lt;key app="EN" db-id="z95evaa9tp59vwe29x4x2a060arfpp0svpee" timestamp="1452174928"&gt;811&lt;/key&gt;&lt;/foreign-keys&gt;&lt;ref-type name="Journal Article"&gt;17&lt;/ref-type&gt;&lt;contributors&gt;&lt;authors&gt;&lt;author&gt;Merila, J.&lt;/author&gt;&lt;author&gt;Sheldon, B. C.&lt;/author&gt;&lt;/authors&gt;&lt;/contributors&gt;&lt;titles&gt;&lt;title&gt;Lifetime reproductive success and heritability in nature&lt;/title&gt;&lt;secondary-title&gt;Amer Nat&lt;/secondary-title&gt;&lt;/titles&gt;&lt;periodical&gt;&lt;full-title&gt;Amer Nat&lt;/full-title&gt;&lt;/periodical&gt;&lt;pages&gt;301-310&lt;/pages&gt;&lt;volume&gt;155&lt;/volume&gt;&lt;number&gt;3&lt;/number&gt;&lt;dates&gt;&lt;year&gt;2000&lt;/year&gt;&lt;pub-dates&gt;&lt;date&gt;Mar&lt;/date&gt;&lt;/pub-dates&gt;&lt;/dates&gt;&lt;isbn&gt;0003-0147&lt;/isbn&gt;&lt;accession-num&gt;WOS:000086444100001&lt;/accession-num&gt;&lt;urls&gt;&lt;related-urls&gt;&lt;url&gt;&amp;lt;Go to ISI&amp;gt;://WOS:000086444100001&lt;/url&gt;&lt;/related-urls&gt;&lt;/urls&gt;&lt;electronic-resource-num&gt;10.1086/303330&lt;/electronic-resource-num&gt;&lt;/record&gt;&lt;/Cite&gt;&lt;/EndNote&gt;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616E45" w:rsidRPr="00393696">
              <w:rPr>
                <w:rFonts w:ascii="Times New Roman" w:eastAsia="Times New Roman" w:hAnsi="Times New Roman" w:cs="Times New Roman"/>
                <w:noProof/>
                <w:sz w:val="20"/>
                <w:szCs w:val="20"/>
                <w:lang w:val="en-US" w:eastAsia="fr-FR"/>
              </w:rPr>
              <w:t>(Merila &amp; Sheldon 2000)</w:t>
            </w:r>
            <w:r w:rsidRPr="00393696">
              <w:rPr>
                <w:rFonts w:ascii="Times New Roman" w:eastAsia="Times New Roman" w:hAnsi="Times New Roman" w:cs="Times New Roman"/>
                <w:sz w:val="20"/>
                <w:szCs w:val="20"/>
                <w:lang w:val="en-US" w:eastAsia="fr-FR"/>
              </w:rPr>
              <w:fldChar w:fldCharType="end"/>
            </w:r>
          </w:p>
        </w:tc>
      </w:tr>
      <w:tr w:rsidR="00616E45" w:rsidRPr="00393696" w:rsidTr="00D67178">
        <w:trPr>
          <w:trHeight w:val="300"/>
        </w:trPr>
        <w:tc>
          <w:tcPr>
            <w:tcW w:w="1913" w:type="dxa"/>
            <w:vMerge/>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1843" w:type="dxa"/>
            <w:vMerge/>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1559" w:type="dxa"/>
            <w:vMerge/>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2977" w:type="dxa"/>
            <w:tcBorders>
              <w:top w:val="nil"/>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0.07 ± 0.06</w:t>
            </w:r>
          </w:p>
        </w:tc>
        <w:tc>
          <w:tcPr>
            <w:tcW w:w="1843" w:type="dxa"/>
            <w:tcBorders>
              <w:left w:val="nil"/>
              <w:bottom w:val="dotted" w:sz="4" w:space="0" w:color="auto"/>
              <w:right w:val="nil"/>
            </w:tcBorders>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vMerge/>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c>
          <w:tcPr>
            <w:tcW w:w="2552" w:type="dxa"/>
            <w:vMerge/>
            <w:tcBorders>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p>
        </w:tc>
      </w:tr>
      <w:tr w:rsidR="0096114B"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Bighorn sheep</w:t>
            </w:r>
          </w:p>
        </w:tc>
        <w:tc>
          <w:tcPr>
            <w:tcW w:w="1843" w:type="dxa"/>
            <w:tcBorders>
              <w:top w:val="dotted" w:sz="4" w:space="0" w:color="auto"/>
              <w:left w:val="nil"/>
              <w:bottom w:val="dotted" w:sz="4" w:space="0" w:color="auto"/>
              <w:right w:val="nil"/>
            </w:tcBorders>
            <w:shd w:val="clear" w:color="auto" w:fill="auto"/>
            <w:noWrap/>
            <w:hideMark/>
          </w:tcPr>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Ram Mountain</w:t>
            </w:r>
          </w:p>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Sheep River</w:t>
            </w:r>
          </w:p>
        </w:tc>
        <w:tc>
          <w:tcPr>
            <w:tcW w:w="1559" w:type="dxa"/>
            <w:tcBorders>
              <w:top w:val="dotted" w:sz="4" w:space="0" w:color="auto"/>
              <w:left w:val="nil"/>
              <w:bottom w:val="dotted" w:sz="4" w:space="0" w:color="auto"/>
              <w:right w:val="nil"/>
            </w:tcBorders>
            <w:shd w:val="clear" w:color="auto" w:fill="auto"/>
            <w:noWrap/>
            <w:hideMark/>
          </w:tcPr>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1973 to 1998</w:t>
            </w:r>
          </w:p>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1981 to 1998</w:t>
            </w:r>
          </w:p>
        </w:tc>
        <w:tc>
          <w:tcPr>
            <w:tcW w:w="2977" w:type="dxa"/>
            <w:tcBorders>
              <w:top w:val="dotted" w:sz="4" w:space="0" w:color="auto"/>
              <w:left w:val="nil"/>
              <w:bottom w:val="dotted" w:sz="4" w:space="0" w:color="auto"/>
              <w:right w:val="nil"/>
            </w:tcBorders>
            <w:shd w:val="clear" w:color="auto" w:fill="auto"/>
            <w:noWrap/>
            <w:hideMark/>
          </w:tcPr>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0.66 ± 0.32</w:t>
            </w:r>
          </w:p>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0.19 ± (0.50)</w:t>
            </w:r>
          </w:p>
        </w:tc>
        <w:tc>
          <w:tcPr>
            <w:tcW w:w="1843" w:type="dxa"/>
            <w:tcBorders>
              <w:top w:val="dotted" w:sz="4" w:space="0" w:color="auto"/>
              <w:left w:val="nil"/>
              <w:bottom w:val="dotted" w:sz="4" w:space="0" w:color="auto"/>
              <w:right w:val="nil"/>
            </w:tcBorders>
          </w:tcPr>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p w:rsidR="0096114B" w:rsidRPr="00393696" w:rsidRDefault="0096114B"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96114B" w:rsidRPr="00393696" w:rsidRDefault="00B87BDA"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p w:rsidR="00B87BDA" w:rsidRPr="00393696" w:rsidRDefault="00B87BDA"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96114B" w:rsidRPr="00393696" w:rsidRDefault="00B87BDA"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w:t>
            </w:r>
            <w:proofErr w:type="spellStart"/>
            <w:r w:rsidRPr="00393696">
              <w:rPr>
                <w:rFonts w:ascii="Times New Roman" w:eastAsia="Times New Roman" w:hAnsi="Times New Roman" w:cs="Times New Roman"/>
                <w:sz w:val="20"/>
                <w:szCs w:val="20"/>
                <w:lang w:val="en-US" w:eastAsia="fr-FR"/>
              </w:rPr>
              <w:t>Réale</w:t>
            </w:r>
            <w:proofErr w:type="spellEnd"/>
            <w:r w:rsidRPr="00393696">
              <w:rPr>
                <w:rFonts w:ascii="Times New Roman" w:eastAsia="Times New Roman" w:hAnsi="Times New Roman" w:cs="Times New Roman"/>
                <w:sz w:val="20"/>
                <w:szCs w:val="20"/>
                <w:lang w:val="en-US" w:eastAsia="fr-FR"/>
              </w:rPr>
              <w:t xml:space="preserve"> &amp; </w:t>
            </w:r>
            <w:proofErr w:type="spellStart"/>
            <w:r w:rsidRPr="00393696">
              <w:rPr>
                <w:rFonts w:ascii="Times New Roman" w:eastAsia="Times New Roman" w:hAnsi="Times New Roman" w:cs="Times New Roman"/>
                <w:sz w:val="20"/>
                <w:szCs w:val="20"/>
                <w:lang w:val="en-US" w:eastAsia="fr-FR"/>
              </w:rPr>
              <w:t>Festa-Bianchet</w:t>
            </w:r>
            <w:proofErr w:type="spellEnd"/>
            <w:r w:rsidRPr="00393696">
              <w:rPr>
                <w:rFonts w:ascii="Times New Roman" w:eastAsia="Times New Roman" w:hAnsi="Times New Roman" w:cs="Times New Roman"/>
                <w:sz w:val="20"/>
                <w:szCs w:val="20"/>
                <w:lang w:val="en-US" w:eastAsia="fr-FR"/>
              </w:rPr>
              <w:t xml:space="preserve"> 2000)</w:t>
            </w:r>
          </w:p>
        </w:tc>
      </w:tr>
      <w:tr w:rsidR="00D67178"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D67178" w:rsidRPr="00393696" w:rsidRDefault="00D67178"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Cheetahs</w:t>
            </w:r>
          </w:p>
        </w:tc>
        <w:tc>
          <w:tcPr>
            <w:tcW w:w="1843" w:type="dxa"/>
            <w:tcBorders>
              <w:top w:val="dotted" w:sz="4" w:space="0" w:color="auto"/>
              <w:left w:val="nil"/>
              <w:bottom w:val="dotted" w:sz="4" w:space="0" w:color="auto"/>
              <w:right w:val="nil"/>
            </w:tcBorders>
            <w:shd w:val="clear" w:color="auto" w:fill="auto"/>
            <w:noWrap/>
            <w:hideMark/>
          </w:tcPr>
          <w:p w:rsidR="00D67178" w:rsidRPr="00393696" w:rsidRDefault="00D67178"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Serengeti park</w:t>
            </w:r>
          </w:p>
        </w:tc>
        <w:tc>
          <w:tcPr>
            <w:tcW w:w="1559" w:type="dxa"/>
            <w:tcBorders>
              <w:top w:val="dotted" w:sz="4" w:space="0" w:color="auto"/>
              <w:left w:val="nil"/>
              <w:bottom w:val="dotted" w:sz="4" w:space="0" w:color="auto"/>
              <w:right w:val="nil"/>
            </w:tcBorders>
            <w:shd w:val="clear" w:color="auto" w:fill="auto"/>
            <w:noWrap/>
            <w:hideMark/>
          </w:tcPr>
          <w:p w:rsidR="00D67178" w:rsidRPr="00393696" w:rsidRDefault="00D67178"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1970 to 1994</w:t>
            </w:r>
          </w:p>
        </w:tc>
        <w:tc>
          <w:tcPr>
            <w:tcW w:w="2977" w:type="dxa"/>
            <w:tcBorders>
              <w:top w:val="dotted" w:sz="4" w:space="0" w:color="auto"/>
              <w:left w:val="nil"/>
              <w:bottom w:val="dotted" w:sz="4" w:space="0" w:color="auto"/>
              <w:right w:val="nil"/>
            </w:tcBorders>
            <w:shd w:val="clear" w:color="auto" w:fill="auto"/>
            <w:noWrap/>
            <w:hideMark/>
          </w:tcPr>
          <w:p w:rsidR="00D67178" w:rsidRPr="00393696" w:rsidRDefault="00D67178"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xml:space="preserve">♀ 0.88 </w:t>
            </w:r>
            <w:proofErr w:type="gramStart"/>
            <w:r w:rsidRPr="00393696">
              <w:rPr>
                <w:rFonts w:ascii="Times New Roman" w:eastAsia="Times New Roman" w:hAnsi="Times New Roman" w:cs="Times New Roman"/>
                <w:sz w:val="20"/>
                <w:szCs w:val="20"/>
                <w:lang w:val="en-US" w:eastAsia="fr-FR"/>
              </w:rPr>
              <w:t>± ?</w:t>
            </w:r>
            <w:proofErr w:type="gramEnd"/>
          </w:p>
        </w:tc>
        <w:tc>
          <w:tcPr>
            <w:tcW w:w="1843" w:type="dxa"/>
            <w:tcBorders>
              <w:top w:val="dotted" w:sz="4" w:space="0" w:color="auto"/>
              <w:left w:val="nil"/>
              <w:bottom w:val="dotted" w:sz="4" w:space="0" w:color="auto"/>
              <w:right w:val="nil"/>
            </w:tcBorders>
          </w:tcPr>
          <w:p w:rsidR="00D67178" w:rsidRPr="00393696" w:rsidRDefault="00D67178"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D67178" w:rsidRPr="00393696" w:rsidRDefault="00D67178" w:rsidP="00DF0F6E">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D67178" w:rsidRPr="00393696" w:rsidRDefault="00CA76FE" w:rsidP="00DF0F6E">
            <w:pPr>
              <w:spacing w:after="0" w:line="240" w:lineRule="auto"/>
              <w:rPr>
                <w:rFonts w:ascii="Times New Roman" w:eastAsia="Times New Roman" w:hAnsi="Times New Roman" w:cs="Times New Roman"/>
                <w:sz w:val="20"/>
                <w:szCs w:val="20"/>
                <w:lang w:val="en-US" w:eastAsia="fr-FR"/>
              </w:rPr>
            </w:pPr>
            <w:r w:rsidRPr="00FD2033">
              <w:rPr>
                <w:rFonts w:ascii="Times New Roman" w:eastAsia="Times New Roman" w:hAnsi="Times New Roman" w:cs="Times New Roman"/>
                <w:lang w:val="en-US" w:eastAsia="fr-FR"/>
              </w:rPr>
              <w:fldChar w:fldCharType="begin"/>
            </w:r>
            <w:r w:rsidR="00D67178" w:rsidRPr="00393696">
              <w:rPr>
                <w:rFonts w:ascii="Times New Roman" w:eastAsia="Times New Roman" w:hAnsi="Times New Roman" w:cs="Times New Roman"/>
                <w:sz w:val="20"/>
                <w:szCs w:val="20"/>
                <w:lang w:val="en-US" w:eastAsia="fr-FR"/>
              </w:rPr>
              <w:instrText xml:space="preserve"> ADDIN EN.CITE &lt;EndNote&gt;&lt;Cite&gt;&lt;Author&gt;Kelly&lt;/Author&gt;&lt;Year&gt;2001&lt;/Year&gt;&lt;RecNum&gt;805&lt;/RecNum&gt;&lt;DisplayText&gt;(Kelly 2001)&lt;/DisplayText&gt;&lt;record&gt;&lt;rec-number&gt;805&lt;/rec-number&gt;&lt;foreign-keys&gt;&lt;key app="EN" db-id="z95evaa9tp59vwe29x4x2a060arfpp0svpee" timestamp="1452087288"&gt;805&lt;/key&gt;&lt;/foreign-keys&gt;&lt;ref-type name="Journal Article"&gt;17&lt;/ref-type&gt;&lt;contributors&gt;&lt;authors&gt;&lt;author&gt;Kelly, M. J.&lt;/author&gt;&lt;/authors&gt;&lt;/contributors&gt;&lt;titles&gt;&lt;title&gt;Lineage loss in Serengeti cheetahs: Consequences of high reproductive variance and heritability of fitness on effective population size&lt;/title&gt;&lt;secondary-title&gt;Cons Biol&lt;/secondary-title&gt;&lt;/titles&gt;&lt;periodical&gt;&lt;full-title&gt;Cons Biol&lt;/full-title&gt;&lt;/periodical&gt;&lt;pages&gt;137-147&lt;/pages&gt;&lt;volume&gt;15&lt;/volume&gt;&lt;number&gt;1&lt;/number&gt;&lt;dates&gt;&lt;year&gt;2001&lt;/year&gt;&lt;pub-dates&gt;&lt;date&gt;Feb&lt;/date&gt;&lt;/pub-dates&gt;&lt;/dates&gt;&lt;isbn&gt;0888-8892&lt;/isbn&gt;&lt;accession-num&gt;WOS:000167170400016&lt;/accession-num&gt;&lt;urls&gt;&lt;related-urls&gt;&lt;url&gt;&amp;lt;Go to ISI&amp;gt;://WOS:000167170400016&lt;/url&gt;&lt;/related-urls&gt;&lt;/urls&gt;&lt;electronic-resource-num&gt;10.1046/j.1523-1739.2001.99033.x&lt;/electronic-resource-num&gt;&lt;/record&gt;&lt;/Cite&gt;&lt;/EndNote&gt;</w:instrText>
            </w:r>
            <w:r w:rsidRPr="00FD2033">
              <w:rPr>
                <w:rFonts w:ascii="Times New Roman" w:eastAsia="Times New Roman" w:hAnsi="Times New Roman" w:cs="Times New Roman"/>
                <w:lang w:val="en-US" w:eastAsia="fr-FR"/>
              </w:rPr>
              <w:fldChar w:fldCharType="separate"/>
            </w:r>
            <w:r w:rsidR="00D67178" w:rsidRPr="00393696">
              <w:rPr>
                <w:rFonts w:ascii="Times New Roman" w:eastAsia="Times New Roman" w:hAnsi="Times New Roman" w:cs="Times New Roman"/>
                <w:noProof/>
                <w:sz w:val="20"/>
                <w:szCs w:val="20"/>
                <w:lang w:val="en-US" w:eastAsia="fr-FR"/>
              </w:rPr>
              <w:t>(Kelly 2001)</w:t>
            </w:r>
            <w:r w:rsidRPr="00FD2033">
              <w:rPr>
                <w:rFonts w:ascii="Times New Roman" w:eastAsia="Times New Roman" w:hAnsi="Times New Roman" w:cs="Times New Roman"/>
                <w:lang w:val="en-US" w:eastAsia="fr-FR"/>
              </w:rPr>
              <w:fldChar w:fldCharType="end"/>
            </w:r>
          </w:p>
        </w:tc>
      </w:tr>
      <w:tr w:rsidR="00616E45"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Great tit</w:t>
            </w:r>
          </w:p>
        </w:tc>
        <w:tc>
          <w:tcPr>
            <w:tcW w:w="1843" w:type="dxa"/>
            <w:tcBorders>
              <w:top w:val="dotted" w:sz="4"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Wytham Wood</w:t>
            </w:r>
          </w:p>
        </w:tc>
        <w:tc>
          <w:tcPr>
            <w:tcW w:w="1559" w:type="dxa"/>
            <w:tcBorders>
              <w:top w:val="dotted" w:sz="4"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1960 to 1998</w:t>
            </w:r>
          </w:p>
        </w:tc>
        <w:tc>
          <w:tcPr>
            <w:tcW w:w="2977" w:type="dxa"/>
            <w:tcBorders>
              <w:top w:val="dotted" w:sz="4"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0.00 ± 0.04</w:t>
            </w:r>
          </w:p>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0.02 ± 0.04</w:t>
            </w:r>
          </w:p>
        </w:tc>
        <w:tc>
          <w:tcPr>
            <w:tcW w:w="1843" w:type="dxa"/>
            <w:tcBorders>
              <w:top w:val="dotted" w:sz="4" w:space="0" w:color="auto"/>
              <w:left w:val="nil"/>
              <w:bottom w:val="dotted" w:sz="4" w:space="0" w:color="auto"/>
              <w:right w:val="nil"/>
            </w:tcBorders>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616E45" w:rsidRPr="00393696" w:rsidRDefault="00616E45"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616E45"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616E45" w:rsidRPr="00393696">
              <w:rPr>
                <w:rFonts w:ascii="Times New Roman" w:eastAsia="Times New Roman" w:hAnsi="Times New Roman" w:cs="Times New Roman"/>
                <w:sz w:val="20"/>
                <w:szCs w:val="20"/>
                <w:lang w:val="en-US" w:eastAsia="fr-FR"/>
              </w:rPr>
              <w:instrText xml:space="preserve"> ADDIN EN.CITE &lt;EndNote&gt;&lt;Cite&gt;&lt;Author&gt;McCleery&lt;/Author&gt;&lt;Year&gt;2004&lt;/Year&gt;&lt;RecNum&gt;812&lt;/RecNum&gt;&lt;DisplayText&gt;(McCleery&lt;style face="italic"&gt; et al.&lt;/style&gt; 2004)&lt;/DisplayText&gt;&lt;record&gt;&lt;rec-number&gt;812&lt;/rec-number&gt;&lt;foreign-keys&gt;&lt;key app="EN" db-id="z95evaa9tp59vwe29x4x2a060arfpp0svpee" timestamp="1452175058"&gt;812&lt;/key&gt;&lt;/foreign-keys&gt;&lt;ref-type name="Journal Article"&gt;17&lt;/ref-type&gt;&lt;contributors&gt;&lt;authors&gt;&lt;author&gt;McCleery, R. H.&lt;/author&gt;&lt;author&gt;Pettifor, R. A.&lt;/author&gt;&lt;author&gt;Armbruster, P.&lt;/author&gt;&lt;author&gt;Meyer, K.&lt;/author&gt;&lt;author&gt;Sheldon, B. C.&lt;/author&gt;&lt;author&gt;Perrins, C. M.&lt;/author&gt;&lt;/authors&gt;&lt;/contributors&gt;&lt;titles&gt;&lt;title&gt;Components of variance underlying fitness in a natural population of the great tit Parus major&lt;/title&gt;&lt;secondary-title&gt;Amer. Nat.&lt;/secondary-title&gt;&lt;/titles&gt;&lt;periodical&gt;&lt;full-title&gt;Amer. Nat.&lt;/full-title&gt;&lt;/periodical&gt;&lt;pages&gt;E62-E72&lt;/pages&gt;&lt;volume&gt;164&lt;/volume&gt;&lt;number&gt;3&lt;/number&gt;&lt;dates&gt;&lt;year&gt;2004&lt;/year&gt;&lt;pub-dates&gt;&lt;date&gt;Sep&lt;/date&gt;&lt;/pub-dates&gt;&lt;/dates&gt;&lt;isbn&gt;0003-0147&lt;/isbn&gt;&lt;accession-num&gt;WOS:000224079600001&lt;/accession-num&gt;&lt;urls&gt;&lt;related-urls&gt;&lt;url&gt;&amp;lt;Go to ISI&amp;gt;://WOS:000224079600001&lt;/url&gt;&lt;/related-urls&gt;&lt;/urls&gt;&lt;electronic-resource-num&gt;10.1086/422660&lt;/electronic-resource-num&gt;&lt;/record&gt;&lt;/Cite&gt;&lt;/EndNote&gt;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616E45" w:rsidRPr="00393696">
              <w:rPr>
                <w:rFonts w:ascii="Times New Roman" w:eastAsia="Times New Roman" w:hAnsi="Times New Roman" w:cs="Times New Roman"/>
                <w:noProof/>
                <w:sz w:val="20"/>
                <w:szCs w:val="20"/>
                <w:lang w:val="en-US" w:eastAsia="fr-FR"/>
              </w:rPr>
              <w:t>(McCleery</w:t>
            </w:r>
            <w:r w:rsidR="00616E45" w:rsidRPr="00393696">
              <w:rPr>
                <w:rFonts w:ascii="Times New Roman" w:eastAsia="Times New Roman" w:hAnsi="Times New Roman" w:cs="Times New Roman"/>
                <w:i/>
                <w:noProof/>
                <w:sz w:val="20"/>
                <w:szCs w:val="20"/>
                <w:lang w:val="en-US" w:eastAsia="fr-FR"/>
              </w:rPr>
              <w:t xml:space="preserve"> et al.</w:t>
            </w:r>
            <w:r w:rsidR="00616E45" w:rsidRPr="00393696">
              <w:rPr>
                <w:rFonts w:ascii="Times New Roman" w:eastAsia="Times New Roman" w:hAnsi="Times New Roman" w:cs="Times New Roman"/>
                <w:noProof/>
                <w:sz w:val="20"/>
                <w:szCs w:val="20"/>
                <w:lang w:val="en-US" w:eastAsia="fr-FR"/>
              </w:rPr>
              <w:t xml:space="preserve"> 2004)</w:t>
            </w:r>
            <w:r w:rsidRPr="00393696">
              <w:rPr>
                <w:rFonts w:ascii="Times New Roman" w:eastAsia="Times New Roman" w:hAnsi="Times New Roman" w:cs="Times New Roman"/>
                <w:sz w:val="20"/>
                <w:szCs w:val="20"/>
                <w:lang w:val="en-US" w:eastAsia="fr-FR"/>
              </w:rPr>
              <w:fldChar w:fldCharType="end"/>
            </w:r>
          </w:p>
        </w:tc>
      </w:tr>
      <w:tr w:rsidR="005200F0"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Bighorn sheep</w:t>
            </w:r>
          </w:p>
        </w:tc>
        <w:tc>
          <w:tcPr>
            <w:tcW w:w="184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Ram Mountain</w:t>
            </w:r>
          </w:p>
        </w:tc>
        <w:tc>
          <w:tcPr>
            <w:tcW w:w="1559"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1971 to 2003</w:t>
            </w:r>
          </w:p>
        </w:tc>
        <w:tc>
          <w:tcPr>
            <w:tcW w:w="297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0.00 ± 0.00</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0.00 ± 0.00</w:t>
            </w:r>
          </w:p>
        </w:tc>
        <w:tc>
          <w:tcPr>
            <w:tcW w:w="1843" w:type="dxa"/>
            <w:tcBorders>
              <w:top w:val="dotted" w:sz="4" w:space="0" w:color="auto"/>
              <w:left w:val="nil"/>
              <w:bottom w:val="dotted" w:sz="4"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&lt;EndNote&gt;&lt;Cite&gt;&lt;Author&gt;Coltman&lt;/Author&gt;&lt;Year&gt;2005&lt;/Year&gt;&lt;RecNum&gt;813&lt;/RecNum&gt;&lt;DisplayText&gt;(Coltman&lt;style face="italic"&gt; et al.&lt;/style&gt; 2005)&lt;/DisplayText&gt;&lt;record&gt;&lt;rec-number&gt;813&lt;/rec-number&gt;&lt;foreign-keys&gt;&lt;key app="EN" db-id="z95evaa9tp59vwe29x4x2a060arfpp0svpee" timestamp="1452176019"&gt;813&lt;/key&gt;&lt;/foreign-keys&gt;&lt;ref-type name="Journal Article"&gt;17&lt;/ref-type&gt;&lt;contributors&gt;&lt;authors&gt;&lt;author&gt;Coltman, D. W.&lt;/author&gt;&lt;author&gt;O&amp;apos;Donoghue, P.&lt;/author&gt;&lt;author&gt;Hogg, J. T.&lt;/author&gt;&lt;author&gt;Festa-Bianchet, M.&lt;/author&gt;&lt;/authors&gt;&lt;/contributors&gt;&lt;titles&gt;&lt;title&gt;Selection and genetic (CO)variance in bighorn sheep&lt;/title&gt;&lt;secondary-title&gt;Evolution&lt;/secondary-title&gt;&lt;/titles&gt;&lt;periodical&gt;&lt;full-title&gt;Evolution&lt;/full-title&gt;&lt;/periodical&gt;&lt;pages&gt;1372-1382&lt;/pages&gt;&lt;volume&gt;59&lt;/volume&gt;&lt;number&gt;6&lt;/number&gt;&lt;dates&gt;&lt;year&gt;2005&lt;/year&gt;&lt;pub-dates&gt;&lt;date&gt;Jun&lt;/date&gt;&lt;/pub-dates&gt;&lt;/dates&gt;&lt;isbn&gt;0014-3820&lt;/isbn&gt;&lt;accession-num&gt;WOS:000230077500019&lt;/accession-num&gt;&lt;urls&gt;&lt;related-urls&gt;&lt;url&gt;&amp;lt;Go to ISI&amp;gt;://WOS:000230077500019&lt;/url&gt;&lt;/related-urls&gt;&lt;/urls&gt;&lt;/record&gt;&lt;/Cite&gt;&lt;/EndNote&gt;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(Coltman</w:t>
            </w:r>
            <w:r w:rsidR="005200F0" w:rsidRPr="00393696">
              <w:rPr>
                <w:rFonts w:ascii="Times New Roman" w:eastAsia="Times New Roman" w:hAnsi="Times New Roman" w:cs="Times New Roman"/>
                <w:i/>
                <w:noProof/>
                <w:sz w:val="20"/>
                <w:szCs w:val="20"/>
                <w:lang w:val="en-US" w:eastAsia="fr-FR"/>
              </w:rPr>
              <w:t xml:space="preserve"> et al.</w:t>
            </w:r>
            <w:r w:rsidR="005200F0" w:rsidRPr="00393696">
              <w:rPr>
                <w:rFonts w:ascii="Times New Roman" w:eastAsia="Times New Roman" w:hAnsi="Times New Roman" w:cs="Times New Roman"/>
                <w:noProof/>
                <w:sz w:val="20"/>
                <w:szCs w:val="20"/>
                <w:lang w:val="en-US" w:eastAsia="fr-FR"/>
              </w:rPr>
              <w:t xml:space="preserve"> 2005)</w:t>
            </w:r>
            <w:r w:rsidRPr="00393696">
              <w:rPr>
                <w:rFonts w:ascii="Times New Roman" w:eastAsia="Times New Roman" w:hAnsi="Times New Roman" w:cs="Times New Roman"/>
                <w:sz w:val="20"/>
                <w:szCs w:val="20"/>
                <w:lang w:val="en-US" w:eastAsia="fr-FR"/>
              </w:rPr>
              <w:fldChar w:fldCharType="end"/>
            </w:r>
          </w:p>
        </w:tc>
      </w:tr>
      <w:tr w:rsidR="005200F0"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Red billed gulls</w:t>
            </w:r>
          </w:p>
        </w:tc>
        <w:tc>
          <w:tcPr>
            <w:tcW w:w="184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Kaikoura</w:t>
            </w:r>
          </w:p>
        </w:tc>
        <w:tc>
          <w:tcPr>
            <w:tcW w:w="1559"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1958 to 2004</w:t>
            </w:r>
          </w:p>
        </w:tc>
        <w:tc>
          <w:tcPr>
            <w:tcW w:w="297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0.36 ± 0.29</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0.00 ± 0.00</w:t>
            </w:r>
          </w:p>
        </w:tc>
        <w:tc>
          <w:tcPr>
            <w:tcW w:w="1843" w:type="dxa"/>
            <w:tcBorders>
              <w:top w:val="dotted" w:sz="4" w:space="0" w:color="auto"/>
              <w:left w:val="nil"/>
              <w:bottom w:val="dotted" w:sz="4"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&lt;EndNote&gt;&lt;Cite&gt;&lt;Author&gt;Teplitsky&lt;/Author&gt;&lt;Year&gt;2009&lt;/Year&gt;&lt;RecNum&gt;815&lt;/RecNum&gt;&lt;DisplayText&gt;(Teplitsky&lt;style face="italic"&gt; et al.&lt;/style&gt; 2009)&lt;/DisplayText&gt;&lt;record&gt;&lt;rec-number&gt;815&lt;/rec-number&gt;&lt;foreign-keys&gt;&lt;key app="EN" db-id="z95evaa9tp59vwe29x4x2a060arfpp0svpee" timestamp="1452176251"&gt;815&lt;/key&gt;&lt;/foreign-keys&gt;&lt;ref-type name="Journal Article"&gt;17&lt;/ref-type&gt;&lt;contributors&gt;&lt;authors&gt;&lt;author&gt;Teplitsky, Celine&lt;/author&gt;&lt;author&gt;Mills, James A.&lt;/author&gt;&lt;author&gt;Yarrall, John W.&lt;/author&gt;&lt;author&gt;Merila, Juha&lt;/author&gt;&lt;/authors&gt;&lt;/contributors&gt;&lt;titles&gt;&lt;title&gt;Heritability of fitness components in a wild bird population&lt;/title&gt;&lt;secondary-title&gt;Evolution&lt;/secondary-title&gt;&lt;/titles&gt;&lt;periodical&gt;&lt;full-title&gt;Evolution&lt;/full-title&gt;&lt;/periodical&gt;&lt;pages&gt;716-726&lt;/pages&gt;&lt;volume&gt;63&lt;/volume&gt;&lt;number&gt;3&lt;/number&gt;&lt;dates&gt;&lt;year&gt;2009&lt;/year&gt;&lt;pub-dates&gt;&lt;date&gt;Mar&lt;/date&gt;&lt;/pub-dates&gt;&lt;/dates&gt;&lt;isbn&gt;0014-3820&lt;/isbn&gt;&lt;accession-num&gt;WOS:000263679800013&lt;/accession-num&gt;&lt;urls&gt;&lt;related-urls&gt;&lt;url&gt;&amp;lt;Go to ISI&amp;gt;://WOS:000263679800013&lt;/url&gt;&lt;/related-urls&gt;&lt;/urls&gt;&lt;electronic-resource-num&gt;10.1111/j.1558-5646.2008.00581.x&lt;/electronic-resource-num&gt;&lt;/record&gt;&lt;/Cite&gt;&lt;/EndNote&gt;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(Teplitsky</w:t>
            </w:r>
            <w:r w:rsidR="005200F0" w:rsidRPr="00393696">
              <w:rPr>
                <w:rFonts w:ascii="Times New Roman" w:eastAsia="Times New Roman" w:hAnsi="Times New Roman" w:cs="Times New Roman"/>
                <w:i/>
                <w:noProof/>
                <w:sz w:val="20"/>
                <w:szCs w:val="20"/>
                <w:lang w:val="en-US" w:eastAsia="fr-FR"/>
              </w:rPr>
              <w:t xml:space="preserve"> et al.</w:t>
            </w:r>
            <w:r w:rsidR="005200F0" w:rsidRPr="00393696">
              <w:rPr>
                <w:rFonts w:ascii="Times New Roman" w:eastAsia="Times New Roman" w:hAnsi="Times New Roman" w:cs="Times New Roman"/>
                <w:noProof/>
                <w:sz w:val="20"/>
                <w:szCs w:val="20"/>
                <w:lang w:val="en-US" w:eastAsia="fr-FR"/>
              </w:rPr>
              <w:t xml:space="preserve"> 2009)</w:t>
            </w:r>
            <w:r w:rsidRPr="00393696">
              <w:rPr>
                <w:rFonts w:ascii="Times New Roman" w:eastAsia="Times New Roman" w:hAnsi="Times New Roman" w:cs="Times New Roman"/>
                <w:sz w:val="20"/>
                <w:szCs w:val="20"/>
                <w:lang w:val="en-US" w:eastAsia="fr-FR"/>
              </w:rPr>
              <w:fldChar w:fldCharType="end"/>
            </w:r>
          </w:p>
        </w:tc>
      </w:tr>
      <w:tr w:rsidR="005200F0"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Rhesus macaques</w:t>
            </w:r>
          </w:p>
        </w:tc>
        <w:tc>
          <w:tcPr>
            <w:tcW w:w="184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Cayo Is.</w:t>
            </w:r>
          </w:p>
        </w:tc>
        <w:tc>
          <w:tcPr>
            <w:tcW w:w="1559"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1959 to 1990</w:t>
            </w:r>
          </w:p>
        </w:tc>
        <w:tc>
          <w:tcPr>
            <w:tcW w:w="297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0.36 ± 0.081</w:t>
            </w:r>
          </w:p>
        </w:tc>
        <w:tc>
          <w:tcPr>
            <w:tcW w:w="1843" w:type="dxa"/>
            <w:tcBorders>
              <w:top w:val="dotted" w:sz="4" w:space="0" w:color="auto"/>
              <w:left w:val="nil"/>
              <w:bottom w:val="dotted" w:sz="4"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&lt;EndNote&gt;&lt;Cite&gt;&lt;Author&gt;Blomquist&lt;/Author&gt;&lt;Year&gt;2010&lt;/Year&gt;&lt;RecNum&gt;794&lt;/RecNum&gt;&lt;DisplayText&gt;(Blomquist 2010)&lt;/DisplayText&gt;&lt;record&gt;&lt;rec-number&gt;794&lt;/rec-number&gt;&lt;foreign-keys&gt;&lt;key app="EN" db-id="z95evaa9tp59vwe29x4x2a060arfpp0svpee" timestamp="1450438934"&gt;794&lt;/key&gt;&lt;/foreign-keys&gt;&lt;ref-type name="Journal Article"&gt;17&lt;/ref-type&gt;&lt;contributors&gt;&lt;authors&gt;&lt;author&gt;Blomquist, Gregory E.&lt;/author&gt;&lt;/authors&gt;&lt;/contributors&gt;&lt;titles&gt;&lt;title&gt;Heritability of individual fitness in female macaques&lt;/title&gt;&lt;secondary-title&gt;Evol Ecol&lt;/secondary-title&gt;&lt;/titles&gt;&lt;periodical&gt;&lt;full-title&gt;Evol Ecol&lt;/full-title&gt;&lt;/periodical&gt;&lt;pages&gt;657-669&lt;/pages&gt;&lt;volume&gt;24&lt;/volume&gt;&lt;number&gt;4&lt;/number&gt;&lt;dates&gt;&lt;year&gt;2010&lt;/year&gt;&lt;pub-dates&gt;&lt;date&gt;Jul&lt;/date&gt;&lt;/pub-dates&gt;&lt;/dates&gt;&lt;isbn&gt;0269-7653&lt;/isbn&gt;&lt;accession-num&gt;WOS:000278833400002&lt;/accession-num&gt;&lt;urls&gt;&lt;related-urls&gt;&lt;url&gt;&amp;lt;Go to ISI&amp;gt;://WOS:000278833400002&lt;/url&gt;&lt;/related-urls&gt;&lt;/urls&gt;&lt;electronic-resource-num&gt;10.1007/s10682-009-9323-3&lt;/electronic-resource-num&gt;&lt;/record&gt;&lt;/Cite&gt;&lt;/EndNote&gt;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(Blomquist 2010)</w:t>
            </w:r>
            <w:r w:rsidRPr="00393696">
              <w:rPr>
                <w:rFonts w:ascii="Times New Roman" w:eastAsia="Times New Roman" w:hAnsi="Times New Roman" w:cs="Times New Roman"/>
                <w:sz w:val="20"/>
                <w:szCs w:val="20"/>
                <w:lang w:val="en-US" w:eastAsia="fr-FR"/>
              </w:rPr>
              <w:fldChar w:fldCharType="end"/>
            </w:r>
          </w:p>
        </w:tc>
      </w:tr>
      <w:tr w:rsidR="005200F0"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House sparrow</w:t>
            </w:r>
          </w:p>
        </w:tc>
        <w:tc>
          <w:tcPr>
            <w:tcW w:w="184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Lundy Is.</w:t>
            </w:r>
          </w:p>
        </w:tc>
        <w:tc>
          <w:tcPr>
            <w:tcW w:w="1559"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2000 to 2011</w:t>
            </w:r>
          </w:p>
        </w:tc>
        <w:tc>
          <w:tcPr>
            <w:tcW w:w="297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Segoe UI Symbol" w:eastAsia="Times New Roman" w:hAnsi="Segoe UI Symbol" w:cs="Times New Roman"/>
                <w:sz w:val="20"/>
                <w:szCs w:val="20"/>
                <w:lang w:val="en-US" w:eastAsia="fr-FR"/>
              </w:rPr>
              <w:t>⚥</w:t>
            </w:r>
            <w:r w:rsidRPr="00393696">
              <w:rPr>
                <w:rFonts w:ascii="Times New Roman" w:eastAsia="Times New Roman" w:hAnsi="Times New Roman" w:cs="Times New Roman"/>
                <w:sz w:val="20"/>
                <w:szCs w:val="20"/>
                <w:lang w:val="en-US" w:eastAsia="fr-FR"/>
              </w:rPr>
              <w:t xml:space="preserve"> 0.09 (0.03 to 0.18)</w:t>
            </w:r>
          </w:p>
        </w:tc>
        <w:tc>
          <w:tcPr>
            <w:tcW w:w="1843" w:type="dxa"/>
            <w:tcBorders>
              <w:top w:val="dotted" w:sz="4" w:space="0" w:color="auto"/>
              <w:left w:val="nil"/>
              <w:bottom w:val="dotted" w:sz="4"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hAnsi="Times New Roman" w:cs="Times New Roman"/>
                <w:sz w:val="20"/>
                <w:szCs w:val="20"/>
              </w:rPr>
              <w:t>0.33 (0.14 to 0.51)</w:t>
            </w:r>
          </w:p>
        </w:tc>
        <w:tc>
          <w:tcPr>
            <w:tcW w:w="141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De-lifing</w:t>
            </w:r>
          </w:p>
        </w:tc>
        <w:tc>
          <w:tcPr>
            <w:tcW w:w="2552" w:type="dxa"/>
            <w:tcBorders>
              <w:top w:val="dotted" w:sz="4" w:space="0" w:color="auto"/>
              <w:left w:val="nil"/>
              <w:bottom w:val="dotted" w:sz="4"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&lt;EndNote&gt;&lt;Cite&gt;&lt;Author&gt;Schroeder&lt;/Author&gt;&lt;Year&gt;2012&lt;/Year&gt;&lt;RecNum&gt;816&lt;/RecNum&gt;&lt;DisplayText&gt;(Schroeder&lt;style face="italic"&gt; et al.&lt;/style&gt; 2012)&lt;/DisplayText&gt;&lt;record&gt;&lt;rec-number&gt;816&lt;/rec-number&gt;&lt;foreign-keys&gt;&lt;key app="EN" db-id="z95evaa9tp59vwe29x4x2a060arfpp0svpee" timestamp="1452176378"&gt;816&lt;/key&gt;&lt;/foreign-keys&gt;&lt;ref-type name="Journal Article"&gt;17&lt;/ref-type&gt;&lt;contributors&gt;&lt;authors&gt;&lt;author&gt;Schroeder, J.&lt;/author&gt;&lt;author&gt;Burke, T.&lt;/author&gt;&lt;author&gt;Mannarelli, M. E.&lt;/author&gt;&lt;author&gt;Dawson, D. A.&lt;/author&gt;&lt;author&gt;Nakagawa, S.&lt;/author&gt;&lt;/authors&gt;&lt;/contributors&gt;&lt;titles&gt;&lt;title&gt;Maternal effects and heritability of annual productivity&lt;/title&gt;&lt;secondary-title&gt;J. Evol. Biol.&lt;/secondary-title&gt;&lt;/titles&gt;&lt;periodical&gt;&lt;full-title&gt;J. Evol. Biol.&lt;/full-title&gt;&lt;/periodical&gt;&lt;pages&gt;149-156&lt;/pages&gt;&lt;volume&gt;25&lt;/volume&gt;&lt;number&gt;1&lt;/number&gt;&lt;dates&gt;&lt;year&gt;2012&lt;/year&gt;&lt;pub-dates&gt;&lt;date&gt;Jan&lt;/date&gt;&lt;/pub-dates&gt;&lt;/dates&gt;&lt;isbn&gt;1010-061X&lt;/isbn&gt;&lt;accession-num&gt;WOS:000298013700013&lt;/accession-num&gt;&lt;urls&gt;&lt;related-urls&gt;&lt;url&gt;&amp;lt;Go to ISI&amp;gt;://WOS:000298013700013&lt;/url&gt;&lt;/related-urls&gt;&lt;/urls&gt;&lt;electronic-resource-num&gt;10.1111/j.1420-9101.2011.02412.x&lt;/electronic-resource-num&gt;&lt;/record&gt;&lt;/Cite&gt;&lt;/EndNote&gt;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(Schroeder</w:t>
            </w:r>
            <w:r w:rsidR="005200F0" w:rsidRPr="00393696">
              <w:rPr>
                <w:rFonts w:ascii="Times New Roman" w:eastAsia="Times New Roman" w:hAnsi="Times New Roman" w:cs="Times New Roman"/>
                <w:i/>
                <w:noProof/>
                <w:sz w:val="20"/>
                <w:szCs w:val="20"/>
                <w:lang w:val="en-US" w:eastAsia="fr-FR"/>
              </w:rPr>
              <w:t xml:space="preserve"> et al.</w:t>
            </w:r>
            <w:r w:rsidR="005200F0" w:rsidRPr="00393696">
              <w:rPr>
                <w:rFonts w:ascii="Times New Roman" w:eastAsia="Times New Roman" w:hAnsi="Times New Roman" w:cs="Times New Roman"/>
                <w:noProof/>
                <w:sz w:val="20"/>
                <w:szCs w:val="20"/>
                <w:lang w:val="en-US" w:eastAsia="fr-FR"/>
              </w:rPr>
              <w:t xml:space="preserve"> 2012)</w:t>
            </w:r>
            <w:r w:rsidRPr="00393696">
              <w:rPr>
                <w:rFonts w:ascii="Times New Roman" w:eastAsia="Times New Roman" w:hAnsi="Times New Roman" w:cs="Times New Roman"/>
                <w:sz w:val="20"/>
                <w:szCs w:val="20"/>
                <w:lang w:val="en-US" w:eastAsia="fr-FR"/>
              </w:rPr>
              <w:fldChar w:fldCharType="end"/>
            </w:r>
          </w:p>
        </w:tc>
      </w:tr>
      <w:tr w:rsidR="005200F0"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proofErr w:type="spellStart"/>
            <w:r w:rsidRPr="00393696">
              <w:rPr>
                <w:rFonts w:ascii="Times New Roman" w:eastAsia="Times New Roman" w:hAnsi="Times New Roman" w:cs="Times New Roman"/>
                <w:sz w:val="20"/>
                <w:szCs w:val="20"/>
                <w:lang w:val="en-US" w:eastAsia="fr-FR"/>
              </w:rPr>
              <w:t>Soay</w:t>
            </w:r>
            <w:proofErr w:type="spellEnd"/>
            <w:r w:rsidRPr="00393696">
              <w:rPr>
                <w:rFonts w:ascii="Times New Roman" w:eastAsia="Times New Roman" w:hAnsi="Times New Roman" w:cs="Times New Roman"/>
                <w:sz w:val="20"/>
                <w:szCs w:val="20"/>
                <w:lang w:val="en-US" w:eastAsia="fr-FR"/>
              </w:rPr>
              <w:t xml:space="preserve"> sheep</w:t>
            </w:r>
          </w:p>
        </w:tc>
        <w:tc>
          <w:tcPr>
            <w:tcW w:w="184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St Kilda</w:t>
            </w:r>
          </w:p>
        </w:tc>
        <w:tc>
          <w:tcPr>
            <w:tcW w:w="1559"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1985 to 2002</w:t>
            </w:r>
          </w:p>
        </w:tc>
        <w:tc>
          <w:tcPr>
            <w:tcW w:w="297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Segoe UI Symbol" w:eastAsia="Times New Roman" w:hAnsi="Segoe UI Symbol" w:cs="Times New Roman"/>
                <w:sz w:val="20"/>
                <w:szCs w:val="20"/>
                <w:lang w:val="en-US" w:eastAsia="fr-FR"/>
              </w:rPr>
              <w:t>⚥</w:t>
            </w:r>
            <w:r w:rsidRPr="00393696">
              <w:rPr>
                <w:rFonts w:ascii="Times New Roman" w:eastAsia="Times New Roman" w:hAnsi="Times New Roman" w:cs="Times New Roman"/>
                <w:sz w:val="20"/>
                <w:szCs w:val="20"/>
                <w:lang w:val="en-US" w:eastAsia="fr-FR"/>
              </w:rPr>
              <w:t xml:space="preserve"> 0.03 ± 0.01</w:t>
            </w:r>
          </w:p>
        </w:tc>
        <w:tc>
          <w:tcPr>
            <w:tcW w:w="1843" w:type="dxa"/>
            <w:tcBorders>
              <w:top w:val="dotted" w:sz="4" w:space="0" w:color="auto"/>
              <w:left w:val="nil"/>
              <w:bottom w:val="dotted" w:sz="4"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Relative RS</w:t>
            </w:r>
          </w:p>
        </w:tc>
        <w:tc>
          <w:tcPr>
            <w:tcW w:w="2552" w:type="dxa"/>
            <w:tcBorders>
              <w:top w:val="dotted" w:sz="4" w:space="0" w:color="auto"/>
              <w:left w:val="nil"/>
              <w:bottom w:val="dotted" w:sz="4"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&lt;EndNote&gt;&lt;Cite&gt;&lt;Author&gt;Morrissey&lt;/Author&gt;&lt;Year&gt;2012&lt;/Year&gt;&lt;RecNum&gt;817&lt;/RecNum&gt;&lt;DisplayText&gt;(Morrissey&lt;style face="italic"&gt; et al.&lt;/style&gt; 2012)&lt;/DisplayText&gt;&lt;record&gt;&lt;rec-number&gt;817&lt;/rec-number&gt;&lt;foreign-keys&gt;&lt;key app="EN" db-id="z95evaa9tp59vwe29x4x2a060arfpp0svpee" timestamp="1452176526"&gt;817&lt;/key&gt;&lt;/foreign-keys&gt;&lt;ref-type name="Journal Article"&gt;17&lt;/ref-type&gt;&lt;contributors&gt;&lt;authors&gt;&lt;author&gt;Morrissey, Michael B.&lt;/author&gt;&lt;author&gt;Parker, Darren J.&lt;/author&gt;&lt;author&gt;Korsten, Peter&lt;/author&gt;&lt;author&gt;Pemberton, Josephine M.&lt;/author&gt;&lt;author&gt;Kruuk, Loeske E. B.&lt;/author&gt;&lt;author&gt;Wilson, Alastair J.&lt;/author&gt;&lt;/authors&gt;&lt;/contributors&gt;&lt;titles&gt;&lt;title&gt;The prediction of adaptive evolution: Empirical application of the secondary theorem of selection and comparison to the breeder&amp;apos;s equation&lt;/title&gt;&lt;secondary-title&gt;Evolution&lt;/secondary-title&gt;&lt;/titles&gt;&lt;periodical&gt;&lt;full-title&gt;Evolution&lt;/full-title&gt;&lt;/periodical&gt;&lt;pages&gt;2399-2410&lt;/pages&gt;&lt;volume&gt;66&lt;/volume&gt;&lt;number&gt;8&lt;/number&gt;&lt;dates&gt;&lt;year&gt;2012&lt;/year&gt;&lt;pub-dates&gt;&lt;date&gt;Aug&lt;/date&gt;&lt;/pub-dates&gt;&lt;/dates&gt;&lt;isbn&gt;0014-3820&lt;/isbn&gt;&lt;accession-num&gt;WOS:000306804100005&lt;/accession-num&gt;&lt;urls&gt;&lt;related-urls&gt;&lt;url&gt;&amp;lt;Go to ISI&amp;gt;://WOS:000306804100005&lt;/url&gt;&lt;/related-urls&gt;&lt;/urls&gt;&lt;electronic-resource-num&gt;10.1111/j.1558-5646.2012.01632.x&lt;/electronic-resource-num&gt;&lt;/record&gt;&lt;/Cite&gt;&lt;/EndNote&gt;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(Morrissey</w:t>
            </w:r>
            <w:r w:rsidR="005200F0" w:rsidRPr="00393696">
              <w:rPr>
                <w:rFonts w:ascii="Times New Roman" w:eastAsia="Times New Roman" w:hAnsi="Times New Roman" w:cs="Times New Roman"/>
                <w:i/>
                <w:noProof/>
                <w:sz w:val="20"/>
                <w:szCs w:val="20"/>
                <w:lang w:val="en-US" w:eastAsia="fr-FR"/>
              </w:rPr>
              <w:t xml:space="preserve"> et al.</w:t>
            </w:r>
            <w:r w:rsidR="005200F0" w:rsidRPr="00393696">
              <w:rPr>
                <w:rFonts w:ascii="Times New Roman" w:eastAsia="Times New Roman" w:hAnsi="Times New Roman" w:cs="Times New Roman"/>
                <w:noProof/>
                <w:sz w:val="20"/>
                <w:szCs w:val="20"/>
                <w:lang w:val="en-US" w:eastAsia="fr-FR"/>
              </w:rPr>
              <w:t xml:space="preserve"> 2012)</w:t>
            </w:r>
            <w:r w:rsidRPr="00393696">
              <w:rPr>
                <w:rFonts w:ascii="Times New Roman" w:eastAsia="Times New Roman" w:hAnsi="Times New Roman" w:cs="Times New Roman"/>
                <w:sz w:val="20"/>
                <w:szCs w:val="20"/>
                <w:lang w:val="en-US" w:eastAsia="fr-FR"/>
              </w:rPr>
              <w:fldChar w:fldCharType="end"/>
            </w:r>
          </w:p>
        </w:tc>
      </w:tr>
      <w:tr w:rsidR="005200F0" w:rsidRPr="00393696" w:rsidTr="00D67178">
        <w:trPr>
          <w:trHeight w:val="300"/>
        </w:trPr>
        <w:tc>
          <w:tcPr>
            <w:tcW w:w="191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Red squirrels</w:t>
            </w:r>
          </w:p>
        </w:tc>
        <w:tc>
          <w:tcPr>
            <w:tcW w:w="184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Yukon</w:t>
            </w:r>
          </w:p>
        </w:tc>
        <w:tc>
          <w:tcPr>
            <w:tcW w:w="1559"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1987 to 2011</w:t>
            </w:r>
          </w:p>
        </w:tc>
        <w:tc>
          <w:tcPr>
            <w:tcW w:w="297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Segoe UI Symbol" w:eastAsia="Times New Roman" w:hAnsi="Segoe UI Symbol" w:cs="Times New Roman"/>
                <w:sz w:val="20"/>
                <w:szCs w:val="20"/>
                <w:lang w:val="en-US" w:eastAsia="fr-FR"/>
              </w:rPr>
              <w:t>⚥</w:t>
            </w:r>
            <w:r w:rsidRPr="00393696">
              <w:rPr>
                <w:rFonts w:ascii="Times New Roman" w:eastAsia="Times New Roman" w:hAnsi="Times New Roman" w:cs="Times New Roman"/>
                <w:sz w:val="20"/>
                <w:szCs w:val="20"/>
                <w:lang w:val="en-US" w:eastAsia="fr-FR"/>
              </w:rPr>
              <w:t xml:space="preserve"> 4.90x10</w:t>
            </w:r>
            <w:r w:rsidRPr="00393696">
              <w:rPr>
                <w:rFonts w:ascii="Times New Roman" w:eastAsia="Times New Roman" w:hAnsi="Times New Roman" w:cs="Times New Roman"/>
                <w:sz w:val="20"/>
                <w:szCs w:val="20"/>
                <w:vertAlign w:val="superscript"/>
                <w:lang w:val="en-US" w:eastAsia="fr-FR"/>
              </w:rPr>
              <w:t>-04</w:t>
            </w:r>
            <w:r w:rsidRPr="00393696">
              <w:rPr>
                <w:rFonts w:ascii="Times New Roman" w:eastAsia="Times New Roman" w:hAnsi="Times New Roman" w:cs="Times New Roman"/>
                <w:sz w:val="20"/>
                <w:szCs w:val="20"/>
                <w:lang w:val="en-US" w:eastAsia="fr-FR"/>
              </w:rPr>
              <w:t xml:space="preserve"> (3.0x10</w:t>
            </w:r>
            <w:r w:rsidRPr="00393696">
              <w:rPr>
                <w:rFonts w:ascii="Times New Roman" w:eastAsia="Times New Roman" w:hAnsi="Times New Roman" w:cs="Times New Roman"/>
                <w:sz w:val="20"/>
                <w:szCs w:val="20"/>
                <w:vertAlign w:val="superscript"/>
                <w:lang w:val="en-US" w:eastAsia="fr-FR"/>
              </w:rPr>
              <w:t xml:space="preserve">-08 </w:t>
            </w:r>
            <w:r w:rsidRPr="00393696">
              <w:rPr>
                <w:rFonts w:ascii="Times New Roman" w:eastAsia="Times New Roman" w:hAnsi="Times New Roman" w:cs="Times New Roman"/>
                <w:sz w:val="20"/>
                <w:szCs w:val="20"/>
                <w:lang w:val="en-US" w:eastAsia="fr-FR"/>
              </w:rPr>
              <w:t>to 0.07)</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6.80 x10</w:t>
            </w:r>
            <w:r w:rsidRPr="00393696">
              <w:rPr>
                <w:rFonts w:ascii="Times New Roman" w:eastAsia="Times New Roman" w:hAnsi="Times New Roman" w:cs="Times New Roman"/>
                <w:sz w:val="20"/>
                <w:szCs w:val="20"/>
                <w:vertAlign w:val="superscript"/>
                <w:lang w:val="en-US" w:eastAsia="fr-FR"/>
              </w:rPr>
              <w:t xml:space="preserve">-04 </w:t>
            </w:r>
            <w:r w:rsidRPr="00393696">
              <w:rPr>
                <w:rFonts w:ascii="Times New Roman" w:eastAsia="Times New Roman" w:hAnsi="Times New Roman" w:cs="Times New Roman"/>
                <w:sz w:val="20"/>
                <w:szCs w:val="20"/>
                <w:lang w:val="en-US" w:eastAsia="fr-FR"/>
              </w:rPr>
              <w:t>(8.5x10</w:t>
            </w:r>
            <w:r w:rsidRPr="00393696">
              <w:rPr>
                <w:rFonts w:ascii="Times New Roman" w:eastAsia="Times New Roman" w:hAnsi="Times New Roman" w:cs="Times New Roman"/>
                <w:sz w:val="20"/>
                <w:szCs w:val="20"/>
                <w:vertAlign w:val="superscript"/>
                <w:lang w:val="en-US" w:eastAsia="fr-FR"/>
              </w:rPr>
              <w:t>-11</w:t>
            </w:r>
            <w:r w:rsidRPr="00393696">
              <w:rPr>
                <w:rFonts w:ascii="Times New Roman" w:eastAsia="Times New Roman" w:hAnsi="Times New Roman" w:cs="Times New Roman"/>
                <w:sz w:val="20"/>
                <w:szCs w:val="20"/>
                <w:lang w:val="en-US" w:eastAsia="fr-FR"/>
              </w:rPr>
              <w:t xml:space="preserve"> to 0.10)</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4.90 x10</w:t>
            </w:r>
            <w:r w:rsidRPr="00393696">
              <w:rPr>
                <w:rFonts w:ascii="Times New Roman" w:eastAsia="Times New Roman" w:hAnsi="Times New Roman" w:cs="Times New Roman"/>
                <w:sz w:val="20"/>
                <w:szCs w:val="20"/>
                <w:vertAlign w:val="superscript"/>
                <w:lang w:val="en-US" w:eastAsia="fr-FR"/>
              </w:rPr>
              <w:t>-04</w:t>
            </w:r>
            <w:r w:rsidRPr="00393696">
              <w:rPr>
                <w:rFonts w:ascii="Times New Roman" w:eastAsia="Times New Roman" w:hAnsi="Times New Roman" w:cs="Times New Roman"/>
                <w:sz w:val="20"/>
                <w:szCs w:val="20"/>
                <w:lang w:val="en-US" w:eastAsia="fr-FR"/>
              </w:rPr>
              <w:t xml:space="preserve"> (1.1x10</w:t>
            </w:r>
            <w:r w:rsidRPr="00393696">
              <w:rPr>
                <w:rFonts w:ascii="Times New Roman" w:eastAsia="Times New Roman" w:hAnsi="Times New Roman" w:cs="Times New Roman"/>
                <w:sz w:val="20"/>
                <w:szCs w:val="20"/>
                <w:vertAlign w:val="superscript"/>
                <w:lang w:val="en-US" w:eastAsia="fr-FR"/>
              </w:rPr>
              <w:t>-03</w:t>
            </w:r>
            <w:r w:rsidRPr="00393696">
              <w:rPr>
                <w:rFonts w:ascii="Times New Roman" w:eastAsia="Times New Roman" w:hAnsi="Times New Roman" w:cs="Times New Roman"/>
                <w:sz w:val="20"/>
                <w:szCs w:val="20"/>
                <w:lang w:val="en-US" w:eastAsia="fr-FR"/>
              </w:rPr>
              <w:t xml:space="preserve"> to 0.39)</w:t>
            </w:r>
          </w:p>
        </w:tc>
        <w:tc>
          <w:tcPr>
            <w:tcW w:w="1843" w:type="dxa"/>
            <w:tcBorders>
              <w:top w:val="dotted" w:sz="4" w:space="0" w:color="auto"/>
              <w:left w:val="nil"/>
              <w:bottom w:val="dotted" w:sz="4"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hAnsi="Times New Roman" w:cs="Times New Roman"/>
                <w:sz w:val="20"/>
                <w:szCs w:val="20"/>
              </w:rPr>
              <w:t>0.07 (0.02 to 0.14)</w:t>
            </w:r>
          </w:p>
          <w:p w:rsidR="005200F0" w:rsidRPr="00393696" w:rsidRDefault="005200F0" w:rsidP="003F103D">
            <w:pPr>
              <w:spacing w:after="0" w:line="240" w:lineRule="auto"/>
              <w:rPr>
                <w:rFonts w:ascii="Times New Roman" w:hAnsi="Times New Roman" w:cs="Times New Roman"/>
                <w:sz w:val="20"/>
                <w:szCs w:val="20"/>
              </w:rPr>
            </w:pPr>
            <w:r w:rsidRPr="00393696">
              <w:rPr>
                <w:rFonts w:ascii="Times New Roman" w:hAnsi="Times New Roman" w:cs="Times New Roman"/>
                <w:sz w:val="20"/>
                <w:szCs w:val="20"/>
              </w:rPr>
              <w:t>0.08 (0.01 to 0.14)</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hAnsi="Times New Roman" w:cs="Times New Roman"/>
                <w:sz w:val="20"/>
                <w:szCs w:val="20"/>
              </w:rPr>
              <w:t>0.10</w:t>
            </w:r>
            <w:r w:rsidRPr="00393696">
              <w:rPr>
                <w:rFonts w:ascii="Times New Roman" w:eastAsia="Times New Roman" w:hAnsi="Times New Roman" w:cs="Times New Roman"/>
                <w:sz w:val="20"/>
                <w:szCs w:val="20"/>
                <w:lang w:val="en-US" w:eastAsia="fr-FR"/>
              </w:rPr>
              <w:t xml:space="preserve"> (</w:t>
            </w:r>
            <w:r w:rsidRPr="00393696">
              <w:rPr>
                <w:rFonts w:ascii="Times New Roman" w:hAnsi="Times New Roman" w:cs="Times New Roman"/>
                <w:sz w:val="20"/>
                <w:szCs w:val="20"/>
              </w:rPr>
              <w:t>0.10 to 0.37)</w:t>
            </w:r>
          </w:p>
        </w:tc>
        <w:tc>
          <w:tcPr>
            <w:tcW w:w="141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&lt;EndNote&gt;&lt;Cite&gt;&lt;Author&gt;McFarlane&lt;/Author&gt;&lt;Year&gt;2014&lt;/Year&gt;&lt;RecNum&gt;818&lt;/RecNum&gt;&lt;DisplayText&gt;(McFarlane&lt;style face="italic"&gt; et al.&lt;/style&gt; 2014)&lt;/DisplayText&gt;&lt;record&gt;&lt;rec-number&gt;818&lt;/rec-number&gt;&lt;foreign-keys&gt;&lt;key app="EN" db-id="z95evaa9tp59vwe29x4x2a060arfpp0svpee" timestamp="1452176722"&gt;818&lt;/key&gt;&lt;/foreign-keys&gt;&lt;ref-type name="Journal Article"&gt;17&lt;/ref-type&gt;&lt;contributors&gt;&lt;authors&gt;&lt;author&gt;McFarlane, S. Eryn&lt;/author&gt;&lt;author&gt;Gorrell, Jamieson C.&lt;/author&gt;&lt;author&gt;Coltman, David W.&lt;/author&gt;&lt;author&gt;Humphries, Murray M.&lt;/author&gt;&lt;author&gt;Boutin, Stan&lt;/author&gt;&lt;author&gt;McAdam, Andrew G.&lt;/author&gt;&lt;/authors&gt;&lt;/contributors&gt;&lt;titles&gt;&lt;title&gt;Very low levels of direct additive genetic variance in fitness and fitness components in a red squirrel population&lt;/title&gt;&lt;secondary-title&gt;Ecol. and Evol.&lt;/secondary-title&gt;&lt;/titles&gt;&lt;periodical&gt;&lt;full-title&gt;Ecol. and Evol.&lt;/full-title&gt;&lt;/periodical&gt;&lt;pages&gt;1729-1738&lt;/pages&gt;&lt;volume&gt;4&lt;/volume&gt;&lt;number&gt;10&lt;/number&gt;&lt;dates&gt;&lt;year&gt;2014&lt;/year&gt;&lt;pub-dates&gt;&lt;date&gt;May&lt;/date&gt;&lt;/pub-dates&gt;&lt;/dates&gt;&lt;isbn&gt;2045-7758&lt;/isbn&gt;&lt;accession-num&gt;WOS:000336491600001&lt;/accession-num&gt;&lt;urls&gt;&lt;related-urls&gt;&lt;url&gt;&amp;lt;Go to ISI&amp;gt;://WOS:000336491600001&lt;/url&gt;&lt;/related-urls&gt;&lt;/urls&gt;&lt;electronic-resource-num&gt;10.1002/ece3.982&lt;/electronic-resource-num&gt;&lt;/record&gt;&lt;/Cite&gt;&lt;/EndNote&gt;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(McFarlane</w:t>
            </w:r>
            <w:r w:rsidR="005200F0" w:rsidRPr="00393696">
              <w:rPr>
                <w:rFonts w:ascii="Times New Roman" w:eastAsia="Times New Roman" w:hAnsi="Times New Roman" w:cs="Times New Roman"/>
                <w:i/>
                <w:noProof/>
                <w:sz w:val="20"/>
                <w:szCs w:val="20"/>
                <w:lang w:val="en-US" w:eastAsia="fr-FR"/>
              </w:rPr>
              <w:t xml:space="preserve"> et al.</w:t>
            </w:r>
            <w:r w:rsidR="005200F0" w:rsidRPr="00393696">
              <w:rPr>
                <w:rFonts w:ascii="Times New Roman" w:eastAsia="Times New Roman" w:hAnsi="Times New Roman" w:cs="Times New Roman"/>
                <w:noProof/>
                <w:sz w:val="20"/>
                <w:szCs w:val="20"/>
                <w:lang w:val="en-US" w:eastAsia="fr-FR"/>
              </w:rPr>
              <w:t xml:space="preserve"> 2014)</w:t>
            </w:r>
            <w:r w:rsidRPr="00393696">
              <w:rPr>
                <w:rFonts w:ascii="Times New Roman" w:eastAsia="Times New Roman" w:hAnsi="Times New Roman" w:cs="Times New Roman"/>
                <w:sz w:val="20"/>
                <w:szCs w:val="20"/>
                <w:lang w:val="en-US" w:eastAsia="fr-FR"/>
              </w:rPr>
              <w:fldChar w:fldCharType="end"/>
            </w:r>
          </w:p>
        </w:tc>
      </w:tr>
      <w:tr w:rsidR="00B87BDA" w:rsidRPr="00393696" w:rsidTr="00D67178">
        <w:trPr>
          <w:trHeight w:val="315"/>
        </w:trPr>
        <w:tc>
          <w:tcPr>
            <w:tcW w:w="1913" w:type="dxa"/>
            <w:tcBorders>
              <w:top w:val="dotted" w:sz="4" w:space="0" w:color="auto"/>
              <w:left w:val="nil"/>
              <w:bottom w:val="dotted" w:sz="4" w:space="0" w:color="auto"/>
              <w:right w:val="nil"/>
            </w:tcBorders>
            <w:shd w:val="clear" w:color="auto" w:fill="auto"/>
            <w:noWrap/>
            <w:hideMark/>
          </w:tcPr>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Savannah sparrow</w:t>
            </w:r>
          </w:p>
        </w:tc>
        <w:tc>
          <w:tcPr>
            <w:tcW w:w="1843" w:type="dxa"/>
            <w:tcBorders>
              <w:top w:val="dotted" w:sz="4" w:space="0" w:color="auto"/>
              <w:left w:val="nil"/>
              <w:bottom w:val="dotted" w:sz="4" w:space="0" w:color="auto"/>
              <w:right w:val="nil"/>
            </w:tcBorders>
            <w:shd w:val="clear" w:color="auto" w:fill="auto"/>
            <w:noWrap/>
            <w:hideMark/>
          </w:tcPr>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Kent Is.</w:t>
            </w:r>
          </w:p>
        </w:tc>
        <w:tc>
          <w:tcPr>
            <w:tcW w:w="1559" w:type="dxa"/>
            <w:tcBorders>
              <w:top w:val="dotted" w:sz="4" w:space="0" w:color="auto"/>
              <w:left w:val="nil"/>
              <w:bottom w:val="dotted" w:sz="4" w:space="0" w:color="auto"/>
              <w:right w:val="nil"/>
            </w:tcBorders>
            <w:shd w:val="clear" w:color="auto" w:fill="auto"/>
            <w:noWrap/>
            <w:hideMark/>
          </w:tcPr>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1987 to 2005</w:t>
            </w:r>
          </w:p>
        </w:tc>
        <w:tc>
          <w:tcPr>
            <w:tcW w:w="2977" w:type="dxa"/>
            <w:tcBorders>
              <w:top w:val="dotted" w:sz="4" w:space="0" w:color="auto"/>
              <w:left w:val="nil"/>
              <w:bottom w:val="dotted" w:sz="4" w:space="0" w:color="auto"/>
              <w:right w:val="nil"/>
            </w:tcBorders>
            <w:shd w:val="clear" w:color="auto" w:fill="auto"/>
            <w:noWrap/>
            <w:hideMark/>
          </w:tcPr>
          <w:p w:rsidR="00B87BDA" w:rsidRPr="00393696" w:rsidRDefault="00B87BDA" w:rsidP="00B87BDA">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0.002 ± 0.036</w:t>
            </w:r>
          </w:p>
          <w:p w:rsidR="00B87BDA" w:rsidRPr="00393696" w:rsidRDefault="00B87BDA" w:rsidP="00B87BDA">
            <w:pPr>
              <w:spacing w:after="0" w:line="240" w:lineRule="auto"/>
              <w:rPr>
                <w:rFonts w:ascii="Segoe UI Symbol" w:eastAsia="Times New Roman" w:hAnsi="Segoe UI Symbol" w:cs="Times New Roman"/>
                <w:sz w:val="20"/>
                <w:szCs w:val="20"/>
                <w:lang w:val="en-US" w:eastAsia="fr-FR"/>
              </w:rPr>
            </w:pPr>
            <w:r w:rsidRPr="00393696">
              <w:rPr>
                <w:rFonts w:ascii="Times New Roman" w:eastAsia="Times New Roman" w:hAnsi="Times New Roman" w:cs="Times New Roman"/>
                <w:sz w:val="20"/>
                <w:szCs w:val="20"/>
                <w:lang w:val="en-US" w:eastAsia="fr-FR"/>
              </w:rPr>
              <w:t>♂ 0.000 ± 0.036</w:t>
            </w:r>
          </w:p>
        </w:tc>
        <w:tc>
          <w:tcPr>
            <w:tcW w:w="1843" w:type="dxa"/>
            <w:tcBorders>
              <w:top w:val="dotted" w:sz="4" w:space="0" w:color="auto"/>
              <w:left w:val="nil"/>
              <w:bottom w:val="dotted" w:sz="4" w:space="0" w:color="auto"/>
              <w:right w:val="nil"/>
            </w:tcBorders>
          </w:tcPr>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dotted" w:sz="4" w:space="0" w:color="auto"/>
              <w:right w:val="nil"/>
            </w:tcBorders>
            <w:shd w:val="clear" w:color="auto" w:fill="auto"/>
            <w:noWrap/>
            <w:hideMark/>
          </w:tcPr>
          <w:p w:rsidR="00B87BDA" w:rsidRPr="00393696" w:rsidRDefault="00B87BDA"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xml:space="preserve">(Wheelwright </w:t>
            </w:r>
            <w:r w:rsidR="00CA76FE" w:rsidRPr="00393696">
              <w:rPr>
                <w:rFonts w:ascii="Times New Roman" w:eastAsia="Times New Roman" w:hAnsi="Times New Roman" w:cs="Times New Roman"/>
                <w:i/>
                <w:sz w:val="20"/>
                <w:szCs w:val="20"/>
                <w:lang w:val="en-US" w:eastAsia="fr-FR"/>
              </w:rPr>
              <w:t>et al.</w:t>
            </w:r>
            <w:r w:rsidRPr="00393696">
              <w:rPr>
                <w:rFonts w:ascii="Times New Roman" w:eastAsia="Times New Roman" w:hAnsi="Times New Roman" w:cs="Times New Roman"/>
                <w:sz w:val="20"/>
                <w:szCs w:val="20"/>
                <w:lang w:val="en-US" w:eastAsia="fr-FR"/>
              </w:rPr>
              <w:t xml:space="preserve"> 2014)</w:t>
            </w:r>
          </w:p>
        </w:tc>
      </w:tr>
      <w:tr w:rsidR="005200F0" w:rsidRPr="00393696" w:rsidTr="00D67178">
        <w:trPr>
          <w:trHeight w:val="315"/>
        </w:trPr>
        <w:tc>
          <w:tcPr>
            <w:tcW w:w="191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Brown anole lizard</w:t>
            </w:r>
          </w:p>
        </w:tc>
        <w:tc>
          <w:tcPr>
            <w:tcW w:w="1843"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Kidd Cay</w:t>
            </w:r>
          </w:p>
        </w:tc>
        <w:tc>
          <w:tcPr>
            <w:tcW w:w="1559"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2005 to 2008</w:t>
            </w:r>
          </w:p>
        </w:tc>
        <w:tc>
          <w:tcPr>
            <w:tcW w:w="297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Segoe UI Symbol" w:eastAsia="Times New Roman" w:hAnsi="Segoe UI Symbol" w:cs="Times New Roman"/>
                <w:sz w:val="20"/>
                <w:szCs w:val="20"/>
                <w:lang w:val="en-US" w:eastAsia="fr-FR"/>
              </w:rPr>
              <w:t>⚥</w:t>
            </w:r>
            <w:r w:rsidRPr="00393696">
              <w:rPr>
                <w:rFonts w:ascii="Times New Roman" w:eastAsia="Times New Roman" w:hAnsi="Times New Roman" w:cs="Times New Roman"/>
                <w:sz w:val="20"/>
                <w:szCs w:val="20"/>
                <w:lang w:val="en-US" w:eastAsia="fr-FR"/>
              </w:rPr>
              <w:t xml:space="preserve"> 1.40 (8.0x10</w:t>
            </w:r>
            <w:r w:rsidRPr="00393696">
              <w:rPr>
                <w:rFonts w:ascii="Times New Roman" w:eastAsia="Times New Roman" w:hAnsi="Times New Roman" w:cs="Times New Roman"/>
                <w:sz w:val="20"/>
                <w:szCs w:val="20"/>
                <w:vertAlign w:val="superscript"/>
                <w:lang w:val="en-US" w:eastAsia="fr-FR"/>
              </w:rPr>
              <w:t>-10</w:t>
            </w:r>
            <w:r w:rsidRPr="00393696">
              <w:rPr>
                <w:rFonts w:ascii="Times New Roman" w:eastAsia="Times New Roman" w:hAnsi="Times New Roman" w:cs="Times New Roman"/>
                <w:sz w:val="20"/>
                <w:szCs w:val="20"/>
                <w:lang w:val="en-US" w:eastAsia="fr-FR"/>
              </w:rPr>
              <w:t xml:space="preserve"> to 0.023)</w:t>
            </w:r>
          </w:p>
        </w:tc>
        <w:tc>
          <w:tcPr>
            <w:tcW w:w="1843" w:type="dxa"/>
            <w:tcBorders>
              <w:top w:val="dotted" w:sz="4" w:space="0" w:color="auto"/>
              <w:left w:val="nil"/>
              <w:bottom w:val="dotted" w:sz="4"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dotted" w:sz="4"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RS</w:t>
            </w:r>
          </w:p>
        </w:tc>
        <w:tc>
          <w:tcPr>
            <w:tcW w:w="2552" w:type="dxa"/>
            <w:tcBorders>
              <w:top w:val="dotted" w:sz="4" w:space="0" w:color="auto"/>
              <w:left w:val="nil"/>
              <w:bottom w:val="dotted" w:sz="4"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&lt;EndNote&gt;&lt;Cite&gt;&lt;Author&gt;Calsbeek&lt;/Author&gt;&lt;Year&gt;2015&lt;/Year&gt;&lt;RecNum&gt;819&lt;/RecNum&gt;&lt;DisplayText&gt;(Calsbeek&lt;style face="italic"&gt; et al.&lt;/style&gt; 2015)&lt;/DisplayText&gt;&lt;record&gt;&lt;rec-number&gt;819&lt;/rec-number&gt;&lt;foreign-keys&gt;&lt;key app="EN" db-id="z95evaa9tp59vwe29x4x2a060arfpp0svpee" timestamp="1452176899"&gt;819&lt;/key&gt;&lt;/foreign-keys&gt;&lt;ref-type name="Journal Article"&gt;17&lt;/ref-type&gt;&lt;contributors&gt;&lt;authors&gt;&lt;author&gt;Calsbeek, R.&lt;/author&gt;&lt;author&gt;Duryea, M. C.&lt;/author&gt;&lt;author&gt;Goedert, D.&lt;/author&gt;&lt;author&gt;Bergeron, P.&lt;/author&gt;&lt;author&gt;Cox, R. M.&lt;/author&gt;&lt;/authors&gt;&lt;/contributors&gt;&lt;titles&gt;&lt;title&gt;Intralocus sexual conflict, adaptive sex allocation, and the heritability of fitness&lt;/title&gt;&lt;secondary-title&gt;Journal Evolution. Biol.&lt;/secondary-title&gt;&lt;/titles&gt;&lt;periodical&gt;&lt;full-title&gt;Journal Evolution. Biol.&lt;/full-title&gt;&lt;/periodical&gt;&lt;pages&gt;1975-1985&lt;/pages&gt;&lt;volume&gt;28&lt;/volume&gt;&lt;number&gt;11&lt;/number&gt;&lt;dates&gt;&lt;year&gt;2015&lt;/year&gt;&lt;pub-dates&gt;&lt;date&gt;Nov&lt;/date&gt;&lt;/pub-dates&gt;&lt;/dates&gt;&lt;isbn&gt;1010-061X&lt;/isbn&gt;&lt;accession-num&gt;WOS:000364641900006&lt;/accession-num&gt;&lt;urls&gt;&lt;related-urls&gt;&lt;url&gt;&amp;lt;Go to ISI&amp;gt;://WOS:000364641900006&lt;/url&gt;&lt;/related-urls&gt;&lt;/urls&gt;&lt;electronic-resource-num&gt;10.1111/jeb.12713&lt;/electronic-resource-num&gt;&lt;/record&gt;&lt;/Cite&gt;&lt;/EndNote&gt;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(Calsbeek</w:t>
            </w:r>
            <w:r w:rsidR="005200F0" w:rsidRPr="00393696">
              <w:rPr>
                <w:rFonts w:ascii="Times New Roman" w:eastAsia="Times New Roman" w:hAnsi="Times New Roman" w:cs="Times New Roman"/>
                <w:i/>
                <w:noProof/>
                <w:sz w:val="20"/>
                <w:szCs w:val="20"/>
                <w:lang w:val="en-US" w:eastAsia="fr-FR"/>
              </w:rPr>
              <w:t xml:space="preserve"> et al.</w:t>
            </w:r>
            <w:r w:rsidR="005200F0" w:rsidRPr="00393696">
              <w:rPr>
                <w:rFonts w:ascii="Times New Roman" w:eastAsia="Times New Roman" w:hAnsi="Times New Roman" w:cs="Times New Roman"/>
                <w:noProof/>
                <w:sz w:val="20"/>
                <w:szCs w:val="20"/>
                <w:lang w:val="en-US" w:eastAsia="fr-FR"/>
              </w:rPr>
              <w:t xml:space="preserve"> 2015)</w:t>
            </w:r>
            <w:r w:rsidRPr="00393696">
              <w:rPr>
                <w:rFonts w:ascii="Times New Roman" w:eastAsia="Times New Roman" w:hAnsi="Times New Roman" w:cs="Times New Roman"/>
                <w:sz w:val="20"/>
                <w:szCs w:val="20"/>
                <w:lang w:val="en-US" w:eastAsia="fr-FR"/>
              </w:rPr>
              <w:fldChar w:fldCharType="end"/>
            </w:r>
          </w:p>
        </w:tc>
      </w:tr>
      <w:tr w:rsidR="005200F0" w:rsidRPr="00393696" w:rsidTr="00D67178">
        <w:trPr>
          <w:trHeight w:val="315"/>
        </w:trPr>
        <w:tc>
          <w:tcPr>
            <w:tcW w:w="1913" w:type="dxa"/>
            <w:tcBorders>
              <w:top w:val="dotted" w:sz="4" w:space="0" w:color="auto"/>
              <w:left w:val="nil"/>
              <w:bottom w:val="single" w:sz="12"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Song sparrow</w:t>
            </w:r>
          </w:p>
        </w:tc>
        <w:tc>
          <w:tcPr>
            <w:tcW w:w="1843" w:type="dxa"/>
            <w:tcBorders>
              <w:top w:val="dotted" w:sz="4" w:space="0" w:color="auto"/>
              <w:left w:val="nil"/>
              <w:bottom w:val="single" w:sz="12"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proofErr w:type="spellStart"/>
            <w:r w:rsidRPr="00393696">
              <w:rPr>
                <w:rFonts w:ascii="Times New Roman" w:eastAsia="Times New Roman" w:hAnsi="Times New Roman" w:cs="Times New Roman"/>
                <w:sz w:val="20"/>
                <w:szCs w:val="20"/>
                <w:lang w:val="en-US" w:eastAsia="fr-FR"/>
              </w:rPr>
              <w:t>Mandarte</w:t>
            </w:r>
            <w:proofErr w:type="spellEnd"/>
            <w:r w:rsidRPr="00393696">
              <w:rPr>
                <w:rFonts w:ascii="Times New Roman" w:eastAsia="Times New Roman" w:hAnsi="Times New Roman" w:cs="Times New Roman"/>
                <w:sz w:val="20"/>
                <w:szCs w:val="20"/>
                <w:lang w:val="en-US" w:eastAsia="fr-FR"/>
              </w:rPr>
              <w:t xml:space="preserve"> Island</w:t>
            </w:r>
          </w:p>
        </w:tc>
        <w:tc>
          <w:tcPr>
            <w:tcW w:w="1559" w:type="dxa"/>
            <w:tcBorders>
              <w:top w:val="dotted" w:sz="4" w:space="0" w:color="auto"/>
              <w:left w:val="nil"/>
              <w:bottom w:val="single" w:sz="12"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1993-2015</w:t>
            </w:r>
          </w:p>
        </w:tc>
        <w:tc>
          <w:tcPr>
            <w:tcW w:w="2977" w:type="dxa"/>
            <w:tcBorders>
              <w:top w:val="dotted" w:sz="4" w:space="0" w:color="auto"/>
              <w:left w:val="nil"/>
              <w:bottom w:val="single" w:sz="12"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0.5 ± 0.21</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 0.44 ± 0.74</w:t>
            </w:r>
          </w:p>
        </w:tc>
        <w:tc>
          <w:tcPr>
            <w:tcW w:w="1843" w:type="dxa"/>
            <w:tcBorders>
              <w:top w:val="dotted" w:sz="4" w:space="0" w:color="auto"/>
              <w:left w:val="nil"/>
              <w:bottom w:val="single" w:sz="12" w:space="0" w:color="auto"/>
              <w:right w:val="nil"/>
            </w:tcBorders>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NA</w:t>
            </w:r>
          </w:p>
        </w:tc>
        <w:tc>
          <w:tcPr>
            <w:tcW w:w="1417" w:type="dxa"/>
            <w:tcBorders>
              <w:top w:val="dotted" w:sz="4" w:space="0" w:color="auto"/>
              <w:left w:val="nil"/>
              <w:bottom w:val="single" w:sz="12" w:space="0" w:color="auto"/>
              <w:right w:val="nil"/>
            </w:tcBorders>
            <w:shd w:val="clear" w:color="auto" w:fill="auto"/>
            <w:noWrap/>
            <w:hideMark/>
          </w:tcPr>
          <w:p w:rsidR="005200F0" w:rsidRPr="00393696" w:rsidRDefault="005200F0"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t>LRS</w:t>
            </w:r>
          </w:p>
        </w:tc>
        <w:tc>
          <w:tcPr>
            <w:tcW w:w="2552" w:type="dxa"/>
            <w:tcBorders>
              <w:top w:val="dotted" w:sz="4" w:space="0" w:color="auto"/>
              <w:left w:val="nil"/>
              <w:bottom w:val="single" w:sz="12" w:space="0" w:color="auto"/>
              <w:right w:val="nil"/>
            </w:tcBorders>
            <w:shd w:val="clear" w:color="auto" w:fill="auto"/>
            <w:noWrap/>
            <w:hideMark/>
          </w:tcPr>
          <w:p w:rsidR="005200F0" w:rsidRPr="00393696" w:rsidRDefault="00CA76FE" w:rsidP="003F103D">
            <w:pPr>
              <w:spacing w:after="0" w:line="240" w:lineRule="auto"/>
              <w:rPr>
                <w:rFonts w:ascii="Times New Roman" w:eastAsia="Times New Roman" w:hAnsi="Times New Roman" w:cs="Times New Roman"/>
                <w:sz w:val="20"/>
                <w:szCs w:val="20"/>
                <w:lang w:val="en-US" w:eastAsia="fr-FR"/>
              </w:rPr>
            </w:pPr>
            <w:r w:rsidRPr="00393696">
              <w:rPr>
                <w:rFonts w:ascii="Times New Roman" w:eastAsia="Times New Roman" w:hAnsi="Times New Roman" w:cs="Times New Roman"/>
                <w:sz w:val="20"/>
                <w:szCs w:val="20"/>
                <w:lang w:val="en-US" w:eastAsia="fr-FR"/>
              </w:rPr>
              <w:fldChar w:fldCharType="begin"/>
            </w:r>
            <w:r w:rsidR="005200F0" w:rsidRPr="00393696">
              <w:rPr>
                <w:rFonts w:ascii="Times New Roman" w:eastAsia="Times New Roman" w:hAnsi="Times New Roman" w:cs="Times New Roman"/>
                <w:sz w:val="20"/>
                <w:szCs w:val="20"/>
                <w:lang w:val="en-US" w:eastAsia="fr-FR"/>
              </w:rPr>
              <w:instrText xml:space="preserve"> ADDIN EN.CITE &lt;EndNote&gt;&lt;Cite&gt;&lt;Author&gt;Wolak&lt;/Author&gt;&lt;Year&gt;2018&lt;/Year&gt;&lt;RecNum&gt;1201&lt;/RecNum&gt;&lt;DisplayText&gt;(Wolak&lt;style face="italic"&gt; et al.&lt;/style&gt; 2018)&lt;/DisplayText&gt;&lt;record&gt;&lt;rec-number&gt;1201&lt;/rec-number&gt;&lt;foreign-keys&gt;&lt;key app="EN" db-id="z95evaa9tp59vwe29x4x2a060arfpp0svpee" timestamp="1536909655"&gt;1201&lt;/key&gt;&lt;/foreign-keys&gt;&lt;ref-type name="Journal Article"&gt;17&lt;/ref-type&gt;&lt;contributors&gt;&lt;authors&gt;&lt;author&gt;Wolak, Matthew E&lt;/author&gt;&lt;author&gt;Arcese, Peter&lt;/author&gt;&lt;author&gt;Keller, Lukas F&lt;/author&gt;&lt;author&gt;Nietlisbach, Pirmin&lt;/author&gt;&lt;author&gt;Reid, Jane M&lt;/author&gt;&lt;/authors&gt;&lt;/contributors&gt;&lt;titles&gt;&lt;title&gt;Sex</w:instrText>
            </w:r>
            <w:r w:rsidR="005200F0" w:rsidRPr="00393696">
              <w:rPr>
                <w:rFonts w:ascii="Cambria Math" w:eastAsia="Times New Roman" w:hAnsi="Cambria Math" w:cs="Times New Roman"/>
                <w:sz w:val="20"/>
                <w:szCs w:val="20"/>
                <w:lang w:val="en-US" w:eastAsia="fr-FR"/>
              </w:rPr>
              <w:instrText>‐</w:instrText>
            </w:r>
            <w:r w:rsidR="005200F0" w:rsidRPr="00393696">
              <w:rPr>
                <w:rFonts w:ascii="Times New Roman" w:eastAsia="Times New Roman" w:hAnsi="Times New Roman" w:cs="Times New Roman"/>
                <w:sz w:val="20"/>
                <w:szCs w:val="20"/>
                <w:lang w:val="en-US" w:eastAsia="fr-FR"/>
              </w:rPr>
              <w:instrText>specific additive genetic variances and correlations for fitness in a song sparrow (Melospiza melodia) population subject to natural immigration and inbreeding&lt;/title&gt;&lt;secondary-title&gt;Evolution&lt;/secondary-title&gt;&lt;/titles&gt;&lt;periodical&gt;&lt;full-title&gt;Evolution&lt;/full-title&gt;&lt;/periodical&gt;&lt;dates&gt;&lt;year&gt;2018&lt;/year&gt;&lt;/dates&gt;&lt;isbn&gt;0014-3820&lt;/isbn&gt;&lt;urls&gt;&lt;/urls&gt;&lt;/record&gt;&lt;/Cite&gt;&lt;/EndNote&gt;</w:instrText>
            </w:r>
            <w:r w:rsidRPr="00393696">
              <w:rPr>
                <w:rFonts w:ascii="Times New Roman" w:eastAsia="Times New Roman" w:hAnsi="Times New Roman" w:cs="Times New Roman"/>
                <w:sz w:val="20"/>
                <w:szCs w:val="20"/>
                <w:lang w:val="en-US" w:eastAsia="fr-FR"/>
              </w:rPr>
              <w:fldChar w:fldCharType="separate"/>
            </w:r>
            <w:r w:rsidR="005200F0" w:rsidRPr="00393696">
              <w:rPr>
                <w:rFonts w:ascii="Times New Roman" w:eastAsia="Times New Roman" w:hAnsi="Times New Roman" w:cs="Times New Roman"/>
                <w:noProof/>
                <w:sz w:val="20"/>
                <w:szCs w:val="20"/>
                <w:lang w:val="en-US" w:eastAsia="fr-FR"/>
              </w:rPr>
              <w:t>(Wolak</w:t>
            </w:r>
            <w:r w:rsidR="005200F0" w:rsidRPr="00393696">
              <w:rPr>
                <w:rFonts w:ascii="Times New Roman" w:eastAsia="Times New Roman" w:hAnsi="Times New Roman" w:cs="Times New Roman"/>
                <w:i/>
                <w:noProof/>
                <w:sz w:val="20"/>
                <w:szCs w:val="20"/>
                <w:lang w:val="en-US" w:eastAsia="fr-FR"/>
              </w:rPr>
              <w:t xml:space="preserve"> et al.</w:t>
            </w:r>
            <w:r w:rsidR="005200F0" w:rsidRPr="00393696">
              <w:rPr>
                <w:rFonts w:ascii="Times New Roman" w:eastAsia="Times New Roman" w:hAnsi="Times New Roman" w:cs="Times New Roman"/>
                <w:noProof/>
                <w:sz w:val="20"/>
                <w:szCs w:val="20"/>
                <w:lang w:val="en-US" w:eastAsia="fr-FR"/>
              </w:rPr>
              <w:t xml:space="preserve"> 2018)</w:t>
            </w:r>
            <w:r w:rsidRPr="00393696">
              <w:rPr>
                <w:rFonts w:ascii="Times New Roman" w:eastAsia="Times New Roman" w:hAnsi="Times New Roman" w:cs="Times New Roman"/>
                <w:sz w:val="20"/>
                <w:szCs w:val="20"/>
                <w:lang w:val="en-US" w:eastAsia="fr-FR"/>
              </w:rPr>
              <w:fldChar w:fldCharType="end"/>
            </w:r>
          </w:p>
        </w:tc>
      </w:tr>
    </w:tbl>
    <w:p w:rsidR="00270719" w:rsidRDefault="0027071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70719" w:rsidRDefault="00270719" w:rsidP="00270719">
      <w:pPr>
        <w:spacing w:line="276" w:lineRule="auto"/>
        <w:rPr>
          <w:rFonts w:ascii="Times New Roman" w:hAnsi="Times New Roman" w:cs="Times New Roman"/>
          <w:sz w:val="24"/>
          <w:szCs w:val="24"/>
          <w:lang w:val="en-US"/>
        </w:rPr>
        <w:sectPr w:rsidR="00270719" w:rsidSect="00270719">
          <w:headerReference w:type="default" r:id="rId9"/>
          <w:footerReference w:type="default" r:id="rId10"/>
          <w:pgSz w:w="16838" w:h="11906" w:orient="landscape"/>
          <w:pgMar w:top="1134" w:right="1134" w:bottom="1134" w:left="1134" w:header="708" w:footer="708" w:gutter="0"/>
          <w:lnNumType w:countBy="1" w:restart="continuous"/>
          <w:cols w:space="708"/>
          <w:docGrid w:linePitch="360"/>
        </w:sectPr>
      </w:pPr>
    </w:p>
    <w:p w:rsidR="00270719" w:rsidRDefault="00270719" w:rsidP="00270719">
      <w:pPr>
        <w:spacing w:line="276" w:lineRule="auto"/>
        <w:rPr>
          <w:rFonts w:ascii="Times New Roman" w:hAnsi="Times New Roman" w:cs="Times New Roman"/>
          <w:sz w:val="24"/>
          <w:szCs w:val="24"/>
          <w:lang w:val="en-US"/>
        </w:rPr>
      </w:pPr>
      <w:r w:rsidRPr="00270719">
        <w:rPr>
          <w:rFonts w:ascii="Times New Roman" w:hAnsi="Times New Roman" w:cs="Times New Roman"/>
          <w:noProof/>
          <w:sz w:val="24"/>
          <w:szCs w:val="24"/>
          <w:lang w:eastAsia="fr-FR"/>
        </w:rPr>
        <w:lastRenderedPageBreak/>
        <w:drawing>
          <wp:inline distT="0" distB="0" distL="0" distR="0">
            <wp:extent cx="5872878" cy="2847975"/>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875076" cy="2849041"/>
                    </a:xfrm>
                    <a:prstGeom prst="rect">
                      <a:avLst/>
                    </a:prstGeom>
                    <a:noFill/>
                    <a:ln w="9525">
                      <a:noFill/>
                      <a:miter lim="800000"/>
                      <a:headEnd/>
                      <a:tailEnd/>
                    </a:ln>
                  </pic:spPr>
                </pic:pic>
              </a:graphicData>
            </a:graphic>
          </wp:inline>
        </w:drawing>
      </w:r>
    </w:p>
    <w:p w:rsidR="003B3C97" w:rsidRDefault="00270719" w:rsidP="00270719">
      <w:pPr>
        <w:spacing w:line="276" w:lineRule="auto"/>
        <w:rPr>
          <w:rFonts w:ascii="Times New Roman" w:hAnsi="Times New Roman" w:cs="Times New Roman"/>
          <w:sz w:val="24"/>
          <w:szCs w:val="24"/>
          <w:lang w:val="en-US"/>
        </w:rPr>
      </w:pPr>
      <w:r w:rsidRPr="00270719">
        <w:rPr>
          <w:rFonts w:ascii="Times New Roman" w:hAnsi="Times New Roman" w:cs="Times New Roman"/>
          <w:b/>
          <w:sz w:val="24"/>
          <w:szCs w:val="24"/>
          <w:lang w:val="en-US"/>
        </w:rPr>
        <w:t>Figure S1.</w:t>
      </w:r>
      <w:r>
        <w:rPr>
          <w:rFonts w:ascii="Times New Roman" w:hAnsi="Times New Roman" w:cs="Times New Roman"/>
          <w:sz w:val="24"/>
          <w:szCs w:val="24"/>
          <w:lang w:val="en-US"/>
        </w:rPr>
        <w:t xml:space="preserve"> </w:t>
      </w:r>
      <w:r w:rsidRPr="00270719">
        <w:rPr>
          <w:rFonts w:ascii="Times New Roman" w:hAnsi="Times New Roman" w:cs="Times New Roman"/>
          <w:sz w:val="24"/>
          <w:szCs w:val="24"/>
          <w:lang w:val="en-US"/>
        </w:rPr>
        <w:t xml:space="preserve">Pedigree data of the Kimbe Island orange clownfish population. </w:t>
      </w:r>
      <w:r w:rsidRPr="00270719">
        <w:rPr>
          <w:rFonts w:ascii="Times New Roman" w:hAnsi="Times New Roman" w:cs="Times New Roman"/>
          <w:b/>
          <w:sz w:val="24"/>
          <w:szCs w:val="24"/>
          <w:lang w:val="en-US"/>
        </w:rPr>
        <w:t>(A)</w:t>
      </w:r>
      <w:r w:rsidRPr="00270719">
        <w:rPr>
          <w:rFonts w:ascii="Times New Roman" w:hAnsi="Times New Roman" w:cs="Times New Roman"/>
          <w:sz w:val="24"/>
          <w:szCs w:val="24"/>
          <w:lang w:val="en-US"/>
        </w:rPr>
        <w:t xml:space="preserve"> Pedigree representation of the orange clownfish </w:t>
      </w:r>
      <w:r w:rsidRPr="001C6FC4">
        <w:rPr>
          <w:rFonts w:ascii="Times New Roman" w:hAnsi="Times New Roman" w:cs="Times New Roman"/>
          <w:i/>
          <w:sz w:val="24"/>
          <w:szCs w:val="24"/>
          <w:lang w:val="en-US"/>
        </w:rPr>
        <w:t>Amphiprion percula</w:t>
      </w:r>
      <w:r w:rsidRPr="00270719">
        <w:rPr>
          <w:rFonts w:ascii="Times New Roman" w:hAnsi="Times New Roman" w:cs="Times New Roman"/>
          <w:sz w:val="24"/>
          <w:szCs w:val="24"/>
          <w:lang w:val="en-US"/>
        </w:rPr>
        <w:t xml:space="preserve"> in Kimbe Island (n= 1735, excluding new-recruits). Each line connects a parent with one of its offspring (blue and red lines represent respectively paternal and maternal links). It is important to note that an individual can be father then mother. The generation is indicated on the left from first generation (F0, n=502) to fifth generation (F4). </w:t>
      </w:r>
      <w:r w:rsidRPr="00270719">
        <w:rPr>
          <w:rFonts w:ascii="Times New Roman" w:hAnsi="Times New Roman" w:cs="Times New Roman"/>
          <w:b/>
          <w:sz w:val="24"/>
          <w:szCs w:val="24"/>
          <w:lang w:val="en-US"/>
        </w:rPr>
        <w:t>(B)</w:t>
      </w:r>
      <w:r w:rsidRPr="00270719">
        <w:rPr>
          <w:rFonts w:ascii="Times New Roman" w:hAnsi="Times New Roman" w:cs="Times New Roman"/>
          <w:sz w:val="24"/>
          <w:szCs w:val="24"/>
          <w:lang w:val="en-US"/>
        </w:rPr>
        <w:t xml:space="preserve"> Power analysis of the pedigree.</w:t>
      </w:r>
    </w:p>
    <w:p w:rsidR="00393696" w:rsidRDefault="00393696" w:rsidP="00270719">
      <w:pPr>
        <w:autoSpaceDE w:val="0"/>
        <w:autoSpaceDN w:val="0"/>
        <w:adjustRightInd w:val="0"/>
        <w:spacing w:before="240"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SUPPLEMENTARY METHODS</w:t>
      </w:r>
    </w:p>
    <w:p w:rsidR="00393696" w:rsidRPr="003B3C97" w:rsidRDefault="00393696" w:rsidP="00393696">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Individual's contribution to biennial population growth rate</w:t>
      </w:r>
    </w:p>
    <w:p w:rsidR="00393696" w:rsidRDefault="00393696" w:rsidP="00393696">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estimated the De-lifing (DL), which is the individual's contribution to the biennial population growth rate. </w:t>
      </w:r>
      <w:r w:rsidRPr="00673BF4">
        <w:rPr>
          <w:rFonts w:ascii="Times New Roman" w:hAnsi="Times New Roman" w:cs="Times New Roman"/>
          <w:sz w:val="24"/>
          <w:szCs w:val="24"/>
          <w:lang w:val="en-US"/>
        </w:rPr>
        <w:t xml:space="preserve">DL was calculated following Coulson </w:t>
      </w:r>
      <w:r w:rsidRPr="00673BF4">
        <w:rPr>
          <w:rFonts w:ascii="Times New Roman" w:hAnsi="Times New Roman" w:cs="Times New Roman"/>
          <w:i/>
          <w:sz w:val="24"/>
          <w:szCs w:val="24"/>
          <w:lang w:val="en-US"/>
        </w:rPr>
        <w:t>et al.</w:t>
      </w:r>
      <w:r w:rsidRPr="00673BF4">
        <w:rPr>
          <w:rFonts w:ascii="Times New Roman" w:hAnsi="Times New Roman" w:cs="Times New Roman"/>
          <w:sz w:val="24"/>
          <w:szCs w:val="24"/>
          <w:lang w:val="en-US"/>
        </w:rPr>
        <w:t xml:space="preserve"> (2006). This index </w:t>
      </w:r>
      <w:r>
        <w:rPr>
          <w:rFonts w:ascii="Times New Roman" w:hAnsi="Times New Roman" w:cs="Times New Roman"/>
          <w:sz w:val="24"/>
          <w:szCs w:val="24"/>
          <w:lang w:val="en-US"/>
        </w:rPr>
        <w:t xml:space="preserve">can be considered as the realized fitness of an individual </w:t>
      </w:r>
      <w:r w:rsidRPr="00673BF4">
        <w:rPr>
          <w:rFonts w:ascii="Times New Roman" w:hAnsi="Times New Roman" w:cs="Times New Roman"/>
          <w:sz w:val="24"/>
          <w:szCs w:val="24"/>
          <w:lang w:val="en-US"/>
        </w:rPr>
        <w:t xml:space="preserve">over </w:t>
      </w:r>
      <w:r>
        <w:rPr>
          <w:rFonts w:ascii="Times New Roman" w:hAnsi="Times New Roman" w:cs="Times New Roman"/>
          <w:sz w:val="24"/>
          <w:szCs w:val="24"/>
          <w:lang w:val="en-US"/>
        </w:rPr>
        <w:t>the</w:t>
      </w:r>
      <w:r w:rsidRPr="00673BF4">
        <w:rPr>
          <w:rFonts w:ascii="Times New Roman" w:hAnsi="Times New Roman" w:cs="Times New Roman"/>
          <w:sz w:val="24"/>
          <w:szCs w:val="24"/>
          <w:lang w:val="en-US"/>
        </w:rPr>
        <w:t xml:space="preserve"> given period of time</w:t>
      </w:r>
      <w:r>
        <w:rPr>
          <w:rFonts w:ascii="Times New Roman" w:hAnsi="Times New Roman" w:cs="Times New Roman"/>
          <w:sz w:val="24"/>
          <w:szCs w:val="24"/>
          <w:lang w:val="en-US"/>
        </w:rPr>
        <w:t xml:space="preserve"> (here two years)</w:t>
      </w:r>
      <w:r w:rsidRPr="00673BF4">
        <w:rPr>
          <w:rFonts w:ascii="Times New Roman" w:hAnsi="Times New Roman" w:cs="Times New Roman"/>
          <w:sz w:val="24"/>
          <w:szCs w:val="24"/>
          <w:lang w:val="en-US"/>
        </w:rPr>
        <w:t xml:space="preserve"> by including survival and success to local recruitment. </w:t>
      </w:r>
      <w:r>
        <w:rPr>
          <w:rFonts w:ascii="Times New Roman" w:hAnsi="Times New Roman" w:cs="Times New Roman"/>
          <w:sz w:val="24"/>
          <w:szCs w:val="24"/>
          <w:lang w:val="en-US"/>
        </w:rPr>
        <w:t>This index offers great opportunities to empirically study ecological and evolutionary changes in stochastic environments (</w:t>
      </w:r>
      <w:proofErr w:type="spellStart"/>
      <w:r>
        <w:rPr>
          <w:rFonts w:ascii="Times New Roman" w:hAnsi="Times New Roman" w:cs="Times New Roman"/>
          <w:sz w:val="24"/>
          <w:szCs w:val="24"/>
          <w:lang w:val="en-US"/>
        </w:rPr>
        <w:t>Dupont</w:t>
      </w:r>
      <w:proofErr w:type="spellEnd"/>
      <w:r>
        <w:rPr>
          <w:rFonts w:ascii="Times New Roman" w:hAnsi="Times New Roman" w:cs="Times New Roman"/>
          <w:sz w:val="24"/>
          <w:szCs w:val="24"/>
          <w:lang w:val="en-US"/>
        </w:rPr>
        <w:t xml:space="preserve"> </w:t>
      </w:r>
      <w:r w:rsidRPr="00A96315">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2017). </w:t>
      </w:r>
    </w:p>
    <w:p w:rsidR="00393696" w:rsidRDefault="00393696" w:rsidP="00393696">
      <w:pPr>
        <w:autoSpaceDE w:val="0"/>
        <w:autoSpaceDN w:val="0"/>
        <w:adjustRightInd w:val="0"/>
        <w:spacing w:after="0" w:line="480" w:lineRule="auto"/>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According to Coulson </w:t>
      </w:r>
      <w:r w:rsidRPr="001C6FC4">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(2006), an individual's biennial fitness is measured by its contribution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DL</m:t>
            </m:r>
          </m:e>
          <m:sub>
            <m:r>
              <w:rPr>
                <w:rFonts w:ascii="Cambria Math" w:hAnsi="Cambria Math" w:cs="Times New Roman"/>
                <w:sz w:val="24"/>
                <w:szCs w:val="24"/>
                <w:lang w:val="en-US"/>
              </w:rPr>
              <m:t>ti</m:t>
            </m:r>
          </m:sub>
        </m:sSub>
      </m:oMath>
      <w:r>
        <w:rPr>
          <w:rFonts w:ascii="Times New Roman" w:eastAsiaTheme="minorEastAsia" w:hAnsi="Times New Roman" w:cs="Times New Roman"/>
          <w:sz w:val="24"/>
          <w:szCs w:val="24"/>
          <w:lang w:val="en-US"/>
        </w:rPr>
        <w:t xml:space="preserve"> to the growth rate of the population between </w:t>
      </w:r>
      <m:oMath>
        <m:r>
          <w:rPr>
            <w:rFonts w:ascii="Cambria Math" w:hAnsi="Cambria Math" w:cs="Times New Roman"/>
            <w:sz w:val="24"/>
            <w:szCs w:val="24"/>
            <w:lang w:val="en-US"/>
          </w:rPr>
          <m:t>t</m:t>
        </m:r>
      </m:oMath>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and </w:t>
      </w:r>
      <w:proofErr w:type="gramEnd"/>
      <m:oMath>
        <m:r>
          <w:rPr>
            <w:rFonts w:ascii="Cambria Math" w:hAnsi="Cambria Math" w:cs="Times New Roman"/>
            <w:sz w:val="24"/>
            <w:szCs w:val="24"/>
            <w:lang w:val="en-US"/>
          </w:rPr>
          <m:t>t+1</m:t>
        </m:r>
      </m:oMath>
      <w:r>
        <w:rPr>
          <w:rFonts w:ascii="Times New Roman" w:eastAsiaTheme="minorEastAsia" w:hAnsi="Times New Roman" w:cs="Times New Roman"/>
          <w:sz w:val="24"/>
          <w:szCs w:val="24"/>
          <w:lang w:val="en-US"/>
        </w:rPr>
        <w:t>.</w:t>
      </w:r>
    </w:p>
    <w:p w:rsidR="00393696" w:rsidRDefault="006947A8" w:rsidP="00393696">
      <w:pPr>
        <w:autoSpaceDE w:val="0"/>
        <w:autoSpaceDN w:val="0"/>
        <w:adjustRightInd w:val="0"/>
        <w:spacing w:after="0" w:line="480" w:lineRule="auto"/>
        <w:jc w:val="center"/>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DL</m:t>
            </m:r>
          </m:e>
          <m:sub>
            <m:r>
              <w:rPr>
                <w:rFonts w:ascii="Cambria Math" w:hAnsi="Cambria Math" w:cs="Times New Roman"/>
                <w:sz w:val="24"/>
                <w:szCs w:val="24"/>
                <w:lang w:val="en-US"/>
              </w:rPr>
              <m:t>ti</m:t>
            </m:r>
          </m:sub>
        </m:sSub>
        <m:r>
          <m:rPr>
            <m:sty m:val="p"/>
          </m:rPr>
          <w:rPr>
            <w:rFonts w:ascii="Cambria Math" w:eastAsiaTheme="minorEastAsia" w:hAnsi="Times New Roman"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ti</m:t>
                </m:r>
              </m:sub>
            </m:sSub>
            <m:r>
              <m:rPr>
                <m:sty m:val="p"/>
              </m:rP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s</m:t>
                    </m:r>
                  </m:e>
                </m:acc>
              </m:e>
              <m:sub>
                <m:r>
                  <w:rPr>
                    <w:rFonts w:ascii="Cambria Math" w:hAnsi="Cambria Math" w:cs="Times New Roman"/>
                    <w:sz w:val="24"/>
                    <w:szCs w:val="24"/>
                    <w:lang w:val="en-US"/>
                  </w:rPr>
                  <m:t>t</m:t>
                </m:r>
              </m:sub>
            </m:sSub>
            <m:r>
              <m:rPr>
                <m:sty m:val="p"/>
              </m:rPr>
              <w:rPr>
                <w:rFonts w:ascii="Cambria Math" w:eastAsiaTheme="minorEastAsia" w:hAnsi="Cambria Math" w:cs="Times New Roman"/>
                <w:sz w:val="24"/>
                <w:szCs w:val="24"/>
                <w:lang w:val="en-US"/>
              </w:rPr>
              <m:t xml:space="preserve"> </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t</m:t>
                </m:r>
              </m:sub>
            </m:sSub>
            <m:r>
              <m:rPr>
                <m:sty m:val="p"/>
              </m:rPr>
              <w:rPr>
                <w:rFonts w:ascii="Cambria Math" w:eastAsiaTheme="minorEastAsia" w:hAnsi="Cambria Math" w:cs="Times New Roman"/>
                <w:sz w:val="24"/>
                <w:szCs w:val="24"/>
                <w:lang w:val="en-US"/>
              </w:rPr>
              <m:t xml:space="preserve">-1 </m:t>
            </m:r>
          </m:den>
        </m:f>
      </m:oMath>
      <w:r w:rsidR="00393696">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ti</m:t>
                </m:r>
              </m:sub>
            </m:sSub>
            <m:r>
              <m:rPr>
                <m:sty m:val="p"/>
              </m:rP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F</m:t>
                    </m:r>
                  </m:e>
                </m:acc>
              </m:e>
              <m:sub>
                <m:r>
                  <w:rPr>
                    <w:rFonts w:ascii="Cambria Math" w:hAnsi="Cambria Math" w:cs="Times New Roman"/>
                    <w:sz w:val="24"/>
                    <w:szCs w:val="24"/>
                    <w:lang w:val="en-US"/>
                  </w:rPr>
                  <m:t>t</m:t>
                </m:r>
              </m:sub>
            </m:sSub>
            <m:r>
              <m:rPr>
                <m:sty m:val="p"/>
              </m:rPr>
              <w:rPr>
                <w:rFonts w:ascii="Cambria Math" w:eastAsiaTheme="minorEastAsia" w:hAnsi="Cambria Math" w:cs="Times New Roman"/>
                <w:sz w:val="24"/>
                <w:szCs w:val="24"/>
                <w:lang w:val="en-US"/>
              </w:rPr>
              <m:t xml:space="preserve"> </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t</m:t>
                </m:r>
              </m:sub>
            </m:sSub>
            <m:r>
              <m:rPr>
                <m:sty m:val="p"/>
              </m:rPr>
              <w:rPr>
                <w:rFonts w:ascii="Cambria Math" w:eastAsiaTheme="minorEastAsia" w:hAnsi="Cambria Math" w:cs="Times New Roman"/>
                <w:sz w:val="24"/>
                <w:szCs w:val="24"/>
                <w:lang w:val="en-US"/>
              </w:rPr>
              <m:t xml:space="preserve">-1 </m:t>
            </m:r>
          </m:den>
        </m:f>
      </m:oMath>
      <w:r w:rsidR="00393696">
        <w:rPr>
          <w:rFonts w:ascii="Times New Roman" w:eastAsiaTheme="minorEastAsia" w:hAnsi="Times New Roman" w:cs="Times New Roman"/>
          <w:sz w:val="24"/>
          <w:szCs w:val="24"/>
          <w:lang w:val="en-US"/>
        </w:rPr>
        <w:t xml:space="preserve">                              (1)</w:t>
      </w:r>
    </w:p>
    <w:p w:rsidR="00393696" w:rsidRPr="00DA24D9" w:rsidRDefault="00393696" w:rsidP="00393696">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oMath>
      <w:r>
        <w:rPr>
          <w:rFonts w:ascii="Times New Roman" w:eastAsiaTheme="minorEastAsia" w:hAnsi="Times New Roman" w:cs="Times New Roman"/>
          <w:sz w:val="24"/>
          <w:szCs w:val="24"/>
          <w:lang w:val="en-US"/>
        </w:rPr>
        <w:t>is the population size at time</w:t>
      </w:r>
      <m:oMath>
        <m:r>
          <w:rPr>
            <w:rFonts w:ascii="Cambria Math" w:eastAsiaTheme="minorEastAsia" w:hAnsi="Cambria Math" w:cs="Times New Roman"/>
            <w:sz w:val="24"/>
            <w:szCs w:val="24"/>
            <w:lang w:val="en-US"/>
          </w:rPr>
          <m:t xml:space="preserve"> </m:t>
        </m:r>
        <m:r>
          <w:rPr>
            <w:rFonts w:ascii="Cambria Math" w:hAnsi="Cambria Math" w:cs="Times New Roman"/>
            <w:sz w:val="24"/>
            <w:szCs w:val="24"/>
            <w:lang w:val="en-US"/>
          </w:rPr>
          <m:t>t</m:t>
        </m:r>
      </m:oMath>
      <w:r>
        <w:rPr>
          <w:rFonts w:ascii="Times New Roman" w:eastAsiaTheme="minorEastAsia" w:hAnsi="Times New Roman" w:cs="Times New Roman"/>
          <w:sz w:val="24"/>
          <w:szCs w:val="24"/>
          <w:lang w:val="en-US"/>
        </w:rPr>
        <w:t>;</w:t>
      </w: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ti</m:t>
            </m:r>
          </m:sub>
        </m:sSub>
        <m:r>
          <w:rPr>
            <w:rFonts w:ascii="Cambria Math" w:hAnsi="Cambria Math" w:cs="Times New Roman"/>
            <w:sz w:val="24"/>
            <w:szCs w:val="24"/>
            <w:lang w:val="en-US"/>
          </w:rPr>
          <m:t xml:space="preserve"> </m:t>
        </m:r>
      </m:oMath>
      <w:r>
        <w:rPr>
          <w:rFonts w:ascii="Times New Roman" w:eastAsiaTheme="minorEastAsia" w:hAnsi="Times New Roman" w:cs="Times New Roman"/>
          <w:sz w:val="24"/>
          <w:szCs w:val="24"/>
          <w:lang w:val="en-US"/>
        </w:rPr>
        <w:t xml:space="preserve">is the survival of individual </w:t>
      </w:r>
      <m:oMath>
        <m:r>
          <w:rPr>
            <w:rFonts w:ascii="Cambria Math" w:hAnsi="Cambria Math" w:cs="Times New Roman"/>
            <w:sz w:val="24"/>
            <w:szCs w:val="24"/>
            <w:lang w:val="en-US"/>
          </w:rPr>
          <m:t>i</m:t>
        </m:r>
      </m:oMath>
      <w:r>
        <w:rPr>
          <w:rFonts w:ascii="Times New Roman" w:eastAsiaTheme="minorEastAsia" w:hAnsi="Times New Roman" w:cs="Times New Roman"/>
          <w:sz w:val="24"/>
          <w:szCs w:val="24"/>
          <w:lang w:val="en-US"/>
        </w:rPr>
        <w:t xml:space="preserve"> between </w:t>
      </w:r>
      <m:oMath>
        <m:r>
          <w:rPr>
            <w:rFonts w:ascii="Cambria Math" w:hAnsi="Cambria Math" w:cs="Times New Roman"/>
            <w:sz w:val="24"/>
            <w:szCs w:val="24"/>
            <w:lang w:val="en-US"/>
          </w:rPr>
          <m:t>t</m:t>
        </m:r>
      </m:oMath>
      <w:r>
        <w:rPr>
          <w:rFonts w:ascii="Times New Roman" w:eastAsiaTheme="minorEastAsia" w:hAnsi="Times New Roman" w:cs="Times New Roman"/>
          <w:sz w:val="24"/>
          <w:szCs w:val="24"/>
          <w:lang w:val="en-US"/>
        </w:rPr>
        <w:t xml:space="preserve"> and </w:t>
      </w:r>
      <m:oMath>
        <m:r>
          <w:rPr>
            <w:rFonts w:ascii="Cambria Math" w:hAnsi="Cambria Math" w:cs="Times New Roman"/>
            <w:sz w:val="24"/>
            <w:szCs w:val="24"/>
            <w:lang w:val="en-US"/>
          </w:rPr>
          <m:t>t+1</m:t>
        </m:r>
      </m:oMath>
      <w:r>
        <w:rPr>
          <w:rFonts w:ascii="Times New Roman" w:eastAsiaTheme="minorEastAsia" w:hAnsi="Times New Roman" w:cs="Times New Roman"/>
          <w:sz w:val="24"/>
          <w:szCs w:val="24"/>
          <w:lang w:val="en-US"/>
        </w:rPr>
        <w:t xml:space="preserve"> (1 if it survived and 0 otherwise);</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S</m:t>
                </m:r>
              </m:e>
            </m:acc>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oMath>
      <w:r>
        <w:rPr>
          <w:rFonts w:ascii="Times New Roman" w:hAnsi="Times New Roman" w:cs="Times New Roman"/>
          <w:sz w:val="24"/>
          <w:szCs w:val="24"/>
          <w:lang w:val="en-US"/>
        </w:rPr>
        <w:t xml:space="preserve">is the mean survival rate in the population between </w:t>
      </w:r>
      <m:oMath>
        <m:r>
          <w:rPr>
            <w:rFonts w:ascii="Cambria Math" w:hAnsi="Cambria Math" w:cs="Times New Roman"/>
            <w:sz w:val="24"/>
            <w:szCs w:val="24"/>
            <w:lang w:val="en-US"/>
          </w:rPr>
          <m:t>t</m:t>
        </m:r>
      </m:oMath>
      <w:r>
        <w:rPr>
          <w:rFonts w:ascii="Times New Roman" w:eastAsiaTheme="minorEastAsia" w:hAnsi="Times New Roman" w:cs="Times New Roman"/>
          <w:sz w:val="24"/>
          <w:szCs w:val="24"/>
          <w:lang w:val="en-US"/>
        </w:rPr>
        <w:t xml:space="preserve"> and </w:t>
      </w:r>
      <m:oMath>
        <m:r>
          <w:rPr>
            <w:rFonts w:ascii="Cambria Math" w:hAnsi="Cambria Math" w:cs="Times New Roman"/>
            <w:sz w:val="24"/>
            <w:szCs w:val="24"/>
            <w:lang w:val="en-US"/>
          </w:rPr>
          <m:t>t+1</m:t>
        </m:r>
      </m:oMath>
      <w:r>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ti</m:t>
            </m:r>
          </m:sub>
        </m:sSub>
      </m:oMath>
      <w:r>
        <w:rPr>
          <w:rFonts w:ascii="Times New Roman" w:eastAsiaTheme="minorEastAsia" w:hAnsi="Times New Roman" w:cs="Times New Roman"/>
          <w:sz w:val="24"/>
          <w:szCs w:val="24"/>
          <w:lang w:val="en-US"/>
        </w:rPr>
        <w:t xml:space="preserve"> is the fecundity of the individual </w:t>
      </w:r>
      <m:oMath>
        <m:r>
          <w:rPr>
            <w:rFonts w:ascii="Cambria Math" w:eastAsiaTheme="minorEastAsia" w:hAnsi="Cambria Math" w:cs="Times New Roman"/>
            <w:sz w:val="24"/>
            <w:szCs w:val="24"/>
            <w:lang w:val="en-US"/>
          </w:rPr>
          <m:t>i</m:t>
        </m:r>
      </m:oMath>
      <w:r>
        <w:rPr>
          <w:rFonts w:ascii="Times New Roman" w:eastAsiaTheme="minorEastAsia" w:hAnsi="Times New Roman" w:cs="Times New Roman"/>
          <w:sz w:val="24"/>
          <w:szCs w:val="24"/>
          <w:lang w:val="en-US"/>
        </w:rPr>
        <w:t xml:space="preserve"> defined as the number of offspring born between </w:t>
      </w:r>
      <m:oMath>
        <m:r>
          <w:rPr>
            <w:rFonts w:ascii="Cambria Math" w:hAnsi="Cambria Math" w:cs="Times New Roman"/>
            <w:sz w:val="24"/>
            <w:szCs w:val="24"/>
            <w:lang w:val="en-US"/>
          </w:rPr>
          <m:t>t</m:t>
        </m:r>
      </m:oMath>
      <w:r>
        <w:rPr>
          <w:rFonts w:ascii="Times New Roman" w:eastAsiaTheme="minorEastAsia" w:hAnsi="Times New Roman" w:cs="Times New Roman"/>
          <w:sz w:val="24"/>
          <w:szCs w:val="24"/>
          <w:lang w:val="en-US"/>
        </w:rPr>
        <w:t xml:space="preserve"> and </w:t>
      </w:r>
      <m:oMath>
        <m:r>
          <w:rPr>
            <w:rFonts w:ascii="Cambria Math" w:hAnsi="Cambria Math" w:cs="Times New Roman"/>
            <w:sz w:val="24"/>
            <w:szCs w:val="24"/>
            <w:lang w:val="en-US"/>
          </w:rPr>
          <m:t>t+1</m:t>
        </m:r>
      </m:oMath>
      <w:r>
        <w:rPr>
          <w:rFonts w:ascii="Times New Roman" w:eastAsiaTheme="minorEastAsia" w:hAnsi="Times New Roman" w:cs="Times New Roman"/>
          <w:sz w:val="24"/>
          <w:szCs w:val="24"/>
          <w:lang w:val="en-US"/>
        </w:rPr>
        <w:t xml:space="preserve"> and </w:t>
      </w:r>
      <w:r>
        <w:rPr>
          <w:rFonts w:ascii="Times New Roman" w:eastAsiaTheme="minorEastAsia" w:hAnsi="Times New Roman" w:cs="Times New Roman"/>
          <w:sz w:val="24"/>
          <w:szCs w:val="24"/>
          <w:lang w:val="en-US"/>
        </w:rPr>
        <w:lastRenderedPageBreak/>
        <w:t xml:space="preserve">still alive at </w:t>
      </w:r>
      <m:oMath>
        <m:r>
          <w:rPr>
            <w:rFonts w:ascii="Cambria Math" w:hAnsi="Cambria Math" w:cs="Times New Roman"/>
            <w:sz w:val="24"/>
            <w:szCs w:val="24"/>
            <w:lang w:val="en-US"/>
          </w:rPr>
          <m:t>t+1</m:t>
        </m:r>
      </m:oMath>
      <w:r>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F</m:t>
                </m:r>
              </m:e>
            </m:acc>
          </m:e>
          <m:sub>
            <m:r>
              <w:rPr>
                <w:rFonts w:ascii="Cambria Math" w:hAnsi="Cambria Math" w:cs="Times New Roman"/>
                <w:sz w:val="24"/>
                <w:szCs w:val="24"/>
                <w:lang w:val="en-US"/>
              </w:rPr>
              <m:t>t</m:t>
            </m:r>
          </m:sub>
        </m:sSub>
        <m:r>
          <m:rPr>
            <m:sty m:val="p"/>
          </m:rPr>
          <w:rPr>
            <w:rFonts w:ascii="Cambria Math" w:eastAsiaTheme="minorEastAsia" w:hAnsi="Cambria Math" w:cs="Times New Roman"/>
            <w:sz w:val="24"/>
            <w:szCs w:val="24"/>
            <w:lang w:val="en-US"/>
          </w:rPr>
          <m:t xml:space="preserve"> </m:t>
        </m:r>
      </m:oMath>
      <w:r>
        <w:rPr>
          <w:rFonts w:ascii="Times New Roman" w:eastAsiaTheme="minorEastAsia" w:hAnsi="Times New Roman" w:cs="Times New Roman"/>
          <w:sz w:val="24"/>
          <w:szCs w:val="24"/>
          <w:lang w:val="en-US"/>
        </w:rPr>
        <w:t xml:space="preserve">is the mean individual fecundity in the population. </w:t>
      </w:r>
      <w:r w:rsidRPr="00673BF4">
        <w:rPr>
          <w:rFonts w:ascii="Times New Roman" w:hAnsi="Times New Roman" w:cs="Times New Roman"/>
          <w:sz w:val="24"/>
          <w:szCs w:val="24"/>
          <w:lang w:val="en-US"/>
        </w:rPr>
        <w:t xml:space="preserve">A negative value of DL represents an individual that performed worse than the population mean while </w:t>
      </w:r>
      <w:r w:rsidRPr="00DA24D9">
        <w:rPr>
          <w:rFonts w:ascii="Times New Roman" w:hAnsi="Times New Roman" w:cs="Times New Roman"/>
          <w:sz w:val="24"/>
          <w:szCs w:val="24"/>
          <w:lang w:val="en-US"/>
        </w:rPr>
        <w:t>a positive value represents one that performed better.</w:t>
      </w:r>
      <w:r w:rsidRPr="00DA24D9" w:rsidDel="00011DB4">
        <w:rPr>
          <w:rFonts w:ascii="Times New Roman" w:hAnsi="Times New Roman" w:cs="Times New Roman"/>
          <w:sz w:val="24"/>
          <w:szCs w:val="24"/>
          <w:lang w:val="en-US"/>
        </w:rPr>
        <w:t xml:space="preserve"> </w:t>
      </w:r>
      <w:r w:rsidRPr="00DA24D9">
        <w:rPr>
          <w:rFonts w:ascii="Times New Roman" w:hAnsi="Times New Roman" w:cs="Times New Roman"/>
          <w:color w:val="FFFFFF" w:themeColor="background1"/>
          <w:sz w:val="2"/>
          <w:szCs w:val="2"/>
          <w:lang w:val="en-US"/>
        </w:rPr>
        <w:fldChar w:fldCharType="begin"/>
      </w:r>
      <w:r w:rsidRPr="00DA24D9">
        <w:rPr>
          <w:rFonts w:ascii="Times New Roman" w:hAnsi="Times New Roman" w:cs="Times New Roman"/>
          <w:color w:val="FFFFFF" w:themeColor="background1"/>
          <w:sz w:val="2"/>
          <w:szCs w:val="2"/>
          <w:lang w:val="en-US"/>
        </w:rPr>
        <w:instrText xml:space="preserve"> ADDIN EN.CITE &lt;EndNote&gt;&lt;Cite&gt;&lt;Author&gt;Coulson&lt;/Author&gt;&lt;Year&gt;2006&lt;/Year&gt;&lt;RecNum&gt;793&lt;/RecNum&gt;&lt;DisplayText&gt;(Coulson&lt;style face="italic"&gt; et al.&lt;/style&gt; 2006)&lt;/DisplayText&gt;&lt;record&gt;&lt;rec-number&gt;793&lt;/rec-number&gt;&lt;foreign-keys&gt;&lt;key app="EN" db-id="z95evaa9tp59vwe29x4x2a060arfpp0svpee" timestamp="1449842118"&gt;793&lt;/key&gt;&lt;/foreign-keys&gt;&lt;ref-type name="Journal Article"&gt;17&lt;/ref-type&gt;&lt;contributors&gt;&lt;authors&gt;&lt;author&gt;Coulson, T.&lt;/author&gt;&lt;author&gt;Benton, T. G.&lt;/author&gt;&lt;author&gt;Lundberg, P.&lt;/author&gt;&lt;author&gt;Dall, S. R. X.&lt;/author&gt;&lt;author&gt;Kendall, B. E.&lt;/author&gt;&lt;author&gt;Gaillard, J. M.&lt;/author&gt;&lt;/authors&gt;&lt;/contributors&gt;&lt;titles&gt;&lt;title&gt;Estimating individual contributions to population growth: evolutionary fitness in ecological time&lt;/title&gt;&lt;secondary-title&gt;Proc R Soc B&lt;/secondary-title&gt;&lt;/titles&gt;&lt;periodical&gt;&lt;full-title&gt;Proc R Soc B&lt;/full-title&gt;&lt;/periodical&gt;&lt;pages&gt;547-555&lt;/pages&gt;&lt;volume&gt;273&lt;/volume&gt;&lt;number&gt;1586&lt;/number&gt;&lt;dates&gt;&lt;year&gt;2006&lt;/year&gt;&lt;pub-dates&gt;&lt;date&gt;Mar 7&lt;/date&gt;&lt;/pub-dates&gt;&lt;/dates&gt;&lt;isbn&gt;0962-8452&lt;/isbn&gt;&lt;accession-num&gt;WOS:000235238100005&lt;/accession-num&gt;&lt;urls&gt;&lt;related-urls&gt;&lt;url&gt;&amp;lt;Go to ISI&amp;gt;://WOS:000235238100005&lt;/url&gt;&lt;/related-urls&gt;&lt;/urls&gt;&lt;electronic-resource-num&gt;10.1098/rspb.2005.3357&lt;/electronic-resource-num&gt;&lt;/record&gt;&lt;/Cite&gt;&lt;/EndNote&gt;</w:instrText>
      </w:r>
      <w:r w:rsidRPr="00DA24D9">
        <w:rPr>
          <w:rFonts w:ascii="Times New Roman" w:hAnsi="Times New Roman" w:cs="Times New Roman"/>
          <w:color w:val="FFFFFF" w:themeColor="background1"/>
          <w:sz w:val="2"/>
          <w:szCs w:val="2"/>
          <w:lang w:val="en-US"/>
        </w:rPr>
        <w:fldChar w:fldCharType="separate"/>
      </w:r>
      <w:r w:rsidRPr="00DA24D9">
        <w:rPr>
          <w:rFonts w:ascii="Times New Roman" w:hAnsi="Times New Roman" w:cs="Times New Roman"/>
          <w:noProof/>
          <w:color w:val="FFFFFF" w:themeColor="background1"/>
          <w:sz w:val="2"/>
          <w:szCs w:val="2"/>
          <w:lang w:val="en-US"/>
        </w:rPr>
        <w:t>(Coulson</w:t>
      </w:r>
      <w:r w:rsidRPr="00DA24D9">
        <w:rPr>
          <w:rFonts w:ascii="Times New Roman" w:hAnsi="Times New Roman" w:cs="Times New Roman"/>
          <w:i/>
          <w:noProof/>
          <w:color w:val="FFFFFF" w:themeColor="background1"/>
          <w:sz w:val="2"/>
          <w:szCs w:val="2"/>
          <w:lang w:val="en-US"/>
        </w:rPr>
        <w:t xml:space="preserve"> et al.</w:t>
      </w:r>
      <w:r w:rsidRPr="00DA24D9">
        <w:rPr>
          <w:rFonts w:ascii="Times New Roman" w:hAnsi="Times New Roman" w:cs="Times New Roman"/>
          <w:noProof/>
          <w:color w:val="FFFFFF" w:themeColor="background1"/>
          <w:sz w:val="2"/>
          <w:szCs w:val="2"/>
          <w:lang w:val="en-US"/>
        </w:rPr>
        <w:t xml:space="preserve"> 2006)</w:t>
      </w:r>
      <w:r w:rsidRPr="00DA24D9">
        <w:rPr>
          <w:rFonts w:ascii="Times New Roman" w:hAnsi="Times New Roman" w:cs="Times New Roman"/>
          <w:color w:val="FFFFFF" w:themeColor="background1"/>
          <w:sz w:val="2"/>
          <w:szCs w:val="2"/>
          <w:lang w:val="en-US"/>
        </w:rPr>
        <w:fldChar w:fldCharType="end"/>
      </w:r>
    </w:p>
    <w:p w:rsidR="00393696" w:rsidRPr="00DA24D9" w:rsidRDefault="00393696" w:rsidP="00393696">
      <w:pPr>
        <w:autoSpaceDE w:val="0"/>
        <w:autoSpaceDN w:val="0"/>
        <w:adjustRightInd w:val="0"/>
        <w:spacing w:after="0" w:line="480" w:lineRule="auto"/>
        <w:rPr>
          <w:rFonts w:ascii="Times New Roman" w:hAnsi="Times New Roman" w:cs="Times New Roman"/>
          <w:b/>
          <w:sz w:val="24"/>
          <w:szCs w:val="24"/>
          <w:lang w:val="en-US"/>
        </w:rPr>
      </w:pPr>
      <w:r w:rsidRPr="00DA24D9">
        <w:rPr>
          <w:rFonts w:ascii="Times New Roman" w:hAnsi="Times New Roman" w:cs="Times New Roman"/>
          <w:b/>
          <w:sz w:val="24"/>
          <w:szCs w:val="24"/>
          <w:lang w:val="en-US"/>
        </w:rPr>
        <w:t>Quantitative genetic generalized linear model approach</w:t>
      </w:r>
    </w:p>
    <w:p w:rsidR="00393696" w:rsidRDefault="00393696" w:rsidP="00393696">
      <w:pPr>
        <w:autoSpaceDE w:val="0"/>
        <w:autoSpaceDN w:val="0"/>
        <w:adjustRightInd w:val="0"/>
        <w:spacing w:after="0" w:line="480" w:lineRule="auto"/>
        <w:rPr>
          <w:rFonts w:ascii="Times New Roman" w:hAnsi="Times New Roman" w:cs="Times New Roman"/>
          <w:sz w:val="24"/>
          <w:szCs w:val="24"/>
          <w:lang w:val="en-US"/>
        </w:rPr>
      </w:pPr>
      <w:r w:rsidRPr="00DA24D9">
        <w:rPr>
          <w:rFonts w:ascii="Times New Roman" w:hAnsi="Times New Roman" w:cs="Times New Roman"/>
          <w:sz w:val="24"/>
          <w:szCs w:val="24"/>
          <w:lang w:val="en-US"/>
        </w:rPr>
        <w:t xml:space="preserve">As for </w:t>
      </w:r>
      <w:r>
        <w:rPr>
          <w:rFonts w:ascii="Times New Roman" w:hAnsi="Times New Roman" w:cs="Times New Roman"/>
          <w:sz w:val="24"/>
          <w:szCs w:val="24"/>
          <w:lang w:val="en-US"/>
        </w:rPr>
        <w:t xml:space="preserve">the </w:t>
      </w:r>
      <w:r w:rsidRPr="00DA24D9">
        <w:rPr>
          <w:rFonts w:ascii="Times New Roman" w:hAnsi="Times New Roman" w:cs="Times New Roman"/>
          <w:sz w:val="24"/>
          <w:szCs w:val="24"/>
          <w:lang w:val="en-US"/>
        </w:rPr>
        <w:t>IIRS</w:t>
      </w:r>
      <w:r>
        <w:rPr>
          <w:rFonts w:ascii="Times New Roman" w:hAnsi="Times New Roman" w:cs="Times New Roman"/>
          <w:sz w:val="24"/>
          <w:szCs w:val="24"/>
          <w:lang w:val="en-US"/>
        </w:rPr>
        <w:t xml:space="preserve"> variance</w:t>
      </w:r>
      <w:r w:rsidRPr="00DA24D9">
        <w:rPr>
          <w:rFonts w:ascii="Times New Roman" w:hAnsi="Times New Roman" w:cs="Times New Roman"/>
          <w:sz w:val="24"/>
          <w:szCs w:val="24"/>
          <w:lang w:val="en-US"/>
        </w:rPr>
        <w:t xml:space="preserve">, the DL variance was partitioned into six random effects: </w:t>
      </w:r>
      <w:r w:rsidRPr="00673BF4">
        <w:rPr>
          <w:rFonts w:ascii="Times New Roman" w:hAnsi="Times New Roman" w:cs="Times New Roman"/>
          <w:sz w:val="24"/>
          <w:szCs w:val="24"/>
          <w:lang w:val="en-US"/>
        </w:rPr>
        <w:t>Additive genetic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A</w:t>
      </w:r>
      <w:r w:rsidRPr="00673BF4">
        <w:rPr>
          <w:rFonts w:ascii="Times New Roman" w:hAnsi="Times New Roman" w:cs="Times New Roman"/>
          <w:sz w:val="24"/>
          <w:szCs w:val="24"/>
          <w:lang w:val="en-US"/>
        </w:rPr>
        <w:t>), Maternal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M</w:t>
      </w:r>
      <w:r w:rsidRPr="00673BF4">
        <w:rPr>
          <w:rFonts w:ascii="Times New Roman" w:hAnsi="Times New Roman" w:cs="Times New Roman"/>
          <w:sz w:val="24"/>
          <w:szCs w:val="24"/>
          <w:lang w:val="en-US"/>
        </w:rPr>
        <w:t>), Natal Habitat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NH</w:t>
      </w:r>
      <w:r w:rsidRPr="00673BF4">
        <w:rPr>
          <w:rFonts w:ascii="Times New Roman" w:hAnsi="Times New Roman" w:cs="Times New Roman"/>
          <w:sz w:val="24"/>
          <w:szCs w:val="24"/>
          <w:lang w:val="en-US"/>
        </w:rPr>
        <w:t>), Resident Habitat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RH</w:t>
      </w:r>
      <w:r w:rsidRPr="00673BF4">
        <w:rPr>
          <w:rFonts w:ascii="Times New Roman" w:hAnsi="Times New Roman" w:cs="Times New Roman"/>
          <w:sz w:val="24"/>
          <w:szCs w:val="24"/>
          <w:lang w:val="en-US"/>
        </w:rPr>
        <w:t>), Permanent Environment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PE</w:t>
      </w:r>
      <w:r w:rsidRPr="00673BF4">
        <w:rPr>
          <w:rFonts w:ascii="Times New Roman" w:hAnsi="Times New Roman" w:cs="Times New Roman"/>
          <w:sz w:val="24"/>
          <w:szCs w:val="24"/>
          <w:lang w:val="en-US"/>
        </w:rPr>
        <w:t>) and Residual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R</w:t>
      </w:r>
      <w:r w:rsidRPr="00673BF4">
        <w:rPr>
          <w:rFonts w:ascii="Times New Roman" w:hAnsi="Times New Roman" w:cs="Times New Roman"/>
          <w:sz w:val="24"/>
          <w:szCs w:val="24"/>
          <w:lang w:val="en-US"/>
        </w:rPr>
        <w:t xml:space="preserve">) variances by using the ‘animal model’ quantitative genetic approach </w:t>
      </w:r>
      <w:r w:rsidRPr="00673BF4">
        <w:rPr>
          <w:rFonts w:ascii="Times New Roman" w:hAnsi="Times New Roman" w:cs="Times New Roman"/>
          <w:sz w:val="24"/>
          <w:szCs w:val="24"/>
          <w:lang w:val="en-US"/>
        </w:rPr>
        <w:fldChar w:fldCharType="begin"/>
      </w:r>
      <w:r w:rsidRPr="00673BF4">
        <w:rPr>
          <w:rFonts w:ascii="Times New Roman" w:hAnsi="Times New Roman" w:cs="Times New Roman"/>
          <w:sz w:val="24"/>
          <w:szCs w:val="24"/>
          <w:lang w:val="en-US"/>
        </w:rPr>
        <w:instrText xml:space="preserve"> ADDIN EN.CITE &lt;EndNote&gt;&lt;Cite&gt;&lt;Author&gt;Kruuk&lt;/Author&gt;&lt;Year&gt;2004&lt;/Year&gt;&lt;RecNum&gt;795&lt;/RecNum&gt;&lt;DisplayText&gt;(Kruuk 2004)&lt;/DisplayText&gt;&lt;record&gt;&lt;rec-number&gt;795&lt;/rec-number&gt;&lt;foreign-keys&gt;&lt;key app="EN" db-id="z95evaa9tp59vwe29x4x2a060arfpp0svpee" timestamp="1450439375"&gt;795&lt;/key&gt;&lt;/foreign-keys&gt;&lt;ref-type name="Journal Article"&gt;17&lt;/ref-type&gt;&lt;contributors&gt;&lt;authors&gt;&lt;author&gt;Kruuk, L. E. B.&lt;/author&gt;&lt;/authors&gt;&lt;/contributors&gt;&lt;titles&gt;&lt;title&gt;Estimating genetic parameters in natural populations using the &amp;apos;animal model&amp;apos;&lt;/title&gt;&lt;secondary-title&gt;Philos Trans R Soc Lond B Biol Sci&lt;/secondary-title&gt;&lt;/titles&gt;&lt;periodical&gt;&lt;full-title&gt;Philos Trans R Soc Lond B Biol Sci&lt;/full-title&gt;&lt;/periodical&gt;&lt;pages&gt;873-890&lt;/pages&gt;&lt;volume&gt;359&lt;/volume&gt;&lt;number&gt;1446&lt;/number&gt;&lt;dates&gt;&lt;year&gt;2004&lt;/year&gt;&lt;pub-dates&gt;&lt;date&gt;Jun 29&lt;/date&gt;&lt;/pub-dates&gt;&lt;/dates&gt;&lt;isbn&gt;0962-8436&lt;/isbn&gt;&lt;accession-num&gt;WOS:000222444800002&lt;/accession-num&gt;&lt;urls&gt;&lt;related-urls&gt;&lt;url&gt;&amp;lt;Go to ISI&amp;gt;://WOS:000222444800002&lt;/url&gt;&lt;/related-urls&gt;&lt;/urls&gt;&lt;electronic-resource-num&gt;10.1098/rstb.2003.1437&lt;/electronic-resource-num&gt;&lt;/record&gt;&lt;/Cite&gt;&lt;/EndNote&gt;</w:instrText>
      </w:r>
      <w:r w:rsidRPr="00673BF4">
        <w:rPr>
          <w:rFonts w:ascii="Times New Roman" w:hAnsi="Times New Roman" w:cs="Times New Roman"/>
          <w:sz w:val="24"/>
          <w:szCs w:val="24"/>
          <w:lang w:val="en-US"/>
        </w:rPr>
        <w:fldChar w:fldCharType="separate"/>
      </w:r>
      <w:r w:rsidRPr="00673BF4">
        <w:rPr>
          <w:rFonts w:ascii="Times New Roman" w:hAnsi="Times New Roman" w:cs="Times New Roman"/>
          <w:noProof/>
          <w:sz w:val="24"/>
          <w:szCs w:val="24"/>
          <w:lang w:val="en-US"/>
        </w:rPr>
        <w:t>(Kruuk 2004)</w:t>
      </w:r>
      <w:r w:rsidRPr="00673BF4">
        <w:rPr>
          <w:rFonts w:ascii="Times New Roman" w:hAnsi="Times New Roman" w:cs="Times New Roman"/>
          <w:sz w:val="24"/>
          <w:szCs w:val="24"/>
          <w:lang w:val="en-US"/>
        </w:rPr>
        <w:fldChar w:fldCharType="end"/>
      </w:r>
      <w:r w:rsidRPr="00673BF4">
        <w:rPr>
          <w:rFonts w:ascii="Times New Roman" w:hAnsi="Times New Roman" w:cs="Times New Roman"/>
          <w:sz w:val="24"/>
          <w:szCs w:val="24"/>
          <w:lang w:val="en-US"/>
        </w:rPr>
        <w:t>.</w:t>
      </w:r>
    </w:p>
    <w:p w:rsidR="00393696" w:rsidRDefault="00393696" w:rsidP="00393696">
      <w:pPr>
        <w:autoSpaceDE w:val="0"/>
        <w:autoSpaceDN w:val="0"/>
        <w:adjustRightInd w:val="0"/>
        <w:spacing w:after="0" w:line="480" w:lineRule="auto"/>
        <w:rPr>
          <w:rFonts w:ascii="Times New Roman" w:hAnsi="Times New Roman" w:cs="Times New Roman"/>
          <w:i/>
          <w:sz w:val="24"/>
          <w:szCs w:val="24"/>
          <w:lang w:val="en-GB"/>
        </w:rPr>
      </w:pPr>
      <w:r w:rsidRPr="00673BF4">
        <w:rPr>
          <w:rFonts w:ascii="Times New Roman" w:hAnsi="Times New Roman" w:cs="Times New Roman"/>
          <w:sz w:val="24"/>
          <w:szCs w:val="24"/>
          <w:lang w:val="en-US"/>
        </w:rPr>
        <w:t xml:space="preserve">The </w:t>
      </w:r>
      <w:r>
        <w:rPr>
          <w:rFonts w:ascii="Times New Roman" w:hAnsi="Times New Roman" w:cs="Times New Roman"/>
          <w:sz w:val="24"/>
          <w:szCs w:val="24"/>
          <w:lang w:val="en-US"/>
        </w:rPr>
        <w:t>DL variance</w:t>
      </w:r>
      <w:r w:rsidRPr="00673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673BF4">
        <w:rPr>
          <w:rFonts w:ascii="Times New Roman" w:hAnsi="Times New Roman" w:cs="Times New Roman"/>
          <w:sz w:val="24"/>
          <w:szCs w:val="24"/>
          <w:lang w:val="en-US"/>
        </w:rPr>
        <w:t>the sum of six variance components:</w:t>
      </w:r>
      <w:r w:rsidRPr="00673BF4">
        <w:rPr>
          <w:rFonts w:ascii="Times New Roman" w:hAnsi="Times New Roman" w:cs="Times New Roman"/>
          <w:i/>
          <w:sz w:val="24"/>
          <w:szCs w:val="24"/>
          <w:lang w:val="en-GB"/>
        </w:rPr>
        <w:t xml:space="preserve"> </w:t>
      </w:r>
    </w:p>
    <w:p w:rsidR="00393696" w:rsidRDefault="00393696" w:rsidP="00393696">
      <w:pPr>
        <w:autoSpaceDE w:val="0"/>
        <w:autoSpaceDN w:val="0"/>
        <w:adjustRightInd w:val="0"/>
        <w:spacing w:after="0" w:line="480" w:lineRule="auto"/>
        <w:jc w:val="center"/>
        <w:rPr>
          <w:rFonts w:ascii="Times New Roman" w:hAnsi="Times New Roman" w:cs="Times New Roman"/>
          <w:sz w:val="24"/>
          <w:szCs w:val="24"/>
          <w:lang w:val="en-US"/>
        </w:rPr>
      </w:pPr>
      <w:r w:rsidRPr="00673BF4">
        <w:rPr>
          <w:rFonts w:ascii="Times New Roman" w:hAnsi="Times New Roman" w:cs="Times New Roman"/>
          <w:i/>
          <w:sz w:val="24"/>
          <w:szCs w:val="24"/>
          <w:lang w:val="en-GB"/>
        </w:rPr>
        <w:t>V</w:t>
      </w:r>
      <w:r w:rsidRPr="00673BF4">
        <w:rPr>
          <w:rFonts w:ascii="Times New Roman" w:hAnsi="Times New Roman" w:cs="Times New Roman"/>
          <w:sz w:val="24"/>
          <w:szCs w:val="24"/>
          <w:vertAlign w:val="subscript"/>
          <w:lang w:val="en-GB"/>
        </w:rPr>
        <w:t>DL</w:t>
      </w:r>
      <w:r w:rsidRPr="00673BF4">
        <w:rPr>
          <w:rFonts w:ascii="Times New Roman" w:hAnsi="Times New Roman" w:cs="Times New Roman"/>
          <w:sz w:val="24"/>
          <w:szCs w:val="24"/>
          <w:lang w:val="en-GB"/>
        </w:rPr>
        <w:t xml:space="preserve"> =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A</m:t>
                </m:r>
              </m:e>
              <m:sub>
                <m:r>
                  <m:rPr>
                    <m:sty m:val="p"/>
                  </m:rPr>
                  <w:rPr>
                    <w:rFonts w:ascii="Cambria Math" w:hAnsi="Times New Roman" w:cs="Times New Roman"/>
                    <w:sz w:val="24"/>
                    <w:szCs w:val="24"/>
                    <w:vertAlign w:val="subscript"/>
                    <w:lang w:val="en-US"/>
                  </w:rPr>
                  <m:t>DL</m:t>
                </m:r>
              </m:sub>
            </m:sSub>
          </m:sub>
        </m:sSub>
      </m:oMath>
      <w:r w:rsidRPr="00673BF4">
        <w:rPr>
          <w:rFonts w:ascii="Times New Roman" w:hAnsi="Times New Roman" w:cs="Times New Roman"/>
          <w:sz w:val="24"/>
          <w:szCs w:val="24"/>
          <w:lang w:val="en-GB"/>
        </w:rPr>
        <w:t xml:space="preserve">+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M</m:t>
                </m:r>
              </m:e>
              <m:sub>
                <m:r>
                  <m:rPr>
                    <m:sty m:val="p"/>
                  </m:rPr>
                  <w:rPr>
                    <w:rFonts w:ascii="Cambria Math" w:hAnsi="Times New Roman" w:cs="Times New Roman"/>
                    <w:sz w:val="24"/>
                    <w:szCs w:val="24"/>
                    <w:vertAlign w:val="subscript"/>
                    <w:lang w:val="en-US"/>
                  </w:rPr>
                  <m:t>DL</m:t>
                </m:r>
              </m:sub>
            </m:sSub>
          </m:sub>
        </m:sSub>
      </m:oMath>
      <w:r w:rsidRPr="00673BF4">
        <w:rPr>
          <w:rFonts w:ascii="Times New Roman" w:hAnsi="Times New Roman" w:cs="Times New Roman"/>
          <w:sz w:val="24"/>
          <w:szCs w:val="24"/>
          <w:lang w:val="en-GB"/>
        </w:rPr>
        <w:t xml:space="preserve">+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NH</m:t>
                </m:r>
              </m:e>
              <m:sub>
                <m:r>
                  <m:rPr>
                    <m:sty m:val="p"/>
                  </m:rPr>
                  <w:rPr>
                    <w:rFonts w:ascii="Cambria Math" w:hAnsi="Times New Roman" w:cs="Times New Roman"/>
                    <w:sz w:val="24"/>
                    <w:szCs w:val="24"/>
                    <w:vertAlign w:val="subscript"/>
                    <w:lang w:val="en-US"/>
                  </w:rPr>
                  <m:t>DL</m:t>
                </m:r>
              </m:sub>
            </m:sSub>
          </m:sub>
        </m:sSub>
      </m:oMath>
      <w:r w:rsidRPr="00673BF4">
        <w:rPr>
          <w:rFonts w:ascii="Times New Roman" w:hAnsi="Times New Roman" w:cs="Times New Roman"/>
          <w:sz w:val="24"/>
          <w:szCs w:val="24"/>
          <w:lang w:val="en-GB"/>
        </w:rPr>
        <w:t xml:space="preserve">+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RH</m:t>
                </m:r>
              </m:e>
              <m:sub>
                <m:r>
                  <m:rPr>
                    <m:sty m:val="p"/>
                  </m:rPr>
                  <w:rPr>
                    <w:rFonts w:ascii="Cambria Math" w:hAnsi="Times New Roman" w:cs="Times New Roman"/>
                    <w:sz w:val="24"/>
                    <w:szCs w:val="24"/>
                    <w:vertAlign w:val="subscript"/>
                    <w:lang w:val="en-US"/>
                  </w:rPr>
                  <m:t>DL</m:t>
                </m:r>
              </m:sub>
            </m:sSub>
          </m:sub>
        </m:sSub>
      </m:oMath>
      <w:r w:rsidRPr="00673BF4">
        <w:rPr>
          <w:rFonts w:ascii="Times New Roman" w:hAnsi="Times New Roman" w:cs="Times New Roman"/>
          <w:sz w:val="24"/>
          <w:szCs w:val="24"/>
          <w:lang w:val="en-GB"/>
        </w:rPr>
        <w:t xml:space="preserve">+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PE</m:t>
                </m:r>
              </m:e>
              <m:sub>
                <m:r>
                  <m:rPr>
                    <m:sty m:val="p"/>
                  </m:rPr>
                  <w:rPr>
                    <w:rFonts w:ascii="Cambria Math" w:hAnsi="Times New Roman" w:cs="Times New Roman"/>
                    <w:sz w:val="24"/>
                    <w:szCs w:val="24"/>
                    <w:vertAlign w:val="subscript"/>
                    <w:lang w:val="en-US"/>
                  </w:rPr>
                  <m:t>DL</m:t>
                </m:r>
              </m:sub>
            </m:sSub>
          </m:sub>
        </m:sSub>
      </m:oMath>
      <w:r w:rsidRPr="00673BF4">
        <w:rPr>
          <w:rFonts w:ascii="Times New Roman" w:hAnsi="Times New Roman" w:cs="Times New Roman"/>
          <w:sz w:val="24"/>
          <w:szCs w:val="24"/>
          <w:lang w:val="en-GB"/>
        </w:rPr>
        <w:t xml:space="preserve"> +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R</m:t>
                </m:r>
              </m:e>
              <m:sub>
                <m:r>
                  <m:rPr>
                    <m:sty m:val="p"/>
                  </m:rPr>
                  <w:rPr>
                    <w:rFonts w:ascii="Cambria Math" w:hAnsi="Times New Roman" w:cs="Times New Roman"/>
                    <w:sz w:val="24"/>
                    <w:szCs w:val="24"/>
                    <w:vertAlign w:val="subscript"/>
                    <w:lang w:val="en-US"/>
                  </w:rPr>
                  <m:t>DL</m:t>
                </m:r>
              </m:sub>
            </m:sSub>
          </m:sub>
        </m:sSub>
      </m:oMath>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GB"/>
        </w:rPr>
        <w:t>(2)</w:t>
      </w:r>
    </w:p>
    <w:p w:rsidR="00393696" w:rsidRPr="00673BF4" w:rsidRDefault="00393696" w:rsidP="0039369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used a quantitative genetics model as univariate GLMMs using the 'MCMCglmm' package (Hadfield 2010) in R version 3.5.1 (R Core Team 2018), with DL as a Gaussian response variable. </w:t>
      </w:r>
      <w:r w:rsidRPr="00673BF4">
        <w:rPr>
          <w:rFonts w:ascii="Times New Roman" w:hAnsi="Times New Roman" w:cs="Times New Roman"/>
          <w:sz w:val="24"/>
          <w:szCs w:val="24"/>
          <w:lang w:val="en-US"/>
        </w:rPr>
        <w:t>We used parameter expanded priors for all analyses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lang w:val="en-US"/>
        </w:rPr>
        <w:t xml:space="preserve">=1, </w:t>
      </w:r>
      <w:r w:rsidRPr="00673BF4">
        <w:rPr>
          <w:rFonts w:ascii="Times New Roman" w:hAnsi="Times New Roman" w:cs="Times New Roman"/>
          <w:i/>
          <w:sz w:val="24"/>
          <w:szCs w:val="24"/>
          <w:lang w:val="en-US"/>
        </w:rPr>
        <w:t>nu</w:t>
      </w:r>
      <w:r w:rsidRPr="00673BF4">
        <w:rPr>
          <w:rFonts w:ascii="Times New Roman" w:hAnsi="Times New Roman" w:cs="Times New Roman"/>
          <w:sz w:val="24"/>
          <w:szCs w:val="24"/>
          <w:lang w:val="en-US"/>
        </w:rPr>
        <w:t xml:space="preserve">=0.02), which are often referred to as ‘non informative’ priors although such denomination can be debated, as we wanted posterior estimates to be determined from the data and not from the priors </w:t>
      </w:r>
      <w:r w:rsidRPr="00673BF4">
        <w:rPr>
          <w:rFonts w:ascii="Times New Roman" w:hAnsi="Times New Roman" w:cs="Times New Roman"/>
          <w:sz w:val="24"/>
          <w:szCs w:val="24"/>
          <w:lang w:val="en-US"/>
        </w:rPr>
        <w:fldChar w:fldCharType="begin"/>
      </w:r>
      <w:r w:rsidRPr="00673BF4">
        <w:rPr>
          <w:rFonts w:ascii="Times New Roman" w:hAnsi="Times New Roman" w:cs="Times New Roman"/>
          <w:sz w:val="24"/>
          <w:szCs w:val="24"/>
          <w:lang w:val="en-US"/>
        </w:rPr>
        <w:instrText xml:space="preserve"> ADDIN EN.CITE &lt;EndNote&gt;&lt;Cite&gt;&lt;Author&gt;Morrissey&lt;/Author&gt;&lt;Year&gt;2014&lt;/Year&gt;&lt;RecNum&gt;1133&lt;/RecNum&gt;&lt;DisplayText&gt;(Morrissey&lt;style face="italic"&gt; et al.&lt;/style&gt; 2014)&lt;/DisplayText&gt;&lt;record&gt;&lt;rec-number&gt;1133&lt;/rec-number&gt;&lt;foreign-keys&gt;&lt;key app="EN" db-id="z95evaa9tp59vwe29x4x2a060arfpp0svpee"&gt;1133&lt;/key&gt;&lt;/foreign-keys&gt;&lt;ref-type name="Journal Article"&gt;17&lt;/ref-type&gt;&lt;contributors&gt;&lt;authors&gt;&lt;author&gt;Morrissey, Michael B&lt;/author&gt;&lt;author&gt;de Villemereuil, Pierre&lt;/author&gt;&lt;author&gt;Doligez, Blandine&lt;/author&gt;&lt;author&gt;Gimenez, Olivier&lt;/author&gt;&lt;/authors&gt;&lt;/contributors&gt;&lt;titles&gt;&lt;title&gt;Bayesian approaches to the quantitative genetic analysis of natural populations&lt;/title&gt;&lt;secondary-title&gt;Quantitative genetics in the wild&lt;/secondary-title&gt;&lt;/titles&gt;&lt;periodical&gt;&lt;full-title&gt;Quantitative genetics in the wild&lt;/full-title&gt;&lt;/periodical&gt;&lt;pages&gt;228-253&lt;/pages&gt;&lt;dates&gt;&lt;year&gt;2014&lt;/year&gt;&lt;/dates&gt;&lt;urls&gt;&lt;/urls&gt;&lt;/record&gt;&lt;/Cite&gt;&lt;/EndNote&gt;</w:instrText>
      </w:r>
      <w:r w:rsidRPr="00673BF4">
        <w:rPr>
          <w:rFonts w:ascii="Times New Roman" w:hAnsi="Times New Roman" w:cs="Times New Roman"/>
          <w:sz w:val="24"/>
          <w:szCs w:val="24"/>
          <w:lang w:val="en-US"/>
        </w:rPr>
        <w:fldChar w:fldCharType="separate"/>
      </w:r>
      <w:r w:rsidRPr="00673BF4">
        <w:rPr>
          <w:rFonts w:ascii="Times New Roman" w:hAnsi="Times New Roman" w:cs="Times New Roman"/>
          <w:noProof/>
          <w:sz w:val="24"/>
          <w:szCs w:val="24"/>
          <w:lang w:val="en-US"/>
        </w:rPr>
        <w:t>(Morrissey</w:t>
      </w:r>
      <w:r w:rsidRPr="00673BF4">
        <w:rPr>
          <w:rFonts w:ascii="Times New Roman" w:hAnsi="Times New Roman" w:cs="Times New Roman"/>
          <w:i/>
          <w:noProof/>
          <w:sz w:val="24"/>
          <w:szCs w:val="24"/>
          <w:lang w:val="en-US"/>
        </w:rPr>
        <w:t xml:space="preserve"> et al.</w:t>
      </w:r>
      <w:r w:rsidRPr="00673BF4">
        <w:rPr>
          <w:rFonts w:ascii="Times New Roman" w:hAnsi="Times New Roman" w:cs="Times New Roman"/>
          <w:noProof/>
          <w:sz w:val="24"/>
          <w:szCs w:val="24"/>
          <w:lang w:val="en-US"/>
        </w:rPr>
        <w:t xml:space="preserve"> 2014)</w:t>
      </w:r>
      <w:r w:rsidRPr="00673BF4">
        <w:rPr>
          <w:rFonts w:ascii="Times New Roman" w:hAnsi="Times New Roman" w:cs="Times New Roman"/>
          <w:sz w:val="24"/>
          <w:szCs w:val="24"/>
          <w:lang w:val="en-US"/>
        </w:rPr>
        <w:fldChar w:fldCharType="end"/>
      </w:r>
      <w:r w:rsidRPr="00673BF4">
        <w:rPr>
          <w:rFonts w:ascii="Times New Roman" w:hAnsi="Times New Roman" w:cs="Times New Roman"/>
          <w:sz w:val="24"/>
          <w:szCs w:val="24"/>
          <w:lang w:val="en-US"/>
        </w:rPr>
        <w:t xml:space="preserve">. We ran model MCMC chains over 1,000,000 iterations with initial burning of 10,000 iterations and a thinning of 1,000 iterations. </w:t>
      </w:r>
    </w:p>
    <w:p w:rsidR="00393696" w:rsidRDefault="00393696" w:rsidP="00393696">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Variance components were estimated as the mean of the posterior distributions (the mean of the MCMC sample). </w:t>
      </w:r>
      <w:proofErr w:type="gramStart"/>
      <w:r w:rsidRPr="00673BF4">
        <w:rPr>
          <w:rFonts w:ascii="Times New Roman" w:hAnsi="Times New Roman" w:cs="Times New Roman"/>
          <w:sz w:val="24"/>
          <w:szCs w:val="24"/>
          <w:lang w:val="en-US"/>
        </w:rPr>
        <w:t>and</w:t>
      </w:r>
      <w:proofErr w:type="gramEnd"/>
      <w:r w:rsidRPr="00673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Pr="00673BF4">
        <w:rPr>
          <w:rFonts w:ascii="Times New Roman" w:hAnsi="Times New Roman" w:cs="Times New Roman"/>
          <w:sz w:val="24"/>
          <w:szCs w:val="24"/>
          <w:lang w:val="en-US"/>
        </w:rPr>
        <w:t xml:space="preserve">reported the lower and the upper limits of the 95% credible interval. </w:t>
      </w:r>
      <w:r w:rsidRPr="00673BF4">
        <w:rPr>
          <w:rFonts w:ascii="Times New Roman" w:eastAsia="Times New Roman" w:hAnsi="Times New Roman" w:cs="Times New Roman"/>
          <w:sz w:val="24"/>
          <w:szCs w:val="24"/>
          <w:lang w:val="en-US" w:eastAsia="fr-FR"/>
        </w:rPr>
        <w:t xml:space="preserve">For the six variance components, we </w:t>
      </w:r>
      <w:r w:rsidRPr="00673BF4">
        <w:rPr>
          <w:rFonts w:ascii="Times New Roman" w:hAnsi="Times New Roman" w:cs="Times New Roman"/>
          <w:bCs/>
          <w:sz w:val="24"/>
          <w:szCs w:val="24"/>
          <w:lang w:val="en-US"/>
        </w:rPr>
        <w:t xml:space="preserve">calculated their relative contribution to the sum of all variance components, thereby expressing their effects as percentages of the total phenotypic variance </w:t>
      </w:r>
      <w:r w:rsidRPr="00673BF4">
        <w:rPr>
          <w:rFonts w:ascii="Times New Roman" w:hAnsi="Times New Roman" w:cs="Times New Roman"/>
          <w:sz w:val="24"/>
          <w:szCs w:val="24"/>
          <w:lang w:val="en-US"/>
        </w:rPr>
        <w:t>(</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DL</w:t>
      </w:r>
      <w:r w:rsidRPr="00673BF4">
        <w:rPr>
          <w:rFonts w:ascii="Times New Roman" w:hAnsi="Times New Roman" w:cs="Times New Roman"/>
          <w:sz w:val="24"/>
          <w:szCs w:val="24"/>
          <w:lang w:val="en-US"/>
        </w:rPr>
        <w:t>)</w:t>
      </w:r>
      <w:r w:rsidRPr="00673BF4">
        <w:rPr>
          <w:rFonts w:ascii="Times New Roman" w:hAnsi="Times New Roman" w:cs="Times New Roman"/>
          <w:bCs/>
          <w:sz w:val="24"/>
          <w:szCs w:val="24"/>
          <w:lang w:val="en-US"/>
        </w:rPr>
        <w:t xml:space="preserve">. As a result, we obtained standard heritability estimates for </w:t>
      </w:r>
      <w:r w:rsidRPr="00673BF4">
        <w:rPr>
          <w:rFonts w:ascii="Times New Roman" w:hAnsi="Times New Roman" w:cs="Times New Roman"/>
          <w:sz w:val="24"/>
          <w:szCs w:val="24"/>
          <w:lang w:val="en-US"/>
        </w:rPr>
        <w:t>DL (</w:t>
      </w:r>
      <w:r w:rsidRPr="00673BF4">
        <w:rPr>
          <w:rFonts w:ascii="Times New Roman" w:hAnsi="Times New Roman" w:cs="Times New Roman"/>
          <w:i/>
          <w:sz w:val="24"/>
          <w:szCs w:val="24"/>
          <w:lang w:val="en-US"/>
        </w:rPr>
        <w:t>h</w:t>
      </w:r>
      <w:r w:rsidRPr="00673BF4">
        <w:rPr>
          <w:rFonts w:ascii="Times New Roman" w:hAnsi="Times New Roman" w:cs="Times New Roman"/>
          <w:sz w:val="24"/>
          <w:szCs w:val="24"/>
          <w:lang w:val="en-US"/>
        </w:rPr>
        <w:t>²</w:t>
      </w:r>
      <w:r w:rsidRPr="00673BF4">
        <w:rPr>
          <w:rFonts w:ascii="Times New Roman" w:hAnsi="Times New Roman" w:cs="Times New Roman"/>
          <w:sz w:val="24"/>
          <w:szCs w:val="24"/>
          <w:vertAlign w:val="subscript"/>
          <w:lang w:val="en-US"/>
        </w:rPr>
        <w:t>DL</w:t>
      </w:r>
      <w:r w:rsidRPr="00673BF4">
        <w:rPr>
          <w:rFonts w:ascii="Times New Roman" w:hAnsi="Times New Roman" w:cs="Times New Roman"/>
          <w:sz w:val="24"/>
          <w:szCs w:val="24"/>
          <w:lang w:val="en-US"/>
        </w:rPr>
        <w:t>) by applying the basic formula (</w:t>
      </w:r>
      <w:r w:rsidRPr="00673BF4">
        <w:rPr>
          <w:rFonts w:ascii="Times New Roman" w:hAnsi="Times New Roman" w:cs="Times New Roman"/>
          <w:i/>
          <w:sz w:val="24"/>
          <w:szCs w:val="24"/>
          <w:lang w:val="en-US"/>
        </w:rPr>
        <w:t>h</w:t>
      </w:r>
      <w:r w:rsidRPr="00673BF4">
        <w:rPr>
          <w:rFonts w:ascii="Times New Roman" w:hAnsi="Times New Roman" w:cs="Times New Roman"/>
          <w:sz w:val="24"/>
          <w:szCs w:val="24"/>
          <w:lang w:val="en-US"/>
        </w:rPr>
        <w:t>² =</w:t>
      </w:r>
      <w:r w:rsidRPr="00673BF4">
        <w:rPr>
          <w:rFonts w:ascii="Times New Roman" w:hAnsi="Times New Roman" w:cs="Times New Roman"/>
          <w:i/>
          <w:sz w:val="24"/>
          <w:szCs w:val="24"/>
          <w:lang w:val="en-US"/>
        </w:rPr>
        <w:t xml:space="preserve">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r>
              <w:rPr>
                <w:rFonts w:ascii="Cambria Math" w:hAnsi="Times New Roman" w:cs="Times New Roman"/>
                <w:sz w:val="24"/>
                <w:szCs w:val="24"/>
                <w:vertAlign w:val="subscript"/>
                <w:lang w:val="en-US"/>
              </w:rPr>
              <m:t>A</m:t>
            </m:r>
          </m:sub>
        </m:sSub>
      </m:oMath>
      <w:r w:rsidRPr="00673BF4">
        <w:rPr>
          <w:rFonts w:ascii="Times New Roman" w:hAnsi="Times New Roman" w:cs="Times New Roman"/>
          <w:sz w:val="24"/>
          <w:szCs w:val="24"/>
          <w:lang w:val="en-US"/>
        </w:rPr>
        <w:t xml:space="preserve"> </w:t>
      </w:r>
      <w:proofErr w:type="gramStart"/>
      <w:r w:rsidRPr="00673BF4">
        <w:rPr>
          <w:rFonts w:ascii="Times New Roman" w:hAnsi="Times New Roman" w:cs="Times New Roman"/>
          <w:sz w:val="24"/>
          <w:szCs w:val="24"/>
          <w:lang w:val="en-US"/>
        </w:rPr>
        <w:t xml:space="preserve">/ </w:t>
      </w:r>
      <w:proofErr w:type="gramEnd"/>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V</m:t>
            </m:r>
          </m:e>
          <m:sub>
            <m:r>
              <w:rPr>
                <w:rFonts w:ascii="Cambria Math" w:hAnsi="Cambria Math" w:cs="Times New Roman"/>
                <w:sz w:val="24"/>
                <w:szCs w:val="24"/>
                <w:vertAlign w:val="subscript"/>
                <w:lang w:val="en-US"/>
              </w:rPr>
              <m:t>P</m:t>
            </m:r>
          </m:sub>
        </m:sSub>
      </m:oMath>
      <w:r w:rsidRPr="00673BF4">
        <w:rPr>
          <w:rFonts w:ascii="Times New Roman" w:hAnsi="Times New Roman" w:cs="Times New Roman"/>
          <w:sz w:val="24"/>
          <w:szCs w:val="24"/>
          <w:lang w:val="en-US"/>
        </w:rPr>
        <w:t>, see Falconer &amp; McKay 1996), and similarly maternal effects by estimating the proportion of total phenotypic variance explained by the maternal variance (</w:t>
      </w:r>
      <w:r w:rsidRPr="00673BF4">
        <w:rPr>
          <w:rFonts w:ascii="Times New Roman" w:hAnsi="Times New Roman" w:cs="Times New Roman"/>
          <w:i/>
          <w:sz w:val="24"/>
          <w:szCs w:val="24"/>
          <w:lang w:val="en-US"/>
        </w:rPr>
        <w:t>m²</w:t>
      </w:r>
      <w:r w:rsidRPr="00673BF4">
        <w:rPr>
          <w:rFonts w:ascii="Times New Roman" w:hAnsi="Times New Roman" w:cs="Times New Roman"/>
          <w:sz w:val="24"/>
          <w:szCs w:val="24"/>
          <w:vertAlign w:val="subscript"/>
          <w:lang w:val="en-US"/>
        </w:rPr>
        <w:t xml:space="preserve"> </w:t>
      </w:r>
      <w:r w:rsidRPr="00673BF4">
        <w:rPr>
          <w:rFonts w:ascii="Times New Roman" w:hAnsi="Times New Roman" w:cs="Times New Roman"/>
          <w:sz w:val="24"/>
          <w:szCs w:val="24"/>
          <w:lang w:val="en-US"/>
        </w:rPr>
        <w:t xml:space="preserve">= </w:t>
      </w:r>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V</m:t>
            </m:r>
          </m:e>
          <m:sub>
            <m:r>
              <w:rPr>
                <w:rFonts w:ascii="Cambria Math" w:hAnsi="Cambria Math" w:cs="Times New Roman"/>
                <w:sz w:val="24"/>
                <w:szCs w:val="24"/>
                <w:vertAlign w:val="subscript"/>
                <w:lang w:val="en-US"/>
              </w:rPr>
              <m:t>M</m:t>
            </m:r>
          </m:sub>
        </m:sSub>
      </m:oMath>
      <w:r w:rsidRPr="00673BF4">
        <w:rPr>
          <w:rFonts w:ascii="Times New Roman" w:hAnsi="Times New Roman" w:cs="Times New Roman"/>
          <w:sz w:val="24"/>
          <w:szCs w:val="24"/>
          <w:lang w:val="en-US"/>
        </w:rPr>
        <w:t xml:space="preserve"> / </w:t>
      </w:r>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V</m:t>
            </m:r>
          </m:e>
          <m:sub>
            <m:r>
              <w:rPr>
                <w:rFonts w:ascii="Cambria Math" w:hAnsi="Cambria Math" w:cs="Times New Roman"/>
                <w:sz w:val="24"/>
                <w:szCs w:val="24"/>
                <w:vertAlign w:val="subscript"/>
                <w:lang w:val="en-US"/>
              </w:rPr>
              <m:t>P</m:t>
            </m:r>
          </m:sub>
        </m:sSub>
      </m:oMath>
      <w:r w:rsidRPr="00673B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A24D9">
        <w:rPr>
          <w:rFonts w:ascii="Times New Roman" w:hAnsi="Times New Roman" w:cs="Times New Roman"/>
          <w:sz w:val="24"/>
          <w:szCs w:val="24"/>
          <w:lang w:val="en-US"/>
        </w:rPr>
        <w:t>Because DL is Gaussian variable, we reported a standard heritability and a standard maternal effects.</w:t>
      </w:r>
      <w:r w:rsidRPr="00673BF4">
        <w:rPr>
          <w:rFonts w:ascii="Times New Roman" w:hAnsi="Times New Roman" w:cs="Times New Roman"/>
          <w:sz w:val="24"/>
          <w:szCs w:val="24"/>
          <w:lang w:val="en-US"/>
        </w:rPr>
        <w:t xml:space="preserve"> We calculated the 95% credibility intervals from the posterior distributions of observed parameters for </w:t>
      </w:r>
      <w:r w:rsidRPr="00673BF4">
        <w:rPr>
          <w:rFonts w:ascii="Times New Roman" w:hAnsi="Times New Roman" w:cs="Times New Roman"/>
          <w:sz w:val="24"/>
          <w:szCs w:val="24"/>
          <w:lang w:val="en-US"/>
        </w:rPr>
        <w:lastRenderedPageBreak/>
        <w:t>all the variance components and other estimates expressed on their basis by using the ‘HDInterval’ package</w:t>
      </w:r>
      <w:r>
        <w:rPr>
          <w:rFonts w:ascii="Times New Roman" w:hAnsi="Times New Roman" w:cs="Times New Roman"/>
          <w:sz w:val="24"/>
          <w:szCs w:val="24"/>
          <w:lang w:val="en-US"/>
        </w:rPr>
        <w:t xml:space="preserve"> (Meredith &amp; </w:t>
      </w:r>
      <w:proofErr w:type="spellStart"/>
      <w:r>
        <w:rPr>
          <w:rFonts w:ascii="Times New Roman" w:hAnsi="Times New Roman" w:cs="Times New Roman"/>
          <w:sz w:val="24"/>
          <w:szCs w:val="24"/>
          <w:lang w:val="en-US"/>
        </w:rPr>
        <w:t>Kruschke</w:t>
      </w:r>
      <w:proofErr w:type="spellEnd"/>
      <w:r>
        <w:rPr>
          <w:rFonts w:ascii="Times New Roman" w:hAnsi="Times New Roman" w:cs="Times New Roman"/>
          <w:sz w:val="24"/>
          <w:szCs w:val="24"/>
          <w:lang w:val="en-US"/>
        </w:rPr>
        <w:t xml:space="preserve"> 2016)</w:t>
      </w:r>
      <w:r w:rsidRPr="00673BF4">
        <w:rPr>
          <w:rFonts w:ascii="Times New Roman" w:hAnsi="Times New Roman" w:cs="Times New Roman"/>
          <w:sz w:val="24"/>
          <w:szCs w:val="24"/>
          <w:lang w:val="en-US"/>
        </w:rPr>
        <w:t xml:space="preserve">. </w:t>
      </w:r>
    </w:p>
    <w:p w:rsidR="00393696" w:rsidRPr="00774CFC" w:rsidRDefault="00393696" w:rsidP="00270719">
      <w:pPr>
        <w:autoSpaceDE w:val="0"/>
        <w:autoSpaceDN w:val="0"/>
        <w:adjustRightInd w:val="0"/>
        <w:spacing w:before="240"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SUPPLEMENTARY</w:t>
      </w:r>
      <w:r w:rsidRPr="00CA76FE">
        <w:rPr>
          <w:rFonts w:ascii="Times New Roman" w:hAnsi="Times New Roman" w:cs="Times New Roman"/>
          <w:b/>
          <w:sz w:val="24"/>
          <w:szCs w:val="24"/>
          <w:lang w:val="en-US"/>
        </w:rPr>
        <w:t xml:space="preserve"> RESULTS</w:t>
      </w:r>
    </w:p>
    <w:p w:rsidR="00393696" w:rsidRDefault="00393696" w:rsidP="00393696">
      <w:pPr>
        <w:autoSpaceDE w:val="0"/>
        <w:autoSpaceDN w:val="0"/>
        <w:adjustRightInd w:val="0"/>
        <w:spacing w:after="0" w:line="480" w:lineRule="auto"/>
        <w:rPr>
          <w:rFonts w:ascii="Times New Roman" w:eastAsia="Times New Roman" w:hAnsi="Times New Roman" w:cs="Times New Roman"/>
          <w:b/>
          <w:sz w:val="24"/>
          <w:szCs w:val="24"/>
          <w:lang w:val="en-US" w:eastAsia="fr-FR"/>
        </w:rPr>
      </w:pPr>
      <w:r w:rsidRPr="00CA76FE">
        <w:rPr>
          <w:rFonts w:ascii="Times New Roman" w:eastAsia="Times New Roman" w:hAnsi="Times New Roman" w:cs="Times New Roman"/>
          <w:b/>
          <w:sz w:val="24"/>
          <w:szCs w:val="24"/>
          <w:lang w:val="en-US" w:eastAsia="fr-FR"/>
        </w:rPr>
        <w:t>Habitats dominantly shape the De-lifing in the clownfish population.</w:t>
      </w:r>
    </w:p>
    <w:p w:rsidR="00393696" w:rsidRDefault="00393696" w:rsidP="00393696">
      <w:pPr>
        <w:tabs>
          <w:tab w:val="left" w:pos="9356"/>
        </w:tabs>
        <w:spacing w:after="0" w:line="480" w:lineRule="auto"/>
        <w:rPr>
          <w:rFonts w:ascii="Times New Roman" w:hAnsi="Times New Roman" w:cs="Times New Roman"/>
          <w:sz w:val="24"/>
          <w:szCs w:val="24"/>
          <w:lang w:val="en-US"/>
        </w:rPr>
      </w:pPr>
      <w:r w:rsidRPr="00673BF4">
        <w:rPr>
          <w:rFonts w:ascii="Times New Roman" w:hAnsi="Times New Roman" w:cs="Times New Roman"/>
          <w:sz w:val="24"/>
          <w:szCs w:val="24"/>
          <w:lang w:val="en-US"/>
        </w:rPr>
        <w:t xml:space="preserve">De-lifing (DL) varied from -2.56 </w:t>
      </w:r>
      <w:r w:rsidRPr="00673BF4">
        <w:rPr>
          <w:rFonts w:ascii="Times New Roman" w:eastAsia="Times New Roman" w:hAnsi="Times New Roman" w:cs="Times New Roman"/>
          <w:sz w:val="24"/>
          <w:szCs w:val="24"/>
          <w:lang w:val="en-US" w:eastAsia="fr-FR"/>
        </w:rPr>
        <w:t>×</w:t>
      </w:r>
      <w:r w:rsidRPr="00673BF4">
        <w:rPr>
          <w:rFonts w:ascii="Times New Roman" w:hAnsi="Times New Roman" w:cs="Times New Roman"/>
          <w:sz w:val="24"/>
          <w:szCs w:val="24"/>
          <w:lang w:val="en-US"/>
        </w:rPr>
        <w:t>10</w:t>
      </w:r>
      <w:r w:rsidRPr="00673BF4">
        <w:rPr>
          <w:rFonts w:ascii="Times New Roman" w:hAnsi="Times New Roman" w:cs="Times New Roman"/>
          <w:sz w:val="24"/>
          <w:szCs w:val="24"/>
          <w:vertAlign w:val="superscript"/>
          <w:lang w:val="en-US"/>
        </w:rPr>
        <w:t>-3</w:t>
      </w:r>
      <w:r w:rsidRPr="00673BF4">
        <w:rPr>
          <w:rFonts w:ascii="Times New Roman" w:hAnsi="Times New Roman" w:cs="Times New Roman"/>
          <w:sz w:val="24"/>
          <w:szCs w:val="24"/>
          <w:lang w:val="en-US"/>
        </w:rPr>
        <w:t xml:space="preserve"> to 1.81 </w:t>
      </w:r>
      <w:r w:rsidRPr="00673BF4">
        <w:rPr>
          <w:rFonts w:ascii="Times New Roman" w:eastAsia="Times New Roman" w:hAnsi="Times New Roman" w:cs="Times New Roman"/>
          <w:sz w:val="24"/>
          <w:szCs w:val="24"/>
          <w:lang w:val="en-US" w:eastAsia="fr-FR"/>
        </w:rPr>
        <w:t>×</w:t>
      </w:r>
      <w:r w:rsidRPr="00673BF4">
        <w:rPr>
          <w:rFonts w:ascii="Times New Roman" w:hAnsi="Times New Roman" w:cs="Times New Roman"/>
          <w:sz w:val="24"/>
          <w:szCs w:val="24"/>
          <w:lang w:val="en-US"/>
        </w:rPr>
        <w:t>10</w:t>
      </w:r>
      <w:r w:rsidRPr="00673BF4">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(Figure S2</w:t>
      </w:r>
      <w:r w:rsidR="00F50CC2">
        <w:rPr>
          <w:rFonts w:ascii="Times New Roman" w:hAnsi="Times New Roman" w:cs="Times New Roman"/>
          <w:sz w:val="24"/>
          <w:szCs w:val="24"/>
          <w:lang w:val="en-US"/>
        </w:rPr>
        <w:t>, histogram</w:t>
      </w:r>
      <w:r>
        <w:rPr>
          <w:rFonts w:ascii="Times New Roman" w:hAnsi="Times New Roman" w:cs="Times New Roman"/>
          <w:sz w:val="24"/>
          <w:szCs w:val="24"/>
          <w:lang w:val="en-US"/>
        </w:rPr>
        <w:t>)</w:t>
      </w:r>
      <w:r w:rsidRPr="00673BF4">
        <w:rPr>
          <w:rFonts w:ascii="Times New Roman" w:hAnsi="Times New Roman" w:cs="Times New Roman"/>
          <w:sz w:val="24"/>
          <w:szCs w:val="24"/>
          <w:lang w:val="en-US"/>
        </w:rPr>
        <w:t>, which illustrates that there is variation in the individual contribution to the population demographic growth through reproduction and survival. Its average value at the population level was 2.16</w:t>
      </w:r>
      <w:r w:rsidRPr="00673BF4">
        <w:rPr>
          <w:rFonts w:ascii="Times New Roman" w:eastAsia="Times New Roman" w:hAnsi="Times New Roman" w:cs="Times New Roman"/>
          <w:sz w:val="24"/>
          <w:szCs w:val="24"/>
          <w:lang w:val="en-US" w:eastAsia="fr-FR"/>
        </w:rPr>
        <w:t>×</w:t>
      </w:r>
      <w:r w:rsidRPr="00673BF4">
        <w:rPr>
          <w:rFonts w:ascii="Times New Roman" w:hAnsi="Times New Roman" w:cs="Times New Roman"/>
          <w:sz w:val="24"/>
          <w:szCs w:val="24"/>
          <w:lang w:val="en-US"/>
        </w:rPr>
        <w:t>10</w:t>
      </w:r>
      <w:r w:rsidRPr="00673BF4">
        <w:rPr>
          <w:rFonts w:ascii="Times New Roman" w:hAnsi="Times New Roman" w:cs="Times New Roman"/>
          <w:sz w:val="24"/>
          <w:szCs w:val="24"/>
          <w:vertAlign w:val="superscript"/>
          <w:lang w:val="en-US"/>
        </w:rPr>
        <w:t>-5</w:t>
      </w:r>
      <w:r w:rsidRPr="00673BF4">
        <w:rPr>
          <w:rFonts w:ascii="Times New Roman" w:hAnsi="Times New Roman" w:cs="Times New Roman"/>
          <w:sz w:val="24"/>
          <w:szCs w:val="24"/>
          <w:lang w:val="en-US"/>
        </w:rPr>
        <w:t xml:space="preserve"> ± 8.04</w:t>
      </w:r>
      <w:r w:rsidRPr="00673BF4">
        <w:rPr>
          <w:rFonts w:ascii="Times New Roman" w:eastAsia="Times New Roman" w:hAnsi="Times New Roman" w:cs="Times New Roman"/>
          <w:sz w:val="24"/>
          <w:szCs w:val="24"/>
          <w:lang w:val="en-US" w:eastAsia="fr-FR"/>
        </w:rPr>
        <w:t>×</w:t>
      </w:r>
      <w:r w:rsidRPr="00673BF4">
        <w:rPr>
          <w:rFonts w:ascii="Times New Roman" w:hAnsi="Times New Roman" w:cs="Times New Roman"/>
          <w:sz w:val="24"/>
          <w:szCs w:val="24"/>
          <w:lang w:val="en-US"/>
        </w:rPr>
        <w:t>10</w:t>
      </w:r>
      <w:r w:rsidRPr="00673BF4">
        <w:rPr>
          <w:rFonts w:ascii="Times New Roman" w:hAnsi="Times New Roman" w:cs="Times New Roman"/>
          <w:sz w:val="24"/>
          <w:szCs w:val="24"/>
          <w:vertAlign w:val="superscript"/>
          <w:lang w:val="en-US"/>
        </w:rPr>
        <w:t>-5</w:t>
      </w:r>
      <w:r w:rsidRPr="00673BF4">
        <w:rPr>
          <w:rFonts w:ascii="Times New Roman" w:hAnsi="Times New Roman" w:cs="Times New Roman"/>
          <w:sz w:val="24"/>
          <w:szCs w:val="24"/>
          <w:lang w:val="en-US"/>
        </w:rPr>
        <w:t xml:space="preserve"> units.</w:t>
      </w:r>
      <w:r>
        <w:rPr>
          <w:rFonts w:ascii="Times New Roman" w:hAnsi="Times New Roman" w:cs="Times New Roman"/>
          <w:sz w:val="24"/>
          <w:szCs w:val="24"/>
          <w:lang w:val="en-US"/>
        </w:rPr>
        <w:t xml:space="preserve"> </w:t>
      </w:r>
      <w:r w:rsidRPr="00673BF4">
        <w:rPr>
          <w:rFonts w:ascii="Times New Roman" w:hAnsi="Times New Roman" w:cs="Times New Roman"/>
          <w:sz w:val="24"/>
          <w:szCs w:val="24"/>
          <w:lang w:val="en-US"/>
        </w:rPr>
        <w:t xml:space="preserve">When considering DL, </w:t>
      </w:r>
      <w:r w:rsidRPr="00673BF4">
        <w:rPr>
          <w:rFonts w:ascii="Times New Roman" w:hAnsi="Times New Roman" w:cs="Times New Roman"/>
          <w:bCs/>
          <w:sz w:val="24"/>
          <w:szCs w:val="24"/>
          <w:lang w:val="en-US"/>
        </w:rPr>
        <w:t xml:space="preserve">43.1% of its </w:t>
      </w:r>
      <w:r w:rsidRPr="00673BF4">
        <w:rPr>
          <w:rFonts w:ascii="Times New Roman" w:hAnsi="Times New Roman" w:cs="Times New Roman"/>
          <w:sz w:val="24"/>
          <w:szCs w:val="24"/>
          <w:lang w:val="en-US"/>
        </w:rPr>
        <w:t xml:space="preserve">variance </w:t>
      </w:r>
      <w:r w:rsidRPr="00673BF4">
        <w:rPr>
          <w:rFonts w:ascii="Times New Roman" w:hAnsi="Times New Roman" w:cs="Times New Roman"/>
          <w:bCs/>
          <w:sz w:val="24"/>
          <w:szCs w:val="24"/>
          <w:lang w:val="en-US"/>
        </w:rPr>
        <w:t xml:space="preserve">was explained by Natal Habitat </w:t>
      </w:r>
      <w:r>
        <w:rPr>
          <w:rFonts w:ascii="Times New Roman" w:hAnsi="Times New Roman" w:cs="Times New Roman"/>
          <w:bCs/>
          <w:sz w:val="24"/>
          <w:szCs w:val="24"/>
          <w:lang w:val="en-US"/>
        </w:rPr>
        <w:t>(Figure S2</w:t>
      </w:r>
      <w:r w:rsidR="00F50CC2">
        <w:rPr>
          <w:rFonts w:ascii="Times New Roman" w:hAnsi="Times New Roman" w:cs="Times New Roman"/>
          <w:bCs/>
          <w:sz w:val="24"/>
          <w:szCs w:val="24"/>
          <w:lang w:val="en-US"/>
        </w:rPr>
        <w:t>, pie chart</w:t>
      </w:r>
      <w:r>
        <w:rPr>
          <w:rFonts w:ascii="Times New Roman" w:hAnsi="Times New Roman" w:cs="Times New Roman"/>
          <w:bCs/>
          <w:sz w:val="24"/>
          <w:szCs w:val="24"/>
          <w:lang w:val="en-US"/>
        </w:rPr>
        <w:t xml:space="preserve">) </w:t>
      </w:r>
      <w:r w:rsidRPr="00673BF4">
        <w:rPr>
          <w:rFonts w:ascii="Times New Roman" w:hAnsi="Times New Roman" w:cs="Times New Roman"/>
          <w:bCs/>
          <w:sz w:val="24"/>
          <w:szCs w:val="24"/>
          <w:lang w:val="en-US"/>
        </w:rPr>
        <w:t>and 55.3% by Resident Habitat</w:t>
      </w:r>
      <w:r w:rsidRPr="00673BF4">
        <w:rPr>
          <w:rFonts w:ascii="Times New Roman" w:hAnsi="Times New Roman" w:cs="Times New Roman"/>
          <w:sz w:val="24"/>
          <w:szCs w:val="24"/>
          <w:lang w:val="en-US"/>
        </w:rPr>
        <w:t>, again with minor contributions from Additive genetic effects (0.3%) and Maternal effects (1.0%).</w:t>
      </w:r>
    </w:p>
    <w:p w:rsidR="00393696" w:rsidRDefault="00393696" w:rsidP="00393696">
      <w:pPr>
        <w:tabs>
          <w:tab w:val="left" w:pos="9356"/>
        </w:tabs>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4066062" cy="3136962"/>
            <wp:effectExtent l="19050" t="0" r="0" b="0"/>
            <wp:docPr id="4" name="Image 2" descr="Figure_S2_Deli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2_Delifing.png"/>
                    <pic:cNvPicPr/>
                  </pic:nvPicPr>
                  <pic:blipFill>
                    <a:blip r:embed="rId12" cstate="print"/>
                    <a:srcRect r="36703" b="4268"/>
                    <a:stretch>
                      <a:fillRect/>
                    </a:stretch>
                  </pic:blipFill>
                  <pic:spPr>
                    <a:xfrm>
                      <a:off x="0" y="0"/>
                      <a:ext cx="4072683" cy="3142070"/>
                    </a:xfrm>
                    <a:prstGeom prst="rect">
                      <a:avLst/>
                    </a:prstGeom>
                  </pic:spPr>
                </pic:pic>
              </a:graphicData>
            </a:graphic>
          </wp:inline>
        </w:drawing>
      </w:r>
    </w:p>
    <w:p w:rsidR="00393696" w:rsidRPr="00FD2033" w:rsidRDefault="00393696" w:rsidP="00FD2033">
      <w:pPr>
        <w:tabs>
          <w:tab w:val="left" w:pos="9356"/>
        </w:tabs>
        <w:spacing w:line="240" w:lineRule="auto"/>
        <w:rPr>
          <w:rFonts w:ascii="Times New Roman" w:hAnsi="Times New Roman" w:cs="Times New Roman"/>
          <w:noProof/>
          <w:sz w:val="24"/>
          <w:szCs w:val="24"/>
          <w:lang w:val="en-US"/>
        </w:rPr>
      </w:pPr>
      <w:r w:rsidRPr="00FD2033">
        <w:rPr>
          <w:rFonts w:ascii="Times New Roman" w:hAnsi="Times New Roman" w:cs="Times New Roman"/>
          <w:b/>
          <w:sz w:val="24"/>
          <w:szCs w:val="24"/>
          <w:lang w:val="en-US"/>
        </w:rPr>
        <w:t>Figure S2.</w:t>
      </w:r>
      <w:r w:rsidRPr="00FD2033">
        <w:rPr>
          <w:rFonts w:ascii="Times New Roman" w:hAnsi="Times New Roman" w:cs="Times New Roman"/>
          <w:sz w:val="24"/>
          <w:szCs w:val="24"/>
          <w:lang w:val="en-US"/>
        </w:rPr>
        <w:t xml:space="preserve"> Sources of variation in De-lifing (DL) variance of the </w:t>
      </w:r>
      <w:proofErr w:type="spellStart"/>
      <w:r w:rsidRPr="00FD2033">
        <w:rPr>
          <w:rFonts w:ascii="Times New Roman" w:hAnsi="Times New Roman" w:cs="Times New Roman"/>
          <w:sz w:val="24"/>
          <w:szCs w:val="24"/>
          <w:lang w:val="en-US"/>
        </w:rPr>
        <w:t>the</w:t>
      </w:r>
      <w:proofErr w:type="spellEnd"/>
      <w:r w:rsidRPr="00FD2033">
        <w:rPr>
          <w:rFonts w:ascii="Times New Roman" w:hAnsi="Times New Roman" w:cs="Times New Roman"/>
          <w:sz w:val="24"/>
          <w:szCs w:val="24"/>
          <w:lang w:val="en-US"/>
        </w:rPr>
        <w:t xml:space="preserve"> </w:t>
      </w:r>
      <w:proofErr w:type="spellStart"/>
      <w:r w:rsidRPr="00FD2033">
        <w:rPr>
          <w:rFonts w:ascii="Times New Roman" w:hAnsi="Times New Roman" w:cs="Times New Roman"/>
          <w:sz w:val="24"/>
          <w:szCs w:val="24"/>
          <w:lang w:val="en-US"/>
        </w:rPr>
        <w:t>Kimbe</w:t>
      </w:r>
      <w:proofErr w:type="spellEnd"/>
      <w:r w:rsidRPr="00FD2033">
        <w:rPr>
          <w:rFonts w:ascii="Times New Roman" w:hAnsi="Times New Roman" w:cs="Times New Roman"/>
          <w:sz w:val="24"/>
          <w:szCs w:val="24"/>
          <w:lang w:val="en-US"/>
        </w:rPr>
        <w:t xml:space="preserve"> Island orange clownfish. Distribution (histograms) and variance components on standard data-scale (pie chart) for biennial DL </w:t>
      </w:r>
      <w:r w:rsidRPr="00FD2033">
        <w:rPr>
          <w:rFonts w:ascii="Times New Roman" w:hAnsi="Times New Roman" w:cs="Times New Roman"/>
          <w:noProof/>
          <w:sz w:val="24"/>
          <w:szCs w:val="24"/>
          <w:lang w:val="en-US"/>
        </w:rPr>
        <w:t>explained by Additive genetic (V</w:t>
      </w:r>
      <w:r w:rsidRPr="00FD2033">
        <w:rPr>
          <w:rFonts w:ascii="Times New Roman" w:hAnsi="Times New Roman" w:cs="Times New Roman"/>
          <w:noProof/>
          <w:sz w:val="24"/>
          <w:szCs w:val="24"/>
          <w:vertAlign w:val="subscript"/>
          <w:lang w:val="en-US"/>
        </w:rPr>
        <w:t>A</w:t>
      </w:r>
      <w:r w:rsidRPr="00FD2033">
        <w:rPr>
          <w:rFonts w:ascii="Times New Roman" w:hAnsi="Times New Roman" w:cs="Times New Roman"/>
          <w:noProof/>
          <w:sz w:val="24"/>
          <w:szCs w:val="24"/>
          <w:lang w:val="en-US"/>
        </w:rPr>
        <w:t>), Maternal (V</w:t>
      </w:r>
      <w:r w:rsidRPr="00FD2033">
        <w:rPr>
          <w:rFonts w:ascii="Times New Roman" w:hAnsi="Times New Roman" w:cs="Times New Roman"/>
          <w:noProof/>
          <w:sz w:val="24"/>
          <w:szCs w:val="24"/>
          <w:vertAlign w:val="subscript"/>
          <w:lang w:val="en-US"/>
        </w:rPr>
        <w:t>M</w:t>
      </w:r>
      <w:r w:rsidRPr="00FD2033">
        <w:rPr>
          <w:rFonts w:ascii="Times New Roman" w:hAnsi="Times New Roman" w:cs="Times New Roman"/>
          <w:noProof/>
          <w:sz w:val="24"/>
          <w:szCs w:val="24"/>
          <w:lang w:val="en-US"/>
        </w:rPr>
        <w:t>), Natal Habitat (V</w:t>
      </w:r>
      <w:r w:rsidRPr="00FD2033">
        <w:rPr>
          <w:rFonts w:ascii="Times New Roman" w:hAnsi="Times New Roman" w:cs="Times New Roman"/>
          <w:noProof/>
          <w:sz w:val="24"/>
          <w:szCs w:val="24"/>
          <w:vertAlign w:val="subscript"/>
          <w:lang w:val="en-US"/>
        </w:rPr>
        <w:t>NH</w:t>
      </w:r>
      <w:r w:rsidRPr="00FD2033">
        <w:rPr>
          <w:rFonts w:ascii="Times New Roman" w:hAnsi="Times New Roman" w:cs="Times New Roman"/>
          <w:noProof/>
          <w:sz w:val="24"/>
          <w:szCs w:val="24"/>
          <w:lang w:val="en-US"/>
        </w:rPr>
        <w:t>), Resident Habitat (V</w:t>
      </w:r>
      <w:r w:rsidRPr="00FD2033">
        <w:rPr>
          <w:rFonts w:ascii="Times New Roman" w:hAnsi="Times New Roman" w:cs="Times New Roman"/>
          <w:noProof/>
          <w:sz w:val="24"/>
          <w:szCs w:val="24"/>
          <w:vertAlign w:val="subscript"/>
          <w:lang w:val="en-US"/>
        </w:rPr>
        <w:t>RH</w:t>
      </w:r>
      <w:r w:rsidRPr="00FD2033">
        <w:rPr>
          <w:rFonts w:ascii="Times New Roman" w:hAnsi="Times New Roman" w:cs="Times New Roman"/>
          <w:noProof/>
          <w:sz w:val="24"/>
          <w:szCs w:val="24"/>
          <w:lang w:val="en-US"/>
        </w:rPr>
        <w:t>), Permanent Environment (V</w:t>
      </w:r>
      <w:r w:rsidRPr="00FD2033">
        <w:rPr>
          <w:rFonts w:ascii="Times New Roman" w:hAnsi="Times New Roman" w:cs="Times New Roman"/>
          <w:noProof/>
          <w:sz w:val="24"/>
          <w:szCs w:val="24"/>
          <w:vertAlign w:val="subscript"/>
          <w:lang w:val="en-US"/>
        </w:rPr>
        <w:t>PE</w:t>
      </w:r>
      <w:r w:rsidRPr="00FD2033">
        <w:rPr>
          <w:rFonts w:ascii="Times New Roman" w:hAnsi="Times New Roman" w:cs="Times New Roman"/>
          <w:noProof/>
          <w:sz w:val="24"/>
          <w:szCs w:val="24"/>
          <w:lang w:val="en-US"/>
        </w:rPr>
        <w:t>) and Residual (V</w:t>
      </w:r>
      <w:r w:rsidRPr="00FD2033">
        <w:rPr>
          <w:rFonts w:ascii="Times New Roman" w:hAnsi="Times New Roman" w:cs="Times New Roman"/>
          <w:noProof/>
          <w:sz w:val="24"/>
          <w:szCs w:val="24"/>
          <w:vertAlign w:val="subscript"/>
          <w:lang w:val="en-US"/>
        </w:rPr>
        <w:t>R</w:t>
      </w:r>
      <w:r w:rsidRPr="00FD2033">
        <w:rPr>
          <w:rFonts w:ascii="Times New Roman" w:hAnsi="Times New Roman" w:cs="Times New Roman"/>
          <w:noProof/>
          <w:sz w:val="24"/>
          <w:szCs w:val="24"/>
          <w:lang w:val="en-US"/>
        </w:rPr>
        <w:t>) variances. These proportions were calculated from the values of the posterior mode of a quantitative genetics generalized linear mixed model analysis.</w:t>
      </w:r>
    </w:p>
    <w:p w:rsidR="00FD2033" w:rsidRDefault="00393696" w:rsidP="00270719">
      <w:pPr>
        <w:tabs>
          <w:tab w:val="left" w:pos="6804"/>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found that Additive genetic variance was extremely low: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A</w:t>
      </w:r>
      <w:proofErr w:type="gramStart"/>
      <w:r w:rsidRPr="00673BF4">
        <w:rPr>
          <w:rFonts w:ascii="Times New Roman" w:hAnsi="Times New Roman" w:cs="Times New Roman"/>
          <w:sz w:val="24"/>
          <w:szCs w:val="24"/>
          <w:vertAlign w:val="subscript"/>
          <w:lang w:val="en-US"/>
        </w:rPr>
        <w:t>,DL</w:t>
      </w:r>
      <w:proofErr w:type="gramEnd"/>
      <w:r w:rsidRPr="00673BF4">
        <w:rPr>
          <w:rFonts w:ascii="Times New Roman" w:hAnsi="Times New Roman" w:cs="Times New Roman"/>
          <w:sz w:val="24"/>
          <w:szCs w:val="24"/>
          <w:lang w:val="en-US"/>
        </w:rPr>
        <w:t xml:space="preserve">=3.151 </w:t>
      </w:r>
      <w:r w:rsidRPr="00673BF4">
        <w:rPr>
          <w:rFonts w:ascii="Times New Roman" w:eastAsia="Times New Roman" w:hAnsi="Times New Roman" w:cs="Times New Roman"/>
          <w:sz w:val="24"/>
          <w:szCs w:val="24"/>
          <w:lang w:val="en-US" w:eastAsia="fr-FR"/>
        </w:rPr>
        <w:t>× 10</w:t>
      </w:r>
      <w:r w:rsidRPr="00673BF4">
        <w:rPr>
          <w:rFonts w:ascii="Times New Roman" w:eastAsia="Times New Roman" w:hAnsi="Times New Roman" w:cs="Times New Roman"/>
          <w:sz w:val="24"/>
          <w:szCs w:val="24"/>
          <w:vertAlign w:val="superscript"/>
          <w:lang w:val="en-US" w:eastAsia="fr-FR"/>
        </w:rPr>
        <w:t>-5</w:t>
      </w:r>
      <w:r w:rsidRPr="00673BF4">
        <w:rPr>
          <w:rFonts w:ascii="Times New Roman" w:hAnsi="Times New Roman" w:cs="Times New Roman"/>
          <w:sz w:val="24"/>
          <w:szCs w:val="24"/>
          <w:lang w:val="en-US"/>
        </w:rPr>
        <w:t xml:space="preserve"> (</w:t>
      </w:r>
      <w:r w:rsidRPr="00673BF4">
        <w:rPr>
          <w:rFonts w:ascii="Times New Roman" w:hAnsi="Times New Roman" w:cs="Times New Roman"/>
          <w:bCs/>
          <w:sz w:val="24"/>
          <w:szCs w:val="24"/>
          <w:lang w:val="en-US"/>
        </w:rPr>
        <w:t>CI</w:t>
      </w:r>
      <w:r w:rsidRPr="00673BF4">
        <w:rPr>
          <w:rFonts w:ascii="Times New Roman" w:hAnsi="Times New Roman" w:cs="Times New Roman"/>
          <w:bCs/>
          <w:sz w:val="24"/>
          <w:szCs w:val="24"/>
          <w:vertAlign w:val="subscript"/>
          <w:lang w:val="en-US"/>
        </w:rPr>
        <w:t>95%</w:t>
      </w:r>
      <w:r w:rsidRPr="00673BF4">
        <w:rPr>
          <w:rFonts w:ascii="Times New Roman" w:hAnsi="Times New Roman" w:cs="Times New Roman"/>
          <w:bCs/>
          <w:sz w:val="24"/>
          <w:szCs w:val="24"/>
          <w:lang w:val="en-US"/>
        </w:rPr>
        <w:t xml:space="preserve"> </w:t>
      </w:r>
      <w:r w:rsidRPr="00673BF4">
        <w:rPr>
          <w:rFonts w:ascii="Times New Roman" w:eastAsia="Times New Roman" w:hAnsi="Times New Roman" w:cs="Times New Roman"/>
          <w:sz w:val="24"/>
          <w:szCs w:val="24"/>
          <w:lang w:val="en-US" w:eastAsia="fr-FR"/>
        </w:rPr>
        <w:t>2.897×10</w:t>
      </w:r>
      <w:r w:rsidRPr="00673BF4">
        <w:rPr>
          <w:rFonts w:ascii="Times New Roman" w:eastAsia="Times New Roman" w:hAnsi="Times New Roman" w:cs="Times New Roman"/>
          <w:sz w:val="24"/>
          <w:szCs w:val="24"/>
          <w:vertAlign w:val="superscript"/>
          <w:lang w:val="en-US" w:eastAsia="fr-FR"/>
        </w:rPr>
        <w:t>-5</w:t>
      </w:r>
      <w:r w:rsidRPr="00673BF4">
        <w:rPr>
          <w:rFonts w:ascii="Times New Roman" w:eastAsia="Times New Roman" w:hAnsi="Times New Roman" w:cs="Times New Roman"/>
          <w:sz w:val="24"/>
          <w:szCs w:val="24"/>
          <w:lang w:val="en-US" w:eastAsia="fr-FR"/>
        </w:rPr>
        <w:t xml:space="preserve"> to 3.470×10</w:t>
      </w:r>
      <w:r w:rsidRPr="00673BF4">
        <w:rPr>
          <w:rFonts w:ascii="Times New Roman" w:eastAsia="Times New Roman" w:hAnsi="Times New Roman" w:cs="Times New Roman"/>
          <w:sz w:val="24"/>
          <w:szCs w:val="24"/>
          <w:vertAlign w:val="superscript"/>
          <w:lang w:val="en-US" w:eastAsia="fr-FR"/>
        </w:rPr>
        <w:t>-5</w:t>
      </w:r>
      <w:r w:rsidR="00FD2033">
        <w:rPr>
          <w:rFonts w:ascii="Times New Roman" w:eastAsia="Times New Roman" w:hAnsi="Times New Roman" w:cs="Times New Roman"/>
          <w:sz w:val="24"/>
          <w:szCs w:val="24"/>
          <w:lang w:val="en-US" w:eastAsia="fr-FR"/>
        </w:rPr>
        <w:t>, Table S2</w:t>
      </w:r>
      <w:r w:rsidRPr="00673BF4">
        <w:rPr>
          <w:rFonts w:ascii="Times New Roman" w:hAnsi="Times New Roman" w:cs="Times New Roman"/>
          <w:bCs/>
          <w:sz w:val="24"/>
          <w:szCs w:val="24"/>
          <w:lang w:val="en-US"/>
        </w:rPr>
        <w:t>)</w:t>
      </w:r>
      <w:r w:rsidRPr="00673BF4">
        <w:rPr>
          <w:rFonts w:ascii="Times New Roman" w:hAnsi="Times New Roman" w:cs="Times New Roman"/>
          <w:sz w:val="24"/>
          <w:szCs w:val="24"/>
          <w:lang w:val="en-US"/>
        </w:rPr>
        <w:t>.</w:t>
      </w:r>
      <w:r>
        <w:rPr>
          <w:rFonts w:ascii="Times New Roman" w:hAnsi="Times New Roman" w:cs="Times New Roman"/>
          <w:sz w:val="24"/>
          <w:szCs w:val="24"/>
          <w:lang w:val="en-US"/>
        </w:rPr>
        <w:t xml:space="preserve"> Consequently, h</w:t>
      </w:r>
      <w:r>
        <w:rPr>
          <w:rFonts w:ascii="Times New Roman" w:hAnsi="Times New Roman" w:cs="Times New Roman"/>
          <w:bCs/>
          <w:sz w:val="24"/>
          <w:szCs w:val="24"/>
          <w:lang w:val="en-US"/>
        </w:rPr>
        <w:t xml:space="preserve">eritability estimates expressed on the standard data-scale was </w:t>
      </w:r>
      <w:r w:rsidRPr="00673BF4">
        <w:rPr>
          <w:rFonts w:ascii="Times New Roman" w:hAnsi="Times New Roman" w:cs="Times New Roman"/>
          <w:i/>
          <w:sz w:val="24"/>
          <w:szCs w:val="24"/>
          <w:lang w:val="en-US"/>
        </w:rPr>
        <w:t>h</w:t>
      </w:r>
      <w:r w:rsidRPr="00673BF4">
        <w:rPr>
          <w:rFonts w:ascii="Times New Roman" w:hAnsi="Times New Roman" w:cs="Times New Roman"/>
          <w:sz w:val="24"/>
          <w:szCs w:val="24"/>
          <w:lang w:val="en-US"/>
        </w:rPr>
        <w:t>²</w:t>
      </w:r>
      <w:r w:rsidRPr="00673BF4">
        <w:rPr>
          <w:rFonts w:ascii="Times New Roman" w:hAnsi="Times New Roman" w:cs="Times New Roman"/>
          <w:sz w:val="24"/>
          <w:szCs w:val="24"/>
          <w:vertAlign w:val="subscript"/>
          <w:lang w:val="en-US"/>
        </w:rPr>
        <w:t>DL</w:t>
      </w:r>
      <w:r w:rsidRPr="00673BF4" w:rsidDel="00BE43EB">
        <w:rPr>
          <w:rFonts w:ascii="Times New Roman" w:hAnsi="Times New Roman" w:cs="Times New Roman"/>
          <w:bCs/>
          <w:i/>
          <w:sz w:val="24"/>
          <w:szCs w:val="24"/>
          <w:lang w:val="en-US"/>
        </w:rPr>
        <w:t xml:space="preserve"> </w:t>
      </w:r>
      <w:r w:rsidRPr="00673BF4">
        <w:rPr>
          <w:rFonts w:ascii="Times New Roman" w:hAnsi="Times New Roman" w:cs="Times New Roman"/>
          <w:bCs/>
          <w:i/>
          <w:sz w:val="24"/>
          <w:szCs w:val="24"/>
          <w:lang w:val="en-US"/>
        </w:rPr>
        <w:t>=</w:t>
      </w:r>
      <w:r w:rsidRPr="00673BF4">
        <w:rPr>
          <w:rFonts w:ascii="Times New Roman" w:hAnsi="Times New Roman" w:cs="Times New Roman"/>
          <w:bCs/>
          <w:sz w:val="24"/>
          <w:szCs w:val="24"/>
          <w:lang w:val="en-US"/>
        </w:rPr>
        <w:t>0.003 (CI</w:t>
      </w:r>
      <w:r w:rsidRPr="00673BF4">
        <w:rPr>
          <w:rFonts w:ascii="Times New Roman" w:hAnsi="Times New Roman" w:cs="Times New Roman"/>
          <w:bCs/>
          <w:sz w:val="24"/>
          <w:szCs w:val="24"/>
          <w:vertAlign w:val="subscript"/>
          <w:lang w:val="en-US"/>
        </w:rPr>
        <w:t>95%</w:t>
      </w:r>
      <w:r w:rsidRPr="00673BF4">
        <w:rPr>
          <w:rFonts w:ascii="Times New Roman" w:hAnsi="Times New Roman" w:cs="Times New Roman"/>
          <w:bCs/>
          <w:sz w:val="24"/>
          <w:szCs w:val="24"/>
          <w:lang w:val="en-US"/>
        </w:rPr>
        <w:t xml:space="preserve"> </w:t>
      </w:r>
      <w:r w:rsidRPr="00673BF4">
        <w:rPr>
          <w:rFonts w:ascii="Times New Roman" w:eastAsia="Times New Roman" w:hAnsi="Times New Roman" w:cs="Times New Roman"/>
          <w:sz w:val="24"/>
          <w:szCs w:val="24"/>
          <w:lang w:val="en-US" w:eastAsia="fr-FR"/>
        </w:rPr>
        <w:t>2.432 × 10</w:t>
      </w:r>
      <w:r w:rsidRPr="00673BF4">
        <w:rPr>
          <w:rFonts w:ascii="Times New Roman" w:eastAsia="Times New Roman" w:hAnsi="Times New Roman" w:cs="Times New Roman"/>
          <w:sz w:val="24"/>
          <w:szCs w:val="24"/>
          <w:vertAlign w:val="superscript"/>
          <w:lang w:val="en-US" w:eastAsia="fr-FR"/>
        </w:rPr>
        <w:t>-3</w:t>
      </w:r>
      <w:r w:rsidRPr="00673BF4">
        <w:rPr>
          <w:rFonts w:ascii="Times New Roman" w:eastAsia="Times New Roman" w:hAnsi="Times New Roman" w:cs="Times New Roman"/>
          <w:sz w:val="24"/>
          <w:szCs w:val="24"/>
          <w:lang w:val="en-US" w:eastAsia="fr-FR"/>
        </w:rPr>
        <w:t xml:space="preserve"> to 0.0261</w:t>
      </w:r>
      <w:r w:rsidR="00FD2033">
        <w:rPr>
          <w:rFonts w:ascii="Times New Roman" w:eastAsia="Times New Roman" w:hAnsi="Times New Roman" w:cs="Times New Roman"/>
          <w:sz w:val="24"/>
          <w:szCs w:val="24"/>
          <w:lang w:val="en-US" w:eastAsia="fr-FR"/>
        </w:rPr>
        <w:t>, Table S2</w:t>
      </w:r>
      <w:r w:rsidRPr="00673BF4">
        <w:rPr>
          <w:rFonts w:ascii="Times New Roman" w:hAnsi="Times New Roman" w:cs="Times New Roman"/>
          <w:bCs/>
          <w:sz w:val="24"/>
          <w:szCs w:val="24"/>
          <w:lang w:val="en-US"/>
        </w:rPr>
        <w:t>) for DL</w:t>
      </w:r>
      <w:r>
        <w:rPr>
          <w:rFonts w:ascii="Times New Roman" w:hAnsi="Times New Roman" w:cs="Times New Roman"/>
          <w:bCs/>
          <w:sz w:val="24"/>
          <w:szCs w:val="24"/>
          <w:lang w:val="en-US"/>
        </w:rPr>
        <w:t xml:space="preserve">. We also found that maternal was </w:t>
      </w:r>
      <w:r>
        <w:rPr>
          <w:rFonts w:ascii="Times New Roman" w:hAnsi="Times New Roman" w:cs="Times New Roman"/>
          <w:bCs/>
          <w:sz w:val="24"/>
          <w:szCs w:val="24"/>
          <w:lang w:val="en-US"/>
        </w:rPr>
        <w:lastRenderedPageBreak/>
        <w:t xml:space="preserve">extremely small, to the extent that it might be considered as null: </w:t>
      </w:r>
      <w:r w:rsidRPr="00673BF4">
        <w:rPr>
          <w:rFonts w:ascii="Times New Roman" w:hAnsi="Times New Roman" w:cs="Times New Roman"/>
          <w:i/>
          <w:sz w:val="24"/>
          <w:szCs w:val="24"/>
          <w:lang w:val="en-US"/>
        </w:rPr>
        <w:t>V</w:t>
      </w:r>
      <w:r w:rsidRPr="00673BF4">
        <w:rPr>
          <w:rFonts w:ascii="Times New Roman" w:hAnsi="Times New Roman" w:cs="Times New Roman"/>
          <w:sz w:val="24"/>
          <w:szCs w:val="24"/>
          <w:vertAlign w:val="subscript"/>
          <w:lang w:val="en-US"/>
        </w:rPr>
        <w:t>M</w:t>
      </w:r>
      <w:proofErr w:type="gramStart"/>
      <w:r w:rsidRPr="00673BF4">
        <w:rPr>
          <w:rFonts w:ascii="Times New Roman" w:hAnsi="Times New Roman" w:cs="Times New Roman"/>
          <w:sz w:val="24"/>
          <w:szCs w:val="24"/>
          <w:vertAlign w:val="subscript"/>
          <w:lang w:val="en-US"/>
        </w:rPr>
        <w:t>,DL</w:t>
      </w:r>
      <w:proofErr w:type="gramEnd"/>
      <w:r w:rsidRPr="00673BF4">
        <w:rPr>
          <w:rFonts w:ascii="Times New Roman" w:hAnsi="Times New Roman" w:cs="Times New Roman"/>
          <w:sz w:val="24"/>
          <w:szCs w:val="24"/>
          <w:lang w:val="en-US"/>
        </w:rPr>
        <w:t>=</w:t>
      </w:r>
      <w:r w:rsidRPr="00673BF4">
        <w:rPr>
          <w:rFonts w:ascii="Times New Roman" w:eastAsia="Times New Roman" w:hAnsi="Times New Roman" w:cs="Times New Roman"/>
          <w:sz w:val="24"/>
          <w:szCs w:val="24"/>
          <w:lang w:val="en-US" w:eastAsia="fr-FR"/>
        </w:rPr>
        <w:t>1.190×10</w:t>
      </w:r>
      <w:r w:rsidRPr="00673BF4">
        <w:rPr>
          <w:rFonts w:ascii="Times New Roman" w:eastAsia="Times New Roman" w:hAnsi="Times New Roman" w:cs="Times New Roman"/>
          <w:sz w:val="24"/>
          <w:szCs w:val="24"/>
          <w:vertAlign w:val="superscript"/>
          <w:lang w:val="en-US" w:eastAsia="fr-FR"/>
        </w:rPr>
        <w:t>-4</w:t>
      </w:r>
      <w:r w:rsidRPr="00673BF4">
        <w:rPr>
          <w:rFonts w:ascii="Times New Roman" w:hAnsi="Times New Roman" w:cs="Times New Roman"/>
          <w:sz w:val="24"/>
          <w:szCs w:val="24"/>
          <w:lang w:val="en-US"/>
        </w:rPr>
        <w:t xml:space="preserve"> (</w:t>
      </w:r>
      <w:r w:rsidRPr="00673BF4">
        <w:rPr>
          <w:rFonts w:ascii="Times New Roman" w:hAnsi="Times New Roman" w:cs="Times New Roman"/>
          <w:bCs/>
          <w:sz w:val="24"/>
          <w:szCs w:val="24"/>
          <w:lang w:val="en-US"/>
        </w:rPr>
        <w:t>CI</w:t>
      </w:r>
      <w:r w:rsidRPr="00673BF4">
        <w:rPr>
          <w:rFonts w:ascii="Times New Roman" w:hAnsi="Times New Roman" w:cs="Times New Roman"/>
          <w:bCs/>
          <w:sz w:val="24"/>
          <w:szCs w:val="24"/>
          <w:vertAlign w:val="subscript"/>
          <w:lang w:val="en-US"/>
        </w:rPr>
        <w:t>95%</w:t>
      </w:r>
      <w:r w:rsidRPr="00673BF4">
        <w:rPr>
          <w:rFonts w:ascii="Times New Roman" w:hAnsi="Times New Roman" w:cs="Times New Roman"/>
          <w:bCs/>
          <w:sz w:val="24"/>
          <w:szCs w:val="24"/>
          <w:lang w:val="en-US"/>
        </w:rPr>
        <w:t xml:space="preserve"> </w:t>
      </w:r>
      <w:r w:rsidRPr="00673BF4">
        <w:rPr>
          <w:rFonts w:ascii="Times New Roman" w:eastAsia="Times New Roman" w:hAnsi="Times New Roman" w:cs="Times New Roman"/>
          <w:sz w:val="24"/>
          <w:szCs w:val="24"/>
          <w:lang w:val="en-US" w:eastAsia="fr-FR"/>
        </w:rPr>
        <w:t>9.974×10</w:t>
      </w:r>
      <w:r w:rsidRPr="00673BF4">
        <w:rPr>
          <w:rFonts w:ascii="Times New Roman" w:eastAsia="Times New Roman" w:hAnsi="Times New Roman" w:cs="Times New Roman"/>
          <w:sz w:val="24"/>
          <w:szCs w:val="24"/>
          <w:vertAlign w:val="superscript"/>
          <w:lang w:val="en-US" w:eastAsia="fr-FR"/>
        </w:rPr>
        <w:t>-5</w:t>
      </w:r>
      <w:r w:rsidRPr="00673BF4">
        <w:rPr>
          <w:rFonts w:ascii="Times New Roman" w:eastAsia="Times New Roman" w:hAnsi="Times New Roman" w:cs="Times New Roman"/>
          <w:sz w:val="24"/>
          <w:szCs w:val="24"/>
          <w:lang w:val="en-US" w:eastAsia="fr-FR"/>
        </w:rPr>
        <w:t xml:space="preserve"> to 1.434×10</w:t>
      </w:r>
      <w:r w:rsidRPr="00673BF4">
        <w:rPr>
          <w:rFonts w:ascii="Times New Roman" w:eastAsia="Times New Roman" w:hAnsi="Times New Roman" w:cs="Times New Roman"/>
          <w:sz w:val="24"/>
          <w:szCs w:val="24"/>
          <w:vertAlign w:val="superscript"/>
          <w:lang w:val="en-US" w:eastAsia="fr-FR"/>
        </w:rPr>
        <w:t>-4</w:t>
      </w:r>
      <w:r w:rsidR="00FD2033">
        <w:rPr>
          <w:rFonts w:ascii="Times New Roman" w:eastAsia="Times New Roman" w:hAnsi="Times New Roman" w:cs="Times New Roman"/>
          <w:sz w:val="24"/>
          <w:szCs w:val="24"/>
          <w:lang w:val="en-US" w:eastAsia="fr-FR"/>
        </w:rPr>
        <w:t>, Table S2</w:t>
      </w:r>
      <w:r w:rsidRPr="00673BF4">
        <w:rPr>
          <w:rFonts w:ascii="Times New Roman" w:hAnsi="Times New Roman" w:cs="Times New Roman"/>
          <w:bCs/>
          <w:sz w:val="24"/>
          <w:szCs w:val="24"/>
          <w:lang w:val="en-US"/>
        </w:rPr>
        <w:t>)</w:t>
      </w:r>
      <w:r>
        <w:rPr>
          <w:rFonts w:ascii="Times New Roman" w:hAnsi="Times New Roman" w:cs="Times New Roman"/>
          <w:bCs/>
          <w:sz w:val="24"/>
          <w:szCs w:val="24"/>
          <w:lang w:val="en-US"/>
        </w:rPr>
        <w:t>. While our analysis detected maternal variance, it made very little contribution to the total variance in DL estimate (</w:t>
      </w:r>
      <w:r w:rsidRPr="00673BF4">
        <w:rPr>
          <w:rFonts w:ascii="Times New Roman" w:hAnsi="Times New Roman" w:cs="Times New Roman"/>
          <w:i/>
          <w:sz w:val="24"/>
          <w:szCs w:val="24"/>
          <w:lang w:val="en-US"/>
        </w:rPr>
        <w:t>m</w:t>
      </w:r>
      <w:r w:rsidRPr="00673BF4">
        <w:rPr>
          <w:rFonts w:ascii="Times New Roman" w:hAnsi="Times New Roman" w:cs="Times New Roman"/>
          <w:sz w:val="24"/>
          <w:szCs w:val="24"/>
          <w:lang w:val="en-US"/>
        </w:rPr>
        <w:t>²</w:t>
      </w:r>
      <w:r w:rsidRPr="00673BF4">
        <w:rPr>
          <w:rFonts w:ascii="Times New Roman" w:hAnsi="Times New Roman" w:cs="Times New Roman"/>
          <w:sz w:val="24"/>
          <w:szCs w:val="24"/>
          <w:vertAlign w:val="subscript"/>
          <w:lang w:val="en-US"/>
        </w:rPr>
        <w:t>DL</w:t>
      </w:r>
      <w:r w:rsidRPr="00673BF4">
        <w:rPr>
          <w:rFonts w:ascii="Times New Roman" w:hAnsi="Times New Roman" w:cs="Times New Roman"/>
          <w:bCs/>
          <w:sz w:val="24"/>
          <w:szCs w:val="24"/>
          <w:lang w:val="en-US"/>
        </w:rPr>
        <w:t>=</w:t>
      </w:r>
      <w:r w:rsidRPr="00673BF4">
        <w:rPr>
          <w:rFonts w:ascii="Times New Roman" w:hAnsi="Times New Roman" w:cs="Times New Roman"/>
          <w:sz w:val="24"/>
          <w:szCs w:val="24"/>
          <w:lang w:val="en-US"/>
        </w:rPr>
        <w:t>1.0%</w:t>
      </w:r>
      <w:r>
        <w:rPr>
          <w:rFonts w:ascii="Times New Roman" w:hAnsi="Times New Roman" w:cs="Times New Roman"/>
          <w:sz w:val="24"/>
          <w:szCs w:val="24"/>
          <w:lang w:val="en-US"/>
        </w:rPr>
        <w:t>, Figure S2</w:t>
      </w:r>
      <w:r w:rsidRPr="00673B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73BF4">
        <w:rPr>
          <w:rFonts w:ascii="Times New Roman" w:hAnsi="Times New Roman" w:cs="Times New Roman"/>
          <w:sz w:val="24"/>
          <w:szCs w:val="24"/>
          <w:lang w:val="en-US"/>
        </w:rPr>
        <w:t>The relative contribution of individuals to the population replenishment was indeed influenced by the Natal Habitat to an exten</w:t>
      </w:r>
      <w:r>
        <w:rPr>
          <w:rFonts w:ascii="Times New Roman" w:hAnsi="Times New Roman" w:cs="Times New Roman"/>
          <w:sz w:val="24"/>
          <w:szCs w:val="24"/>
          <w:lang w:val="en-US"/>
        </w:rPr>
        <w:t>t of</w:t>
      </w:r>
      <w:r w:rsidRPr="00673BF4">
        <w:rPr>
          <w:rFonts w:ascii="Times New Roman" w:hAnsi="Times New Roman" w:cs="Times New Roman"/>
          <w:sz w:val="24"/>
          <w:szCs w:val="24"/>
          <w:lang w:val="en-US"/>
        </w:rPr>
        <w:t xml:space="preserve"> 43.1% for DL. </w:t>
      </w:r>
    </w:p>
    <w:p w:rsidR="00CB410B" w:rsidRPr="00FD2033" w:rsidRDefault="00FD2033" w:rsidP="00270719">
      <w:pPr>
        <w:tabs>
          <w:tab w:val="left" w:pos="6804"/>
        </w:tabs>
        <w:spacing w:line="240" w:lineRule="auto"/>
        <w:rPr>
          <w:rFonts w:ascii="Times New Roman" w:hAnsi="Times New Roman" w:cs="Times New Roman"/>
          <w:sz w:val="24"/>
          <w:szCs w:val="24"/>
          <w:lang w:val="en-US"/>
        </w:rPr>
      </w:pPr>
      <w:r w:rsidRPr="00FD2033">
        <w:rPr>
          <w:rFonts w:ascii="Times New Roman" w:hAnsi="Times New Roman" w:cs="Times New Roman"/>
          <w:b/>
          <w:sz w:val="24"/>
          <w:szCs w:val="24"/>
          <w:lang w:val="en-US"/>
        </w:rPr>
        <w:t xml:space="preserve">Table S2. Sources of variation in De-lifing (DL) for the Kimbe Island orange clownfish. </w:t>
      </w:r>
      <w:r w:rsidRPr="00FD2033">
        <w:rPr>
          <w:rFonts w:ascii="Times New Roman" w:hAnsi="Times New Roman" w:cs="Times New Roman"/>
          <w:sz w:val="24"/>
          <w:szCs w:val="24"/>
          <w:lang w:val="en-US"/>
        </w:rPr>
        <w:t>Here we</w:t>
      </w:r>
      <w:r w:rsidRPr="00FD2033">
        <w:rPr>
          <w:rFonts w:ascii="Times New Roman" w:hAnsi="Times New Roman" w:cs="Times New Roman"/>
          <w:b/>
          <w:sz w:val="24"/>
          <w:szCs w:val="24"/>
          <w:lang w:val="en-US"/>
        </w:rPr>
        <w:t xml:space="preserve"> </w:t>
      </w:r>
      <w:r w:rsidRPr="00FD2033">
        <w:rPr>
          <w:rFonts w:ascii="Times New Roman" w:hAnsi="Times New Roman" w:cs="Times New Roman"/>
          <w:sz w:val="24"/>
          <w:szCs w:val="24"/>
          <w:lang w:val="en-US"/>
        </w:rPr>
        <w:t>reported</w:t>
      </w:r>
      <w:r w:rsidRPr="00FD2033">
        <w:rPr>
          <w:rFonts w:ascii="Times New Roman" w:hAnsi="Times New Roman" w:cs="Times New Roman"/>
          <w:b/>
          <w:sz w:val="24"/>
          <w:szCs w:val="24"/>
          <w:lang w:val="en-US"/>
        </w:rPr>
        <w:t xml:space="preserve"> </w:t>
      </w:r>
      <w:r w:rsidRPr="00FD2033">
        <w:rPr>
          <w:rFonts w:ascii="Times New Roman" w:hAnsi="Times New Roman" w:cs="Times New Roman"/>
          <w:sz w:val="24"/>
          <w:szCs w:val="24"/>
          <w:lang w:val="en-US"/>
        </w:rPr>
        <w:t>variance component estimates quantified by using the animal model approach: Additive genetic effect</w:t>
      </w:r>
      <w:r w:rsidRPr="00FD2033">
        <w:rPr>
          <w:rFonts w:ascii="Times New Roman" w:hAnsi="Times New Roman" w:cs="Times New Roman"/>
          <w:b/>
          <w:sz w:val="24"/>
          <w:szCs w:val="24"/>
          <w:lang w:val="en-US"/>
        </w:rPr>
        <w:t xml:space="preserve"> </w:t>
      </w:r>
      <w:r w:rsidRPr="00FD2033">
        <w:rPr>
          <w:rFonts w:ascii="Times New Roman" w:hAnsi="Times New Roman" w:cs="Times New Roman"/>
          <w:sz w:val="24"/>
          <w:szCs w:val="24"/>
          <w:lang w:val="en-US"/>
        </w:rPr>
        <w:t>(</w:t>
      </w:r>
      <w:r w:rsidRPr="00FD2033">
        <w:rPr>
          <w:rFonts w:ascii="Times New Roman" w:hAnsi="Times New Roman" w:cs="Times New Roman"/>
          <w:i/>
          <w:sz w:val="24"/>
          <w:szCs w:val="24"/>
          <w:lang w:val="en-US"/>
        </w:rPr>
        <w:t>V</w:t>
      </w:r>
      <w:r w:rsidRPr="00FD2033">
        <w:rPr>
          <w:rFonts w:ascii="Times New Roman" w:hAnsi="Times New Roman" w:cs="Times New Roman"/>
          <w:sz w:val="24"/>
          <w:szCs w:val="24"/>
          <w:vertAlign w:val="subscript"/>
          <w:lang w:val="en-US"/>
        </w:rPr>
        <w:t>A</w:t>
      </w:r>
      <w:r w:rsidRPr="00FD2033">
        <w:rPr>
          <w:rFonts w:ascii="Times New Roman" w:hAnsi="Times New Roman" w:cs="Times New Roman"/>
          <w:sz w:val="24"/>
          <w:szCs w:val="24"/>
          <w:lang w:val="en-US"/>
        </w:rPr>
        <w:t>), Maternal effect (</w:t>
      </w:r>
      <w:r w:rsidRPr="00FD2033">
        <w:rPr>
          <w:rFonts w:ascii="Times New Roman" w:hAnsi="Times New Roman" w:cs="Times New Roman"/>
          <w:i/>
          <w:sz w:val="24"/>
          <w:szCs w:val="24"/>
          <w:lang w:val="en-US"/>
        </w:rPr>
        <w:t>V</w:t>
      </w:r>
      <w:r w:rsidRPr="00FD2033">
        <w:rPr>
          <w:rFonts w:ascii="Times New Roman" w:hAnsi="Times New Roman" w:cs="Times New Roman"/>
          <w:sz w:val="24"/>
          <w:szCs w:val="24"/>
          <w:vertAlign w:val="subscript"/>
          <w:lang w:val="en-US"/>
        </w:rPr>
        <w:t>M</w:t>
      </w:r>
      <w:r w:rsidRPr="00FD2033">
        <w:rPr>
          <w:rFonts w:ascii="Times New Roman" w:hAnsi="Times New Roman" w:cs="Times New Roman"/>
          <w:sz w:val="24"/>
          <w:szCs w:val="24"/>
          <w:lang w:val="en-US"/>
        </w:rPr>
        <w:t>),</w:t>
      </w:r>
      <w:r w:rsidRPr="00FD2033">
        <w:rPr>
          <w:rFonts w:ascii="Times New Roman" w:hAnsi="Times New Roman" w:cs="Times New Roman"/>
          <w:noProof/>
          <w:sz w:val="24"/>
          <w:szCs w:val="24"/>
          <w:lang w:val="en-US"/>
        </w:rPr>
        <w:t xml:space="preserve"> Natal Habitat (</w:t>
      </w:r>
      <w:r w:rsidRPr="00FD2033">
        <w:rPr>
          <w:rFonts w:ascii="Times New Roman" w:hAnsi="Times New Roman" w:cs="Times New Roman"/>
          <w:i/>
          <w:noProof/>
          <w:sz w:val="24"/>
          <w:szCs w:val="24"/>
          <w:lang w:val="en-US"/>
        </w:rPr>
        <w:t>V</w:t>
      </w:r>
      <w:r w:rsidRPr="00FD2033">
        <w:rPr>
          <w:rFonts w:ascii="Times New Roman" w:hAnsi="Times New Roman" w:cs="Times New Roman"/>
          <w:noProof/>
          <w:sz w:val="24"/>
          <w:szCs w:val="24"/>
          <w:vertAlign w:val="subscript"/>
          <w:lang w:val="en-US"/>
        </w:rPr>
        <w:t>NH</w:t>
      </w:r>
      <w:r w:rsidRPr="00FD2033">
        <w:rPr>
          <w:rFonts w:ascii="Times New Roman" w:hAnsi="Times New Roman" w:cs="Times New Roman"/>
          <w:noProof/>
          <w:sz w:val="24"/>
          <w:szCs w:val="24"/>
          <w:lang w:val="en-US"/>
        </w:rPr>
        <w:t>) and Resident Habitat (</w:t>
      </w:r>
      <w:bookmarkStart w:id="1" w:name="OLE_LINK84"/>
      <w:bookmarkStart w:id="2" w:name="OLE_LINK85"/>
      <w:bookmarkStart w:id="3" w:name="OLE_LINK86"/>
      <w:r w:rsidRPr="00FD2033">
        <w:rPr>
          <w:rFonts w:ascii="Times New Roman" w:hAnsi="Times New Roman" w:cs="Times New Roman"/>
          <w:i/>
          <w:noProof/>
          <w:sz w:val="24"/>
          <w:szCs w:val="24"/>
          <w:lang w:val="en-US"/>
        </w:rPr>
        <w:t>V</w:t>
      </w:r>
      <w:r w:rsidRPr="00FD2033">
        <w:rPr>
          <w:rFonts w:ascii="Times New Roman" w:hAnsi="Times New Roman" w:cs="Times New Roman"/>
          <w:noProof/>
          <w:sz w:val="24"/>
          <w:szCs w:val="24"/>
          <w:vertAlign w:val="subscript"/>
          <w:lang w:val="en-US"/>
        </w:rPr>
        <w:t>RH</w:t>
      </w:r>
      <w:bookmarkStart w:id="4" w:name="OLE_LINK87"/>
      <w:bookmarkStart w:id="5" w:name="OLE_LINK88"/>
      <w:bookmarkEnd w:id="1"/>
      <w:bookmarkEnd w:id="2"/>
      <w:bookmarkEnd w:id="3"/>
      <w:r w:rsidRPr="00FD2033">
        <w:rPr>
          <w:rFonts w:ascii="Times New Roman" w:hAnsi="Times New Roman" w:cs="Times New Roman"/>
          <w:noProof/>
          <w:sz w:val="24"/>
          <w:szCs w:val="24"/>
          <w:lang w:val="en-US"/>
        </w:rPr>
        <w:t>)</w:t>
      </w:r>
      <w:bookmarkEnd w:id="4"/>
      <w:bookmarkEnd w:id="5"/>
      <w:r w:rsidRPr="00FD2033">
        <w:rPr>
          <w:rFonts w:ascii="Times New Roman" w:hAnsi="Times New Roman" w:cs="Times New Roman"/>
          <w:noProof/>
          <w:sz w:val="24"/>
          <w:szCs w:val="24"/>
          <w:lang w:val="en-US"/>
        </w:rPr>
        <w:t xml:space="preserve"> effects, Permanent Environmental (</w:t>
      </w:r>
      <w:r w:rsidRPr="00FD2033">
        <w:rPr>
          <w:rFonts w:ascii="Times New Roman" w:hAnsi="Times New Roman" w:cs="Times New Roman"/>
          <w:i/>
          <w:noProof/>
          <w:sz w:val="24"/>
          <w:szCs w:val="24"/>
          <w:lang w:val="en-US"/>
        </w:rPr>
        <w:t>V</w:t>
      </w:r>
      <w:r w:rsidRPr="00FD2033">
        <w:rPr>
          <w:rFonts w:ascii="Times New Roman" w:hAnsi="Times New Roman" w:cs="Times New Roman"/>
          <w:noProof/>
          <w:sz w:val="24"/>
          <w:szCs w:val="24"/>
          <w:vertAlign w:val="subscript"/>
          <w:lang w:val="en-US"/>
        </w:rPr>
        <w:t>PE</w:t>
      </w:r>
      <w:r w:rsidRPr="00FD2033">
        <w:rPr>
          <w:rFonts w:ascii="Times New Roman" w:hAnsi="Times New Roman" w:cs="Times New Roman"/>
          <w:noProof/>
          <w:sz w:val="24"/>
          <w:szCs w:val="24"/>
          <w:lang w:val="en-US"/>
        </w:rPr>
        <w:t>) effect and</w:t>
      </w:r>
      <w:r w:rsidRPr="00FD2033">
        <w:rPr>
          <w:rFonts w:ascii="Times New Roman" w:hAnsi="Times New Roman" w:cs="Times New Roman"/>
          <w:sz w:val="24"/>
          <w:szCs w:val="24"/>
          <w:lang w:val="en-US"/>
        </w:rPr>
        <w:t xml:space="preserve"> Residual Variance (</w:t>
      </w:r>
      <w:r w:rsidRPr="00FD2033">
        <w:rPr>
          <w:rFonts w:ascii="Times New Roman" w:hAnsi="Times New Roman" w:cs="Times New Roman"/>
          <w:i/>
          <w:sz w:val="24"/>
          <w:szCs w:val="24"/>
          <w:lang w:val="en-US"/>
        </w:rPr>
        <w:t>V</w:t>
      </w:r>
      <w:r w:rsidRPr="00FD2033">
        <w:rPr>
          <w:rFonts w:ascii="Times New Roman" w:hAnsi="Times New Roman" w:cs="Times New Roman"/>
          <w:sz w:val="24"/>
          <w:szCs w:val="24"/>
          <w:vertAlign w:val="subscript"/>
          <w:lang w:val="en-US"/>
        </w:rPr>
        <w:t>R</w:t>
      </w:r>
      <w:r w:rsidRPr="00FD2033">
        <w:rPr>
          <w:rFonts w:ascii="Times New Roman" w:hAnsi="Times New Roman" w:cs="Times New Roman"/>
          <w:sz w:val="24"/>
          <w:szCs w:val="24"/>
          <w:lang w:val="en-US"/>
        </w:rPr>
        <w:t>) and heritability (</w:t>
      </w:r>
      <w:r w:rsidRPr="00FD2033">
        <w:rPr>
          <w:rFonts w:ascii="Times New Roman" w:hAnsi="Times New Roman" w:cs="Times New Roman"/>
          <w:i/>
          <w:sz w:val="24"/>
          <w:szCs w:val="24"/>
          <w:lang w:val="en-US"/>
        </w:rPr>
        <w:t>h</w:t>
      </w:r>
      <w:r w:rsidRPr="00FD2033">
        <w:rPr>
          <w:rFonts w:ascii="Times New Roman" w:hAnsi="Times New Roman" w:cs="Times New Roman"/>
          <w:sz w:val="24"/>
          <w:szCs w:val="24"/>
          <w:lang w:val="en-US"/>
        </w:rPr>
        <w:t>²)</w:t>
      </w:r>
      <w:r>
        <w:rPr>
          <w:rFonts w:ascii="Times New Roman" w:hAnsi="Times New Roman" w:cs="Times New Roman"/>
          <w:sz w:val="24"/>
          <w:szCs w:val="24"/>
          <w:lang w:val="en-US"/>
        </w:rPr>
        <w:t xml:space="preserve"> and </w:t>
      </w:r>
      <w:r w:rsidRPr="00FD2033">
        <w:rPr>
          <w:rFonts w:ascii="Times New Roman" w:hAnsi="Times New Roman" w:cs="Times New Roman"/>
          <w:sz w:val="24"/>
          <w:szCs w:val="24"/>
          <w:lang w:val="en-US"/>
        </w:rPr>
        <w:t>maternal effects (</w:t>
      </w:r>
      <w:r w:rsidRPr="00FD2033">
        <w:rPr>
          <w:rFonts w:ascii="Times New Roman" w:hAnsi="Times New Roman" w:cs="Times New Roman"/>
          <w:i/>
          <w:sz w:val="24"/>
          <w:szCs w:val="24"/>
          <w:lang w:val="en-US"/>
        </w:rPr>
        <w:t>m</w:t>
      </w:r>
      <w:r w:rsidRPr="00FD2033">
        <w:rPr>
          <w:rFonts w:ascii="Times New Roman" w:hAnsi="Times New Roman" w:cs="Times New Roman"/>
          <w:sz w:val="24"/>
          <w:szCs w:val="24"/>
          <w:lang w:val="en-US"/>
        </w:rPr>
        <w:t xml:space="preserve">²) for biennial </w:t>
      </w:r>
      <w:r>
        <w:rPr>
          <w:rFonts w:ascii="Times New Roman" w:hAnsi="Times New Roman" w:cs="Times New Roman"/>
          <w:noProof/>
          <w:sz w:val="24"/>
          <w:szCs w:val="24"/>
          <w:lang w:val="en-US"/>
        </w:rPr>
        <w:t>DL</w:t>
      </w:r>
      <w:r w:rsidRPr="00FD2033">
        <w:rPr>
          <w:rFonts w:ascii="Times New Roman" w:hAnsi="Times New Roman" w:cs="Times New Roman"/>
          <w:sz w:val="24"/>
          <w:szCs w:val="24"/>
          <w:lang w:val="en-US"/>
        </w:rPr>
        <w:t>. 95% credible intervals (CI) are reported for each estimate.</w:t>
      </w:r>
    </w:p>
    <w:tbl>
      <w:tblPr>
        <w:tblStyle w:val="Grilledutableau"/>
        <w:tblW w:w="0" w:type="auto"/>
        <w:jc w:val="center"/>
        <w:tblLook w:val="04A0" w:firstRow="1" w:lastRow="0" w:firstColumn="1" w:lastColumn="0" w:noHBand="0" w:noVBand="1"/>
      </w:tblPr>
      <w:tblGrid>
        <w:gridCol w:w="1510"/>
        <w:gridCol w:w="2518"/>
      </w:tblGrid>
      <w:tr w:rsidR="00FD2033" w:rsidRPr="00357B43" w:rsidTr="00CB410B">
        <w:trPr>
          <w:trHeight w:val="676"/>
          <w:jc w:val="center"/>
        </w:trPr>
        <w:tc>
          <w:tcPr>
            <w:tcW w:w="1242" w:type="dxa"/>
            <w:tcBorders>
              <w:top w:val="single" w:sz="12" w:space="0" w:color="auto"/>
              <w:left w:val="nil"/>
              <w:right w:val="nil"/>
            </w:tcBorders>
            <w:vAlign w:val="center"/>
            <w:hideMark/>
          </w:tcPr>
          <w:p w:rsidR="00FD2033" w:rsidRPr="00FD2033" w:rsidRDefault="00FD2033" w:rsidP="00CB410B">
            <w:pPr>
              <w:jc w:val="center"/>
              <w:rPr>
                <w:rFonts w:ascii="Times New Roman" w:eastAsia="Times New Roman" w:hAnsi="Times New Roman" w:cs="Times New Roman"/>
                <w:b/>
                <w:bCs/>
                <w:sz w:val="24"/>
                <w:szCs w:val="24"/>
                <w:lang w:val="en-US" w:eastAsia="fr-FR"/>
              </w:rPr>
            </w:pPr>
            <w:r w:rsidRPr="00FD2033">
              <w:rPr>
                <w:rFonts w:ascii="Times New Roman" w:eastAsia="Times New Roman" w:hAnsi="Times New Roman" w:cs="Times New Roman"/>
                <w:b/>
                <w:bCs/>
                <w:sz w:val="24"/>
                <w:szCs w:val="24"/>
                <w:lang w:val="en-US" w:eastAsia="fr-FR"/>
              </w:rPr>
              <w:t>Components</w:t>
            </w:r>
          </w:p>
        </w:tc>
        <w:tc>
          <w:tcPr>
            <w:tcW w:w="2518" w:type="dxa"/>
            <w:tcBorders>
              <w:top w:val="single" w:sz="12" w:space="0" w:color="auto"/>
              <w:left w:val="nil"/>
              <w:right w:val="nil"/>
            </w:tcBorders>
            <w:vAlign w:val="center"/>
            <w:hideMark/>
          </w:tcPr>
          <w:p w:rsidR="00FD2033" w:rsidRPr="00FD2033" w:rsidRDefault="00FD2033" w:rsidP="00CB410B">
            <w:pPr>
              <w:jc w:val="center"/>
              <w:rPr>
                <w:rFonts w:ascii="Times New Roman" w:eastAsia="Times New Roman" w:hAnsi="Times New Roman" w:cs="Times New Roman"/>
                <w:b/>
                <w:sz w:val="24"/>
                <w:szCs w:val="24"/>
                <w:lang w:val="en-US" w:eastAsia="fr-FR"/>
              </w:rPr>
            </w:pPr>
            <w:r w:rsidRPr="00FD2033">
              <w:rPr>
                <w:rFonts w:ascii="Times New Roman" w:eastAsia="Times New Roman" w:hAnsi="Times New Roman" w:cs="Times New Roman"/>
                <w:b/>
                <w:sz w:val="24"/>
                <w:szCs w:val="24"/>
                <w:lang w:val="en-US" w:eastAsia="fr-FR"/>
              </w:rPr>
              <w:t>DL</w:t>
            </w:r>
          </w:p>
          <w:p w:rsidR="00FD2033" w:rsidRPr="00357B43" w:rsidRDefault="00FD2033" w:rsidP="00CB410B">
            <w:pPr>
              <w:jc w:val="center"/>
              <w:rPr>
                <w:rFonts w:ascii="Times New Roman" w:eastAsia="Times New Roman" w:hAnsi="Times New Roman" w:cs="Times New Roman"/>
                <w:b/>
                <w:sz w:val="20"/>
                <w:szCs w:val="20"/>
                <w:lang w:val="en-US" w:eastAsia="fr-FR"/>
              </w:rPr>
            </w:pPr>
            <w:r w:rsidRPr="00FD2033">
              <w:rPr>
                <w:rFonts w:ascii="Times New Roman" w:eastAsia="Times New Roman" w:hAnsi="Times New Roman" w:cs="Times New Roman"/>
                <w:b/>
                <w:sz w:val="24"/>
                <w:szCs w:val="24"/>
                <w:lang w:val="en-US" w:eastAsia="fr-FR"/>
              </w:rPr>
              <w:t>Standard scale</w:t>
            </w:r>
          </w:p>
        </w:tc>
      </w:tr>
      <w:tr w:rsidR="00FD2033" w:rsidRPr="00357B43" w:rsidTr="00CB410B">
        <w:trPr>
          <w:trHeight w:val="676"/>
          <w:jc w:val="center"/>
        </w:trPr>
        <w:tc>
          <w:tcPr>
            <w:tcW w:w="1242" w:type="dxa"/>
            <w:tcBorders>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b/>
                <w:bCs/>
                <w:sz w:val="20"/>
                <w:szCs w:val="20"/>
                <w:vertAlign w:val="subscript"/>
                <w:lang w:val="en-US" w:eastAsia="fr-FR"/>
              </w:rPr>
            </w:pPr>
            <w:r w:rsidRPr="00357B43">
              <w:rPr>
                <w:rFonts w:ascii="Times New Roman" w:eastAsia="Times New Roman" w:hAnsi="Times New Roman" w:cs="Times New Roman"/>
                <w:b/>
                <w:bCs/>
                <w:i/>
                <w:sz w:val="20"/>
                <w:szCs w:val="20"/>
                <w:lang w:val="en-US" w:eastAsia="fr-FR"/>
              </w:rPr>
              <w:t>V</w:t>
            </w:r>
            <w:r w:rsidRPr="00357B43">
              <w:rPr>
                <w:rFonts w:ascii="Times New Roman" w:eastAsia="Times New Roman" w:hAnsi="Times New Roman" w:cs="Times New Roman"/>
                <w:b/>
                <w:bCs/>
                <w:sz w:val="20"/>
                <w:szCs w:val="20"/>
                <w:vertAlign w:val="subscript"/>
                <w:lang w:val="en-US" w:eastAsia="fr-FR"/>
              </w:rPr>
              <w:t>A</w:t>
            </w:r>
          </w:p>
          <w:p w:rsidR="00FD2033" w:rsidRPr="00357B43" w:rsidRDefault="00FD2033" w:rsidP="00CB410B">
            <w:pPr>
              <w:jc w:val="center"/>
              <w:rPr>
                <w:rFonts w:ascii="Times New Roman" w:eastAsia="Times New Roman" w:hAnsi="Times New Roman" w:cs="Times New Roman"/>
                <w:b/>
                <w:bCs/>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sz w:val="20"/>
                <w:szCs w:val="20"/>
                <w:vertAlign w:val="superscript"/>
                <w:lang w:val="en-US" w:eastAsia="fr-FR"/>
              </w:rPr>
            </w:pPr>
            <w:r w:rsidRPr="00357B43">
              <w:rPr>
                <w:rFonts w:ascii="Times New Roman" w:eastAsia="Times New Roman" w:hAnsi="Times New Roman" w:cs="Times New Roman"/>
                <w:sz w:val="20"/>
                <w:szCs w:val="20"/>
                <w:lang w:val="en-US" w:eastAsia="fr-FR"/>
              </w:rPr>
              <w:t>3.151×10</w:t>
            </w:r>
            <w:r w:rsidRPr="00357B43">
              <w:rPr>
                <w:rFonts w:ascii="Times New Roman" w:eastAsia="Times New Roman" w:hAnsi="Times New Roman" w:cs="Times New Roman"/>
                <w:sz w:val="20"/>
                <w:szCs w:val="20"/>
                <w:vertAlign w:val="superscript"/>
                <w:lang w:val="en-US" w:eastAsia="fr-FR"/>
              </w:rPr>
              <w:t>-5</w:t>
            </w:r>
          </w:p>
          <w:p w:rsidR="00FD2033" w:rsidRPr="00357B43" w:rsidRDefault="00FD2033" w:rsidP="00CB410B">
            <w:pPr>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(2.897×10</w:t>
            </w:r>
            <w:r w:rsidRPr="00357B43">
              <w:rPr>
                <w:rFonts w:ascii="Times New Roman" w:eastAsia="Times New Roman" w:hAnsi="Times New Roman" w:cs="Times New Roman"/>
                <w:sz w:val="20"/>
                <w:szCs w:val="20"/>
                <w:vertAlign w:val="superscript"/>
                <w:lang w:val="en-US" w:eastAsia="fr-FR"/>
              </w:rPr>
              <w:t>-5</w:t>
            </w:r>
            <w:r w:rsidRPr="00357B43">
              <w:rPr>
                <w:rFonts w:ascii="Times New Roman" w:eastAsia="Times New Roman" w:hAnsi="Times New Roman" w:cs="Times New Roman"/>
                <w:sz w:val="20"/>
                <w:szCs w:val="20"/>
                <w:lang w:val="en-US" w:eastAsia="fr-FR"/>
              </w:rPr>
              <w:t xml:space="preserve"> to 3.470×10</w:t>
            </w:r>
            <w:r w:rsidRPr="00357B43">
              <w:rPr>
                <w:rFonts w:ascii="Times New Roman" w:eastAsia="Times New Roman" w:hAnsi="Times New Roman" w:cs="Times New Roman"/>
                <w:sz w:val="20"/>
                <w:szCs w:val="20"/>
                <w:vertAlign w:val="superscript"/>
                <w:lang w:val="en-US" w:eastAsia="fr-FR"/>
              </w:rPr>
              <w:t>-5</w:t>
            </w:r>
            <w:r w:rsidRPr="00357B43">
              <w:rPr>
                <w:rFonts w:ascii="Times New Roman" w:eastAsia="Times New Roman" w:hAnsi="Times New Roman" w:cs="Times New Roman"/>
                <w:sz w:val="20"/>
                <w:szCs w:val="20"/>
                <w:lang w:val="en-US" w:eastAsia="fr-FR"/>
              </w:rPr>
              <w:t>)</w:t>
            </w:r>
          </w:p>
        </w:tc>
      </w:tr>
      <w:tr w:rsidR="00FD2033" w:rsidRPr="00357B43" w:rsidTr="00CB410B">
        <w:trPr>
          <w:trHeight w:val="676"/>
          <w:jc w:val="center"/>
        </w:trPr>
        <w:tc>
          <w:tcPr>
            <w:tcW w:w="1242"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b/>
                <w:bCs/>
                <w:sz w:val="20"/>
                <w:szCs w:val="20"/>
                <w:vertAlign w:val="subscript"/>
                <w:lang w:val="en-US" w:eastAsia="fr-FR"/>
              </w:rPr>
            </w:pPr>
            <w:r w:rsidRPr="00357B43">
              <w:rPr>
                <w:rFonts w:ascii="Times New Roman" w:eastAsia="Times New Roman" w:hAnsi="Times New Roman" w:cs="Times New Roman"/>
                <w:b/>
                <w:bCs/>
                <w:i/>
                <w:sz w:val="20"/>
                <w:szCs w:val="20"/>
                <w:lang w:val="en-US" w:eastAsia="fr-FR"/>
              </w:rPr>
              <w:t>V</w:t>
            </w:r>
            <w:r w:rsidRPr="00357B43">
              <w:rPr>
                <w:rFonts w:ascii="Times New Roman" w:eastAsia="Times New Roman" w:hAnsi="Times New Roman" w:cs="Times New Roman"/>
                <w:b/>
                <w:bCs/>
                <w:sz w:val="20"/>
                <w:szCs w:val="20"/>
                <w:vertAlign w:val="subscript"/>
                <w:lang w:val="en-US" w:eastAsia="fr-FR"/>
              </w:rPr>
              <w:t>M</w:t>
            </w:r>
          </w:p>
          <w:p w:rsidR="00FD2033" w:rsidRPr="00357B43" w:rsidRDefault="00FD2033" w:rsidP="00CB410B">
            <w:pPr>
              <w:jc w:val="center"/>
              <w:rPr>
                <w:rFonts w:ascii="Times New Roman" w:eastAsia="Times New Roman" w:hAnsi="Times New Roman" w:cs="Times New Roman"/>
                <w:b/>
                <w:bCs/>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sz w:val="20"/>
                <w:szCs w:val="20"/>
                <w:vertAlign w:val="superscript"/>
                <w:lang w:val="en-US" w:eastAsia="fr-FR"/>
              </w:rPr>
            </w:pPr>
            <w:r w:rsidRPr="00357B43">
              <w:rPr>
                <w:rFonts w:ascii="Times New Roman" w:eastAsia="Times New Roman" w:hAnsi="Times New Roman" w:cs="Times New Roman"/>
                <w:sz w:val="20"/>
                <w:szCs w:val="20"/>
                <w:lang w:val="en-US" w:eastAsia="fr-FR"/>
              </w:rPr>
              <w:t>1.190×10</w:t>
            </w:r>
            <w:r w:rsidRPr="00357B43">
              <w:rPr>
                <w:rFonts w:ascii="Times New Roman" w:eastAsia="Times New Roman" w:hAnsi="Times New Roman" w:cs="Times New Roman"/>
                <w:sz w:val="20"/>
                <w:szCs w:val="20"/>
                <w:vertAlign w:val="superscript"/>
                <w:lang w:val="en-US" w:eastAsia="fr-FR"/>
              </w:rPr>
              <w:t>-4</w:t>
            </w:r>
          </w:p>
          <w:p w:rsidR="00FD2033" w:rsidRPr="00357B43" w:rsidRDefault="00FD2033" w:rsidP="00CB410B">
            <w:pPr>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(9.974×10</w:t>
            </w:r>
            <w:r w:rsidRPr="00357B43">
              <w:rPr>
                <w:rFonts w:ascii="Times New Roman" w:eastAsia="Times New Roman" w:hAnsi="Times New Roman" w:cs="Times New Roman"/>
                <w:sz w:val="20"/>
                <w:szCs w:val="20"/>
                <w:vertAlign w:val="superscript"/>
                <w:lang w:val="en-US" w:eastAsia="fr-FR"/>
              </w:rPr>
              <w:t>-5</w:t>
            </w:r>
            <w:r w:rsidRPr="00357B43">
              <w:rPr>
                <w:rFonts w:ascii="Times New Roman" w:eastAsia="Times New Roman" w:hAnsi="Times New Roman" w:cs="Times New Roman"/>
                <w:sz w:val="20"/>
                <w:szCs w:val="20"/>
                <w:lang w:val="en-US" w:eastAsia="fr-FR"/>
              </w:rPr>
              <w:t xml:space="preserve"> to 1.434×10</w:t>
            </w:r>
            <w:r w:rsidRPr="00357B43">
              <w:rPr>
                <w:rFonts w:ascii="Times New Roman" w:eastAsia="Times New Roman" w:hAnsi="Times New Roman" w:cs="Times New Roman"/>
                <w:sz w:val="20"/>
                <w:szCs w:val="20"/>
                <w:vertAlign w:val="superscript"/>
                <w:lang w:val="en-US" w:eastAsia="fr-FR"/>
              </w:rPr>
              <w:t>-4</w:t>
            </w:r>
            <w:r w:rsidRPr="00357B43">
              <w:rPr>
                <w:rFonts w:ascii="Times New Roman" w:eastAsia="Times New Roman" w:hAnsi="Times New Roman" w:cs="Times New Roman"/>
                <w:sz w:val="20"/>
                <w:szCs w:val="20"/>
                <w:lang w:val="en-US" w:eastAsia="fr-FR"/>
              </w:rPr>
              <w:t>)</w:t>
            </w:r>
          </w:p>
        </w:tc>
      </w:tr>
      <w:tr w:rsidR="00FD2033" w:rsidRPr="00357B43" w:rsidTr="00CB410B">
        <w:trPr>
          <w:trHeight w:val="676"/>
          <w:jc w:val="center"/>
        </w:trPr>
        <w:tc>
          <w:tcPr>
            <w:tcW w:w="1242"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b/>
                <w:bCs/>
                <w:sz w:val="20"/>
                <w:szCs w:val="20"/>
                <w:vertAlign w:val="subscript"/>
                <w:lang w:val="en-US" w:eastAsia="fr-FR"/>
              </w:rPr>
            </w:pPr>
            <w:r w:rsidRPr="00357B43">
              <w:rPr>
                <w:rFonts w:ascii="Times New Roman" w:eastAsia="Times New Roman" w:hAnsi="Times New Roman" w:cs="Times New Roman"/>
                <w:b/>
                <w:bCs/>
                <w:i/>
                <w:sz w:val="20"/>
                <w:szCs w:val="20"/>
                <w:lang w:val="en-US" w:eastAsia="fr-FR"/>
              </w:rPr>
              <w:t>V</w:t>
            </w:r>
            <w:r w:rsidRPr="00357B43">
              <w:rPr>
                <w:rFonts w:ascii="Times New Roman" w:eastAsia="Times New Roman" w:hAnsi="Times New Roman" w:cs="Times New Roman"/>
                <w:b/>
                <w:bCs/>
                <w:sz w:val="20"/>
                <w:szCs w:val="20"/>
                <w:vertAlign w:val="subscript"/>
                <w:lang w:val="en-US" w:eastAsia="fr-FR"/>
              </w:rPr>
              <w:t>NH</w:t>
            </w:r>
          </w:p>
          <w:p w:rsidR="00FD2033" w:rsidRPr="00357B43" w:rsidRDefault="00FD2033" w:rsidP="00CB410B">
            <w:pPr>
              <w:jc w:val="center"/>
              <w:rPr>
                <w:rFonts w:ascii="Times New Roman" w:eastAsia="Times New Roman" w:hAnsi="Times New Roman" w:cs="Times New Roman"/>
                <w:b/>
                <w:bCs/>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sz w:val="20"/>
                <w:szCs w:val="20"/>
                <w:vertAlign w:val="superscript"/>
                <w:lang w:val="en-US" w:eastAsia="fr-FR"/>
              </w:rPr>
            </w:pPr>
            <w:r w:rsidRPr="00357B43">
              <w:rPr>
                <w:rFonts w:ascii="Times New Roman" w:eastAsia="Times New Roman" w:hAnsi="Times New Roman" w:cs="Times New Roman"/>
                <w:sz w:val="20"/>
                <w:szCs w:val="20"/>
                <w:lang w:val="en-US" w:eastAsia="fr-FR"/>
              </w:rPr>
              <w:t>5.022×10</w:t>
            </w:r>
            <w:r w:rsidRPr="00357B43">
              <w:rPr>
                <w:rFonts w:ascii="Times New Roman" w:eastAsia="Times New Roman" w:hAnsi="Times New Roman" w:cs="Times New Roman"/>
                <w:sz w:val="20"/>
                <w:szCs w:val="20"/>
                <w:vertAlign w:val="superscript"/>
                <w:lang w:val="en-US" w:eastAsia="fr-FR"/>
              </w:rPr>
              <w:t>-3</w:t>
            </w:r>
          </w:p>
          <w:p w:rsidR="00FD2033" w:rsidRPr="00357B43" w:rsidRDefault="00FD2033" w:rsidP="00CB410B">
            <w:pPr>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(9.972×10</w:t>
            </w:r>
            <w:r w:rsidRPr="00357B43">
              <w:rPr>
                <w:rFonts w:ascii="Times New Roman" w:eastAsia="Times New Roman" w:hAnsi="Times New Roman" w:cs="Times New Roman"/>
                <w:sz w:val="20"/>
                <w:szCs w:val="20"/>
                <w:vertAlign w:val="superscript"/>
                <w:lang w:val="en-US" w:eastAsia="fr-FR"/>
              </w:rPr>
              <w:t>-4</w:t>
            </w:r>
            <w:r w:rsidRPr="00357B43">
              <w:rPr>
                <w:rFonts w:ascii="Times New Roman" w:eastAsia="Times New Roman" w:hAnsi="Times New Roman" w:cs="Times New Roman"/>
                <w:sz w:val="20"/>
                <w:szCs w:val="20"/>
                <w:lang w:val="en-US" w:eastAsia="fr-FR"/>
              </w:rPr>
              <w:t xml:space="preserve"> to 0.012)</w:t>
            </w:r>
          </w:p>
        </w:tc>
      </w:tr>
      <w:tr w:rsidR="00FD2033" w:rsidRPr="00357B43" w:rsidTr="00CB410B">
        <w:trPr>
          <w:trHeight w:val="676"/>
          <w:jc w:val="center"/>
        </w:trPr>
        <w:tc>
          <w:tcPr>
            <w:tcW w:w="1242"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b/>
                <w:bCs/>
                <w:sz w:val="20"/>
                <w:szCs w:val="20"/>
                <w:vertAlign w:val="subscript"/>
                <w:lang w:val="en-US" w:eastAsia="fr-FR"/>
              </w:rPr>
            </w:pPr>
            <w:r w:rsidRPr="00357B43">
              <w:rPr>
                <w:rFonts w:ascii="Times New Roman" w:eastAsia="Times New Roman" w:hAnsi="Times New Roman" w:cs="Times New Roman"/>
                <w:b/>
                <w:bCs/>
                <w:i/>
                <w:sz w:val="20"/>
                <w:szCs w:val="20"/>
                <w:lang w:val="en-US" w:eastAsia="fr-FR"/>
              </w:rPr>
              <w:t>V</w:t>
            </w:r>
            <w:r w:rsidRPr="00357B43">
              <w:rPr>
                <w:rFonts w:ascii="Times New Roman" w:eastAsia="Times New Roman" w:hAnsi="Times New Roman" w:cs="Times New Roman"/>
                <w:b/>
                <w:bCs/>
                <w:sz w:val="20"/>
                <w:szCs w:val="20"/>
                <w:vertAlign w:val="subscript"/>
                <w:lang w:val="en-US" w:eastAsia="fr-FR"/>
              </w:rPr>
              <w:t>RH</w:t>
            </w:r>
          </w:p>
          <w:p w:rsidR="00FD2033" w:rsidRPr="00357B43" w:rsidRDefault="00FD2033" w:rsidP="00CB410B">
            <w:pPr>
              <w:jc w:val="center"/>
              <w:rPr>
                <w:rFonts w:ascii="Times New Roman" w:eastAsia="Times New Roman" w:hAnsi="Times New Roman" w:cs="Times New Roman"/>
                <w:b/>
                <w:bCs/>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sz w:val="20"/>
                <w:szCs w:val="20"/>
                <w:vertAlign w:val="superscript"/>
                <w:lang w:val="en-US" w:eastAsia="fr-FR"/>
              </w:rPr>
            </w:pPr>
            <w:r w:rsidRPr="00357B43">
              <w:rPr>
                <w:rFonts w:ascii="Times New Roman" w:eastAsia="Times New Roman" w:hAnsi="Times New Roman" w:cs="Times New Roman"/>
                <w:sz w:val="20"/>
                <w:szCs w:val="20"/>
                <w:lang w:val="en-US" w:eastAsia="fr-FR"/>
              </w:rPr>
              <w:t>6.443×10</w:t>
            </w:r>
            <w:r w:rsidRPr="00357B43">
              <w:rPr>
                <w:rFonts w:ascii="Times New Roman" w:eastAsia="Times New Roman" w:hAnsi="Times New Roman" w:cs="Times New Roman"/>
                <w:sz w:val="20"/>
                <w:szCs w:val="20"/>
                <w:vertAlign w:val="superscript"/>
                <w:lang w:val="en-US" w:eastAsia="fr-FR"/>
              </w:rPr>
              <w:t>-3</w:t>
            </w:r>
          </w:p>
          <w:p w:rsidR="00FD2033" w:rsidRPr="00357B43" w:rsidRDefault="00FD2033" w:rsidP="00CB410B">
            <w:pPr>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(1.13×10-3 to 0.017)</w:t>
            </w:r>
          </w:p>
        </w:tc>
      </w:tr>
      <w:tr w:rsidR="00FD2033" w:rsidRPr="00357B43" w:rsidTr="00CB410B">
        <w:trPr>
          <w:trHeight w:val="676"/>
          <w:jc w:val="center"/>
        </w:trPr>
        <w:tc>
          <w:tcPr>
            <w:tcW w:w="1242"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b/>
                <w:bCs/>
                <w:sz w:val="20"/>
                <w:szCs w:val="20"/>
                <w:vertAlign w:val="subscript"/>
                <w:lang w:val="en-US" w:eastAsia="fr-FR"/>
              </w:rPr>
            </w:pPr>
            <w:r w:rsidRPr="00357B43">
              <w:rPr>
                <w:rFonts w:ascii="Times New Roman" w:eastAsia="Times New Roman" w:hAnsi="Times New Roman" w:cs="Times New Roman"/>
                <w:b/>
                <w:bCs/>
                <w:i/>
                <w:sz w:val="20"/>
                <w:szCs w:val="20"/>
                <w:lang w:val="en-US" w:eastAsia="fr-FR"/>
              </w:rPr>
              <w:t>V</w:t>
            </w:r>
            <w:r w:rsidRPr="00357B43">
              <w:rPr>
                <w:rFonts w:ascii="Times New Roman" w:eastAsia="Times New Roman" w:hAnsi="Times New Roman" w:cs="Times New Roman"/>
                <w:b/>
                <w:bCs/>
                <w:sz w:val="20"/>
                <w:szCs w:val="20"/>
                <w:vertAlign w:val="subscript"/>
                <w:lang w:val="en-US" w:eastAsia="fr-FR"/>
              </w:rPr>
              <w:t>PE</w:t>
            </w:r>
          </w:p>
          <w:p w:rsidR="00FD2033" w:rsidRPr="00357B43" w:rsidRDefault="00FD2033" w:rsidP="00CB410B">
            <w:pPr>
              <w:jc w:val="center"/>
              <w:rPr>
                <w:rFonts w:ascii="Times New Roman" w:eastAsia="Times New Roman" w:hAnsi="Times New Roman" w:cs="Times New Roman"/>
                <w:b/>
                <w:bCs/>
                <w:i/>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sz w:val="20"/>
                <w:szCs w:val="20"/>
                <w:vertAlign w:val="superscript"/>
                <w:lang w:val="en-US" w:eastAsia="fr-FR"/>
              </w:rPr>
            </w:pPr>
            <w:r w:rsidRPr="00357B43">
              <w:rPr>
                <w:rFonts w:ascii="Times New Roman" w:eastAsia="Times New Roman" w:hAnsi="Times New Roman" w:cs="Times New Roman"/>
                <w:sz w:val="20"/>
                <w:szCs w:val="20"/>
                <w:lang w:val="en-US" w:eastAsia="fr-FR"/>
              </w:rPr>
              <w:t>3.016×10</w:t>
            </w:r>
            <w:r w:rsidRPr="00357B43">
              <w:rPr>
                <w:rFonts w:ascii="Times New Roman" w:eastAsia="Times New Roman" w:hAnsi="Times New Roman" w:cs="Times New Roman"/>
                <w:sz w:val="20"/>
                <w:szCs w:val="20"/>
                <w:vertAlign w:val="superscript"/>
                <w:lang w:val="en-US" w:eastAsia="fr-FR"/>
              </w:rPr>
              <w:t>-5</w:t>
            </w:r>
          </w:p>
          <w:p w:rsidR="00FD2033" w:rsidRPr="00357B43" w:rsidRDefault="00FD2033" w:rsidP="00CB410B">
            <w:pPr>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(2.72× 10</w:t>
            </w:r>
            <w:r w:rsidRPr="00357B43">
              <w:rPr>
                <w:rFonts w:ascii="Times New Roman" w:eastAsia="Times New Roman" w:hAnsi="Times New Roman" w:cs="Times New Roman"/>
                <w:sz w:val="20"/>
                <w:szCs w:val="20"/>
                <w:vertAlign w:val="superscript"/>
                <w:lang w:val="en-US" w:eastAsia="fr-FR"/>
              </w:rPr>
              <w:t>-5</w:t>
            </w:r>
            <w:r w:rsidRPr="00357B43">
              <w:rPr>
                <w:rFonts w:ascii="Times New Roman" w:eastAsia="Times New Roman" w:hAnsi="Times New Roman" w:cs="Times New Roman"/>
                <w:sz w:val="20"/>
                <w:szCs w:val="20"/>
                <w:lang w:val="en-US" w:eastAsia="fr-FR"/>
              </w:rPr>
              <w:t xml:space="preserve"> to 3.25×10</w:t>
            </w:r>
            <w:r w:rsidRPr="00357B43">
              <w:rPr>
                <w:rFonts w:ascii="Times New Roman" w:eastAsia="Times New Roman" w:hAnsi="Times New Roman" w:cs="Times New Roman"/>
                <w:sz w:val="20"/>
                <w:szCs w:val="20"/>
                <w:vertAlign w:val="superscript"/>
                <w:lang w:val="en-US" w:eastAsia="fr-FR"/>
              </w:rPr>
              <w:t>-5</w:t>
            </w:r>
            <w:r w:rsidRPr="00357B43">
              <w:rPr>
                <w:rFonts w:ascii="Times New Roman" w:eastAsia="Times New Roman" w:hAnsi="Times New Roman" w:cs="Times New Roman"/>
                <w:sz w:val="20"/>
                <w:szCs w:val="20"/>
                <w:lang w:val="en-US" w:eastAsia="fr-FR"/>
              </w:rPr>
              <w:t>)</w:t>
            </w:r>
          </w:p>
        </w:tc>
      </w:tr>
      <w:tr w:rsidR="00FD2033" w:rsidRPr="00357B43" w:rsidTr="00CB410B">
        <w:trPr>
          <w:trHeight w:val="676"/>
          <w:jc w:val="center"/>
        </w:trPr>
        <w:tc>
          <w:tcPr>
            <w:tcW w:w="1242"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b/>
                <w:bCs/>
                <w:sz w:val="20"/>
                <w:szCs w:val="20"/>
                <w:vertAlign w:val="subscript"/>
                <w:lang w:val="en-US" w:eastAsia="fr-FR"/>
              </w:rPr>
            </w:pPr>
            <w:r w:rsidRPr="00357B43">
              <w:rPr>
                <w:rFonts w:ascii="Times New Roman" w:eastAsia="Times New Roman" w:hAnsi="Times New Roman" w:cs="Times New Roman"/>
                <w:b/>
                <w:bCs/>
                <w:i/>
                <w:sz w:val="20"/>
                <w:szCs w:val="20"/>
                <w:lang w:val="en-US" w:eastAsia="fr-FR"/>
              </w:rPr>
              <w:t>V</w:t>
            </w:r>
            <w:r w:rsidRPr="00357B43">
              <w:rPr>
                <w:rFonts w:ascii="Times New Roman" w:eastAsia="Times New Roman" w:hAnsi="Times New Roman" w:cs="Times New Roman"/>
                <w:b/>
                <w:bCs/>
                <w:sz w:val="20"/>
                <w:szCs w:val="20"/>
                <w:vertAlign w:val="subscript"/>
                <w:lang w:val="en-US" w:eastAsia="fr-FR"/>
              </w:rPr>
              <w:t>R</w:t>
            </w:r>
          </w:p>
          <w:p w:rsidR="00FD2033" w:rsidRPr="00357B43" w:rsidRDefault="00FD2033" w:rsidP="00CB410B">
            <w:pPr>
              <w:jc w:val="center"/>
              <w:rPr>
                <w:rFonts w:ascii="Times New Roman" w:eastAsia="Times New Roman" w:hAnsi="Times New Roman" w:cs="Times New Roman"/>
                <w:b/>
                <w:bCs/>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sz w:val="20"/>
                <w:szCs w:val="20"/>
                <w:vertAlign w:val="superscript"/>
                <w:lang w:val="en-US" w:eastAsia="fr-FR"/>
              </w:rPr>
            </w:pPr>
            <w:r w:rsidRPr="00357B43">
              <w:rPr>
                <w:rFonts w:ascii="Times New Roman" w:eastAsia="Times New Roman" w:hAnsi="Times New Roman" w:cs="Times New Roman"/>
                <w:sz w:val="20"/>
                <w:szCs w:val="20"/>
                <w:lang w:val="en-US" w:eastAsia="fr-FR"/>
              </w:rPr>
              <w:t>2.978×10</w:t>
            </w:r>
            <w:r w:rsidRPr="00357B43">
              <w:rPr>
                <w:rFonts w:ascii="Times New Roman" w:eastAsia="Times New Roman" w:hAnsi="Times New Roman" w:cs="Times New Roman"/>
                <w:sz w:val="20"/>
                <w:szCs w:val="20"/>
                <w:vertAlign w:val="superscript"/>
                <w:lang w:val="en-US" w:eastAsia="fr-FR"/>
              </w:rPr>
              <w:t>-5</w:t>
            </w:r>
          </w:p>
          <w:p w:rsidR="00FD2033" w:rsidRPr="00357B43" w:rsidRDefault="00FD2033" w:rsidP="00CB410B">
            <w:pPr>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(1.15×10</w:t>
            </w:r>
            <w:r w:rsidRPr="00357B43">
              <w:rPr>
                <w:rFonts w:ascii="Times New Roman" w:eastAsia="Times New Roman" w:hAnsi="Times New Roman" w:cs="Times New Roman"/>
                <w:sz w:val="20"/>
                <w:szCs w:val="20"/>
                <w:vertAlign w:val="superscript"/>
                <w:lang w:val="en-US" w:eastAsia="fr-FR"/>
              </w:rPr>
              <w:t>-5</w:t>
            </w:r>
            <w:r w:rsidRPr="00357B43">
              <w:rPr>
                <w:rFonts w:ascii="Times New Roman" w:eastAsia="Times New Roman" w:hAnsi="Times New Roman" w:cs="Times New Roman"/>
                <w:sz w:val="20"/>
                <w:szCs w:val="20"/>
                <w:lang w:val="en-US" w:eastAsia="fr-FR"/>
              </w:rPr>
              <w:t xml:space="preserve"> to 1.29×10</w:t>
            </w:r>
            <w:r w:rsidRPr="00357B43">
              <w:rPr>
                <w:rFonts w:ascii="Times New Roman" w:eastAsia="Times New Roman" w:hAnsi="Times New Roman" w:cs="Times New Roman"/>
                <w:sz w:val="20"/>
                <w:szCs w:val="20"/>
                <w:vertAlign w:val="superscript"/>
                <w:lang w:val="en-US" w:eastAsia="fr-FR"/>
              </w:rPr>
              <w:t>-5</w:t>
            </w:r>
            <w:r w:rsidRPr="00357B43">
              <w:rPr>
                <w:rFonts w:ascii="Times New Roman" w:eastAsia="Times New Roman" w:hAnsi="Times New Roman" w:cs="Times New Roman"/>
                <w:sz w:val="20"/>
                <w:szCs w:val="20"/>
                <w:lang w:val="en-US" w:eastAsia="fr-FR"/>
              </w:rPr>
              <w:t>)</w:t>
            </w:r>
          </w:p>
        </w:tc>
      </w:tr>
      <w:tr w:rsidR="00FD2033" w:rsidRPr="00357B43" w:rsidTr="00CB410B">
        <w:trPr>
          <w:trHeight w:val="676"/>
          <w:jc w:val="center"/>
        </w:trPr>
        <w:tc>
          <w:tcPr>
            <w:tcW w:w="1242" w:type="dxa"/>
            <w:tcBorders>
              <w:top w:val="nil"/>
              <w:left w:val="nil"/>
              <w:bottom w:val="nil"/>
              <w:right w:val="nil"/>
            </w:tcBorders>
            <w:vAlign w:val="center"/>
            <w:hideMark/>
          </w:tcPr>
          <w:p w:rsidR="00FD2033" w:rsidRPr="00357B43" w:rsidRDefault="00FD2033" w:rsidP="00CB410B">
            <w:pPr>
              <w:jc w:val="center"/>
              <w:rPr>
                <w:rFonts w:ascii="Times New Roman" w:eastAsia="Times New Roman" w:hAnsi="Times New Roman" w:cs="Times New Roman"/>
                <w:b/>
                <w:bCs/>
                <w:i/>
                <w:sz w:val="20"/>
                <w:szCs w:val="20"/>
                <w:lang w:val="en-US" w:eastAsia="fr-FR"/>
              </w:rPr>
            </w:pPr>
            <w:r w:rsidRPr="00357B43">
              <w:rPr>
                <w:rFonts w:ascii="Times New Roman" w:eastAsia="Times New Roman" w:hAnsi="Times New Roman" w:cs="Times New Roman"/>
                <w:b/>
                <w:bCs/>
                <w:i/>
                <w:sz w:val="20"/>
                <w:szCs w:val="20"/>
                <w:lang w:val="en-US" w:eastAsia="fr-FR"/>
              </w:rPr>
              <w:t>h²</w:t>
            </w:r>
          </w:p>
          <w:p w:rsidR="00FD2033" w:rsidRPr="00357B43" w:rsidRDefault="00FD2033" w:rsidP="00CB410B">
            <w:pPr>
              <w:jc w:val="center"/>
              <w:rPr>
                <w:rFonts w:ascii="Times New Roman" w:eastAsia="Times New Roman" w:hAnsi="Times New Roman" w:cs="Times New Roman"/>
                <w:b/>
                <w:bCs/>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top w:val="nil"/>
              <w:left w:val="nil"/>
              <w:bottom w:val="nil"/>
              <w:right w:val="nil"/>
            </w:tcBorders>
            <w:vAlign w:val="center"/>
            <w:hideMark/>
          </w:tcPr>
          <w:p w:rsidR="00FD2033" w:rsidRPr="00357B43" w:rsidRDefault="00FD2033" w:rsidP="00CB410B">
            <w:pPr>
              <w:spacing w:line="259" w:lineRule="auto"/>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0.003</w:t>
            </w:r>
          </w:p>
          <w:p w:rsidR="00FD2033" w:rsidRPr="00357B43" w:rsidRDefault="00FD2033" w:rsidP="00CB410B">
            <w:pPr>
              <w:spacing w:line="259" w:lineRule="auto"/>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(6.506×10</w:t>
            </w:r>
            <w:r w:rsidRPr="00357B43">
              <w:rPr>
                <w:rFonts w:ascii="Times New Roman" w:eastAsia="Times New Roman" w:hAnsi="Times New Roman" w:cs="Times New Roman"/>
                <w:sz w:val="20"/>
                <w:szCs w:val="20"/>
                <w:vertAlign w:val="superscript"/>
                <w:lang w:val="en-US" w:eastAsia="fr-FR"/>
              </w:rPr>
              <w:t>-4</w:t>
            </w:r>
            <w:r w:rsidRPr="00357B43">
              <w:rPr>
                <w:rFonts w:ascii="Times New Roman" w:eastAsia="Times New Roman" w:hAnsi="Times New Roman" w:cs="Times New Roman"/>
                <w:sz w:val="20"/>
                <w:szCs w:val="20"/>
                <w:lang w:val="en-US" w:eastAsia="fr-FR"/>
              </w:rPr>
              <w:t xml:space="preserve"> to 6.712×10</w:t>
            </w:r>
            <w:r w:rsidRPr="00357B43">
              <w:rPr>
                <w:rFonts w:ascii="Times New Roman" w:eastAsia="Times New Roman" w:hAnsi="Times New Roman" w:cs="Times New Roman"/>
                <w:sz w:val="20"/>
                <w:szCs w:val="20"/>
                <w:vertAlign w:val="superscript"/>
                <w:lang w:val="en-US" w:eastAsia="fr-FR"/>
              </w:rPr>
              <w:t>-3</w:t>
            </w:r>
            <w:r w:rsidRPr="00357B43">
              <w:rPr>
                <w:rFonts w:ascii="Times New Roman" w:eastAsia="Times New Roman" w:hAnsi="Times New Roman" w:cs="Times New Roman"/>
                <w:sz w:val="20"/>
                <w:szCs w:val="20"/>
                <w:lang w:val="en-US" w:eastAsia="fr-FR"/>
              </w:rPr>
              <w:t>)</w:t>
            </w:r>
          </w:p>
        </w:tc>
      </w:tr>
      <w:tr w:rsidR="00FD2033" w:rsidRPr="00357B43" w:rsidTr="00CB410B">
        <w:trPr>
          <w:trHeight w:val="647"/>
          <w:jc w:val="center"/>
        </w:trPr>
        <w:tc>
          <w:tcPr>
            <w:tcW w:w="1242" w:type="dxa"/>
            <w:tcBorders>
              <w:top w:val="nil"/>
              <w:left w:val="nil"/>
              <w:bottom w:val="single" w:sz="4" w:space="0" w:color="auto"/>
              <w:right w:val="nil"/>
            </w:tcBorders>
            <w:vAlign w:val="center"/>
            <w:hideMark/>
          </w:tcPr>
          <w:p w:rsidR="00FD2033" w:rsidRPr="00357B43" w:rsidRDefault="00FD2033" w:rsidP="00CB410B">
            <w:pPr>
              <w:jc w:val="center"/>
              <w:rPr>
                <w:rFonts w:ascii="Times New Roman" w:eastAsia="Times New Roman" w:hAnsi="Times New Roman" w:cs="Times New Roman"/>
                <w:b/>
                <w:bCs/>
                <w:i/>
                <w:sz w:val="20"/>
                <w:szCs w:val="20"/>
                <w:lang w:val="en-US" w:eastAsia="fr-FR"/>
              </w:rPr>
            </w:pPr>
            <w:r w:rsidRPr="00357B43">
              <w:rPr>
                <w:rFonts w:ascii="Times New Roman" w:eastAsia="Times New Roman" w:hAnsi="Times New Roman" w:cs="Times New Roman"/>
                <w:b/>
                <w:bCs/>
                <w:i/>
                <w:sz w:val="20"/>
                <w:szCs w:val="20"/>
                <w:lang w:val="en-US" w:eastAsia="fr-FR"/>
              </w:rPr>
              <w:t>m²</w:t>
            </w:r>
          </w:p>
          <w:p w:rsidR="00FD2033" w:rsidRPr="00357B43" w:rsidRDefault="00FD2033" w:rsidP="00CB410B">
            <w:pPr>
              <w:jc w:val="center"/>
              <w:rPr>
                <w:rFonts w:ascii="Times New Roman" w:eastAsia="Times New Roman" w:hAnsi="Times New Roman" w:cs="Times New Roman"/>
                <w:b/>
                <w:bCs/>
                <w:sz w:val="20"/>
                <w:szCs w:val="20"/>
                <w:lang w:val="en-US" w:eastAsia="fr-FR"/>
              </w:rPr>
            </w:pPr>
            <w:r w:rsidRPr="00357B43">
              <w:rPr>
                <w:rFonts w:ascii="Times New Roman" w:eastAsia="Times New Roman" w:hAnsi="Times New Roman" w:cs="Times New Roman"/>
                <w:b/>
                <w:bCs/>
                <w:sz w:val="20"/>
                <w:szCs w:val="20"/>
                <w:lang w:val="en-US" w:eastAsia="fr-FR"/>
              </w:rPr>
              <w:t>(CI)</w:t>
            </w:r>
          </w:p>
        </w:tc>
        <w:tc>
          <w:tcPr>
            <w:tcW w:w="2518" w:type="dxa"/>
            <w:tcBorders>
              <w:top w:val="nil"/>
              <w:left w:val="nil"/>
              <w:bottom w:val="single" w:sz="4" w:space="0" w:color="auto"/>
              <w:right w:val="nil"/>
            </w:tcBorders>
            <w:vAlign w:val="center"/>
            <w:hideMark/>
          </w:tcPr>
          <w:p w:rsidR="00FD2033" w:rsidRPr="00357B43" w:rsidRDefault="00FD2033" w:rsidP="00CB410B">
            <w:pPr>
              <w:spacing w:line="259" w:lineRule="auto"/>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0.010</w:t>
            </w:r>
          </w:p>
          <w:p w:rsidR="00FD2033" w:rsidRPr="00357B43" w:rsidRDefault="00FD2033" w:rsidP="00CB410B">
            <w:pPr>
              <w:spacing w:line="259" w:lineRule="auto"/>
              <w:jc w:val="center"/>
              <w:rPr>
                <w:rFonts w:ascii="Times New Roman" w:eastAsia="Times New Roman" w:hAnsi="Times New Roman" w:cs="Times New Roman"/>
                <w:sz w:val="20"/>
                <w:szCs w:val="20"/>
                <w:lang w:val="en-US" w:eastAsia="fr-FR"/>
              </w:rPr>
            </w:pPr>
            <w:r w:rsidRPr="00357B43">
              <w:rPr>
                <w:rFonts w:ascii="Times New Roman" w:eastAsia="Times New Roman" w:hAnsi="Times New Roman" w:cs="Times New Roman"/>
                <w:sz w:val="20"/>
                <w:szCs w:val="20"/>
                <w:lang w:val="en-US" w:eastAsia="fr-FR"/>
              </w:rPr>
              <w:t>(2.432×10</w:t>
            </w:r>
            <w:r w:rsidRPr="00357B43">
              <w:rPr>
                <w:rFonts w:ascii="Times New Roman" w:eastAsia="Times New Roman" w:hAnsi="Times New Roman" w:cs="Times New Roman"/>
                <w:sz w:val="20"/>
                <w:szCs w:val="20"/>
                <w:vertAlign w:val="superscript"/>
                <w:lang w:val="en-US" w:eastAsia="fr-FR"/>
              </w:rPr>
              <w:t>-3</w:t>
            </w:r>
            <w:r w:rsidRPr="00357B43">
              <w:rPr>
                <w:rFonts w:ascii="Times New Roman" w:eastAsia="Times New Roman" w:hAnsi="Times New Roman" w:cs="Times New Roman"/>
                <w:sz w:val="20"/>
                <w:szCs w:val="20"/>
                <w:lang w:val="en-US" w:eastAsia="fr-FR"/>
              </w:rPr>
              <w:t xml:space="preserve"> to 0.0261)</w:t>
            </w:r>
          </w:p>
        </w:tc>
      </w:tr>
    </w:tbl>
    <w:p w:rsidR="00FD2033" w:rsidRPr="00673BF4" w:rsidRDefault="00FD2033" w:rsidP="00CB410B">
      <w:pPr>
        <w:tabs>
          <w:tab w:val="left" w:pos="6804"/>
        </w:tabs>
        <w:spacing w:after="0" w:line="480" w:lineRule="auto"/>
        <w:rPr>
          <w:rFonts w:ascii="Times New Roman" w:hAnsi="Times New Roman" w:cs="Times New Roman"/>
          <w:sz w:val="24"/>
          <w:szCs w:val="24"/>
          <w:lang w:val="en-US"/>
        </w:rPr>
      </w:pPr>
    </w:p>
    <w:p w:rsidR="00393696" w:rsidRPr="00362634" w:rsidRDefault="00393696" w:rsidP="00393696">
      <w:pPr>
        <w:tabs>
          <w:tab w:val="left" w:pos="9356"/>
        </w:tabs>
        <w:spacing w:after="0" w:line="480" w:lineRule="auto"/>
        <w:rPr>
          <w:rFonts w:ascii="Times New Roman" w:hAnsi="Times New Roman" w:cs="Times New Roman"/>
          <w:b/>
          <w:sz w:val="24"/>
          <w:szCs w:val="24"/>
          <w:lang w:val="en-US"/>
        </w:rPr>
      </w:pPr>
      <w:r w:rsidRPr="00362634">
        <w:rPr>
          <w:rFonts w:ascii="Times New Roman" w:hAnsi="Times New Roman" w:cs="Times New Roman"/>
          <w:b/>
          <w:sz w:val="24"/>
          <w:szCs w:val="24"/>
          <w:lang w:val="en-US"/>
        </w:rPr>
        <w:t>SUPPLEMENTARY DISCUSSION</w:t>
      </w:r>
    </w:p>
    <w:p w:rsidR="00393696" w:rsidRPr="00673BF4" w:rsidRDefault="00393696" w:rsidP="00393696">
      <w:pPr>
        <w:autoSpaceDE w:val="0"/>
        <w:autoSpaceDN w:val="0"/>
        <w:adjustRightInd w:val="0"/>
        <w:spacing w:after="0" w:line="480" w:lineRule="auto"/>
        <w:rPr>
          <w:rFonts w:ascii="Times New Roman" w:hAnsi="Times New Roman" w:cs="Times New Roman"/>
          <w:sz w:val="24"/>
          <w:szCs w:val="24"/>
          <w:lang w:val="en-US"/>
        </w:rPr>
      </w:pPr>
      <w:r w:rsidRPr="00393696">
        <w:rPr>
          <w:rFonts w:ascii="Times New Roman" w:hAnsi="Times New Roman" w:cs="Times New Roman"/>
          <w:bCs/>
          <w:sz w:val="24"/>
          <w:szCs w:val="24"/>
          <w:lang w:val="en-US"/>
        </w:rPr>
        <w:t>Because of the different proprieties of the two measures of individual reproductive success (i.e., IIRS, which is the Intra-population Individual Reproductive Success, and DL), the results obtained on the DL highlights that the residual variance of SLR can be implicitly explained by annual environmental variation.</w:t>
      </w:r>
      <w:r>
        <w:rPr>
          <w:rFonts w:ascii="Times New Roman" w:hAnsi="Times New Roman" w:cs="Times New Roman"/>
          <w:bCs/>
          <w:sz w:val="24"/>
          <w:szCs w:val="24"/>
          <w:lang w:val="en-US"/>
        </w:rPr>
        <w:t xml:space="preserve"> </w:t>
      </w:r>
      <w:r w:rsidRPr="00673BF4">
        <w:rPr>
          <w:rFonts w:ascii="Times New Roman" w:hAnsi="Times New Roman" w:cs="Times New Roman"/>
          <w:sz w:val="24"/>
          <w:szCs w:val="24"/>
          <w:lang w:val="en-US"/>
        </w:rPr>
        <w:t xml:space="preserve">The model decomposing the variance in DL measured a larger effect of the habitat, which is likely due to the fact that DL has different statistical properties. DL accounts for </w:t>
      </w:r>
      <w:r w:rsidRPr="00673BF4">
        <w:rPr>
          <w:rFonts w:ascii="Times New Roman" w:hAnsi="Times New Roman" w:cs="Times New Roman"/>
          <w:sz w:val="24"/>
          <w:szCs w:val="24"/>
          <w:lang w:val="en-US"/>
        </w:rPr>
        <w:lastRenderedPageBreak/>
        <w:t xml:space="preserve">reproductive success, survival and population size. DL is expected to smooth out changes in demographic population growth and to account for </w:t>
      </w:r>
      <w:r w:rsidRPr="00673BF4">
        <w:rPr>
          <w:rFonts w:ascii="Times New Roman" w:hAnsi="Times New Roman" w:cs="Times New Roman"/>
          <w:sz w:val="24"/>
          <w:szCs w:val="24"/>
          <w:lang w:val="en-US" w:eastAsia="fr-FR"/>
        </w:rPr>
        <w:t xml:space="preserve">the individuals that did not produce offspring but contributed to the population stability or growth by their own survival. Recruitment and population size vary through time in this population </w:t>
      </w:r>
      <w:r w:rsidRPr="00673BF4">
        <w:rPr>
          <w:rFonts w:ascii="Times New Roman" w:hAnsi="Times New Roman" w:cs="Times New Roman"/>
          <w:sz w:val="24"/>
          <w:szCs w:val="24"/>
          <w:lang w:val="en-US" w:eastAsia="fr-FR"/>
        </w:rPr>
        <w:fldChar w:fldCharType="begin"/>
      </w:r>
      <w:r w:rsidRPr="00673BF4">
        <w:rPr>
          <w:rFonts w:ascii="Times New Roman" w:hAnsi="Times New Roman" w:cs="Times New Roman"/>
          <w:sz w:val="24"/>
          <w:szCs w:val="24"/>
          <w:lang w:val="en-US" w:eastAsia="fr-FR"/>
        </w:rPr>
        <w:instrText xml:space="preserve"> ADDIN EN.CITE &lt;EndNote&gt;&lt;Cite&gt;&lt;Author&gt;Salles&lt;/Author&gt;&lt;Year&gt;2015&lt;/Year&gt;&lt;RecNum&gt;269&lt;/RecNum&gt;&lt;DisplayText&gt;(Salles&lt;style face="italic"&gt; et al.&lt;/style&gt; 2015)&lt;/DisplayText&gt;&lt;record&gt;&lt;rec-number&gt;269&lt;/rec-number&gt;&lt;foreign-keys&gt;&lt;key app="EN" db-id="z95evaa9tp59vwe29x4x2a060arfpp0svpee" timestamp="1354787974"&gt;269&lt;/key&gt;&lt;/foreign-keys&gt;&lt;ref-type name="Journal Article"&gt;17&lt;/ref-type&gt;&lt;contributors&gt;&lt;authors&gt;&lt;author&gt; Salles, O. C.&lt;/author&gt;&lt;author&gt; Maynard, J. A.&lt;/author&gt;&lt;author&gt;Joannides, M. &lt;/author&gt;&lt;author&gt;Barbu, C. M. &lt;/author&gt;&lt;author&gt;Saenz-Agudelo, P. &lt;/author&gt;&lt;author&gt;Almany, G. R. &lt;/author&gt;&lt;author&gt; Berumen, M. L.&lt;/author&gt;&lt;author&gt; Thorrold, S. R.&lt;/author&gt;&lt;author&gt; Jones, G. P.&lt;/author&gt;&lt;author&gt;Planes, S. &lt;/author&gt;&lt;/authors&gt;&lt;/contributors&gt;&lt;titles&gt;&lt;title&gt;Coral reef fish populations can persist without immigration&lt;/title&gt;&lt;secondary-title&gt;Proc R Soc B&lt;/secondary-title&gt;&lt;/titles&gt;&lt;periodical&gt;&lt;full-title&gt;Proc R Soc B&lt;/full-title&gt;&lt;/periodical&gt;&lt;volume&gt;282&lt;/volume&gt;&lt;number&gt;1819&lt;/number&gt;&lt;dates&gt;&lt;year&gt;2015&lt;/year&gt;&lt;/dates&gt;&lt;urls&gt;&lt;/urls&gt;&lt;electronic-resource-num&gt;10.1098/rspb.2015.1311 &lt;/electronic-resource-num&gt;&lt;/record&gt;&lt;/Cite&gt;&lt;/EndNote&gt;</w:instrText>
      </w:r>
      <w:r w:rsidRPr="00673BF4">
        <w:rPr>
          <w:rFonts w:ascii="Times New Roman" w:hAnsi="Times New Roman" w:cs="Times New Roman"/>
          <w:sz w:val="24"/>
          <w:szCs w:val="24"/>
          <w:lang w:val="en-US" w:eastAsia="fr-FR"/>
        </w:rPr>
        <w:fldChar w:fldCharType="separate"/>
      </w:r>
      <w:r w:rsidRPr="00673BF4">
        <w:rPr>
          <w:rFonts w:ascii="Times New Roman" w:hAnsi="Times New Roman" w:cs="Times New Roman"/>
          <w:noProof/>
          <w:sz w:val="24"/>
          <w:szCs w:val="24"/>
          <w:lang w:val="en-US" w:eastAsia="fr-FR"/>
        </w:rPr>
        <w:t>(Salles</w:t>
      </w:r>
      <w:r w:rsidRPr="00673BF4">
        <w:rPr>
          <w:rFonts w:ascii="Times New Roman" w:hAnsi="Times New Roman" w:cs="Times New Roman"/>
          <w:i/>
          <w:noProof/>
          <w:sz w:val="24"/>
          <w:szCs w:val="24"/>
          <w:lang w:val="en-US" w:eastAsia="fr-FR"/>
        </w:rPr>
        <w:t xml:space="preserve"> et al.</w:t>
      </w:r>
      <w:r w:rsidRPr="00673BF4">
        <w:rPr>
          <w:rFonts w:ascii="Times New Roman" w:hAnsi="Times New Roman" w:cs="Times New Roman"/>
          <w:noProof/>
          <w:sz w:val="24"/>
          <w:szCs w:val="24"/>
          <w:lang w:val="en-US" w:eastAsia="fr-FR"/>
        </w:rPr>
        <w:t xml:space="preserve"> 2015)</w:t>
      </w:r>
      <w:r w:rsidRPr="00673BF4">
        <w:rPr>
          <w:rFonts w:ascii="Times New Roman" w:hAnsi="Times New Roman" w:cs="Times New Roman"/>
          <w:sz w:val="24"/>
          <w:szCs w:val="24"/>
          <w:lang w:val="en-US" w:eastAsia="fr-FR"/>
        </w:rPr>
        <w:fldChar w:fldCharType="end"/>
      </w:r>
      <w:r w:rsidRPr="00673BF4">
        <w:rPr>
          <w:rFonts w:ascii="Times New Roman" w:hAnsi="Times New Roman" w:cs="Times New Roman"/>
          <w:sz w:val="24"/>
          <w:szCs w:val="24"/>
          <w:lang w:val="en-US" w:eastAsia="fr-FR"/>
        </w:rPr>
        <w:t>, which might explain why more variance in DL</w:t>
      </w:r>
      <w:r w:rsidRPr="00673BF4" w:rsidDel="00501217">
        <w:rPr>
          <w:rFonts w:ascii="Times New Roman" w:hAnsi="Times New Roman" w:cs="Times New Roman"/>
          <w:sz w:val="24"/>
          <w:szCs w:val="24"/>
          <w:lang w:val="en-US" w:eastAsia="fr-FR"/>
        </w:rPr>
        <w:t xml:space="preserve"> </w:t>
      </w:r>
      <w:r w:rsidRPr="00673BF4">
        <w:rPr>
          <w:rFonts w:ascii="Times New Roman" w:hAnsi="Times New Roman" w:cs="Times New Roman"/>
          <w:sz w:val="24"/>
          <w:szCs w:val="24"/>
          <w:lang w:val="en-US" w:eastAsia="fr-FR"/>
        </w:rPr>
        <w:t xml:space="preserve">was explained by the model. This difference in outcomes among these two estimators of the individual contribution to the local replenishment of the population supports the hypothesis that a part of the </w:t>
      </w:r>
      <w:r w:rsidRPr="00673BF4">
        <w:rPr>
          <w:rFonts w:ascii="Times New Roman" w:hAnsi="Times New Roman" w:cs="Times New Roman"/>
          <w:sz w:val="24"/>
          <w:szCs w:val="24"/>
          <w:lang w:val="en-US"/>
        </w:rPr>
        <w:t>self-recruitment</w:t>
      </w:r>
      <w:r w:rsidRPr="00673BF4">
        <w:rPr>
          <w:rFonts w:ascii="Times New Roman" w:hAnsi="Times New Roman" w:cs="Times New Roman"/>
          <w:sz w:val="24"/>
          <w:szCs w:val="24"/>
          <w:lang w:val="en-US" w:eastAsia="fr-FR"/>
        </w:rPr>
        <w:t xml:space="preserve"> variation explained by the habitat is confounded with temporal heterogeneity in population growth and survival.</w:t>
      </w:r>
    </w:p>
    <w:p w:rsidR="003B3C97" w:rsidRPr="00393696" w:rsidRDefault="00CB410B" w:rsidP="00CB410B">
      <w:pPr>
        <w:spacing w:before="240" w:line="276" w:lineRule="auto"/>
        <w:rPr>
          <w:rFonts w:ascii="Times New Roman" w:hAnsi="Times New Roman" w:cs="Times New Roman"/>
          <w:b/>
          <w:sz w:val="24"/>
          <w:szCs w:val="24"/>
          <w:lang w:val="en-US"/>
        </w:rPr>
      </w:pPr>
      <w:r w:rsidRPr="00393696">
        <w:rPr>
          <w:rFonts w:ascii="Times New Roman" w:hAnsi="Times New Roman" w:cs="Times New Roman"/>
          <w:b/>
          <w:sz w:val="24"/>
          <w:szCs w:val="24"/>
          <w:lang w:val="en-US"/>
        </w:rPr>
        <w:t>SUPPLEMENTARY REFERENCES</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Blomquist, G.E. (2010). Heritability of individual fitness in female macaques. Evol Ecol, 24, 657-669.</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Calsbeek, R., Duryea, M.C., Goedert, D., Bergeron, P. &amp; Cox, R.M. (2015). Intralocus sexual conflict, adaptive sex allocation, and the heritability of fitness. Journal Evolution. Biol., 28, 1975-1985.</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Coltman, D.W., O'Donoghue, P., Hogg, J.T. &amp; Festa-Bianchet, M. (2005). Selection and genetic (CO)variance in bighorn sheep. Evolution, 59, 1372-1382.</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Coulson, T., Benton, T.G., Lundberg, P., Dall, S.R.X., Kendall, B.E. &amp; Gaillard, J.M. (2006). Estimating individual contributions to population growth: evolutionary fitness in ecological time. Proc R Soc B, 273, 547-555.</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Dupont, P., Cohas, A., Allainé, D. &amp; Pradel, R. (2017). Testing determinants of the annual individual fitness: An overall mean mixture model for de-lifing data. MEE, doi: 10.1111/2041-210X.12908.</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Falconer, D.S. &amp; Mackay, T.F.C. (1996). Introduction to Quantitative Genetics. Longman, New York.</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Foerster, K., Coulson, T., Sheldon, B.C., Pemberton, J.M., Clutton-Brock, T.H. &amp; Kruuk, L.E.B. (2007). Sexually antagonistic genetic variation for fitness in red deer. Nature, 447, 1107-U1109.</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Gustafsson, L. (1986). Lifetime reproductive success and heritability - empirical support for fisher fundamental theorem. Amer. Nat., 128, 761-764.</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Hadfield, J.D. (2010). MCMC methods for multi-response generalized linear mixed models: The MCMCglmm R Package. J. Stat. Softw., 33, 1-22.</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Kelly, M.J. (2001). Lineage loss in Serengeti cheetahs: Consequences of high reproductive variance and heritability of fitness on effective population size. Cons Biol, 15, 137-147.</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lastRenderedPageBreak/>
        <w:t>Kruuk, L.E.B. (2004). Estimating genetic parameters in natural populations using the 'animal model'. Philos Trans R Soc Lond B Biol Sci, 359, 873-890.</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Kruuk, L.E.B., Clutton-Brock, T.H., Slate, J., Pemberton, J.M., Brotherstone, S. &amp; Guinness, F.E. (2000). Heritability of fitness in a wild mammal population. Proc. Natl. Acad. Sci. USA, 97, 698-703.</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McCleery, R.H., Pettifor, R.A., Armbruster, P., Meyer, K., Sheldon, B.C. &amp; Perrins, C.M. (2004). Components of variance underlying fitness in a natural population of the great tit Parus major. Amer. Nat., 164, E62-E72.</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McFarlane, S.E., Gorrell, J.C., Coltman, D.W., Humphries, M.M., Boutin, S. &amp; McAdam, A.G. (2014). Very low levels of direct additive genetic variance in fitness and fitness components in a red squirrel population. Ecol. and Evol., 4, 1729-1738.</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 xml:space="preserve">Meredith, M., &amp; J. Kruschke (2016) HDInterval: highest (posterior) density intervals. </w:t>
      </w:r>
      <w:r w:rsidRPr="00A21D07">
        <w:rPr>
          <w:rFonts w:ascii="Times New Roman" w:hAnsi="Times New Roman" w:cs="Times New Roman"/>
          <w:sz w:val="24"/>
          <w:szCs w:val="24"/>
          <w:lang w:val="fr-FR"/>
        </w:rPr>
        <w:t xml:space="preserve">R package version 0.1.3. https://CRAN.R-project.org/package=HDInterval. </w:t>
      </w:r>
      <w:r w:rsidRPr="0064735D">
        <w:rPr>
          <w:rFonts w:ascii="Times New Roman" w:hAnsi="Times New Roman" w:cs="Times New Roman"/>
          <w:sz w:val="24"/>
          <w:szCs w:val="24"/>
        </w:rPr>
        <w:t>Accessed 3 Mar 2017.</w:t>
      </w:r>
    </w:p>
    <w:p w:rsidR="0064735D" w:rsidRPr="00A21D07" w:rsidRDefault="0064735D" w:rsidP="0064735D">
      <w:pPr>
        <w:pStyle w:val="EndNoteBibliography"/>
        <w:spacing w:before="240"/>
        <w:rPr>
          <w:rFonts w:ascii="Times New Roman" w:hAnsi="Times New Roman" w:cs="Times New Roman"/>
          <w:sz w:val="24"/>
          <w:szCs w:val="24"/>
          <w:lang w:val="fr-FR"/>
        </w:rPr>
      </w:pPr>
      <w:r w:rsidRPr="0064735D">
        <w:rPr>
          <w:rFonts w:ascii="Times New Roman" w:hAnsi="Times New Roman" w:cs="Times New Roman"/>
          <w:sz w:val="24"/>
          <w:szCs w:val="24"/>
        </w:rPr>
        <w:t xml:space="preserve">Merila, J. &amp; Sheldon, B.C. (2000). Lifetime reproductive success and heritability in nature. </w:t>
      </w:r>
      <w:r w:rsidRPr="00A21D07">
        <w:rPr>
          <w:rFonts w:ascii="Times New Roman" w:hAnsi="Times New Roman" w:cs="Times New Roman"/>
          <w:sz w:val="24"/>
          <w:szCs w:val="24"/>
          <w:lang w:val="fr-FR"/>
        </w:rPr>
        <w:t>Amer Nat, 155, 301-310.</w:t>
      </w:r>
    </w:p>
    <w:p w:rsidR="0064735D" w:rsidRPr="0064735D" w:rsidRDefault="0064735D" w:rsidP="0064735D">
      <w:pPr>
        <w:pStyle w:val="EndNoteBibliography"/>
        <w:spacing w:before="240"/>
        <w:rPr>
          <w:rFonts w:ascii="Times New Roman" w:hAnsi="Times New Roman" w:cs="Times New Roman"/>
          <w:sz w:val="24"/>
          <w:szCs w:val="24"/>
        </w:rPr>
      </w:pPr>
      <w:r w:rsidRPr="00A21D07">
        <w:rPr>
          <w:rFonts w:ascii="Times New Roman" w:hAnsi="Times New Roman" w:cs="Times New Roman"/>
          <w:sz w:val="24"/>
          <w:szCs w:val="24"/>
          <w:lang w:val="fr-FR"/>
        </w:rPr>
        <w:t xml:space="preserve">Morrissey, M.B., de Villemereuil, P., Doligez, B. &amp; Gimenez, O. (2014). </w:t>
      </w:r>
      <w:r w:rsidRPr="0064735D">
        <w:rPr>
          <w:rFonts w:ascii="Times New Roman" w:hAnsi="Times New Roman" w:cs="Times New Roman"/>
          <w:sz w:val="24"/>
          <w:szCs w:val="24"/>
        </w:rPr>
        <w:t xml:space="preserve">Bayesian approaches to the </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Morrissey, M.B., Parker, D.J., Korsten, P., Pemberton, J.M., Kruuk, L.E.B. &amp; Wilson, A.J. (2012). The prediction of adaptive evolution: Empirical application of the secondary theorem of selection and comparison to the breeder's equation. Evolution, 66, 2399-2410.</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R.Core.Team (2018). R: A language and environment for statistical computing. R Foundation for Statistical Computing, Vienna, Austria. ISBN 3-900051-07-0, URL http://www.R-project.org/.</w:t>
      </w:r>
    </w:p>
    <w:p w:rsidR="0064735D" w:rsidRPr="0064735D" w:rsidRDefault="0064735D" w:rsidP="0064735D">
      <w:pPr>
        <w:pStyle w:val="EndNoteBibliography"/>
        <w:spacing w:before="240"/>
        <w:rPr>
          <w:rFonts w:ascii="Times New Roman" w:hAnsi="Times New Roman" w:cs="Times New Roman"/>
          <w:sz w:val="24"/>
          <w:szCs w:val="24"/>
        </w:rPr>
      </w:pPr>
      <w:r w:rsidRPr="00A21D07">
        <w:rPr>
          <w:rFonts w:ascii="Times New Roman" w:hAnsi="Times New Roman" w:cs="Times New Roman"/>
          <w:sz w:val="24"/>
          <w:szCs w:val="24"/>
          <w:lang w:val="fr-FR"/>
        </w:rPr>
        <w:t xml:space="preserve">Réale, D. &amp; Festa-Bianchet, M. (2000). </w:t>
      </w:r>
      <w:r w:rsidRPr="0064735D">
        <w:rPr>
          <w:rFonts w:ascii="Times New Roman" w:hAnsi="Times New Roman" w:cs="Times New Roman"/>
          <w:sz w:val="24"/>
          <w:szCs w:val="24"/>
        </w:rPr>
        <w:t>Quantitative genetics of life-history traits in a long-lived wild mammal. Heredity, 85, 593-603.</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Schroeder, J., Burke, T., Mannarelli, M.E., Dawson, D.A. &amp; Nakagawa, S. (2012). Maternal effects and heritability of annual productivity. J. Evol. Biol., 25, 149-156.</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Teplitsky, C., Mills, J.A., Yarrall, J.W. &amp; Merila, J. (2009). Heritability of fitness components in a wild bird population. Evolution, 63, 716-726.</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Wheelwright, N.T., Keller, L.F. &amp; Postma, E. (2014). The effect of trait type an strength of selection on heritability and evolvability in an island bird population. Evolution, 68, 3325-3336.</w:t>
      </w:r>
    </w:p>
    <w:p w:rsidR="0064735D" w:rsidRPr="0064735D" w:rsidRDefault="0064735D" w:rsidP="0064735D">
      <w:pPr>
        <w:pStyle w:val="EndNoteBibliography"/>
        <w:spacing w:before="240"/>
        <w:rPr>
          <w:rFonts w:ascii="Times New Roman" w:hAnsi="Times New Roman" w:cs="Times New Roman"/>
          <w:sz w:val="24"/>
          <w:szCs w:val="24"/>
        </w:rPr>
      </w:pPr>
      <w:r w:rsidRPr="0064735D">
        <w:rPr>
          <w:rFonts w:ascii="Times New Roman" w:hAnsi="Times New Roman" w:cs="Times New Roman"/>
          <w:sz w:val="24"/>
          <w:szCs w:val="24"/>
        </w:rPr>
        <w:t>Wolak, M.E., Arcese, P., Keller, L.F., Nietlisbach, P. &amp; Reid, J.M. (2018). Sex</w:t>
      </w:r>
      <w:r w:rsidRPr="0064735D">
        <w:rPr>
          <w:rFonts w:ascii="Cambria Math" w:hAnsi="Cambria Math" w:cs="Times New Roman"/>
          <w:sz w:val="24"/>
          <w:szCs w:val="24"/>
        </w:rPr>
        <w:t>‐</w:t>
      </w:r>
      <w:r w:rsidRPr="0064735D">
        <w:rPr>
          <w:rFonts w:ascii="Times New Roman" w:hAnsi="Times New Roman" w:cs="Times New Roman"/>
          <w:sz w:val="24"/>
          <w:szCs w:val="24"/>
        </w:rPr>
        <w:t>specific additive genetic variances and correlations for fitness in a song sparrow (Melospiza melodia) population subject to natural immigration and inbreeding. Evolution doi.org/10.1111/evo.13575.</w:t>
      </w:r>
    </w:p>
    <w:sectPr w:rsidR="0064735D" w:rsidRPr="0064735D" w:rsidSect="00DC3BD8">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A8" w:rsidRDefault="006947A8" w:rsidP="00C612FE">
      <w:pPr>
        <w:spacing w:after="0" w:line="240" w:lineRule="auto"/>
      </w:pPr>
      <w:r>
        <w:separator/>
      </w:r>
    </w:p>
  </w:endnote>
  <w:endnote w:type="continuationSeparator" w:id="0">
    <w:p w:rsidR="006947A8" w:rsidRDefault="006947A8" w:rsidP="00C6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86"/>
      <w:docPartObj>
        <w:docPartGallery w:val="Page Numbers (Bottom of Page)"/>
        <w:docPartUnique/>
      </w:docPartObj>
    </w:sdtPr>
    <w:sdtEndPr/>
    <w:sdtContent>
      <w:sdt>
        <w:sdtPr>
          <w:id w:val="1336687"/>
          <w:docPartObj>
            <w:docPartGallery w:val="Page Numbers (Top of Page)"/>
            <w:docPartUnique/>
          </w:docPartObj>
        </w:sdtPr>
        <w:sdtEndPr/>
        <w:sdtContent>
          <w:p w:rsidR="00CB410B" w:rsidRDefault="00CB410B">
            <w:pPr>
              <w:pStyle w:val="Pieddepage"/>
              <w:jc w:val="right"/>
            </w:pPr>
            <w:r w:rsidRPr="009F3B9F">
              <w:rPr>
                <w:rFonts w:ascii="Times New Roman" w:hAnsi="Times New Roman" w:cs="Times New Roman"/>
                <w:sz w:val="24"/>
                <w:szCs w:val="24"/>
              </w:rPr>
              <w:t xml:space="preserve">Page </w:t>
            </w:r>
            <w:r w:rsidRPr="009F3B9F">
              <w:rPr>
                <w:rFonts w:ascii="Times New Roman" w:hAnsi="Times New Roman" w:cs="Times New Roman"/>
                <w:b/>
                <w:sz w:val="24"/>
                <w:szCs w:val="24"/>
              </w:rPr>
              <w:fldChar w:fldCharType="begin"/>
            </w:r>
            <w:r w:rsidRPr="009F3B9F">
              <w:rPr>
                <w:rFonts w:ascii="Times New Roman" w:hAnsi="Times New Roman" w:cs="Times New Roman"/>
                <w:b/>
                <w:sz w:val="24"/>
                <w:szCs w:val="24"/>
              </w:rPr>
              <w:instrText>PAGE</w:instrText>
            </w:r>
            <w:r w:rsidRPr="009F3B9F">
              <w:rPr>
                <w:rFonts w:ascii="Times New Roman" w:hAnsi="Times New Roman" w:cs="Times New Roman"/>
                <w:b/>
                <w:sz w:val="24"/>
                <w:szCs w:val="24"/>
              </w:rPr>
              <w:fldChar w:fldCharType="separate"/>
            </w:r>
            <w:r w:rsidR="00BA216E">
              <w:rPr>
                <w:rFonts w:ascii="Times New Roman" w:hAnsi="Times New Roman" w:cs="Times New Roman"/>
                <w:b/>
                <w:noProof/>
                <w:sz w:val="24"/>
                <w:szCs w:val="24"/>
              </w:rPr>
              <w:t>1</w:t>
            </w:r>
            <w:r w:rsidRPr="009F3B9F">
              <w:rPr>
                <w:rFonts w:ascii="Times New Roman" w:hAnsi="Times New Roman" w:cs="Times New Roman"/>
                <w:b/>
                <w:sz w:val="24"/>
                <w:szCs w:val="24"/>
              </w:rPr>
              <w:fldChar w:fldCharType="end"/>
            </w:r>
            <w:r w:rsidRPr="009F3B9F">
              <w:rPr>
                <w:rFonts w:ascii="Times New Roman" w:hAnsi="Times New Roman" w:cs="Times New Roman"/>
                <w:sz w:val="24"/>
                <w:szCs w:val="24"/>
              </w:rPr>
              <w:t xml:space="preserve"> of </w:t>
            </w:r>
            <w:r w:rsidRPr="009F3B9F">
              <w:rPr>
                <w:rFonts w:ascii="Times New Roman" w:hAnsi="Times New Roman" w:cs="Times New Roman"/>
                <w:b/>
                <w:sz w:val="24"/>
                <w:szCs w:val="24"/>
              </w:rPr>
              <w:fldChar w:fldCharType="begin"/>
            </w:r>
            <w:r w:rsidRPr="009F3B9F">
              <w:rPr>
                <w:rFonts w:ascii="Times New Roman" w:hAnsi="Times New Roman" w:cs="Times New Roman"/>
                <w:b/>
                <w:sz w:val="24"/>
                <w:szCs w:val="24"/>
              </w:rPr>
              <w:instrText>NUMPAGES</w:instrText>
            </w:r>
            <w:r w:rsidRPr="009F3B9F">
              <w:rPr>
                <w:rFonts w:ascii="Times New Roman" w:hAnsi="Times New Roman" w:cs="Times New Roman"/>
                <w:b/>
                <w:sz w:val="24"/>
                <w:szCs w:val="24"/>
              </w:rPr>
              <w:fldChar w:fldCharType="separate"/>
            </w:r>
            <w:r w:rsidR="00BA216E">
              <w:rPr>
                <w:rFonts w:ascii="Times New Roman" w:hAnsi="Times New Roman" w:cs="Times New Roman"/>
                <w:b/>
                <w:noProof/>
                <w:sz w:val="24"/>
                <w:szCs w:val="24"/>
              </w:rPr>
              <w:t>8</w:t>
            </w:r>
            <w:r w:rsidRPr="009F3B9F">
              <w:rPr>
                <w:rFonts w:ascii="Times New Roman" w:hAnsi="Times New Roman" w:cs="Times New Roman"/>
                <w:b/>
                <w:sz w:val="24"/>
                <w:szCs w:val="24"/>
              </w:rPr>
              <w:fldChar w:fldCharType="end"/>
            </w:r>
          </w:p>
        </w:sdtContent>
      </w:sdt>
    </w:sdtContent>
  </w:sdt>
  <w:p w:rsidR="00CB410B" w:rsidRPr="00B3640D" w:rsidRDefault="00CB410B">
    <w:pPr>
      <w:pStyle w:val="Pieddepage"/>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80"/>
      <w:docPartObj>
        <w:docPartGallery w:val="Page Numbers (Bottom of Page)"/>
        <w:docPartUnique/>
      </w:docPartObj>
    </w:sdtPr>
    <w:sdtEndPr/>
    <w:sdtContent>
      <w:sdt>
        <w:sdtPr>
          <w:id w:val="1336681"/>
          <w:docPartObj>
            <w:docPartGallery w:val="Page Numbers (Top of Page)"/>
            <w:docPartUnique/>
          </w:docPartObj>
        </w:sdtPr>
        <w:sdtEndPr/>
        <w:sdtContent>
          <w:p w:rsidR="00CB410B" w:rsidRDefault="00CB410B">
            <w:pPr>
              <w:pStyle w:val="Pieddepage"/>
              <w:jc w:val="right"/>
            </w:pPr>
            <w:r w:rsidRPr="009F3B9F">
              <w:rPr>
                <w:rFonts w:ascii="Times New Roman" w:hAnsi="Times New Roman" w:cs="Times New Roman"/>
                <w:sz w:val="24"/>
                <w:szCs w:val="24"/>
              </w:rPr>
              <w:t xml:space="preserve">Page </w:t>
            </w:r>
            <w:r w:rsidRPr="009F3B9F">
              <w:rPr>
                <w:rFonts w:ascii="Times New Roman" w:hAnsi="Times New Roman" w:cs="Times New Roman"/>
                <w:b/>
                <w:sz w:val="24"/>
                <w:szCs w:val="24"/>
              </w:rPr>
              <w:fldChar w:fldCharType="begin"/>
            </w:r>
            <w:r w:rsidRPr="009F3B9F">
              <w:rPr>
                <w:rFonts w:ascii="Times New Roman" w:hAnsi="Times New Roman" w:cs="Times New Roman"/>
                <w:b/>
                <w:sz w:val="24"/>
                <w:szCs w:val="24"/>
              </w:rPr>
              <w:instrText>PAGE</w:instrText>
            </w:r>
            <w:r w:rsidRPr="009F3B9F">
              <w:rPr>
                <w:rFonts w:ascii="Times New Roman" w:hAnsi="Times New Roman" w:cs="Times New Roman"/>
                <w:b/>
                <w:sz w:val="24"/>
                <w:szCs w:val="24"/>
              </w:rPr>
              <w:fldChar w:fldCharType="separate"/>
            </w:r>
            <w:r w:rsidR="00BA216E">
              <w:rPr>
                <w:rFonts w:ascii="Times New Roman" w:hAnsi="Times New Roman" w:cs="Times New Roman"/>
                <w:b/>
                <w:noProof/>
                <w:sz w:val="24"/>
                <w:szCs w:val="24"/>
              </w:rPr>
              <w:t>7</w:t>
            </w:r>
            <w:r w:rsidRPr="009F3B9F">
              <w:rPr>
                <w:rFonts w:ascii="Times New Roman" w:hAnsi="Times New Roman" w:cs="Times New Roman"/>
                <w:b/>
                <w:sz w:val="24"/>
                <w:szCs w:val="24"/>
              </w:rPr>
              <w:fldChar w:fldCharType="end"/>
            </w:r>
            <w:r w:rsidRPr="009F3B9F">
              <w:rPr>
                <w:rFonts w:ascii="Times New Roman" w:hAnsi="Times New Roman" w:cs="Times New Roman"/>
                <w:sz w:val="24"/>
                <w:szCs w:val="24"/>
              </w:rPr>
              <w:t xml:space="preserve"> of </w:t>
            </w:r>
            <w:r w:rsidRPr="009F3B9F">
              <w:rPr>
                <w:rFonts w:ascii="Times New Roman" w:hAnsi="Times New Roman" w:cs="Times New Roman"/>
                <w:b/>
                <w:sz w:val="24"/>
                <w:szCs w:val="24"/>
              </w:rPr>
              <w:fldChar w:fldCharType="begin"/>
            </w:r>
            <w:r w:rsidRPr="009F3B9F">
              <w:rPr>
                <w:rFonts w:ascii="Times New Roman" w:hAnsi="Times New Roman" w:cs="Times New Roman"/>
                <w:b/>
                <w:sz w:val="24"/>
                <w:szCs w:val="24"/>
              </w:rPr>
              <w:instrText>NUMPAGES</w:instrText>
            </w:r>
            <w:r w:rsidRPr="009F3B9F">
              <w:rPr>
                <w:rFonts w:ascii="Times New Roman" w:hAnsi="Times New Roman" w:cs="Times New Roman"/>
                <w:b/>
                <w:sz w:val="24"/>
                <w:szCs w:val="24"/>
              </w:rPr>
              <w:fldChar w:fldCharType="separate"/>
            </w:r>
            <w:r w:rsidR="00BA216E">
              <w:rPr>
                <w:rFonts w:ascii="Times New Roman" w:hAnsi="Times New Roman" w:cs="Times New Roman"/>
                <w:b/>
                <w:noProof/>
                <w:sz w:val="24"/>
                <w:szCs w:val="24"/>
              </w:rPr>
              <w:t>8</w:t>
            </w:r>
            <w:r w:rsidRPr="009F3B9F">
              <w:rPr>
                <w:rFonts w:ascii="Times New Roman" w:hAnsi="Times New Roman" w:cs="Times New Roman"/>
                <w:b/>
                <w:sz w:val="24"/>
                <w:szCs w:val="24"/>
              </w:rPr>
              <w:fldChar w:fldCharType="end"/>
            </w:r>
          </w:p>
        </w:sdtContent>
      </w:sdt>
    </w:sdtContent>
  </w:sdt>
  <w:p w:rsidR="00CB410B" w:rsidRPr="00B3640D" w:rsidRDefault="00CB410B">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A8" w:rsidRDefault="006947A8" w:rsidP="00C612FE">
      <w:pPr>
        <w:spacing w:after="0" w:line="240" w:lineRule="auto"/>
      </w:pPr>
      <w:r>
        <w:separator/>
      </w:r>
    </w:p>
  </w:footnote>
  <w:footnote w:type="continuationSeparator" w:id="0">
    <w:p w:rsidR="006947A8" w:rsidRDefault="006947A8" w:rsidP="00C6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B" w:rsidRPr="00197205" w:rsidRDefault="00CB410B" w:rsidP="001972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B89"/>
    <w:multiLevelType w:val="hybridMultilevel"/>
    <w:tmpl w:val="3F2A9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23523"/>
    <w:multiLevelType w:val="hybridMultilevel"/>
    <w:tmpl w:val="38A8FB5C"/>
    <w:lvl w:ilvl="0" w:tplc="203641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3F5832"/>
    <w:multiLevelType w:val="hybridMultilevel"/>
    <w:tmpl w:val="622A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5evaa9tp59vwe29x4x2a060arfpp0svpee&quot;&gt;Clownfish&lt;record-ids&gt;&lt;item&gt;553&lt;/item&gt;&lt;item&gt;793&lt;/item&gt;&lt;item&gt;794&lt;/item&gt;&lt;item&gt;795&lt;/item&gt;&lt;item&gt;805&lt;/item&gt;&lt;item&gt;810&lt;/item&gt;&lt;item&gt;811&lt;/item&gt;&lt;item&gt;812&lt;/item&gt;&lt;item&gt;813&lt;/item&gt;&lt;item&gt;814&lt;/item&gt;&lt;item&gt;815&lt;/item&gt;&lt;item&gt;816&lt;/item&gt;&lt;item&gt;817&lt;/item&gt;&lt;item&gt;818&lt;/item&gt;&lt;item&gt;819&lt;/item&gt;&lt;item&gt;1201&lt;/item&gt;&lt;/record-ids&gt;&lt;/item&gt;&lt;/Libraries&gt;"/>
  </w:docVars>
  <w:rsids>
    <w:rsidRoot w:val="00C612FE"/>
    <w:rsid w:val="00021C3A"/>
    <w:rsid w:val="00023395"/>
    <w:rsid w:val="000403F8"/>
    <w:rsid w:val="000418F6"/>
    <w:rsid w:val="00050831"/>
    <w:rsid w:val="00055689"/>
    <w:rsid w:val="00057C84"/>
    <w:rsid w:val="000641BF"/>
    <w:rsid w:val="00084AD7"/>
    <w:rsid w:val="00085268"/>
    <w:rsid w:val="000A08A5"/>
    <w:rsid w:val="000A2AE5"/>
    <w:rsid w:val="000C09BB"/>
    <w:rsid w:val="000E383B"/>
    <w:rsid w:val="000E7EB6"/>
    <w:rsid w:val="000F0BE6"/>
    <w:rsid w:val="000F2341"/>
    <w:rsid w:val="000F2FA6"/>
    <w:rsid w:val="000F7E59"/>
    <w:rsid w:val="00107211"/>
    <w:rsid w:val="00117688"/>
    <w:rsid w:val="0012328C"/>
    <w:rsid w:val="00143292"/>
    <w:rsid w:val="00160C90"/>
    <w:rsid w:val="00165663"/>
    <w:rsid w:val="00171734"/>
    <w:rsid w:val="00172EBA"/>
    <w:rsid w:val="00173158"/>
    <w:rsid w:val="00183B2D"/>
    <w:rsid w:val="00197205"/>
    <w:rsid w:val="001C63BA"/>
    <w:rsid w:val="001C6FC4"/>
    <w:rsid w:val="001E3B12"/>
    <w:rsid w:val="001E4BAB"/>
    <w:rsid w:val="00222205"/>
    <w:rsid w:val="0022633B"/>
    <w:rsid w:val="0025258F"/>
    <w:rsid w:val="00254830"/>
    <w:rsid w:val="00255496"/>
    <w:rsid w:val="00267D8B"/>
    <w:rsid w:val="00270719"/>
    <w:rsid w:val="00272EF8"/>
    <w:rsid w:val="0027323E"/>
    <w:rsid w:val="00276ABB"/>
    <w:rsid w:val="00280DDC"/>
    <w:rsid w:val="00283137"/>
    <w:rsid w:val="002B7CDB"/>
    <w:rsid w:val="002F4F74"/>
    <w:rsid w:val="00322D06"/>
    <w:rsid w:val="00334420"/>
    <w:rsid w:val="00345DE3"/>
    <w:rsid w:val="00362634"/>
    <w:rsid w:val="003834EA"/>
    <w:rsid w:val="00393696"/>
    <w:rsid w:val="003B3C97"/>
    <w:rsid w:val="003B6825"/>
    <w:rsid w:val="003C1FC9"/>
    <w:rsid w:val="003C31F4"/>
    <w:rsid w:val="003E2E04"/>
    <w:rsid w:val="003E53AE"/>
    <w:rsid w:val="003F103D"/>
    <w:rsid w:val="00426736"/>
    <w:rsid w:val="0043248E"/>
    <w:rsid w:val="00450A66"/>
    <w:rsid w:val="004631F6"/>
    <w:rsid w:val="004825A9"/>
    <w:rsid w:val="004C02D4"/>
    <w:rsid w:val="004C1BAE"/>
    <w:rsid w:val="004C464B"/>
    <w:rsid w:val="004D35F5"/>
    <w:rsid w:val="004E7778"/>
    <w:rsid w:val="004F523C"/>
    <w:rsid w:val="005107D4"/>
    <w:rsid w:val="00511057"/>
    <w:rsid w:val="005163F2"/>
    <w:rsid w:val="005200F0"/>
    <w:rsid w:val="00540121"/>
    <w:rsid w:val="00546E68"/>
    <w:rsid w:val="00556BB8"/>
    <w:rsid w:val="005648ED"/>
    <w:rsid w:val="00567B1B"/>
    <w:rsid w:val="005731D6"/>
    <w:rsid w:val="00583D45"/>
    <w:rsid w:val="005B0C82"/>
    <w:rsid w:val="005B13E2"/>
    <w:rsid w:val="005C30E3"/>
    <w:rsid w:val="005C4A45"/>
    <w:rsid w:val="005C6FF5"/>
    <w:rsid w:val="005D25FD"/>
    <w:rsid w:val="005D545E"/>
    <w:rsid w:val="005E1DA5"/>
    <w:rsid w:val="005F7243"/>
    <w:rsid w:val="00606967"/>
    <w:rsid w:val="00616E45"/>
    <w:rsid w:val="0064735D"/>
    <w:rsid w:val="006501DC"/>
    <w:rsid w:val="00654BFA"/>
    <w:rsid w:val="0066320D"/>
    <w:rsid w:val="006635F1"/>
    <w:rsid w:val="0069017B"/>
    <w:rsid w:val="006914D3"/>
    <w:rsid w:val="00692752"/>
    <w:rsid w:val="006947A8"/>
    <w:rsid w:val="006A6081"/>
    <w:rsid w:val="006B28DC"/>
    <w:rsid w:val="006C6618"/>
    <w:rsid w:val="006E3F3F"/>
    <w:rsid w:val="006E5380"/>
    <w:rsid w:val="00711B31"/>
    <w:rsid w:val="00712666"/>
    <w:rsid w:val="00717782"/>
    <w:rsid w:val="00724495"/>
    <w:rsid w:val="0072739D"/>
    <w:rsid w:val="00733949"/>
    <w:rsid w:val="00733E36"/>
    <w:rsid w:val="0076135B"/>
    <w:rsid w:val="00764038"/>
    <w:rsid w:val="00773C87"/>
    <w:rsid w:val="00774CFC"/>
    <w:rsid w:val="00780E2A"/>
    <w:rsid w:val="00785F60"/>
    <w:rsid w:val="0079060C"/>
    <w:rsid w:val="00797AE2"/>
    <w:rsid w:val="007A0134"/>
    <w:rsid w:val="007B5AE4"/>
    <w:rsid w:val="007B6924"/>
    <w:rsid w:val="007D1DF4"/>
    <w:rsid w:val="007D4524"/>
    <w:rsid w:val="007E7F60"/>
    <w:rsid w:val="007F4C63"/>
    <w:rsid w:val="007F5BC8"/>
    <w:rsid w:val="007F6ECE"/>
    <w:rsid w:val="0080040A"/>
    <w:rsid w:val="008126F1"/>
    <w:rsid w:val="00826786"/>
    <w:rsid w:val="00830779"/>
    <w:rsid w:val="008330B4"/>
    <w:rsid w:val="00836281"/>
    <w:rsid w:val="00836D74"/>
    <w:rsid w:val="008460D4"/>
    <w:rsid w:val="008525A2"/>
    <w:rsid w:val="00852A88"/>
    <w:rsid w:val="00861D92"/>
    <w:rsid w:val="008744AD"/>
    <w:rsid w:val="00894E32"/>
    <w:rsid w:val="008B5DA3"/>
    <w:rsid w:val="008D5FF5"/>
    <w:rsid w:val="008E00B8"/>
    <w:rsid w:val="008E64DC"/>
    <w:rsid w:val="00901DDE"/>
    <w:rsid w:val="00902E20"/>
    <w:rsid w:val="00911D09"/>
    <w:rsid w:val="00915464"/>
    <w:rsid w:val="00922124"/>
    <w:rsid w:val="0092662D"/>
    <w:rsid w:val="00926E37"/>
    <w:rsid w:val="00932D07"/>
    <w:rsid w:val="00932F82"/>
    <w:rsid w:val="009448A6"/>
    <w:rsid w:val="009523C9"/>
    <w:rsid w:val="0096114B"/>
    <w:rsid w:val="00962DFF"/>
    <w:rsid w:val="00983071"/>
    <w:rsid w:val="0098343B"/>
    <w:rsid w:val="00996011"/>
    <w:rsid w:val="009C290B"/>
    <w:rsid w:val="009C6F00"/>
    <w:rsid w:val="009D6AD3"/>
    <w:rsid w:val="009E3B5C"/>
    <w:rsid w:val="00A21D07"/>
    <w:rsid w:val="00A2698C"/>
    <w:rsid w:val="00A4167A"/>
    <w:rsid w:val="00A41D7D"/>
    <w:rsid w:val="00A4550F"/>
    <w:rsid w:val="00A52210"/>
    <w:rsid w:val="00A61489"/>
    <w:rsid w:val="00A657C5"/>
    <w:rsid w:val="00A938ED"/>
    <w:rsid w:val="00A96315"/>
    <w:rsid w:val="00AA1F41"/>
    <w:rsid w:val="00AA4DFF"/>
    <w:rsid w:val="00AA6CA5"/>
    <w:rsid w:val="00AC0E9B"/>
    <w:rsid w:val="00AC47B1"/>
    <w:rsid w:val="00AD3BBA"/>
    <w:rsid w:val="00AE06D6"/>
    <w:rsid w:val="00B163DD"/>
    <w:rsid w:val="00B165CE"/>
    <w:rsid w:val="00B213DD"/>
    <w:rsid w:val="00B24720"/>
    <w:rsid w:val="00B833F4"/>
    <w:rsid w:val="00B87BDA"/>
    <w:rsid w:val="00BA216E"/>
    <w:rsid w:val="00BA3D4E"/>
    <w:rsid w:val="00BA671B"/>
    <w:rsid w:val="00BB1B7A"/>
    <w:rsid w:val="00BB673D"/>
    <w:rsid w:val="00BE097B"/>
    <w:rsid w:val="00BF5E11"/>
    <w:rsid w:val="00BF6570"/>
    <w:rsid w:val="00C00551"/>
    <w:rsid w:val="00C134D2"/>
    <w:rsid w:val="00C30D03"/>
    <w:rsid w:val="00C407F7"/>
    <w:rsid w:val="00C420F5"/>
    <w:rsid w:val="00C45BAF"/>
    <w:rsid w:val="00C56CB7"/>
    <w:rsid w:val="00C612FE"/>
    <w:rsid w:val="00C7506D"/>
    <w:rsid w:val="00C874AE"/>
    <w:rsid w:val="00C92C48"/>
    <w:rsid w:val="00C92C69"/>
    <w:rsid w:val="00CA76FE"/>
    <w:rsid w:val="00CB410B"/>
    <w:rsid w:val="00CB7F25"/>
    <w:rsid w:val="00CC09F6"/>
    <w:rsid w:val="00D02038"/>
    <w:rsid w:val="00D31952"/>
    <w:rsid w:val="00D5250C"/>
    <w:rsid w:val="00D62FF3"/>
    <w:rsid w:val="00D6548B"/>
    <w:rsid w:val="00D67178"/>
    <w:rsid w:val="00D732A3"/>
    <w:rsid w:val="00D84A36"/>
    <w:rsid w:val="00D968C9"/>
    <w:rsid w:val="00DA24D9"/>
    <w:rsid w:val="00DA7356"/>
    <w:rsid w:val="00DB6F0D"/>
    <w:rsid w:val="00DC1F48"/>
    <w:rsid w:val="00DC3BD8"/>
    <w:rsid w:val="00DD200F"/>
    <w:rsid w:val="00DF0F6E"/>
    <w:rsid w:val="00E11BE1"/>
    <w:rsid w:val="00E1739A"/>
    <w:rsid w:val="00E46F57"/>
    <w:rsid w:val="00E51260"/>
    <w:rsid w:val="00E5391E"/>
    <w:rsid w:val="00E57A8C"/>
    <w:rsid w:val="00E62CDA"/>
    <w:rsid w:val="00E70FD1"/>
    <w:rsid w:val="00E949A6"/>
    <w:rsid w:val="00EA7FB3"/>
    <w:rsid w:val="00EB3C20"/>
    <w:rsid w:val="00ED2EB7"/>
    <w:rsid w:val="00ED3417"/>
    <w:rsid w:val="00EF582A"/>
    <w:rsid w:val="00EF646B"/>
    <w:rsid w:val="00F018C3"/>
    <w:rsid w:val="00F048F4"/>
    <w:rsid w:val="00F05DF6"/>
    <w:rsid w:val="00F25FEE"/>
    <w:rsid w:val="00F33F9A"/>
    <w:rsid w:val="00F44CAB"/>
    <w:rsid w:val="00F466CC"/>
    <w:rsid w:val="00F467F3"/>
    <w:rsid w:val="00F50CC2"/>
    <w:rsid w:val="00F52E9F"/>
    <w:rsid w:val="00F67AE8"/>
    <w:rsid w:val="00F716C5"/>
    <w:rsid w:val="00FA5AA2"/>
    <w:rsid w:val="00FA7348"/>
    <w:rsid w:val="00FB069B"/>
    <w:rsid w:val="00FB765B"/>
    <w:rsid w:val="00FC69FF"/>
    <w:rsid w:val="00FD2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98162-6C45-465D-9EF7-2A501199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FE"/>
  </w:style>
  <w:style w:type="paragraph" w:styleId="Titre1">
    <w:name w:val="heading 1"/>
    <w:basedOn w:val="Normal"/>
    <w:next w:val="Normal"/>
    <w:link w:val="Titre1Car"/>
    <w:uiPriority w:val="9"/>
    <w:qFormat/>
    <w:rsid w:val="009611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2FE"/>
    <w:pPr>
      <w:tabs>
        <w:tab w:val="center" w:pos="4536"/>
        <w:tab w:val="right" w:pos="9072"/>
      </w:tabs>
      <w:spacing w:after="0" w:line="240" w:lineRule="auto"/>
    </w:pPr>
  </w:style>
  <w:style w:type="character" w:customStyle="1" w:styleId="En-tteCar">
    <w:name w:val="En-tête Car"/>
    <w:basedOn w:val="Policepardfaut"/>
    <w:link w:val="En-tte"/>
    <w:uiPriority w:val="99"/>
    <w:rsid w:val="00C612FE"/>
  </w:style>
  <w:style w:type="paragraph" w:styleId="Pieddepage">
    <w:name w:val="footer"/>
    <w:basedOn w:val="Normal"/>
    <w:link w:val="PieddepageCar"/>
    <w:uiPriority w:val="99"/>
    <w:unhideWhenUsed/>
    <w:rsid w:val="00C61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2FE"/>
  </w:style>
  <w:style w:type="character" w:styleId="Numrodeligne">
    <w:name w:val="line number"/>
    <w:basedOn w:val="Policepardfaut"/>
    <w:uiPriority w:val="99"/>
    <w:semiHidden/>
    <w:unhideWhenUsed/>
    <w:rsid w:val="00C612FE"/>
  </w:style>
  <w:style w:type="paragraph" w:styleId="Rvision">
    <w:name w:val="Revision"/>
    <w:hidden/>
    <w:uiPriority w:val="99"/>
    <w:semiHidden/>
    <w:rsid w:val="00F25FEE"/>
    <w:pPr>
      <w:spacing w:after="0" w:line="240" w:lineRule="auto"/>
    </w:pPr>
  </w:style>
  <w:style w:type="paragraph" w:styleId="Textedebulles">
    <w:name w:val="Balloon Text"/>
    <w:basedOn w:val="Normal"/>
    <w:link w:val="TextedebullesCar"/>
    <w:uiPriority w:val="99"/>
    <w:semiHidden/>
    <w:unhideWhenUsed/>
    <w:rsid w:val="00F25F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FEE"/>
    <w:rPr>
      <w:rFonts w:ascii="Tahoma" w:hAnsi="Tahoma" w:cs="Tahoma"/>
      <w:sz w:val="16"/>
      <w:szCs w:val="16"/>
    </w:rPr>
  </w:style>
  <w:style w:type="paragraph" w:customStyle="1" w:styleId="EndNoteBibliographyTitle">
    <w:name w:val="EndNote Bibliography Title"/>
    <w:basedOn w:val="Normal"/>
    <w:link w:val="EndNoteBibliographyTitleCar"/>
    <w:rsid w:val="00546E68"/>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546E68"/>
    <w:rPr>
      <w:rFonts w:ascii="Calibri" w:hAnsi="Calibri"/>
      <w:noProof/>
      <w:lang w:val="en-US"/>
    </w:rPr>
  </w:style>
  <w:style w:type="paragraph" w:customStyle="1" w:styleId="EndNoteBibliography">
    <w:name w:val="EndNote Bibliography"/>
    <w:basedOn w:val="Normal"/>
    <w:link w:val="EndNoteBibliographyCar"/>
    <w:rsid w:val="00546E68"/>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546E68"/>
    <w:rPr>
      <w:rFonts w:ascii="Calibri" w:hAnsi="Calibri"/>
      <w:noProof/>
      <w:lang w:val="en-US"/>
    </w:rPr>
  </w:style>
  <w:style w:type="character" w:styleId="Marquedecommentaire">
    <w:name w:val="annotation reference"/>
    <w:basedOn w:val="Policepardfaut"/>
    <w:uiPriority w:val="99"/>
    <w:semiHidden/>
    <w:unhideWhenUsed/>
    <w:rsid w:val="009D6AD3"/>
    <w:rPr>
      <w:sz w:val="16"/>
      <w:szCs w:val="16"/>
    </w:rPr>
  </w:style>
  <w:style w:type="paragraph" w:styleId="Commentaire">
    <w:name w:val="annotation text"/>
    <w:basedOn w:val="Normal"/>
    <w:link w:val="CommentaireCar"/>
    <w:uiPriority w:val="99"/>
    <w:semiHidden/>
    <w:unhideWhenUsed/>
    <w:rsid w:val="009D6AD3"/>
    <w:pPr>
      <w:spacing w:line="240" w:lineRule="auto"/>
    </w:pPr>
    <w:rPr>
      <w:sz w:val="20"/>
      <w:szCs w:val="20"/>
    </w:rPr>
  </w:style>
  <w:style w:type="character" w:customStyle="1" w:styleId="CommentaireCar">
    <w:name w:val="Commentaire Car"/>
    <w:basedOn w:val="Policepardfaut"/>
    <w:link w:val="Commentaire"/>
    <w:uiPriority w:val="99"/>
    <w:semiHidden/>
    <w:rsid w:val="009D6AD3"/>
    <w:rPr>
      <w:sz w:val="20"/>
      <w:szCs w:val="20"/>
    </w:rPr>
  </w:style>
  <w:style w:type="paragraph" w:styleId="Objetducommentaire">
    <w:name w:val="annotation subject"/>
    <w:basedOn w:val="Commentaire"/>
    <w:next w:val="Commentaire"/>
    <w:link w:val="ObjetducommentaireCar"/>
    <w:uiPriority w:val="99"/>
    <w:semiHidden/>
    <w:unhideWhenUsed/>
    <w:rsid w:val="009D6AD3"/>
    <w:rPr>
      <w:b/>
      <w:bCs/>
    </w:rPr>
  </w:style>
  <w:style w:type="character" w:customStyle="1" w:styleId="ObjetducommentaireCar">
    <w:name w:val="Objet du commentaire Car"/>
    <w:basedOn w:val="CommentaireCar"/>
    <w:link w:val="Objetducommentaire"/>
    <w:uiPriority w:val="99"/>
    <w:semiHidden/>
    <w:rsid w:val="009D6AD3"/>
    <w:rPr>
      <w:b/>
      <w:bCs/>
      <w:sz w:val="20"/>
      <w:szCs w:val="20"/>
    </w:rPr>
  </w:style>
  <w:style w:type="character" w:customStyle="1" w:styleId="Titre1Car">
    <w:name w:val="Titre 1 Car"/>
    <w:basedOn w:val="Policepardfaut"/>
    <w:link w:val="Titre1"/>
    <w:uiPriority w:val="9"/>
    <w:rsid w:val="0096114B"/>
    <w:rPr>
      <w:rFonts w:asciiTheme="majorHAnsi" w:eastAsiaTheme="majorEastAsia" w:hAnsiTheme="majorHAnsi" w:cstheme="majorBidi"/>
      <w:b/>
      <w:bCs/>
      <w:color w:val="2E74B5" w:themeColor="accent1" w:themeShade="BF"/>
      <w:sz w:val="28"/>
      <w:szCs w:val="28"/>
    </w:rPr>
  </w:style>
  <w:style w:type="character" w:styleId="Textedelespacerserv">
    <w:name w:val="Placeholder Text"/>
    <w:basedOn w:val="Policepardfaut"/>
    <w:uiPriority w:val="99"/>
    <w:semiHidden/>
    <w:rsid w:val="00B87BDA"/>
    <w:rPr>
      <w:color w:val="808080"/>
    </w:rPr>
  </w:style>
  <w:style w:type="table" w:styleId="Grilledutableau">
    <w:name w:val="Table Grid"/>
    <w:basedOn w:val="TableauNormal"/>
    <w:uiPriority w:val="39"/>
    <w:rsid w:val="000F2FA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20152">
      <w:bodyDiv w:val="1"/>
      <w:marLeft w:val="0"/>
      <w:marRight w:val="0"/>
      <w:marTop w:val="0"/>
      <w:marBottom w:val="0"/>
      <w:divBdr>
        <w:top w:val="none" w:sz="0" w:space="0" w:color="auto"/>
        <w:left w:val="none" w:sz="0" w:space="0" w:color="auto"/>
        <w:bottom w:val="none" w:sz="0" w:space="0" w:color="auto"/>
        <w:right w:val="none" w:sz="0" w:space="0" w:color="auto"/>
      </w:divBdr>
    </w:div>
    <w:div w:id="2000882723">
      <w:bodyDiv w:val="1"/>
      <w:marLeft w:val="0"/>
      <w:marRight w:val="0"/>
      <w:marTop w:val="0"/>
      <w:marBottom w:val="0"/>
      <w:divBdr>
        <w:top w:val="none" w:sz="0" w:space="0" w:color="auto"/>
        <w:left w:val="none" w:sz="0" w:space="0" w:color="auto"/>
        <w:bottom w:val="none" w:sz="0" w:space="0" w:color="auto"/>
        <w:right w:val="none" w:sz="0" w:space="0" w:color="auto"/>
      </w:divBdr>
    </w:div>
    <w:div w:id="20848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AAACF-66AD-4923-9C02-56726171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5496</Words>
  <Characters>30231</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Océane Salles</dc:creator>
  <cp:lastModifiedBy>Benoit Pujol</cp:lastModifiedBy>
  <cp:revision>5</cp:revision>
  <cp:lastPrinted>2019-09-24T13:46:00Z</cp:lastPrinted>
  <dcterms:created xsi:type="dcterms:W3CDTF">2019-06-28T14:12:00Z</dcterms:created>
  <dcterms:modified xsi:type="dcterms:W3CDTF">2019-10-08T13:09:00Z</dcterms:modified>
</cp:coreProperties>
</file>