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9EA5" w14:textId="77777777" w:rsidR="00700E27" w:rsidRPr="0035688F" w:rsidRDefault="00700E27" w:rsidP="00700E27">
      <w:pPr>
        <w:spacing w:after="0" w:line="240" w:lineRule="auto"/>
        <w:rPr>
          <w:lang w:val="en"/>
        </w:rPr>
      </w:pPr>
      <w:r w:rsidRPr="0035688F">
        <w:rPr>
          <w:b/>
          <w:u w:val="single"/>
          <w:lang w:val="en"/>
        </w:rPr>
        <w:t>Project:</w:t>
      </w:r>
      <w:r w:rsidRPr="0035688F">
        <w:rPr>
          <w:lang w:val="en"/>
        </w:rPr>
        <w:t xml:space="preserve"> ROS-specific Huntingtin Interactions</w:t>
      </w:r>
    </w:p>
    <w:p w14:paraId="3F5BF908" w14:textId="77777777" w:rsidR="00700E27" w:rsidRPr="0035688F" w:rsidRDefault="00700E27" w:rsidP="00700E27">
      <w:pPr>
        <w:spacing w:after="0" w:line="240" w:lineRule="auto"/>
        <w:rPr>
          <w:lang w:val="en"/>
        </w:rPr>
      </w:pPr>
    </w:p>
    <w:p w14:paraId="466D809F" w14:textId="27D415D6" w:rsidR="00700E27" w:rsidRPr="0035688F" w:rsidRDefault="00700E27" w:rsidP="00700E27">
      <w:pPr>
        <w:spacing w:after="0" w:line="240" w:lineRule="auto"/>
        <w:rPr>
          <w:lang w:val="en"/>
        </w:rPr>
      </w:pPr>
      <w:r w:rsidRPr="0035688F">
        <w:rPr>
          <w:b/>
          <w:u w:val="single"/>
          <w:lang w:val="en"/>
        </w:rPr>
        <w:t>Experiment:</w:t>
      </w:r>
      <w:r w:rsidRPr="0035688F">
        <w:rPr>
          <w:lang w:val="en"/>
        </w:rPr>
        <w:t xml:space="preserve"> </w:t>
      </w:r>
      <w:r>
        <w:rPr>
          <w:lang w:val="en"/>
        </w:rPr>
        <w:t>Chromatin retention assay with huntingtin fragments containing putative PAR binding motif PBM3.</w:t>
      </w:r>
    </w:p>
    <w:p w14:paraId="71EC2FFF" w14:textId="77777777" w:rsidR="00700E27" w:rsidRPr="0035688F" w:rsidRDefault="00700E27" w:rsidP="00700E27">
      <w:pPr>
        <w:spacing w:after="0" w:line="240" w:lineRule="auto"/>
        <w:rPr>
          <w:lang w:val="en"/>
        </w:rPr>
      </w:pPr>
    </w:p>
    <w:p w14:paraId="0CFA3A7B" w14:textId="77777777" w:rsidR="00700E27" w:rsidRPr="0035688F" w:rsidRDefault="00700E27" w:rsidP="00700E27">
      <w:pPr>
        <w:spacing w:after="0" w:line="240" w:lineRule="auto"/>
        <w:rPr>
          <w:lang w:val="en"/>
        </w:rPr>
      </w:pPr>
      <w:r>
        <w:rPr>
          <w:b/>
          <w:u w:val="single"/>
          <w:lang w:val="en"/>
        </w:rPr>
        <w:t>Authors:</w:t>
      </w:r>
      <w:r>
        <w:rPr>
          <w:lang w:val="en"/>
        </w:rPr>
        <w:t xml:space="preserve"> Tamara Maiuri and Ray Truant</w:t>
      </w:r>
    </w:p>
    <w:p w14:paraId="76A24970" w14:textId="77777777" w:rsidR="00700E27" w:rsidRPr="0035688F" w:rsidRDefault="00700E27" w:rsidP="00700E27">
      <w:pPr>
        <w:spacing w:after="0" w:line="240" w:lineRule="auto"/>
        <w:rPr>
          <w:lang w:val="en"/>
        </w:rPr>
      </w:pPr>
    </w:p>
    <w:p w14:paraId="4AE835D6" w14:textId="1F37786E" w:rsidR="00700E27" w:rsidRPr="0035688F" w:rsidRDefault="00700E27" w:rsidP="00700E27">
      <w:pPr>
        <w:spacing w:after="0" w:line="240" w:lineRule="auto"/>
        <w:rPr>
          <w:lang w:val="en"/>
        </w:rPr>
      </w:pPr>
      <w:r w:rsidRPr="0035688F">
        <w:rPr>
          <w:b/>
          <w:u w:val="single"/>
          <w:lang w:val="en"/>
        </w:rPr>
        <w:t>Date:</w:t>
      </w:r>
      <w:r w:rsidRPr="0035688F">
        <w:rPr>
          <w:lang w:val="en"/>
        </w:rPr>
        <w:t xml:space="preserve"> 201</w:t>
      </w:r>
      <w:r>
        <w:rPr>
          <w:lang w:val="en"/>
        </w:rPr>
        <w:t>9-09-13</w:t>
      </w:r>
    </w:p>
    <w:p w14:paraId="49663F2A" w14:textId="77777777" w:rsidR="00700E27" w:rsidRDefault="00700E27" w:rsidP="00700E27">
      <w:pPr>
        <w:spacing w:after="0" w:line="240" w:lineRule="auto"/>
        <w:rPr>
          <w:b/>
          <w:u w:val="single"/>
          <w:lang w:val="en"/>
        </w:rPr>
      </w:pPr>
    </w:p>
    <w:p w14:paraId="729201BA" w14:textId="40F71474" w:rsidR="00700E27" w:rsidRDefault="00700E27" w:rsidP="00700E27">
      <w:pPr>
        <w:spacing w:after="0" w:line="240" w:lineRule="auto"/>
        <w:rPr>
          <w:lang w:val="en"/>
        </w:rPr>
      </w:pPr>
      <w:r w:rsidRPr="0035688F">
        <w:rPr>
          <w:b/>
          <w:u w:val="single"/>
          <w:lang w:val="en"/>
        </w:rPr>
        <w:t>Purpose:</w:t>
      </w:r>
      <w:r w:rsidRPr="0035688F">
        <w:rPr>
          <w:lang w:val="en"/>
        </w:rPr>
        <w:t xml:space="preserve"> To test whether </w:t>
      </w:r>
      <w:r>
        <w:rPr>
          <w:lang w:val="en"/>
        </w:rPr>
        <w:t>huntingtin fragments that contain the potential PAR binding motif PBM3 are retained on chromatin in response to oxidative stress.</w:t>
      </w:r>
    </w:p>
    <w:p w14:paraId="61D86B4C" w14:textId="111C4676" w:rsidR="00E54D17" w:rsidRDefault="00E54D17" w:rsidP="00700E27">
      <w:pPr>
        <w:spacing w:after="0" w:line="240" w:lineRule="auto"/>
        <w:rPr>
          <w:lang w:val="en"/>
        </w:rPr>
      </w:pPr>
    </w:p>
    <w:p w14:paraId="04C7E1E1" w14:textId="03313362" w:rsidR="00171B96" w:rsidRDefault="00171B96" w:rsidP="00700E27">
      <w:pPr>
        <w:spacing w:after="0" w:line="240" w:lineRule="auto"/>
        <w:rPr>
          <w:lang w:val="en"/>
        </w:rPr>
      </w:pPr>
      <w:bookmarkStart w:id="0" w:name="_GoBack"/>
      <w:bookmarkEnd w:id="0"/>
    </w:p>
    <w:p w14:paraId="118CE463" w14:textId="65225CC4" w:rsidR="00171B96" w:rsidRDefault="00171B96" w:rsidP="00700E27">
      <w:pPr>
        <w:spacing w:after="0" w:line="240" w:lineRule="auto"/>
        <w:rPr>
          <w:lang w:val="en"/>
        </w:rPr>
      </w:pPr>
    </w:p>
    <w:p w14:paraId="724DC1E3" w14:textId="2C1416E1" w:rsidR="00171B96" w:rsidRDefault="00171B96" w:rsidP="00700E27">
      <w:pPr>
        <w:spacing w:after="0" w:line="240" w:lineRule="auto"/>
        <w:rPr>
          <w:lang w:val="en"/>
        </w:rPr>
      </w:pPr>
    </w:p>
    <w:p w14:paraId="19BE817E" w14:textId="3C7A8AC0" w:rsidR="00171B96" w:rsidRDefault="00171B96" w:rsidP="00700E27">
      <w:pPr>
        <w:spacing w:after="0" w:line="240" w:lineRule="auto"/>
        <w:rPr>
          <w:lang w:val="en"/>
        </w:rPr>
      </w:pPr>
    </w:p>
    <w:p w14:paraId="4429C8A2" w14:textId="77777777" w:rsidR="00171B96" w:rsidRDefault="00171B96" w:rsidP="00700E27">
      <w:pPr>
        <w:spacing w:after="0" w:line="240" w:lineRule="auto"/>
        <w:rPr>
          <w:lang w:val="en"/>
        </w:rPr>
      </w:pPr>
    </w:p>
    <w:p w14:paraId="4A3D6A13" w14:textId="77777777" w:rsidR="00E54D17" w:rsidRPr="00E54D17" w:rsidRDefault="00E54D17" w:rsidP="00E54D17">
      <w:pPr>
        <w:spacing w:after="0" w:line="240" w:lineRule="auto"/>
        <w:jc w:val="center"/>
        <w:rPr>
          <w:lang w:val="en-CA"/>
        </w:rPr>
      </w:pPr>
      <w:r w:rsidRPr="00E54D17">
        <w:rPr>
          <w:i/>
          <w:iCs/>
          <w:lang w:val="en-CA"/>
        </w:rPr>
        <w:t>2019-09-10</w:t>
      </w:r>
    </w:p>
    <w:p w14:paraId="311B3857" w14:textId="77777777" w:rsidR="00E54D17" w:rsidRPr="00E54D17" w:rsidRDefault="00C80C9E" w:rsidP="00E54D17">
      <w:pPr>
        <w:spacing w:after="0" w:line="240" w:lineRule="auto"/>
        <w:rPr>
          <w:lang w:val="en-CA"/>
        </w:rPr>
      </w:pPr>
      <w:r w:rsidRPr="00C80C9E">
        <w:rPr>
          <w:noProof/>
          <w:lang w:val="en-CA"/>
        </w:rPr>
        <w:pict w14:anchorId="3A5D9FD3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C4D287C" w14:textId="31D863B1" w:rsidR="00E54D17" w:rsidRPr="00E54D17" w:rsidRDefault="00E54D17" w:rsidP="00E54D17">
      <w:pPr>
        <w:spacing w:after="0" w:line="240" w:lineRule="auto"/>
        <w:rPr>
          <w:lang w:val="en-CA"/>
        </w:rPr>
      </w:pPr>
      <w:r w:rsidRPr="00E54D17">
        <w:rPr>
          <w:lang w:val="en-CA"/>
        </w:rPr>
        <w:t>Seeded 6-well</w:t>
      </w:r>
      <w:r>
        <w:rPr>
          <w:lang w:val="en-CA"/>
        </w:rPr>
        <w:t xml:space="preserve"> plate</w:t>
      </w:r>
      <w:r w:rsidRPr="00E54D17">
        <w:rPr>
          <w:lang w:val="en-CA"/>
        </w:rPr>
        <w:t xml:space="preserve"> with coverslips: 1 mL/10 mL from a 95% confluent 10-cm plate of RPE1s (p9)</w:t>
      </w:r>
      <w:r>
        <w:rPr>
          <w:lang w:val="en-CA"/>
        </w:rPr>
        <w:t xml:space="preserve"> per well</w:t>
      </w:r>
      <w:r w:rsidRPr="00E54D17">
        <w:rPr>
          <w:lang w:val="en-CA"/>
        </w:rPr>
        <w:t>.</w:t>
      </w:r>
    </w:p>
    <w:p w14:paraId="371716CE" w14:textId="77777777" w:rsidR="00E54D17" w:rsidRPr="00E54D17" w:rsidRDefault="00E54D17" w:rsidP="00E54D17">
      <w:pPr>
        <w:spacing w:after="0" w:line="240" w:lineRule="auto"/>
        <w:rPr>
          <w:lang w:val="en-CA"/>
        </w:rPr>
      </w:pPr>
    </w:p>
    <w:p w14:paraId="0BD2BD1F" w14:textId="77777777" w:rsidR="00E54D17" w:rsidRPr="00E54D17" w:rsidRDefault="00E54D17" w:rsidP="00E54D17">
      <w:pPr>
        <w:spacing w:after="0" w:line="240" w:lineRule="auto"/>
        <w:jc w:val="center"/>
        <w:rPr>
          <w:lang w:val="en-CA"/>
        </w:rPr>
      </w:pPr>
      <w:r w:rsidRPr="00E54D17">
        <w:rPr>
          <w:i/>
          <w:iCs/>
          <w:lang w:val="en-CA"/>
        </w:rPr>
        <w:t>2019-09-11</w:t>
      </w:r>
    </w:p>
    <w:p w14:paraId="2EAE1166" w14:textId="77777777" w:rsidR="00E54D17" w:rsidRPr="00E54D17" w:rsidRDefault="00C80C9E" w:rsidP="00E54D17">
      <w:pPr>
        <w:spacing w:after="0" w:line="240" w:lineRule="auto"/>
        <w:rPr>
          <w:lang w:val="en-CA"/>
        </w:rPr>
      </w:pPr>
      <w:r w:rsidRPr="00C80C9E">
        <w:rPr>
          <w:noProof/>
          <w:lang w:val="en-CA"/>
        </w:rPr>
        <w:pict w14:anchorId="34C92B9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6DE464D" w14:textId="77777777" w:rsidR="00E54D17" w:rsidRPr="00E54D17" w:rsidRDefault="00E54D17" w:rsidP="00E54D17">
      <w:pPr>
        <w:spacing w:after="0" w:line="240" w:lineRule="auto"/>
        <w:rPr>
          <w:lang w:val="en-CA"/>
        </w:rPr>
      </w:pPr>
      <w:r w:rsidRPr="00E54D17">
        <w:rPr>
          <w:lang w:val="en-CA"/>
        </w:rPr>
        <w:t>Next day, cells are 95% confluent. Replaced with fresh media before transfection.</w:t>
      </w:r>
    </w:p>
    <w:p w14:paraId="0FAE67FF" w14:textId="77777777" w:rsidR="00E54D17" w:rsidRDefault="00E54D17" w:rsidP="00E54D17">
      <w:pPr>
        <w:spacing w:after="0" w:line="240" w:lineRule="auto"/>
        <w:rPr>
          <w:b/>
          <w:bCs/>
          <w:sz w:val="24"/>
          <w:szCs w:val="24"/>
          <w:lang w:val="en-CA"/>
        </w:rPr>
      </w:pPr>
    </w:p>
    <w:p w14:paraId="783BE66A" w14:textId="55754A40" w:rsidR="00E54D17" w:rsidRPr="00E54D17" w:rsidRDefault="00E54D17" w:rsidP="00E54D17">
      <w:pPr>
        <w:spacing w:after="0" w:line="240" w:lineRule="auto"/>
        <w:rPr>
          <w:b/>
          <w:bCs/>
          <w:sz w:val="24"/>
          <w:szCs w:val="24"/>
          <w:lang w:val="en-CA"/>
        </w:rPr>
      </w:pPr>
      <w:r w:rsidRPr="00E54D17">
        <w:rPr>
          <w:b/>
          <w:bCs/>
          <w:sz w:val="24"/>
          <w:szCs w:val="24"/>
          <w:lang w:val="en-CA"/>
        </w:rPr>
        <w:t>Transfection</w:t>
      </w:r>
    </w:p>
    <w:p w14:paraId="2D0366AC" w14:textId="77777777" w:rsidR="00E54D17" w:rsidRPr="00E54D17" w:rsidRDefault="00E54D17" w:rsidP="00E54D17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 xml:space="preserve">Mixed 200 </w:t>
      </w:r>
      <w:proofErr w:type="spellStart"/>
      <w:r w:rsidRPr="00E54D17">
        <w:rPr>
          <w:lang w:val="en-CA"/>
        </w:rPr>
        <w:t>uL</w:t>
      </w:r>
      <w:proofErr w:type="spellEnd"/>
      <w:r w:rsidRPr="00E54D17">
        <w:rPr>
          <w:lang w:val="en-CA"/>
        </w:rPr>
        <w:t xml:space="preserve"> serum-free media with 2 ug H2B-mCherry and 2 ug of either YFP-1-586, YFP-1208-1810, or YFP-1775-2413</w:t>
      </w:r>
    </w:p>
    <w:p w14:paraId="76869931" w14:textId="77777777" w:rsidR="00E54D17" w:rsidRPr="00E54D17" w:rsidRDefault="00E54D17" w:rsidP="00E54D17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 xml:space="preserve">Added 8 </w:t>
      </w:r>
      <w:proofErr w:type="spellStart"/>
      <w:r w:rsidRPr="00E54D17">
        <w:rPr>
          <w:lang w:val="en-CA"/>
        </w:rPr>
        <w:t>uL</w:t>
      </w:r>
      <w:proofErr w:type="spellEnd"/>
      <w:r w:rsidRPr="00E54D17">
        <w:rPr>
          <w:lang w:val="en-CA"/>
        </w:rPr>
        <w:t xml:space="preserve"> </w:t>
      </w:r>
      <w:proofErr w:type="spellStart"/>
      <w:r w:rsidRPr="00E54D17">
        <w:rPr>
          <w:lang w:val="en-CA"/>
        </w:rPr>
        <w:t>Turbofect</w:t>
      </w:r>
      <w:proofErr w:type="spellEnd"/>
      <w:r w:rsidRPr="00E54D17">
        <w:rPr>
          <w:lang w:val="en-CA"/>
        </w:rPr>
        <w:t xml:space="preserve"> to each and vortexed, incubated 15 min</w:t>
      </w:r>
    </w:p>
    <w:p w14:paraId="24AFDC4C" w14:textId="77777777" w:rsidR="00E54D17" w:rsidRPr="00E54D17" w:rsidRDefault="00E54D17" w:rsidP="00E54D17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 xml:space="preserve">Plated 100 </w:t>
      </w:r>
      <w:proofErr w:type="spellStart"/>
      <w:r w:rsidRPr="00E54D17">
        <w:rPr>
          <w:lang w:val="en-CA"/>
        </w:rPr>
        <w:t>uL</w:t>
      </w:r>
      <w:proofErr w:type="spellEnd"/>
      <w:r w:rsidRPr="00E54D17">
        <w:rPr>
          <w:lang w:val="en-CA"/>
        </w:rPr>
        <w:t xml:space="preserve"> per well</w:t>
      </w:r>
    </w:p>
    <w:p w14:paraId="09A30DE1" w14:textId="77777777" w:rsidR="00E54D17" w:rsidRPr="00E54D17" w:rsidRDefault="00E54D17" w:rsidP="00E54D17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>Replaced media after several hours</w:t>
      </w:r>
    </w:p>
    <w:p w14:paraId="4F58220A" w14:textId="77777777" w:rsidR="00E54D17" w:rsidRPr="00E54D17" w:rsidRDefault="00E54D17" w:rsidP="00E54D17">
      <w:pPr>
        <w:spacing w:after="0" w:line="240" w:lineRule="auto"/>
        <w:rPr>
          <w:lang w:val="en-CA"/>
        </w:rPr>
      </w:pPr>
    </w:p>
    <w:p w14:paraId="031EC768" w14:textId="77777777" w:rsidR="00E54D17" w:rsidRPr="00E54D17" w:rsidRDefault="00E54D17" w:rsidP="00E54D17">
      <w:pPr>
        <w:spacing w:after="0" w:line="240" w:lineRule="auto"/>
        <w:jc w:val="center"/>
        <w:rPr>
          <w:lang w:val="en-CA"/>
        </w:rPr>
      </w:pPr>
      <w:r w:rsidRPr="00E54D17">
        <w:rPr>
          <w:i/>
          <w:iCs/>
          <w:lang w:val="en-CA"/>
        </w:rPr>
        <w:t>2019-09-12</w:t>
      </w:r>
    </w:p>
    <w:p w14:paraId="4ED4983A" w14:textId="77777777" w:rsidR="00E54D17" w:rsidRPr="00E54D17" w:rsidRDefault="00C80C9E" w:rsidP="00E54D17">
      <w:pPr>
        <w:spacing w:after="0" w:line="240" w:lineRule="auto"/>
        <w:rPr>
          <w:lang w:val="en-CA"/>
        </w:rPr>
      </w:pPr>
      <w:r w:rsidRPr="00C80C9E">
        <w:rPr>
          <w:noProof/>
          <w:lang w:val="en-CA"/>
        </w:rPr>
        <w:pict w14:anchorId="249ABDD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CE0D2CC" w14:textId="77777777" w:rsidR="00E54D17" w:rsidRPr="00E54D17" w:rsidRDefault="00E54D17" w:rsidP="00E54D17">
      <w:pPr>
        <w:spacing w:after="0" w:line="240" w:lineRule="auto"/>
        <w:rPr>
          <w:lang w:val="en-CA"/>
        </w:rPr>
      </w:pPr>
      <w:r w:rsidRPr="00E54D17">
        <w:rPr>
          <w:lang w:val="en-CA"/>
        </w:rPr>
        <w:t>Cells look very healthy with good transfection efficiency of H2B-mCherry. 1-586 fragment has excellent expression while 1208-1810 and 1775-2413 are much fainter.</w:t>
      </w:r>
    </w:p>
    <w:p w14:paraId="6803B1E6" w14:textId="77777777" w:rsidR="00E54D17" w:rsidRPr="00E54D17" w:rsidRDefault="00E54D17" w:rsidP="00E54D17">
      <w:pPr>
        <w:spacing w:after="0" w:line="240" w:lineRule="auto"/>
        <w:rPr>
          <w:lang w:val="en-CA"/>
        </w:rPr>
      </w:pPr>
    </w:p>
    <w:p w14:paraId="70CCC3EE" w14:textId="77777777" w:rsidR="00E54D17" w:rsidRPr="00E54D17" w:rsidRDefault="00E54D17" w:rsidP="00E54D17">
      <w:pPr>
        <w:spacing w:after="0" w:line="240" w:lineRule="auto"/>
        <w:rPr>
          <w:b/>
          <w:bCs/>
          <w:sz w:val="24"/>
          <w:szCs w:val="24"/>
          <w:lang w:val="en-CA"/>
        </w:rPr>
      </w:pPr>
      <w:r w:rsidRPr="00E54D17">
        <w:rPr>
          <w:b/>
          <w:bCs/>
          <w:sz w:val="24"/>
          <w:szCs w:val="24"/>
          <w:lang w:val="en-CA"/>
        </w:rPr>
        <w:t>Treatment</w:t>
      </w:r>
    </w:p>
    <w:p w14:paraId="7A857991" w14:textId="77777777" w:rsidR="00E54D17" w:rsidRPr="00E54D17" w:rsidRDefault="00E54D17" w:rsidP="00E54D17">
      <w:pPr>
        <w:spacing w:after="0" w:line="240" w:lineRule="auto"/>
        <w:rPr>
          <w:lang w:val="en-CA"/>
        </w:rPr>
      </w:pPr>
      <w:r w:rsidRPr="00E54D17">
        <w:rPr>
          <w:lang w:val="en-CA"/>
        </w:rPr>
        <w:t>Treated with HBSS or HBSS + 100 mM KBrO3 for 30 min.</w:t>
      </w:r>
    </w:p>
    <w:p w14:paraId="6D95B678" w14:textId="77777777" w:rsidR="00E54D17" w:rsidRPr="00E54D17" w:rsidRDefault="00E54D17" w:rsidP="00E54D17">
      <w:pPr>
        <w:spacing w:after="0" w:line="240" w:lineRule="auto"/>
        <w:rPr>
          <w:lang w:val="en-CA"/>
        </w:rPr>
      </w:pPr>
    </w:p>
    <w:p w14:paraId="2386111B" w14:textId="77777777" w:rsidR="00E54D17" w:rsidRPr="00E54D17" w:rsidRDefault="00E54D17" w:rsidP="00E54D17">
      <w:pPr>
        <w:spacing w:after="0" w:line="240" w:lineRule="auto"/>
        <w:rPr>
          <w:b/>
          <w:bCs/>
          <w:sz w:val="24"/>
          <w:szCs w:val="24"/>
          <w:lang w:val="en-CA"/>
        </w:rPr>
      </w:pPr>
      <w:r w:rsidRPr="00E54D17">
        <w:rPr>
          <w:b/>
          <w:bCs/>
          <w:sz w:val="24"/>
          <w:szCs w:val="24"/>
          <w:lang w:val="en-CA"/>
        </w:rPr>
        <w:t>Extraction and fixation</w:t>
      </w:r>
    </w:p>
    <w:p w14:paraId="694B07DB" w14:textId="77777777" w:rsidR="00E54D17" w:rsidRPr="00E54D17" w:rsidRDefault="00E54D17" w:rsidP="00E54D17">
      <w:pPr>
        <w:numPr>
          <w:ilvl w:val="0"/>
          <w:numId w:val="2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>Extracted soluble proteins with ice-cold 0.2% triton X-100 in PBS for 2 min on ice before fixation with PFA (15 min at room temp), washed 2X PBS</w:t>
      </w:r>
    </w:p>
    <w:p w14:paraId="7E794E99" w14:textId="77777777" w:rsidR="00E54D17" w:rsidRPr="00E54D17" w:rsidRDefault="00E54D17" w:rsidP="00E54D17">
      <w:pPr>
        <w:numPr>
          <w:ilvl w:val="0"/>
          <w:numId w:val="2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>Incubated with 0.2 ug/mL Hoechst for 5 min at room temp</w:t>
      </w:r>
    </w:p>
    <w:p w14:paraId="0EC92EF5" w14:textId="77777777" w:rsidR="00E54D17" w:rsidRPr="00E54D17" w:rsidRDefault="00E54D17" w:rsidP="00E54D17">
      <w:pPr>
        <w:numPr>
          <w:ilvl w:val="0"/>
          <w:numId w:val="2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>Mounted in Prolong anti-fade</w:t>
      </w:r>
    </w:p>
    <w:p w14:paraId="571B2BB8" w14:textId="77777777" w:rsidR="00E54D17" w:rsidRPr="00E54D17" w:rsidRDefault="00E54D17" w:rsidP="00E54D17">
      <w:pPr>
        <w:spacing w:after="0" w:line="240" w:lineRule="auto"/>
        <w:rPr>
          <w:lang w:val="en-CA"/>
        </w:rPr>
      </w:pPr>
    </w:p>
    <w:p w14:paraId="48690CF5" w14:textId="77777777" w:rsidR="00E54D17" w:rsidRPr="00E54D17" w:rsidRDefault="00E54D17" w:rsidP="00E54D17">
      <w:pPr>
        <w:spacing w:after="0" w:line="240" w:lineRule="auto"/>
        <w:rPr>
          <w:b/>
          <w:bCs/>
          <w:sz w:val="24"/>
          <w:szCs w:val="24"/>
          <w:lang w:val="en-CA"/>
        </w:rPr>
      </w:pPr>
      <w:r w:rsidRPr="00E54D17">
        <w:rPr>
          <w:b/>
          <w:bCs/>
          <w:sz w:val="24"/>
          <w:szCs w:val="24"/>
          <w:lang w:val="en-CA"/>
        </w:rPr>
        <w:lastRenderedPageBreak/>
        <w:t>Imaging and analysis</w:t>
      </w:r>
    </w:p>
    <w:p w14:paraId="0122E80D" w14:textId="68358A58" w:rsidR="00E54D17" w:rsidRPr="00E54D17" w:rsidRDefault="00E54D17" w:rsidP="00E54D17">
      <w:pPr>
        <w:numPr>
          <w:ilvl w:val="0"/>
          <w:numId w:val="3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>Imaged on the</w:t>
      </w:r>
      <w:r>
        <w:rPr>
          <w:lang w:val="en-CA"/>
        </w:rPr>
        <w:t xml:space="preserve"> Nikon</w:t>
      </w:r>
      <w:r w:rsidRPr="00E54D17">
        <w:rPr>
          <w:lang w:val="en-CA"/>
        </w:rPr>
        <w:t xml:space="preserve"> A1 confocal using the 20X objective</w:t>
      </w:r>
    </w:p>
    <w:p w14:paraId="332CF46B" w14:textId="77777777" w:rsidR="00E54D17" w:rsidRPr="00E54D17" w:rsidRDefault="00E54D17" w:rsidP="00E54D17">
      <w:pPr>
        <w:numPr>
          <w:ilvl w:val="0"/>
          <w:numId w:val="3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 xml:space="preserve">Used Hoechst images to define nuclei in </w:t>
      </w:r>
      <w:proofErr w:type="spellStart"/>
      <w:r w:rsidRPr="00E54D17">
        <w:rPr>
          <w:lang w:val="en-CA"/>
        </w:rPr>
        <w:t>CellProfiler</w:t>
      </w:r>
      <w:proofErr w:type="spellEnd"/>
      <w:r w:rsidRPr="00E54D17">
        <w:rPr>
          <w:lang w:val="en-CA"/>
        </w:rPr>
        <w:t>, then measured mean image intensity for YFP and for H2B-mCherry</w:t>
      </w:r>
    </w:p>
    <w:p w14:paraId="5EA98177" w14:textId="77777777" w:rsidR="00E54D17" w:rsidRPr="00E54D17" w:rsidRDefault="00E54D17" w:rsidP="00E54D17">
      <w:pPr>
        <w:numPr>
          <w:ilvl w:val="0"/>
          <w:numId w:val="3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>Divided YFP values by the H2B-mCherry values to account for transfection efficiency</w:t>
      </w:r>
    </w:p>
    <w:p w14:paraId="27D89A58" w14:textId="690946EE" w:rsidR="00E54D17" w:rsidRDefault="00E54D17" w:rsidP="00E54D17">
      <w:pPr>
        <w:numPr>
          <w:ilvl w:val="0"/>
          <w:numId w:val="3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>Normalized to average untreated control for each huntingtin fragment</w:t>
      </w:r>
    </w:p>
    <w:p w14:paraId="23F3070F" w14:textId="3D6281D2" w:rsidR="00E54D17" w:rsidRDefault="00E54D17" w:rsidP="00E54D17">
      <w:pPr>
        <w:spacing w:after="0" w:line="240" w:lineRule="auto"/>
        <w:rPr>
          <w:lang w:val="en-CA"/>
        </w:rPr>
      </w:pPr>
    </w:p>
    <w:p w14:paraId="071B380C" w14:textId="77777777" w:rsidR="00E54D17" w:rsidRPr="00E54D17" w:rsidRDefault="00E54D17" w:rsidP="00E54D17">
      <w:pPr>
        <w:spacing w:after="0" w:line="240" w:lineRule="auto"/>
        <w:rPr>
          <w:lang w:val="en-CA"/>
        </w:rPr>
      </w:pPr>
    </w:p>
    <w:p w14:paraId="3BA5F78A" w14:textId="77777777" w:rsidR="00E54D17" w:rsidRPr="00E54D17" w:rsidRDefault="00E54D17" w:rsidP="00E54D17">
      <w:pPr>
        <w:spacing w:after="0" w:line="240" w:lineRule="auto"/>
        <w:rPr>
          <w:b/>
          <w:bCs/>
          <w:sz w:val="24"/>
          <w:szCs w:val="24"/>
          <w:lang w:val="en-CA"/>
        </w:rPr>
      </w:pPr>
      <w:r w:rsidRPr="00E54D17">
        <w:rPr>
          <w:b/>
          <w:bCs/>
          <w:sz w:val="24"/>
          <w:szCs w:val="24"/>
          <w:lang w:val="en-CA"/>
        </w:rPr>
        <w:t>Results</w:t>
      </w:r>
    </w:p>
    <w:p w14:paraId="69162D3E" w14:textId="0D5223C7" w:rsidR="00E54D17" w:rsidRDefault="00E54D17" w:rsidP="00E54D17">
      <w:pPr>
        <w:spacing w:after="0" w:line="240" w:lineRule="auto"/>
        <w:rPr>
          <w:b/>
          <w:bCs/>
          <w:lang w:val="en-CA"/>
        </w:rPr>
      </w:pPr>
    </w:p>
    <w:p w14:paraId="23333760" w14:textId="1F4C9654" w:rsidR="00E54D17" w:rsidRDefault="00E54D17" w:rsidP="00E54D17">
      <w:pPr>
        <w:spacing w:after="0" w:line="240" w:lineRule="auto"/>
        <w:rPr>
          <w:b/>
          <w:bCs/>
          <w:lang w:val="en-CA"/>
        </w:rPr>
      </w:pPr>
      <w:r>
        <w:rPr>
          <w:b/>
          <w:bCs/>
          <w:noProof/>
          <w:lang w:val="en-CA"/>
        </w:rPr>
        <w:drawing>
          <wp:inline distT="0" distB="0" distL="0" distR="0" wp14:anchorId="582FE390" wp14:editId="2F2FAADC">
            <wp:extent cx="4652211" cy="209406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-09-13 frag C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168" cy="209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9EC6B" w14:textId="77777777" w:rsidR="00E54D17" w:rsidRPr="00E54D17" w:rsidRDefault="00E54D17" w:rsidP="00E54D17">
      <w:pPr>
        <w:spacing w:after="0" w:line="240" w:lineRule="auto"/>
        <w:rPr>
          <w:b/>
          <w:bCs/>
          <w:lang w:val="en-CA"/>
        </w:rPr>
      </w:pPr>
    </w:p>
    <w:p w14:paraId="12D281A3" w14:textId="77777777" w:rsidR="00E54D17" w:rsidRPr="00E54D17" w:rsidRDefault="00E54D17" w:rsidP="00E54D17">
      <w:pPr>
        <w:numPr>
          <w:ilvl w:val="0"/>
          <w:numId w:val="4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>KBrO3 treatment worked since 1-586 responded by sticking to chromatin</w:t>
      </w:r>
    </w:p>
    <w:p w14:paraId="30C40316" w14:textId="77777777" w:rsidR="00E54D17" w:rsidRPr="00E54D17" w:rsidRDefault="00E54D17" w:rsidP="00E54D17">
      <w:pPr>
        <w:numPr>
          <w:ilvl w:val="0"/>
          <w:numId w:val="4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>The other fragments actually had decreased chromatin retention in response to KBrO3 (did not reach significance for 1208-1810)</w:t>
      </w:r>
    </w:p>
    <w:p w14:paraId="6AB737A9" w14:textId="77777777" w:rsidR="00E54D17" w:rsidRPr="00E54D17" w:rsidRDefault="00E54D17" w:rsidP="00E54D17">
      <w:pPr>
        <w:spacing w:after="0" w:line="240" w:lineRule="auto"/>
        <w:rPr>
          <w:lang w:val="en-CA"/>
        </w:rPr>
      </w:pPr>
    </w:p>
    <w:p w14:paraId="11DF31FA" w14:textId="77777777" w:rsidR="00E54D17" w:rsidRPr="00E54D17" w:rsidRDefault="00E54D17" w:rsidP="00E54D17">
      <w:pPr>
        <w:spacing w:after="0" w:line="240" w:lineRule="auto"/>
        <w:rPr>
          <w:b/>
          <w:bCs/>
          <w:sz w:val="24"/>
          <w:szCs w:val="24"/>
          <w:lang w:val="en-CA"/>
        </w:rPr>
      </w:pPr>
      <w:r w:rsidRPr="00E54D17">
        <w:rPr>
          <w:b/>
          <w:bCs/>
          <w:sz w:val="24"/>
          <w:szCs w:val="24"/>
          <w:lang w:val="en-CA"/>
        </w:rPr>
        <w:t>Conclusion</w:t>
      </w:r>
    </w:p>
    <w:p w14:paraId="3A8D06A8" w14:textId="77777777" w:rsidR="00E54D17" w:rsidRPr="00E54D17" w:rsidRDefault="00E54D17" w:rsidP="00E54D17">
      <w:pPr>
        <w:spacing w:after="0" w:line="240" w:lineRule="auto"/>
        <w:rPr>
          <w:lang w:val="en-CA"/>
        </w:rPr>
      </w:pPr>
      <w:r w:rsidRPr="00E54D17">
        <w:rPr>
          <w:lang w:val="en-CA"/>
        </w:rPr>
        <w:t xml:space="preserve">The huntingtin 1208-1810 and 1775-2413 fragments may actually bind chromatin under untreated conditions and release upon KBrO3 treatment. This is difficult to interpret since endogenous </w:t>
      </w:r>
      <w:proofErr w:type="gramStart"/>
      <w:r w:rsidRPr="00E54D17">
        <w:rPr>
          <w:lang w:val="en-CA"/>
        </w:rPr>
        <w:t>full length</w:t>
      </w:r>
      <w:proofErr w:type="gramEnd"/>
      <w:r w:rsidRPr="00E54D17">
        <w:rPr>
          <w:lang w:val="en-CA"/>
        </w:rPr>
        <w:t xml:space="preserve"> huntingtin tends to chromatin retention upon oxidative stress. If the potential PAR binding motif PBM3 plays any role in this behaviour, it will be revealed upon its mutation.</w:t>
      </w:r>
    </w:p>
    <w:p w14:paraId="4F4535C5" w14:textId="77777777" w:rsidR="00E54D17" w:rsidRPr="00E54D17" w:rsidRDefault="00E54D17" w:rsidP="00E54D17">
      <w:pPr>
        <w:spacing w:after="0" w:line="240" w:lineRule="auto"/>
        <w:rPr>
          <w:lang w:val="en-CA"/>
        </w:rPr>
      </w:pPr>
    </w:p>
    <w:p w14:paraId="2D2C9F22" w14:textId="77777777" w:rsidR="00E54D17" w:rsidRPr="00E54D17" w:rsidRDefault="00E54D17" w:rsidP="00E54D17">
      <w:pPr>
        <w:spacing w:after="0" w:line="240" w:lineRule="auto"/>
        <w:rPr>
          <w:b/>
          <w:bCs/>
          <w:sz w:val="24"/>
          <w:szCs w:val="24"/>
          <w:lang w:val="en-CA"/>
        </w:rPr>
      </w:pPr>
      <w:r w:rsidRPr="00E54D17">
        <w:rPr>
          <w:b/>
          <w:bCs/>
          <w:sz w:val="24"/>
          <w:szCs w:val="24"/>
          <w:lang w:val="en-CA"/>
        </w:rPr>
        <w:t>To Do</w:t>
      </w:r>
    </w:p>
    <w:p w14:paraId="23E1A9A7" w14:textId="77777777" w:rsidR="00E54D17" w:rsidRPr="00E54D17" w:rsidRDefault="00E54D17" w:rsidP="00E54D17">
      <w:pPr>
        <w:numPr>
          <w:ilvl w:val="0"/>
          <w:numId w:val="5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>Repeat to confirm</w:t>
      </w:r>
    </w:p>
    <w:p w14:paraId="23363E64" w14:textId="77777777" w:rsidR="00E54D17" w:rsidRPr="00E54D17" w:rsidRDefault="00E54D17" w:rsidP="00E54D17">
      <w:pPr>
        <w:numPr>
          <w:ilvl w:val="0"/>
          <w:numId w:val="5"/>
        </w:numPr>
        <w:spacing w:after="0" w:line="240" w:lineRule="auto"/>
        <w:rPr>
          <w:lang w:val="en-CA"/>
        </w:rPr>
      </w:pPr>
      <w:r w:rsidRPr="00E54D17">
        <w:rPr>
          <w:lang w:val="en-CA"/>
        </w:rPr>
        <w:t>Make PBM3 mutants in these fragments and test in the chromatin retention assay</w:t>
      </w:r>
    </w:p>
    <w:p w14:paraId="7EA82E1F" w14:textId="77777777" w:rsidR="00E54D17" w:rsidRDefault="00E54D17" w:rsidP="00700E27">
      <w:pPr>
        <w:spacing w:after="0" w:line="240" w:lineRule="auto"/>
        <w:rPr>
          <w:lang w:val="en"/>
        </w:rPr>
      </w:pPr>
    </w:p>
    <w:p w14:paraId="168F7B86" w14:textId="77777777" w:rsidR="00925E70" w:rsidRDefault="00925E70"/>
    <w:sectPr w:rsidR="00925E70" w:rsidSect="009F7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9D8"/>
    <w:multiLevelType w:val="multilevel"/>
    <w:tmpl w:val="3FB6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070FA"/>
    <w:multiLevelType w:val="multilevel"/>
    <w:tmpl w:val="E79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05234"/>
    <w:multiLevelType w:val="multilevel"/>
    <w:tmpl w:val="D7F6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01068"/>
    <w:multiLevelType w:val="multilevel"/>
    <w:tmpl w:val="252C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F627C"/>
    <w:multiLevelType w:val="multilevel"/>
    <w:tmpl w:val="0B16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27"/>
    <w:rsid w:val="00000FA3"/>
    <w:rsid w:val="00010BFC"/>
    <w:rsid w:val="00035651"/>
    <w:rsid w:val="000611F5"/>
    <w:rsid w:val="00061617"/>
    <w:rsid w:val="00076A78"/>
    <w:rsid w:val="000A5056"/>
    <w:rsid w:val="000A64FB"/>
    <w:rsid w:val="000D00EA"/>
    <w:rsid w:val="000E0CA5"/>
    <w:rsid w:val="000F444B"/>
    <w:rsid w:val="00171B96"/>
    <w:rsid w:val="00192552"/>
    <w:rsid w:val="00197998"/>
    <w:rsid w:val="001B04C5"/>
    <w:rsid w:val="001B1265"/>
    <w:rsid w:val="001B3096"/>
    <w:rsid w:val="001E7997"/>
    <w:rsid w:val="002233B9"/>
    <w:rsid w:val="0023761E"/>
    <w:rsid w:val="00243A3A"/>
    <w:rsid w:val="00245370"/>
    <w:rsid w:val="00293587"/>
    <w:rsid w:val="002949F3"/>
    <w:rsid w:val="002A00C7"/>
    <w:rsid w:val="002C5A92"/>
    <w:rsid w:val="002E20E7"/>
    <w:rsid w:val="002E24B1"/>
    <w:rsid w:val="00337ACB"/>
    <w:rsid w:val="0038287A"/>
    <w:rsid w:val="003840BD"/>
    <w:rsid w:val="003A27D4"/>
    <w:rsid w:val="003B0A2F"/>
    <w:rsid w:val="003D48FE"/>
    <w:rsid w:val="003E09E0"/>
    <w:rsid w:val="003F2271"/>
    <w:rsid w:val="003F482E"/>
    <w:rsid w:val="00445FA8"/>
    <w:rsid w:val="004B629F"/>
    <w:rsid w:val="004E2DA1"/>
    <w:rsid w:val="00511600"/>
    <w:rsid w:val="00517FAD"/>
    <w:rsid w:val="005376AB"/>
    <w:rsid w:val="00545CF4"/>
    <w:rsid w:val="0056522F"/>
    <w:rsid w:val="0059317B"/>
    <w:rsid w:val="005B24A5"/>
    <w:rsid w:val="005C3545"/>
    <w:rsid w:val="00673D10"/>
    <w:rsid w:val="006777C2"/>
    <w:rsid w:val="00697EFF"/>
    <w:rsid w:val="006E2BFA"/>
    <w:rsid w:val="006E5106"/>
    <w:rsid w:val="00700E27"/>
    <w:rsid w:val="00706EE9"/>
    <w:rsid w:val="0073215D"/>
    <w:rsid w:val="007A056F"/>
    <w:rsid w:val="007A1F6F"/>
    <w:rsid w:val="007D1C13"/>
    <w:rsid w:val="007E5DFD"/>
    <w:rsid w:val="007F70FD"/>
    <w:rsid w:val="00820C6E"/>
    <w:rsid w:val="008559BC"/>
    <w:rsid w:val="00860472"/>
    <w:rsid w:val="008844FB"/>
    <w:rsid w:val="00890112"/>
    <w:rsid w:val="008A1F64"/>
    <w:rsid w:val="008D01A4"/>
    <w:rsid w:val="008D0EEC"/>
    <w:rsid w:val="008D1163"/>
    <w:rsid w:val="00920C30"/>
    <w:rsid w:val="00922FCA"/>
    <w:rsid w:val="00925E70"/>
    <w:rsid w:val="009337C0"/>
    <w:rsid w:val="009351BC"/>
    <w:rsid w:val="0096391D"/>
    <w:rsid w:val="00984244"/>
    <w:rsid w:val="009862FD"/>
    <w:rsid w:val="00992171"/>
    <w:rsid w:val="00992C3A"/>
    <w:rsid w:val="009B014B"/>
    <w:rsid w:val="009B6D06"/>
    <w:rsid w:val="009F729F"/>
    <w:rsid w:val="00A36A3C"/>
    <w:rsid w:val="00A601C7"/>
    <w:rsid w:val="00A61EBB"/>
    <w:rsid w:val="00A85E16"/>
    <w:rsid w:val="00A93E05"/>
    <w:rsid w:val="00AA4618"/>
    <w:rsid w:val="00AD27C6"/>
    <w:rsid w:val="00B02A23"/>
    <w:rsid w:val="00B249EB"/>
    <w:rsid w:val="00BC7266"/>
    <w:rsid w:val="00BF1328"/>
    <w:rsid w:val="00C0766A"/>
    <w:rsid w:val="00C1780C"/>
    <w:rsid w:val="00C41861"/>
    <w:rsid w:val="00C56959"/>
    <w:rsid w:val="00C75A49"/>
    <w:rsid w:val="00C80C9E"/>
    <w:rsid w:val="00CA1743"/>
    <w:rsid w:val="00CC3525"/>
    <w:rsid w:val="00CC4C12"/>
    <w:rsid w:val="00CD0077"/>
    <w:rsid w:val="00CE7E30"/>
    <w:rsid w:val="00CF35C4"/>
    <w:rsid w:val="00D152BC"/>
    <w:rsid w:val="00D20767"/>
    <w:rsid w:val="00D63C49"/>
    <w:rsid w:val="00D71880"/>
    <w:rsid w:val="00D934DF"/>
    <w:rsid w:val="00DB7577"/>
    <w:rsid w:val="00E151F5"/>
    <w:rsid w:val="00E54D17"/>
    <w:rsid w:val="00E715BF"/>
    <w:rsid w:val="00E84AEA"/>
    <w:rsid w:val="00ED0203"/>
    <w:rsid w:val="00ED0368"/>
    <w:rsid w:val="00ED4DE4"/>
    <w:rsid w:val="00EE4441"/>
    <w:rsid w:val="00F22135"/>
    <w:rsid w:val="00F436E3"/>
    <w:rsid w:val="00F47EBB"/>
    <w:rsid w:val="00F91E5C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993A"/>
  <w15:chartTrackingRefBased/>
  <w15:docId w15:val="{F6755D0F-EE17-4248-A74D-279F30E7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E27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Maiuri</dc:creator>
  <cp:keywords/>
  <dc:description/>
  <cp:lastModifiedBy>Tamara Maiuri</cp:lastModifiedBy>
  <cp:revision>3</cp:revision>
  <dcterms:created xsi:type="dcterms:W3CDTF">2019-09-24T15:29:00Z</dcterms:created>
  <dcterms:modified xsi:type="dcterms:W3CDTF">2019-09-24T15:35:00Z</dcterms:modified>
</cp:coreProperties>
</file>