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75" w:rsidRPr="00433047" w:rsidRDefault="00132475">
      <w:pPr>
        <w:rPr>
          <w:rFonts w:ascii="Times New Roman" w:hAnsi="Times New Roman"/>
        </w:rPr>
      </w:pPr>
    </w:p>
    <w:p w:rsidR="00132475" w:rsidRPr="00D9689C" w:rsidRDefault="00132475" w:rsidP="00D9689C">
      <w:pPr>
        <w:jc w:val="center"/>
        <w:rPr>
          <w:rFonts w:ascii="Times New Roman" w:hAnsi="Times New Roman"/>
          <w:b/>
          <w:sz w:val="32"/>
        </w:rPr>
      </w:pPr>
      <w:r w:rsidRPr="00AD13E8">
        <w:rPr>
          <w:rFonts w:ascii="Times New Roman" w:hAnsi="Times New Roman"/>
          <w:b/>
          <w:sz w:val="32"/>
        </w:rPr>
        <w:t>Ionosphere Sounding Data Processing Information System (ISDPIS) – basics, potentials and perspective</w:t>
      </w:r>
    </w:p>
    <w:tbl>
      <w:tblPr>
        <w:tblW w:w="0" w:type="auto"/>
        <w:tblInd w:w="-106" w:type="dxa"/>
        <w:tblLook w:val="00A0" w:firstRow="1" w:lastRow="0" w:firstColumn="1" w:lastColumn="0" w:noHBand="0" w:noVBand="0"/>
      </w:tblPr>
      <w:tblGrid>
        <w:gridCol w:w="4698"/>
        <w:gridCol w:w="3958"/>
      </w:tblGrid>
      <w:tr w:rsidR="00132475" w:rsidRPr="001D4C8A">
        <w:tc>
          <w:tcPr>
            <w:tcW w:w="4698" w:type="dxa"/>
          </w:tcPr>
          <w:p w:rsidR="00132475" w:rsidRPr="001D4C8A" w:rsidRDefault="00132475" w:rsidP="001D4C8A">
            <w:pPr>
              <w:spacing w:after="0" w:line="240" w:lineRule="auto"/>
              <w:rPr>
                <w:rFonts w:ascii="Times New Roman" w:hAnsi="Times New Roman"/>
                <w:b/>
              </w:rPr>
            </w:pPr>
            <w:r w:rsidRPr="001D4C8A">
              <w:rPr>
                <w:rFonts w:ascii="Times New Roman" w:hAnsi="Times New Roman"/>
                <w:b/>
              </w:rPr>
              <w:t xml:space="preserve">Jovan </w:t>
            </w:r>
            <w:proofErr w:type="spellStart"/>
            <w:r w:rsidRPr="001D4C8A">
              <w:rPr>
                <w:rFonts w:ascii="Times New Roman" w:hAnsi="Times New Roman"/>
                <w:b/>
              </w:rPr>
              <w:t>Bajčetić</w:t>
            </w:r>
            <w:proofErr w:type="spellEnd"/>
          </w:p>
          <w:p w:rsidR="00132475" w:rsidRPr="001D4C8A" w:rsidRDefault="00132475" w:rsidP="001D4C8A">
            <w:pPr>
              <w:spacing w:after="0" w:line="240" w:lineRule="auto"/>
              <w:rPr>
                <w:rFonts w:ascii="Times New Roman" w:hAnsi="Times New Roman"/>
                <w:i/>
              </w:rPr>
            </w:pPr>
            <w:r w:rsidRPr="001D4C8A">
              <w:rPr>
                <w:rFonts w:ascii="Times New Roman" w:hAnsi="Times New Roman"/>
                <w:i/>
              </w:rPr>
              <w:t>University of Defence in</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Belgrade, Military Academy</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Telecommunication and Informatics Department,</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 xml:space="preserve">Gen. </w:t>
            </w:r>
            <w:proofErr w:type="spellStart"/>
            <w:r w:rsidRPr="001D4C8A">
              <w:rPr>
                <w:rFonts w:ascii="Times New Roman" w:hAnsi="Times New Roman"/>
                <w:i/>
              </w:rPr>
              <w:t>Pavla</w:t>
            </w:r>
            <w:proofErr w:type="spellEnd"/>
            <w:r w:rsidRPr="001D4C8A">
              <w:rPr>
                <w:rFonts w:ascii="Times New Roman" w:hAnsi="Times New Roman"/>
                <w:i/>
              </w:rPr>
              <w:t xml:space="preserve"> </w:t>
            </w:r>
            <w:proofErr w:type="spellStart"/>
            <w:r w:rsidRPr="001D4C8A">
              <w:rPr>
                <w:rFonts w:ascii="Times New Roman" w:hAnsi="Times New Roman"/>
                <w:i/>
              </w:rPr>
              <w:t>Jurišića</w:t>
            </w:r>
            <w:proofErr w:type="spellEnd"/>
            <w:r w:rsidRPr="001D4C8A">
              <w:rPr>
                <w:rFonts w:ascii="Times New Roman" w:hAnsi="Times New Roman"/>
                <w:i/>
              </w:rPr>
              <w:t xml:space="preserve"> </w:t>
            </w:r>
            <w:proofErr w:type="spellStart"/>
            <w:r w:rsidRPr="001D4C8A">
              <w:rPr>
                <w:rFonts w:ascii="Times New Roman" w:hAnsi="Times New Roman"/>
                <w:i/>
              </w:rPr>
              <w:t>Šturma</w:t>
            </w:r>
            <w:proofErr w:type="spellEnd"/>
            <w:r w:rsidRPr="001D4C8A">
              <w:rPr>
                <w:rFonts w:ascii="Times New Roman" w:hAnsi="Times New Roman"/>
                <w:i/>
              </w:rPr>
              <w:t xml:space="preserve"> 33,</w:t>
            </w:r>
          </w:p>
          <w:p w:rsidR="00132475" w:rsidRPr="001D4C8A" w:rsidRDefault="00132475" w:rsidP="001D4C8A">
            <w:pPr>
              <w:spacing w:after="0" w:line="240" w:lineRule="auto"/>
              <w:rPr>
                <w:rFonts w:ascii="Times New Roman" w:hAnsi="Times New Roman"/>
              </w:rPr>
            </w:pPr>
            <w:r w:rsidRPr="001D4C8A">
              <w:rPr>
                <w:rFonts w:ascii="Times New Roman" w:hAnsi="Times New Roman"/>
                <w:i/>
              </w:rPr>
              <w:t>Belgrade, Serbia</w:t>
            </w:r>
          </w:p>
        </w:tc>
        <w:tc>
          <w:tcPr>
            <w:tcW w:w="3958" w:type="dxa"/>
          </w:tcPr>
          <w:p w:rsidR="00132475" w:rsidRPr="001D4C8A" w:rsidRDefault="00132475" w:rsidP="001D4C8A">
            <w:pPr>
              <w:spacing w:after="0" w:line="240" w:lineRule="auto"/>
              <w:jc w:val="right"/>
              <w:rPr>
                <w:rFonts w:ascii="Times New Roman" w:hAnsi="Times New Roman"/>
              </w:rPr>
            </w:pPr>
            <w:r w:rsidRPr="001D4C8A">
              <w:rPr>
                <w:rFonts w:ascii="Times New Roman" w:hAnsi="Times New Roman"/>
              </w:rPr>
              <w:t>bajce05@gmail.com</w:t>
            </w:r>
          </w:p>
        </w:tc>
      </w:tr>
      <w:tr w:rsidR="00132475" w:rsidRPr="001D4C8A">
        <w:tc>
          <w:tcPr>
            <w:tcW w:w="4698" w:type="dxa"/>
          </w:tcPr>
          <w:p w:rsidR="00132475" w:rsidRPr="001D4C8A" w:rsidRDefault="00132475" w:rsidP="001D4C8A">
            <w:pPr>
              <w:spacing w:after="0" w:line="240" w:lineRule="auto"/>
              <w:rPr>
                <w:rFonts w:ascii="Times New Roman" w:hAnsi="Times New Roman"/>
                <w:b/>
              </w:rPr>
            </w:pPr>
          </w:p>
        </w:tc>
        <w:tc>
          <w:tcPr>
            <w:tcW w:w="3958" w:type="dxa"/>
          </w:tcPr>
          <w:p w:rsidR="00132475" w:rsidRPr="001D4C8A" w:rsidRDefault="00132475" w:rsidP="001D4C8A">
            <w:pPr>
              <w:spacing w:after="0" w:line="240" w:lineRule="auto"/>
              <w:jc w:val="right"/>
              <w:rPr>
                <w:rFonts w:ascii="Times New Roman" w:hAnsi="Times New Roman"/>
              </w:rPr>
            </w:pPr>
          </w:p>
        </w:tc>
      </w:tr>
      <w:tr w:rsidR="00132475" w:rsidRPr="001D4C8A">
        <w:tc>
          <w:tcPr>
            <w:tcW w:w="4698" w:type="dxa"/>
          </w:tcPr>
          <w:p w:rsidR="00132475" w:rsidRPr="001D4C8A" w:rsidRDefault="00132475" w:rsidP="001D4C8A">
            <w:pPr>
              <w:spacing w:after="0" w:line="240" w:lineRule="auto"/>
              <w:rPr>
                <w:rFonts w:ascii="Times New Roman" w:hAnsi="Times New Roman"/>
                <w:b/>
              </w:rPr>
            </w:pPr>
            <w:proofErr w:type="spellStart"/>
            <w:r w:rsidRPr="001D4C8A">
              <w:rPr>
                <w:rFonts w:ascii="Times New Roman" w:hAnsi="Times New Roman"/>
                <w:b/>
              </w:rPr>
              <w:t>Mladen</w:t>
            </w:r>
            <w:proofErr w:type="spellEnd"/>
            <w:r w:rsidRPr="001D4C8A">
              <w:rPr>
                <w:rFonts w:ascii="Times New Roman" w:hAnsi="Times New Roman"/>
                <w:b/>
              </w:rPr>
              <w:t xml:space="preserve"> </w:t>
            </w:r>
            <w:proofErr w:type="spellStart"/>
            <w:r w:rsidRPr="001D4C8A">
              <w:rPr>
                <w:rFonts w:ascii="Times New Roman" w:hAnsi="Times New Roman"/>
                <w:b/>
              </w:rPr>
              <w:t>Trikoš</w:t>
            </w:r>
            <w:proofErr w:type="spellEnd"/>
          </w:p>
          <w:p w:rsidR="00132475" w:rsidRPr="001D4C8A" w:rsidRDefault="00132475" w:rsidP="001D4C8A">
            <w:pPr>
              <w:spacing w:after="0" w:line="240" w:lineRule="auto"/>
              <w:rPr>
                <w:rFonts w:ascii="Times New Roman" w:hAnsi="Times New Roman"/>
                <w:i/>
              </w:rPr>
            </w:pPr>
            <w:r w:rsidRPr="001D4C8A">
              <w:rPr>
                <w:rFonts w:ascii="Times New Roman" w:hAnsi="Times New Roman"/>
                <w:i/>
              </w:rPr>
              <w:t>University of Defence in</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Belgrade, Military Academy</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Telecommunication and Informatics Department,</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 xml:space="preserve">Gen. </w:t>
            </w:r>
            <w:proofErr w:type="spellStart"/>
            <w:r w:rsidRPr="001D4C8A">
              <w:rPr>
                <w:rFonts w:ascii="Times New Roman" w:hAnsi="Times New Roman"/>
                <w:i/>
              </w:rPr>
              <w:t>Pavla</w:t>
            </w:r>
            <w:proofErr w:type="spellEnd"/>
            <w:r w:rsidRPr="001D4C8A">
              <w:rPr>
                <w:rFonts w:ascii="Times New Roman" w:hAnsi="Times New Roman"/>
                <w:i/>
              </w:rPr>
              <w:t xml:space="preserve"> </w:t>
            </w:r>
            <w:proofErr w:type="spellStart"/>
            <w:r w:rsidRPr="001D4C8A">
              <w:rPr>
                <w:rFonts w:ascii="Times New Roman" w:hAnsi="Times New Roman"/>
                <w:i/>
              </w:rPr>
              <w:t>Jurišića</w:t>
            </w:r>
            <w:proofErr w:type="spellEnd"/>
            <w:r w:rsidRPr="001D4C8A">
              <w:rPr>
                <w:rFonts w:ascii="Times New Roman" w:hAnsi="Times New Roman"/>
                <w:i/>
              </w:rPr>
              <w:t xml:space="preserve"> </w:t>
            </w:r>
            <w:proofErr w:type="spellStart"/>
            <w:r w:rsidRPr="001D4C8A">
              <w:rPr>
                <w:rFonts w:ascii="Times New Roman" w:hAnsi="Times New Roman"/>
                <w:i/>
              </w:rPr>
              <w:t>Šturma</w:t>
            </w:r>
            <w:proofErr w:type="spellEnd"/>
            <w:r w:rsidRPr="001D4C8A">
              <w:rPr>
                <w:rFonts w:ascii="Times New Roman" w:hAnsi="Times New Roman"/>
                <w:i/>
              </w:rPr>
              <w:t xml:space="preserve"> 33,</w:t>
            </w:r>
          </w:p>
          <w:p w:rsidR="00132475" w:rsidRPr="001D4C8A" w:rsidRDefault="00132475" w:rsidP="001D4C8A">
            <w:pPr>
              <w:spacing w:after="0" w:line="240" w:lineRule="auto"/>
              <w:rPr>
                <w:rFonts w:ascii="Times New Roman" w:hAnsi="Times New Roman"/>
              </w:rPr>
            </w:pPr>
            <w:r w:rsidRPr="001D4C8A">
              <w:rPr>
                <w:rFonts w:ascii="Times New Roman" w:hAnsi="Times New Roman"/>
                <w:i/>
              </w:rPr>
              <w:t>Belgrade, Serbia</w:t>
            </w:r>
          </w:p>
        </w:tc>
        <w:tc>
          <w:tcPr>
            <w:tcW w:w="3958" w:type="dxa"/>
          </w:tcPr>
          <w:p w:rsidR="00132475" w:rsidRPr="001D4C8A" w:rsidRDefault="00132475" w:rsidP="001D4C8A">
            <w:pPr>
              <w:spacing w:after="0" w:line="240" w:lineRule="auto"/>
              <w:jc w:val="right"/>
              <w:rPr>
                <w:rFonts w:ascii="Times New Roman" w:hAnsi="Times New Roman"/>
              </w:rPr>
            </w:pPr>
            <w:r w:rsidRPr="001D4C8A">
              <w:rPr>
                <w:rFonts w:ascii="Times New Roman" w:hAnsi="Times New Roman"/>
              </w:rPr>
              <w:t>trikosm@gmail.com</w:t>
            </w:r>
          </w:p>
        </w:tc>
      </w:tr>
      <w:tr w:rsidR="00132475" w:rsidRPr="001D4C8A">
        <w:tc>
          <w:tcPr>
            <w:tcW w:w="4698" w:type="dxa"/>
          </w:tcPr>
          <w:p w:rsidR="00132475" w:rsidRPr="001D4C8A" w:rsidRDefault="00132475" w:rsidP="001D4C8A">
            <w:pPr>
              <w:spacing w:after="0" w:line="240" w:lineRule="auto"/>
              <w:rPr>
                <w:rFonts w:ascii="Times New Roman" w:hAnsi="Times New Roman"/>
                <w:b/>
              </w:rPr>
            </w:pPr>
          </w:p>
        </w:tc>
        <w:tc>
          <w:tcPr>
            <w:tcW w:w="3958" w:type="dxa"/>
          </w:tcPr>
          <w:p w:rsidR="00132475" w:rsidRPr="001D4C8A" w:rsidRDefault="00132475" w:rsidP="001D4C8A">
            <w:pPr>
              <w:spacing w:after="0" w:line="240" w:lineRule="auto"/>
              <w:jc w:val="right"/>
              <w:rPr>
                <w:rFonts w:ascii="Times New Roman" w:hAnsi="Times New Roman"/>
              </w:rPr>
            </w:pPr>
          </w:p>
        </w:tc>
      </w:tr>
      <w:tr w:rsidR="00132475" w:rsidRPr="001D4C8A">
        <w:tc>
          <w:tcPr>
            <w:tcW w:w="4698" w:type="dxa"/>
          </w:tcPr>
          <w:p w:rsidR="00132475" w:rsidRPr="001D4C8A" w:rsidRDefault="00132475" w:rsidP="001D4C8A">
            <w:pPr>
              <w:spacing w:after="0" w:line="240" w:lineRule="auto"/>
              <w:rPr>
                <w:rFonts w:ascii="Times New Roman" w:hAnsi="Times New Roman"/>
                <w:b/>
              </w:rPr>
            </w:pPr>
            <w:r w:rsidRPr="001D4C8A">
              <w:rPr>
                <w:rFonts w:ascii="Times New Roman" w:hAnsi="Times New Roman"/>
                <w:b/>
              </w:rPr>
              <w:t>Ivan Tot</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University of Defence in</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Belgrade, Military Academy</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Telecommunication and Informatics Department,</w:t>
            </w:r>
          </w:p>
          <w:p w:rsidR="00132475" w:rsidRPr="001D4C8A" w:rsidRDefault="00132475" w:rsidP="001D4C8A">
            <w:pPr>
              <w:spacing w:after="0" w:line="240" w:lineRule="auto"/>
              <w:rPr>
                <w:rFonts w:ascii="Times New Roman" w:hAnsi="Times New Roman"/>
                <w:i/>
              </w:rPr>
            </w:pPr>
            <w:r w:rsidRPr="001D4C8A">
              <w:rPr>
                <w:rFonts w:ascii="Times New Roman" w:hAnsi="Times New Roman"/>
                <w:i/>
              </w:rPr>
              <w:t xml:space="preserve">Gen. </w:t>
            </w:r>
            <w:proofErr w:type="spellStart"/>
            <w:r w:rsidRPr="001D4C8A">
              <w:rPr>
                <w:rFonts w:ascii="Times New Roman" w:hAnsi="Times New Roman"/>
                <w:i/>
              </w:rPr>
              <w:t>Pavla</w:t>
            </w:r>
            <w:proofErr w:type="spellEnd"/>
            <w:r w:rsidRPr="001D4C8A">
              <w:rPr>
                <w:rFonts w:ascii="Times New Roman" w:hAnsi="Times New Roman"/>
                <w:i/>
              </w:rPr>
              <w:t xml:space="preserve"> </w:t>
            </w:r>
            <w:proofErr w:type="spellStart"/>
            <w:r w:rsidRPr="001D4C8A">
              <w:rPr>
                <w:rFonts w:ascii="Times New Roman" w:hAnsi="Times New Roman"/>
                <w:i/>
              </w:rPr>
              <w:t>Jurišića</w:t>
            </w:r>
            <w:proofErr w:type="spellEnd"/>
            <w:r w:rsidRPr="001D4C8A">
              <w:rPr>
                <w:rFonts w:ascii="Times New Roman" w:hAnsi="Times New Roman"/>
                <w:i/>
              </w:rPr>
              <w:t xml:space="preserve"> </w:t>
            </w:r>
            <w:proofErr w:type="spellStart"/>
            <w:r w:rsidRPr="001D4C8A">
              <w:rPr>
                <w:rFonts w:ascii="Times New Roman" w:hAnsi="Times New Roman"/>
                <w:i/>
              </w:rPr>
              <w:t>Šturma</w:t>
            </w:r>
            <w:proofErr w:type="spellEnd"/>
            <w:r w:rsidRPr="001D4C8A">
              <w:rPr>
                <w:rFonts w:ascii="Times New Roman" w:hAnsi="Times New Roman"/>
                <w:i/>
              </w:rPr>
              <w:t xml:space="preserve"> 33,</w:t>
            </w:r>
          </w:p>
          <w:p w:rsidR="00132475" w:rsidRPr="001D4C8A" w:rsidRDefault="00132475" w:rsidP="001D4C8A">
            <w:pPr>
              <w:spacing w:after="0" w:line="240" w:lineRule="auto"/>
              <w:rPr>
                <w:rFonts w:ascii="Times New Roman" w:hAnsi="Times New Roman"/>
              </w:rPr>
            </w:pPr>
            <w:r w:rsidRPr="001D4C8A">
              <w:rPr>
                <w:rFonts w:ascii="Times New Roman" w:hAnsi="Times New Roman"/>
                <w:i/>
              </w:rPr>
              <w:t>Belgrade, Serbia</w:t>
            </w:r>
          </w:p>
        </w:tc>
        <w:tc>
          <w:tcPr>
            <w:tcW w:w="3958" w:type="dxa"/>
          </w:tcPr>
          <w:p w:rsidR="00132475" w:rsidRPr="001D4C8A" w:rsidRDefault="00132475" w:rsidP="001D4C8A">
            <w:pPr>
              <w:spacing w:after="0" w:line="240" w:lineRule="auto"/>
              <w:jc w:val="right"/>
              <w:rPr>
                <w:rFonts w:ascii="Times New Roman" w:hAnsi="Times New Roman"/>
              </w:rPr>
            </w:pPr>
            <w:r w:rsidRPr="001D4C8A">
              <w:rPr>
                <w:rFonts w:ascii="Times New Roman" w:hAnsi="Times New Roman"/>
              </w:rPr>
              <w:t>totivan@gmail.com</w:t>
            </w:r>
          </w:p>
        </w:tc>
      </w:tr>
    </w:tbl>
    <w:p w:rsidR="00132475" w:rsidRPr="00D9689C" w:rsidRDefault="00132475">
      <w:pPr>
        <w:rPr>
          <w:rFonts w:ascii="Times New Roman" w:hAnsi="Times New Roman"/>
        </w:rPr>
      </w:pPr>
    </w:p>
    <w:p w:rsidR="00132475" w:rsidRPr="00FF316A" w:rsidRDefault="00132475" w:rsidP="00FF316A">
      <w:pPr>
        <w:jc w:val="center"/>
        <w:rPr>
          <w:rFonts w:ascii="Times New Roman" w:hAnsi="Times New Roman"/>
          <w:b/>
          <w:sz w:val="24"/>
        </w:rPr>
      </w:pPr>
      <w:r w:rsidRPr="00D9689C">
        <w:rPr>
          <w:rFonts w:ascii="Times New Roman" w:hAnsi="Times New Roman"/>
          <w:b/>
          <w:sz w:val="24"/>
        </w:rPr>
        <w:t>Abstract</w:t>
      </w:r>
    </w:p>
    <w:p w:rsidR="00132475" w:rsidRPr="0033506E" w:rsidRDefault="00132475" w:rsidP="00D9689C">
      <w:pPr>
        <w:spacing w:after="0"/>
        <w:ind w:left="547" w:right="562"/>
        <w:jc w:val="both"/>
        <w:rPr>
          <w:rFonts w:ascii="Times New Roman" w:hAnsi="Times New Roman"/>
        </w:rPr>
      </w:pPr>
      <w:r w:rsidRPr="0033506E">
        <w:rPr>
          <w:rFonts w:ascii="Times New Roman" w:hAnsi="Times New Roman"/>
        </w:rPr>
        <w:t xml:space="preserve">Big data </w:t>
      </w:r>
      <w:r>
        <w:rPr>
          <w:rFonts w:ascii="Times New Roman" w:hAnsi="Times New Roman"/>
        </w:rPr>
        <w:t>proper handling</w:t>
      </w:r>
      <w:r w:rsidRPr="0033506E">
        <w:rPr>
          <w:rFonts w:ascii="Times New Roman" w:hAnsi="Times New Roman"/>
        </w:rPr>
        <w:t xml:space="preserve"> drives the possibility for r</w:t>
      </w:r>
      <w:r w:rsidR="004F5F2B">
        <w:rPr>
          <w:rFonts w:ascii="Times New Roman" w:hAnsi="Times New Roman"/>
        </w:rPr>
        <w:t>eal-</w:t>
      </w:r>
      <w:r w:rsidRPr="0033506E">
        <w:rPr>
          <w:rFonts w:ascii="Times New Roman" w:hAnsi="Times New Roman"/>
        </w:rPr>
        <w:t xml:space="preserve">time detection and visualization of complicated long-lasting, as well as short, transient events. Among other applications, the one that is rapidly getting in focus latest years is definitely Space weather. The effects on the atmosphere, as well as the ionosphere, as one of its regions, are driven mainly by Sun – the electromagnetic and particle emissions coming from the active regions. This paper gives the overview of the developed set of </w:t>
      </w:r>
      <w:r w:rsidR="004F5F2B">
        <w:rPr>
          <w:rFonts w:ascii="Times New Roman" w:hAnsi="Times New Roman"/>
        </w:rPr>
        <w:t xml:space="preserve">Python </w:t>
      </w:r>
      <w:r w:rsidRPr="0033506E">
        <w:rPr>
          <w:rFonts w:ascii="Times New Roman" w:hAnsi="Times New Roman"/>
        </w:rPr>
        <w:t xml:space="preserve">scripts and the </w:t>
      </w:r>
      <w:r w:rsidR="004F5F2B">
        <w:rPr>
          <w:rFonts w:ascii="Times New Roman" w:hAnsi="Times New Roman"/>
        </w:rPr>
        <w:t xml:space="preserve">MySQL </w:t>
      </w:r>
      <w:r w:rsidRPr="0033506E">
        <w:rPr>
          <w:rFonts w:ascii="Times New Roman" w:hAnsi="Times New Roman"/>
        </w:rPr>
        <w:t xml:space="preserve">database which as a whole give the </w:t>
      </w:r>
      <w:r>
        <w:rPr>
          <w:rFonts w:ascii="Times New Roman" w:hAnsi="Times New Roman"/>
        </w:rPr>
        <w:t xml:space="preserve">complete </w:t>
      </w:r>
      <w:r w:rsidR="004F5F2B">
        <w:rPr>
          <w:rFonts w:ascii="Times New Roman" w:hAnsi="Times New Roman"/>
        </w:rPr>
        <w:t xml:space="preserve">information system </w:t>
      </w:r>
      <w:r>
        <w:rPr>
          <w:rFonts w:ascii="Times New Roman" w:hAnsi="Times New Roman"/>
        </w:rPr>
        <w:t>solution</w:t>
      </w:r>
      <w:r w:rsidRPr="0033506E">
        <w:rPr>
          <w:rFonts w:ascii="Times New Roman" w:hAnsi="Times New Roman"/>
        </w:rPr>
        <w:t xml:space="preserve"> for the detection and visualization of the recorded ionosphere sounding radio signal</w:t>
      </w:r>
      <w:r>
        <w:rPr>
          <w:rFonts w:ascii="Times New Roman" w:hAnsi="Times New Roman"/>
        </w:rPr>
        <w:t xml:space="preserve"> </w:t>
      </w:r>
      <w:r w:rsidRPr="0026669D">
        <w:rPr>
          <w:rFonts w:ascii="Times New Roman" w:hAnsi="Times New Roman"/>
        </w:rPr>
        <w:t>sudden amplitude variation</w:t>
      </w:r>
      <w:r w:rsidRPr="0033506E">
        <w:rPr>
          <w:rFonts w:ascii="Times New Roman" w:hAnsi="Times New Roman"/>
        </w:rPr>
        <w:t xml:space="preserve"> induced by </w:t>
      </w:r>
      <w:r>
        <w:rPr>
          <w:rFonts w:ascii="Times New Roman" w:hAnsi="Times New Roman"/>
        </w:rPr>
        <w:t>sources of S</w:t>
      </w:r>
      <w:r w:rsidRPr="0033506E">
        <w:rPr>
          <w:rFonts w:ascii="Times New Roman" w:hAnsi="Times New Roman"/>
        </w:rPr>
        <w:t xml:space="preserve">pace weather disturbances. </w:t>
      </w:r>
    </w:p>
    <w:p w:rsidR="00132475" w:rsidRDefault="00132475" w:rsidP="00D9689C">
      <w:pPr>
        <w:spacing w:after="0"/>
        <w:ind w:left="547" w:right="562"/>
        <w:jc w:val="both"/>
        <w:rPr>
          <w:rFonts w:ascii="Times New Roman" w:hAnsi="Times New Roman"/>
        </w:rPr>
      </w:pPr>
    </w:p>
    <w:p w:rsidR="00132475" w:rsidRDefault="00132475" w:rsidP="00FF316A">
      <w:pPr>
        <w:spacing w:after="0"/>
        <w:ind w:left="547" w:right="562"/>
        <w:jc w:val="both"/>
        <w:rPr>
          <w:rFonts w:ascii="Times New Roman" w:hAnsi="Times New Roman"/>
        </w:rPr>
      </w:pPr>
      <w:r w:rsidRPr="00FF316A">
        <w:rPr>
          <w:rFonts w:ascii="Times New Roman" w:hAnsi="Times New Roman"/>
          <w:b/>
        </w:rPr>
        <w:t>Keywords</w:t>
      </w:r>
      <w:r>
        <w:rPr>
          <w:rFonts w:ascii="Times New Roman" w:hAnsi="Times New Roman"/>
        </w:rPr>
        <w:t xml:space="preserve">: </w:t>
      </w:r>
      <w:r w:rsidRPr="003A3F37">
        <w:rPr>
          <w:rFonts w:ascii="Times New Roman" w:hAnsi="Times New Roman"/>
        </w:rPr>
        <w:t>data processing, visualization, ionosphere, disturbance, data acquisition</w:t>
      </w:r>
    </w:p>
    <w:p w:rsidR="00132475" w:rsidRDefault="00132475">
      <w:pPr>
        <w:rPr>
          <w:rFonts w:ascii="Times New Roman" w:hAnsi="Times New Roman"/>
        </w:rPr>
      </w:pPr>
    </w:p>
    <w:p w:rsidR="00132475" w:rsidRPr="00FF316A" w:rsidRDefault="00132475" w:rsidP="00F83902">
      <w:pPr>
        <w:pStyle w:val="ListParagraph"/>
        <w:numPr>
          <w:ilvl w:val="0"/>
          <w:numId w:val="1"/>
        </w:numPr>
        <w:spacing w:after="0"/>
        <w:ind w:left="360"/>
        <w:rPr>
          <w:rFonts w:ascii="Times New Roman" w:hAnsi="Times New Roman"/>
          <w:b/>
          <w:sz w:val="24"/>
        </w:rPr>
      </w:pPr>
      <w:r w:rsidRPr="00FF316A">
        <w:rPr>
          <w:rFonts w:ascii="Times New Roman" w:hAnsi="Times New Roman"/>
          <w:b/>
          <w:sz w:val="24"/>
        </w:rPr>
        <w:t>Introduction</w:t>
      </w:r>
    </w:p>
    <w:p w:rsidR="00132475" w:rsidRDefault="00132475" w:rsidP="00F83902">
      <w:pPr>
        <w:spacing w:after="0"/>
        <w:jc w:val="both"/>
        <w:rPr>
          <w:rFonts w:ascii="Times New Roman" w:hAnsi="Times New Roman"/>
        </w:rPr>
      </w:pPr>
    </w:p>
    <w:p w:rsidR="00132475" w:rsidRDefault="00132475" w:rsidP="00F83902">
      <w:pPr>
        <w:spacing w:after="0"/>
        <w:jc w:val="both"/>
        <w:rPr>
          <w:rFonts w:ascii="Times New Roman" w:hAnsi="Times New Roman"/>
        </w:rPr>
      </w:pPr>
      <w:r w:rsidRPr="003A3F37">
        <w:rPr>
          <w:rFonts w:ascii="Times New Roman" w:hAnsi="Times New Roman"/>
        </w:rPr>
        <w:t xml:space="preserve">The main medium parameter concerning radio propagation through the ionosphere (60-800 km above sea level) which reflects its state is electron density. The sudden and intensive variations of this parameter are the reflection of the energy accumulation and release within this part of the atmosphere and can be represented through the variation of the electron density which is very convenient to measure using one of the broadly accepted methods </w:t>
      </w:r>
      <w:r>
        <w:rPr>
          <w:rFonts w:ascii="Times New Roman" w:hAnsi="Times New Roman"/>
        </w:rPr>
        <w:t>(</w:t>
      </w:r>
      <w:r w:rsidRPr="00F20A0E">
        <w:rPr>
          <w:rFonts w:ascii="Times New Roman" w:hAnsi="Times New Roman"/>
        </w:rPr>
        <w:t xml:space="preserve">K. G. </w:t>
      </w:r>
      <w:proofErr w:type="spellStart"/>
      <w:r w:rsidRPr="00F20A0E">
        <w:rPr>
          <w:rFonts w:ascii="Times New Roman" w:hAnsi="Times New Roman"/>
        </w:rPr>
        <w:t>Budden</w:t>
      </w:r>
      <w:proofErr w:type="spellEnd"/>
      <w:r>
        <w:rPr>
          <w:rFonts w:ascii="Times New Roman" w:hAnsi="Times New Roman"/>
        </w:rPr>
        <w:t xml:space="preserve">, 1984; </w:t>
      </w:r>
      <w:r w:rsidRPr="00F20A0E">
        <w:rPr>
          <w:rFonts w:ascii="Times New Roman" w:hAnsi="Times New Roman"/>
        </w:rPr>
        <w:t xml:space="preserve">Martin </w:t>
      </w:r>
      <w:proofErr w:type="spellStart"/>
      <w:r w:rsidRPr="00F20A0E">
        <w:rPr>
          <w:rFonts w:ascii="Times New Roman" w:hAnsi="Times New Roman"/>
        </w:rPr>
        <w:t>Füllekrug</w:t>
      </w:r>
      <w:proofErr w:type="spellEnd"/>
      <w:r w:rsidRPr="00F20A0E">
        <w:rPr>
          <w:rFonts w:ascii="Times New Roman" w:hAnsi="Times New Roman"/>
        </w:rPr>
        <w:t xml:space="preserve"> et al.</w:t>
      </w:r>
      <w:r>
        <w:rPr>
          <w:rFonts w:ascii="Times New Roman" w:hAnsi="Times New Roman"/>
        </w:rPr>
        <w:t>, 2014)</w:t>
      </w:r>
      <w:r w:rsidRPr="003A3F37">
        <w:rPr>
          <w:rFonts w:ascii="Times New Roman" w:hAnsi="Times New Roman"/>
        </w:rPr>
        <w:t xml:space="preserve">. It is radio sounding as one of the main measurement methods applied among numerous methods for electron density estimation suitable for different ionosphere sub-region monitoring as a part of the remote sensing Earth observation technics. The valuable data gathered through the VLF/LF (3-300 kHz) radio sounding data measurements </w:t>
      </w:r>
      <w:r>
        <w:rPr>
          <w:rFonts w:ascii="Times New Roman" w:hAnsi="Times New Roman"/>
        </w:rPr>
        <w:t>(</w:t>
      </w:r>
      <w:r w:rsidRPr="00F20A0E">
        <w:rPr>
          <w:rFonts w:ascii="Times New Roman" w:hAnsi="Times New Roman"/>
        </w:rPr>
        <w:t xml:space="preserve">E. D. </w:t>
      </w:r>
      <w:proofErr w:type="spellStart"/>
      <w:r w:rsidRPr="00F20A0E">
        <w:rPr>
          <w:rFonts w:ascii="Times New Roman" w:hAnsi="Times New Roman"/>
        </w:rPr>
        <w:t>Schmitter</w:t>
      </w:r>
      <w:proofErr w:type="spellEnd"/>
      <w:r w:rsidRPr="00F20A0E">
        <w:rPr>
          <w:rFonts w:ascii="Times New Roman" w:hAnsi="Times New Roman"/>
        </w:rPr>
        <w:t>.</w:t>
      </w:r>
      <w:r>
        <w:rPr>
          <w:rFonts w:ascii="Times New Roman" w:hAnsi="Times New Roman"/>
        </w:rPr>
        <w:t xml:space="preserve">, 2013; </w:t>
      </w:r>
      <w:r w:rsidRPr="00996AD3">
        <w:rPr>
          <w:rFonts w:ascii="Times New Roman" w:hAnsi="Times New Roman"/>
        </w:rPr>
        <w:t xml:space="preserve">A. Nina and V. M. </w:t>
      </w:r>
      <w:proofErr w:type="spellStart"/>
      <w:proofErr w:type="gramStart"/>
      <w:r w:rsidRPr="00996AD3">
        <w:rPr>
          <w:rFonts w:ascii="Times New Roman" w:hAnsi="Times New Roman"/>
        </w:rPr>
        <w:t>Čadež</w:t>
      </w:r>
      <w:proofErr w:type="spellEnd"/>
      <w:r w:rsidRPr="00996AD3">
        <w:rPr>
          <w:rFonts w:ascii="Times New Roman" w:hAnsi="Times New Roman"/>
        </w:rPr>
        <w:t>.</w:t>
      </w:r>
      <w:r>
        <w:rPr>
          <w:rFonts w:ascii="Times New Roman" w:hAnsi="Times New Roman"/>
        </w:rPr>
        <w:t>,</w:t>
      </w:r>
      <w:proofErr w:type="gramEnd"/>
      <w:r>
        <w:rPr>
          <w:rFonts w:ascii="Times New Roman" w:hAnsi="Times New Roman"/>
        </w:rPr>
        <w:t xml:space="preserve"> </w:t>
      </w:r>
      <w:r>
        <w:rPr>
          <w:rFonts w:ascii="Times New Roman" w:hAnsi="Times New Roman"/>
        </w:rPr>
        <w:lastRenderedPageBreak/>
        <w:t>2013)</w:t>
      </w:r>
      <w:r w:rsidRPr="003A3F37">
        <w:rPr>
          <w:rFonts w:ascii="Times New Roman" w:hAnsi="Times New Roman"/>
        </w:rPr>
        <w:t xml:space="preserve"> reflect electron density changes of the low latitude ionosphere (60-90 km) and makes possible further, deep analysis. The correlation of those measurements and natural phenomena related to its origin or consequences makes possible to better </w:t>
      </w:r>
      <w:r>
        <w:rPr>
          <w:rFonts w:ascii="Times New Roman" w:hAnsi="Times New Roman"/>
        </w:rPr>
        <w:t>understand S</w:t>
      </w:r>
      <w:r w:rsidRPr="003A3F37">
        <w:rPr>
          <w:rFonts w:ascii="Times New Roman" w:hAnsi="Times New Roman"/>
        </w:rPr>
        <w:t xml:space="preserve">pace weather disturbances and </w:t>
      </w:r>
      <w:r w:rsidR="004F5F2B">
        <w:rPr>
          <w:rFonts w:ascii="Times New Roman" w:hAnsi="Times New Roman"/>
        </w:rPr>
        <w:t xml:space="preserve">a </w:t>
      </w:r>
      <w:r w:rsidRPr="003A3F37">
        <w:rPr>
          <w:rFonts w:ascii="Times New Roman" w:hAnsi="Times New Roman"/>
        </w:rPr>
        <w:t xml:space="preserve">possible relation between </w:t>
      </w:r>
      <w:r w:rsidR="004F5F2B">
        <w:rPr>
          <w:rFonts w:ascii="Times New Roman" w:hAnsi="Times New Roman"/>
        </w:rPr>
        <w:t xml:space="preserve">the </w:t>
      </w:r>
      <w:r w:rsidRPr="003A3F37">
        <w:rPr>
          <w:rFonts w:ascii="Times New Roman" w:hAnsi="Times New Roman"/>
        </w:rPr>
        <w:t xml:space="preserve">lower ionosphere and </w:t>
      </w:r>
      <w:r w:rsidR="004F5F2B">
        <w:rPr>
          <w:rFonts w:ascii="Times New Roman" w:hAnsi="Times New Roman"/>
        </w:rPr>
        <w:t xml:space="preserve">the </w:t>
      </w:r>
      <w:r w:rsidRPr="003A3F37">
        <w:rPr>
          <w:rFonts w:ascii="Times New Roman" w:hAnsi="Times New Roman"/>
        </w:rPr>
        <w:t xml:space="preserve">natural disasters </w:t>
      </w:r>
      <w:r>
        <w:rPr>
          <w:rFonts w:ascii="Times New Roman" w:hAnsi="Times New Roman"/>
        </w:rPr>
        <w:t xml:space="preserve">(Aleksandra Nina </w:t>
      </w:r>
      <w:proofErr w:type="gramStart"/>
      <w:r>
        <w:rPr>
          <w:rFonts w:ascii="Times New Roman" w:hAnsi="Times New Roman"/>
        </w:rPr>
        <w:t>et.al.,</w:t>
      </w:r>
      <w:proofErr w:type="gramEnd"/>
      <w:r>
        <w:rPr>
          <w:rFonts w:ascii="Times New Roman" w:hAnsi="Times New Roman"/>
        </w:rPr>
        <w:t xml:space="preserve"> 2017)</w:t>
      </w:r>
      <w:r w:rsidRPr="003A3F37">
        <w:rPr>
          <w:rFonts w:ascii="Times New Roman" w:hAnsi="Times New Roman"/>
        </w:rPr>
        <w:t>.</w:t>
      </w:r>
    </w:p>
    <w:p w:rsidR="00132475" w:rsidRDefault="00132475" w:rsidP="00F83902">
      <w:pPr>
        <w:spacing w:after="0"/>
        <w:jc w:val="both"/>
        <w:rPr>
          <w:rFonts w:ascii="Times New Roman" w:hAnsi="Times New Roman"/>
        </w:rPr>
      </w:pPr>
    </w:p>
    <w:p w:rsidR="00132475" w:rsidRDefault="00132475" w:rsidP="00F83902">
      <w:pPr>
        <w:spacing w:after="0"/>
        <w:rPr>
          <w:rFonts w:ascii="Times New Roman" w:hAnsi="Times New Roman"/>
        </w:rPr>
      </w:pPr>
    </w:p>
    <w:p w:rsidR="00132475" w:rsidRPr="00FF316A" w:rsidRDefault="00132475" w:rsidP="00F83902">
      <w:pPr>
        <w:pStyle w:val="ListParagraph"/>
        <w:numPr>
          <w:ilvl w:val="0"/>
          <w:numId w:val="1"/>
        </w:numPr>
        <w:spacing w:after="0"/>
        <w:ind w:left="360"/>
        <w:rPr>
          <w:rFonts w:ascii="Times New Roman" w:hAnsi="Times New Roman"/>
          <w:b/>
          <w:sz w:val="24"/>
        </w:rPr>
      </w:pPr>
      <w:r w:rsidRPr="00DE73D7">
        <w:rPr>
          <w:rFonts w:ascii="Times New Roman" w:hAnsi="Times New Roman"/>
          <w:b/>
          <w:sz w:val="24"/>
        </w:rPr>
        <w:t>ISDPIS (Ionosphere Sounding Data Processing Information System)</w:t>
      </w:r>
      <w:r>
        <w:rPr>
          <w:rFonts w:ascii="Times New Roman" w:hAnsi="Times New Roman"/>
          <w:b/>
          <w:sz w:val="24"/>
        </w:rPr>
        <w:t>, experiment and data acquiring</w:t>
      </w:r>
    </w:p>
    <w:p w:rsidR="00132475" w:rsidRDefault="00132475" w:rsidP="00F83902">
      <w:pPr>
        <w:spacing w:after="0"/>
        <w:jc w:val="both"/>
        <w:rPr>
          <w:rFonts w:ascii="Times New Roman" w:hAnsi="Times New Roman"/>
        </w:rPr>
      </w:pPr>
    </w:p>
    <w:p w:rsidR="00132475" w:rsidRDefault="00132475" w:rsidP="00F83902">
      <w:pPr>
        <w:spacing w:after="0"/>
        <w:jc w:val="both"/>
        <w:rPr>
          <w:rFonts w:ascii="Times New Roman" w:hAnsi="Times New Roman"/>
        </w:rPr>
      </w:pPr>
      <w:r w:rsidRPr="003A3F37">
        <w:rPr>
          <w:rFonts w:ascii="Times New Roman" w:hAnsi="Times New Roman"/>
        </w:rPr>
        <w:t>In order to adequately collect, store and make easily accessible, we constructed near r</w:t>
      </w:r>
      <w:r w:rsidR="004F5F2B">
        <w:rPr>
          <w:rFonts w:ascii="Times New Roman" w:hAnsi="Times New Roman"/>
        </w:rPr>
        <w:t>eal-</w:t>
      </w:r>
      <w:r w:rsidRPr="003A3F37">
        <w:rPr>
          <w:rFonts w:ascii="Times New Roman" w:hAnsi="Times New Roman"/>
        </w:rPr>
        <w:t xml:space="preserve">time Ionosphere Sounding Data Processing Information System (ISDPIS) with the purpose to automate data acquisition, alert warning and visualization of detected events (Figure 1). As a challenge which drove to ISDPIS development, </w:t>
      </w:r>
      <w:r w:rsidR="004F5F2B">
        <w:rPr>
          <w:rFonts w:ascii="Times New Roman" w:hAnsi="Times New Roman"/>
        </w:rPr>
        <w:t xml:space="preserve">a </w:t>
      </w:r>
      <w:r w:rsidRPr="003A3F37">
        <w:rPr>
          <w:rFonts w:ascii="Times New Roman" w:hAnsi="Times New Roman"/>
        </w:rPr>
        <w:t xml:space="preserve">huge amount of data that reflect low ionosphere electron density change, gathered from the frequency power distribution sensor (SA – Spectrum </w:t>
      </w:r>
      <w:proofErr w:type="spellStart"/>
      <w:r w:rsidRPr="003A3F37">
        <w:rPr>
          <w:rFonts w:ascii="Times New Roman" w:hAnsi="Times New Roman"/>
        </w:rPr>
        <w:t>Analyzer</w:t>
      </w:r>
      <w:proofErr w:type="spellEnd"/>
      <w:r w:rsidRPr="003A3F37">
        <w:rPr>
          <w:rFonts w:ascii="Times New Roman" w:hAnsi="Times New Roman"/>
        </w:rPr>
        <w:t xml:space="preserve">) is used. Data processing starts with the </w:t>
      </w:r>
      <w:proofErr w:type="spellStart"/>
      <w:r w:rsidRPr="003A3F37">
        <w:rPr>
          <w:rFonts w:ascii="Times New Roman" w:hAnsi="Times New Roman"/>
        </w:rPr>
        <w:t>Matlab</w:t>
      </w:r>
      <w:proofErr w:type="spellEnd"/>
      <w:r w:rsidRPr="003A3F37">
        <w:rPr>
          <w:rFonts w:ascii="Times New Roman" w:hAnsi="Times New Roman"/>
        </w:rPr>
        <w:t xml:space="preserve"> code data acquisition from the programmable broad bandwidth SA tuned to </w:t>
      </w:r>
      <w:r w:rsidR="004F5F2B">
        <w:rPr>
          <w:rFonts w:ascii="Times New Roman" w:hAnsi="Times New Roman"/>
        </w:rPr>
        <w:t xml:space="preserve">the </w:t>
      </w:r>
      <w:r w:rsidRPr="003A3F37">
        <w:rPr>
          <w:rFonts w:ascii="Times New Roman" w:hAnsi="Times New Roman"/>
        </w:rPr>
        <w:t xml:space="preserve">frequency band from 15 to 35 kHz. Raw data are sequentially stored in .mat files where every such a file is a structure that separately contains </w:t>
      </w:r>
      <w:proofErr w:type="gramStart"/>
      <w:r w:rsidRPr="003A3F37">
        <w:rPr>
          <w:rFonts w:ascii="Times New Roman" w:hAnsi="Times New Roman"/>
        </w:rPr>
        <w:t>I/</w:t>
      </w:r>
      <w:proofErr w:type="gramEnd"/>
      <w:r w:rsidRPr="003A3F37">
        <w:rPr>
          <w:rFonts w:ascii="Times New Roman" w:hAnsi="Times New Roman"/>
        </w:rPr>
        <w:t>Q data stream recordings, associated time recordings and generated FFT (Fast Fourier Transformation) digest. Power distribution over the 20 kHz bandwidth with the resolution of 200 kHz is achieved with the sampling frequency of 56 Ms/s. The amount of data gathered in this way is approximately 250 MB per day, 7.5 GB monthly or 90 GB yearly.</w:t>
      </w:r>
    </w:p>
    <w:p w:rsidR="00132475" w:rsidRDefault="00132475" w:rsidP="00F83902">
      <w:pPr>
        <w:spacing w:after="0"/>
        <w:jc w:val="both"/>
        <w:rPr>
          <w:rFonts w:ascii="Times New Roman" w:hAnsi="Times New Roman"/>
        </w:rPr>
      </w:pPr>
    </w:p>
    <w:p w:rsidR="00132475" w:rsidRPr="005207A4" w:rsidRDefault="004F5F2B" w:rsidP="005207A4">
      <w:pPr>
        <w:spacing w:after="0"/>
        <w:jc w:val="center"/>
        <w:rPr>
          <w:rFonts w:ascii="Times New Roman" w:hAnsi="Times New Roman"/>
        </w:rPr>
      </w:pPr>
      <w:r>
        <w:rPr>
          <w:noProof/>
          <w:lang w:val="sr-Latn-RS" w:eastAsia="sr-Latn-RS"/>
        </w:rPr>
        <w:drawing>
          <wp:inline distT="0" distB="0" distL="0" distR="0">
            <wp:extent cx="4080510" cy="2750185"/>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0510" cy="2750185"/>
                    </a:xfrm>
                    <a:prstGeom prst="rect">
                      <a:avLst/>
                    </a:prstGeom>
                    <a:noFill/>
                    <a:ln>
                      <a:noFill/>
                    </a:ln>
                  </pic:spPr>
                </pic:pic>
              </a:graphicData>
            </a:graphic>
          </wp:inline>
        </w:drawing>
      </w:r>
    </w:p>
    <w:p w:rsidR="00132475" w:rsidRPr="005207A4" w:rsidRDefault="00132475" w:rsidP="005207A4">
      <w:pPr>
        <w:spacing w:after="0"/>
        <w:jc w:val="center"/>
        <w:rPr>
          <w:rFonts w:ascii="Times New Roman" w:hAnsi="Times New Roman"/>
        </w:rPr>
      </w:pPr>
      <w:r w:rsidRPr="005207A4">
        <w:rPr>
          <w:rFonts w:ascii="Times New Roman" w:hAnsi="Times New Roman"/>
        </w:rPr>
        <w:t>Figure 1: ISDPIS (Ionosphere Sounding Data Processing Information System)</w:t>
      </w:r>
    </w:p>
    <w:p w:rsidR="00132475" w:rsidRDefault="00132475" w:rsidP="00F83902">
      <w:pPr>
        <w:spacing w:after="0"/>
        <w:jc w:val="both"/>
        <w:rPr>
          <w:rFonts w:ascii="Times New Roman" w:hAnsi="Times New Roman"/>
        </w:rPr>
      </w:pPr>
    </w:p>
    <w:p w:rsidR="00132475" w:rsidRPr="00FF316A" w:rsidRDefault="00132475" w:rsidP="007B5C7A">
      <w:pPr>
        <w:pStyle w:val="ListParagraph"/>
        <w:numPr>
          <w:ilvl w:val="0"/>
          <w:numId w:val="1"/>
        </w:numPr>
        <w:spacing w:after="0"/>
        <w:ind w:left="360"/>
        <w:rPr>
          <w:rFonts w:ascii="Times New Roman" w:hAnsi="Times New Roman"/>
          <w:b/>
          <w:sz w:val="24"/>
        </w:rPr>
      </w:pPr>
      <w:r>
        <w:rPr>
          <w:rFonts w:ascii="Times New Roman" w:hAnsi="Times New Roman"/>
          <w:b/>
          <w:sz w:val="24"/>
        </w:rPr>
        <w:t>ISDPIS – description and functionalities</w:t>
      </w:r>
    </w:p>
    <w:p w:rsidR="00132475" w:rsidRDefault="00132475" w:rsidP="007B5C7A">
      <w:pPr>
        <w:spacing w:after="0"/>
        <w:jc w:val="both"/>
        <w:rPr>
          <w:rFonts w:ascii="Times New Roman" w:hAnsi="Times New Roman"/>
        </w:rPr>
      </w:pPr>
    </w:p>
    <w:p w:rsidR="00132475" w:rsidRDefault="00132475" w:rsidP="003A3F37">
      <w:pPr>
        <w:spacing w:after="0"/>
        <w:jc w:val="both"/>
        <w:rPr>
          <w:rFonts w:ascii="Times New Roman" w:hAnsi="Times New Roman"/>
        </w:rPr>
      </w:pPr>
      <w:r w:rsidRPr="003A3F37">
        <w:rPr>
          <w:rFonts w:ascii="Times New Roman" w:hAnsi="Times New Roman"/>
        </w:rPr>
        <w:t xml:space="preserve">ISDPIS is completely Python based information system with the modules and functions implemented through the scripts that contain codes optimized for the dedicated data processing purposes. From the .mat data files, the system hourly injects data </w:t>
      </w:r>
      <w:bookmarkStart w:id="0" w:name="_GoBack"/>
      <w:bookmarkEnd w:id="0"/>
      <w:r w:rsidRPr="003A3F37">
        <w:rPr>
          <w:rFonts w:ascii="Times New Roman" w:hAnsi="Times New Roman"/>
        </w:rPr>
        <w:t>in MySQL database tables which are constructed to support recorded data structures consisted of three matrixes – time (six columns: year, month, day, hour, minute and second), I/Q data (200 columns), as well as produced spectrum data (100 columns) as depicted in Figure 2. All of those matrixes are up to 9000 rows long</w:t>
      </w:r>
      <w:r>
        <w:rPr>
          <w:rFonts w:ascii="Times New Roman" w:hAnsi="Times New Roman"/>
        </w:rPr>
        <w:t xml:space="preserve"> (m≈9000)</w:t>
      </w:r>
      <w:r w:rsidRPr="003A3F37">
        <w:rPr>
          <w:rFonts w:ascii="Times New Roman" w:hAnsi="Times New Roman"/>
        </w:rPr>
        <w:t>, while statistic</w:t>
      </w:r>
      <w:r>
        <w:rPr>
          <w:rFonts w:ascii="Times New Roman" w:hAnsi="Times New Roman"/>
        </w:rPr>
        <w:t>al</w:t>
      </w:r>
      <w:r w:rsidRPr="003A3F37">
        <w:rPr>
          <w:rFonts w:ascii="Times New Roman" w:hAnsi="Times New Roman"/>
        </w:rPr>
        <w:t xml:space="preserve"> analysis is done in parallel to enable alarm triggering in accordance to given triggering parameters. </w:t>
      </w:r>
    </w:p>
    <w:p w:rsidR="00132475" w:rsidRDefault="00132475" w:rsidP="003A3F37">
      <w:pPr>
        <w:spacing w:after="0"/>
        <w:jc w:val="both"/>
        <w:rPr>
          <w:rFonts w:ascii="Times New Roman" w:hAnsi="Times New Roman"/>
        </w:rPr>
      </w:pPr>
    </w:p>
    <w:p w:rsidR="00132475" w:rsidRPr="00F83902" w:rsidRDefault="004F5F2B" w:rsidP="00BA2628">
      <w:pPr>
        <w:jc w:val="center"/>
        <w:rPr>
          <w:rFonts w:ascii="Times New Roman" w:hAnsi="Times New Roman"/>
        </w:rPr>
      </w:pPr>
      <w:r>
        <w:rPr>
          <w:noProof/>
          <w:lang w:val="sr-Latn-RS" w:eastAsia="sr-Latn-RS"/>
        </w:rPr>
        <w:lastRenderedPageBreak/>
        <w:drawing>
          <wp:inline distT="0" distB="0" distL="0" distR="0">
            <wp:extent cx="5493385" cy="307086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385" cy="3070860"/>
                    </a:xfrm>
                    <a:prstGeom prst="rect">
                      <a:avLst/>
                    </a:prstGeom>
                    <a:noFill/>
                    <a:ln>
                      <a:noFill/>
                    </a:ln>
                  </pic:spPr>
                </pic:pic>
              </a:graphicData>
            </a:graphic>
          </wp:inline>
        </w:drawing>
      </w:r>
      <w:r w:rsidR="00132475" w:rsidRPr="003918C0">
        <w:rPr>
          <w:noProof/>
        </w:rPr>
        <w:t xml:space="preserve"> </w:t>
      </w:r>
    </w:p>
    <w:p w:rsidR="00132475" w:rsidRPr="00F83902" w:rsidRDefault="00132475" w:rsidP="00BA2628">
      <w:pPr>
        <w:jc w:val="center"/>
        <w:rPr>
          <w:rFonts w:ascii="Times New Roman" w:hAnsi="Times New Roman"/>
        </w:rPr>
      </w:pPr>
      <w:r>
        <w:rPr>
          <w:rFonts w:ascii="Times New Roman" w:hAnsi="Times New Roman"/>
        </w:rPr>
        <w:t>Figure 2</w:t>
      </w:r>
      <w:r w:rsidRPr="00F83902">
        <w:rPr>
          <w:rFonts w:ascii="Times New Roman" w:hAnsi="Times New Roman"/>
        </w:rPr>
        <w:t xml:space="preserve">: </w:t>
      </w:r>
      <w:r>
        <w:rPr>
          <w:rFonts w:ascii="Times New Roman" w:hAnsi="Times New Roman"/>
        </w:rPr>
        <w:t>Data structures and visualisation</w:t>
      </w:r>
    </w:p>
    <w:p w:rsidR="00132475" w:rsidRPr="003A3F37" w:rsidRDefault="00132475" w:rsidP="003A3F37">
      <w:pPr>
        <w:spacing w:after="0"/>
        <w:jc w:val="both"/>
        <w:rPr>
          <w:rFonts w:ascii="Times New Roman" w:hAnsi="Times New Roman"/>
        </w:rPr>
      </w:pPr>
      <w:r w:rsidRPr="003A3F37">
        <w:rPr>
          <w:rFonts w:ascii="Times New Roman" w:hAnsi="Times New Roman"/>
        </w:rPr>
        <w:t>Triggering parameters are related to a particular event declared with the amplitude change over a designated time. By now, two criteria are determined:</w:t>
      </w:r>
    </w:p>
    <w:p w:rsidR="00132475" w:rsidRPr="003A3F37" w:rsidRDefault="00132475" w:rsidP="00DE73D7">
      <w:pPr>
        <w:spacing w:after="0"/>
        <w:ind w:left="1080" w:hanging="360"/>
        <w:jc w:val="both"/>
        <w:rPr>
          <w:rFonts w:ascii="Times New Roman" w:hAnsi="Times New Roman"/>
        </w:rPr>
      </w:pPr>
      <w:r w:rsidRPr="003A3F37">
        <w:rPr>
          <w:rFonts w:ascii="Times New Roman" w:hAnsi="Times New Roman"/>
        </w:rPr>
        <w:t>•</w:t>
      </w:r>
      <w:r w:rsidRPr="003A3F37">
        <w:rPr>
          <w:rFonts w:ascii="Times New Roman" w:hAnsi="Times New Roman"/>
        </w:rPr>
        <w:tab/>
        <w:t xml:space="preserve">For transient events, this amplitude change is defined to be at least 10 dB over a time period of 1 second. </w:t>
      </w:r>
    </w:p>
    <w:p w:rsidR="00132475" w:rsidRPr="003A3F37" w:rsidRDefault="00132475" w:rsidP="00DE73D7">
      <w:pPr>
        <w:spacing w:after="0"/>
        <w:ind w:left="1080" w:hanging="360"/>
        <w:jc w:val="both"/>
        <w:rPr>
          <w:rFonts w:ascii="Times New Roman" w:hAnsi="Times New Roman"/>
        </w:rPr>
      </w:pPr>
      <w:r w:rsidRPr="003A3F37">
        <w:rPr>
          <w:rFonts w:ascii="Times New Roman" w:hAnsi="Times New Roman"/>
        </w:rPr>
        <w:t>•</w:t>
      </w:r>
      <w:r w:rsidRPr="003A3F37">
        <w:rPr>
          <w:rFonts w:ascii="Times New Roman" w:hAnsi="Times New Roman"/>
        </w:rPr>
        <w:tab/>
        <w:t>The amplitude variation is ought to be at least 2 dB in continuation for the time period of 1 hour, so the event can be considered to be l</w:t>
      </w:r>
      <w:r w:rsidR="004F5F2B">
        <w:rPr>
          <w:rFonts w:ascii="Times New Roman" w:hAnsi="Times New Roman"/>
        </w:rPr>
        <w:t>ong-</w:t>
      </w:r>
      <w:r w:rsidRPr="003A3F37">
        <w:rPr>
          <w:rFonts w:ascii="Times New Roman" w:hAnsi="Times New Roman"/>
        </w:rPr>
        <w:t>lasting.</w:t>
      </w:r>
    </w:p>
    <w:p w:rsidR="00132475" w:rsidRPr="003A3F37" w:rsidRDefault="00132475" w:rsidP="003A3F37">
      <w:pPr>
        <w:spacing w:after="0"/>
        <w:jc w:val="both"/>
        <w:rPr>
          <w:rFonts w:ascii="Times New Roman" w:hAnsi="Times New Roman"/>
        </w:rPr>
      </w:pPr>
      <w:r w:rsidRPr="003A3F37">
        <w:rPr>
          <w:rFonts w:ascii="Times New Roman" w:hAnsi="Times New Roman"/>
        </w:rPr>
        <w:t xml:space="preserve">Considering the facts that the triggering parameters are changeable, the model is not yet fully operative and is in </w:t>
      </w:r>
      <w:r w:rsidR="004F5F2B">
        <w:rPr>
          <w:rFonts w:ascii="Times New Roman" w:hAnsi="Times New Roman"/>
        </w:rPr>
        <w:t xml:space="preserve">the </w:t>
      </w:r>
      <w:r w:rsidRPr="003A3F37">
        <w:rPr>
          <w:rFonts w:ascii="Times New Roman" w:hAnsi="Times New Roman"/>
        </w:rPr>
        <w:t xml:space="preserve">testing phase, triggering parameters are in </w:t>
      </w:r>
      <w:r w:rsidR="004F5F2B">
        <w:rPr>
          <w:rFonts w:ascii="Times New Roman" w:hAnsi="Times New Roman"/>
        </w:rPr>
        <w:t xml:space="preserve">the </w:t>
      </w:r>
      <w:r w:rsidRPr="003A3F37">
        <w:rPr>
          <w:rFonts w:ascii="Times New Roman" w:hAnsi="Times New Roman"/>
        </w:rPr>
        <w:t>tuning stage.</w:t>
      </w:r>
    </w:p>
    <w:p w:rsidR="00132475" w:rsidRDefault="00132475" w:rsidP="003A3F37">
      <w:pPr>
        <w:spacing w:after="0"/>
        <w:jc w:val="both"/>
        <w:rPr>
          <w:rFonts w:ascii="Times New Roman" w:hAnsi="Times New Roman"/>
        </w:rPr>
      </w:pPr>
      <w:r w:rsidRPr="003A3F37">
        <w:rPr>
          <w:rFonts w:ascii="Times New Roman" w:hAnsi="Times New Roman"/>
        </w:rPr>
        <w:t>After the import, the process of data handling and overview is the next stage of upcoming signal processing which for example can be directed towards the radio signal propagation simulation or whatever modelling related to radio signal propagation through the disturbed ionized medium or to other D-layer parameters (effective recombination coefficient, electron loss and gain rate</w:t>
      </w:r>
      <w:r>
        <w:rPr>
          <w:rFonts w:ascii="Times New Roman" w:hAnsi="Times New Roman"/>
        </w:rPr>
        <w:t xml:space="preserve">s, electron temperature, etc.) (Jovan </w:t>
      </w:r>
      <w:proofErr w:type="spellStart"/>
      <w:r>
        <w:rPr>
          <w:rFonts w:ascii="Times New Roman" w:hAnsi="Times New Roman"/>
        </w:rPr>
        <w:t>Bajčetić</w:t>
      </w:r>
      <w:proofErr w:type="spellEnd"/>
      <w:r>
        <w:rPr>
          <w:rFonts w:ascii="Times New Roman" w:hAnsi="Times New Roman"/>
        </w:rPr>
        <w:t xml:space="preserve"> </w:t>
      </w:r>
      <w:proofErr w:type="gramStart"/>
      <w:r>
        <w:rPr>
          <w:rFonts w:ascii="Times New Roman" w:hAnsi="Times New Roman"/>
        </w:rPr>
        <w:t>et.al.,</w:t>
      </w:r>
      <w:proofErr w:type="gramEnd"/>
      <w:r>
        <w:rPr>
          <w:rFonts w:ascii="Times New Roman" w:hAnsi="Times New Roman"/>
        </w:rPr>
        <w:t xml:space="preserve"> 2015; </w:t>
      </w:r>
      <w:r w:rsidRPr="00996AD3">
        <w:rPr>
          <w:rFonts w:ascii="Times New Roman" w:hAnsi="Times New Roman"/>
        </w:rPr>
        <w:t xml:space="preserve">A. Nina, V. M. </w:t>
      </w:r>
      <w:proofErr w:type="spellStart"/>
      <w:r w:rsidRPr="00996AD3">
        <w:rPr>
          <w:rFonts w:ascii="Times New Roman" w:hAnsi="Times New Roman"/>
        </w:rPr>
        <w:t>Čadež</w:t>
      </w:r>
      <w:proofErr w:type="spellEnd"/>
      <w:r w:rsidRPr="00996AD3">
        <w:rPr>
          <w:rFonts w:ascii="Times New Roman" w:hAnsi="Times New Roman"/>
        </w:rPr>
        <w:t xml:space="preserve">, and J. </w:t>
      </w:r>
      <w:proofErr w:type="spellStart"/>
      <w:r w:rsidRPr="00996AD3">
        <w:rPr>
          <w:rFonts w:ascii="Times New Roman" w:hAnsi="Times New Roman"/>
        </w:rPr>
        <w:t>Bajčetić</w:t>
      </w:r>
      <w:proofErr w:type="spellEnd"/>
      <w:r w:rsidRPr="00996AD3">
        <w:rPr>
          <w:rFonts w:ascii="Times New Roman" w:hAnsi="Times New Roman"/>
        </w:rPr>
        <w:t>.</w:t>
      </w:r>
      <w:r>
        <w:rPr>
          <w:rFonts w:ascii="Times New Roman" w:hAnsi="Times New Roman"/>
        </w:rPr>
        <w:t>, 2015)</w:t>
      </w:r>
      <w:r w:rsidRPr="003A3F37">
        <w:rPr>
          <w:rFonts w:ascii="Times New Roman" w:hAnsi="Times New Roman"/>
        </w:rPr>
        <w:t xml:space="preserve">. In order to be able to visualize the acquired data at the machines with reasonable performances, data adaptation was introduced within the GUI </w:t>
      </w:r>
      <w:r w:rsidRPr="00F721BD">
        <w:rPr>
          <w:rFonts w:ascii="Times New Roman" w:hAnsi="Times New Roman"/>
        </w:rPr>
        <w:t xml:space="preserve">(Graphic User Interface) </w:t>
      </w:r>
      <w:r w:rsidRPr="003A3F37">
        <w:rPr>
          <w:rFonts w:ascii="Times New Roman" w:hAnsi="Times New Roman"/>
        </w:rPr>
        <w:t>script (Figure 3).</w:t>
      </w:r>
    </w:p>
    <w:p w:rsidR="00132475" w:rsidRDefault="00132475" w:rsidP="003A3F37">
      <w:pPr>
        <w:spacing w:after="0"/>
        <w:jc w:val="both"/>
        <w:rPr>
          <w:rFonts w:ascii="Times New Roman" w:hAnsi="Times New Roman"/>
        </w:rPr>
      </w:pPr>
    </w:p>
    <w:p w:rsidR="00132475" w:rsidRPr="00F83902" w:rsidRDefault="004F5F2B" w:rsidP="00BA2628">
      <w:pPr>
        <w:jc w:val="center"/>
        <w:rPr>
          <w:rFonts w:ascii="Times New Roman" w:hAnsi="Times New Roman"/>
        </w:rPr>
      </w:pPr>
      <w:r>
        <w:rPr>
          <w:noProof/>
          <w:lang w:val="sr-Latn-RS" w:eastAsia="sr-Latn-RS"/>
        </w:rPr>
        <w:drawing>
          <wp:inline distT="0" distB="0" distL="0" distR="0">
            <wp:extent cx="1398905" cy="103695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905" cy="1036955"/>
                    </a:xfrm>
                    <a:prstGeom prst="rect">
                      <a:avLst/>
                    </a:prstGeom>
                    <a:noFill/>
                    <a:ln>
                      <a:noFill/>
                    </a:ln>
                  </pic:spPr>
                </pic:pic>
              </a:graphicData>
            </a:graphic>
          </wp:inline>
        </w:drawing>
      </w:r>
      <w:r>
        <w:rPr>
          <w:noProof/>
          <w:lang w:val="sr-Latn-RS" w:eastAsia="sr-Latn-RS"/>
        </w:rPr>
        <w:drawing>
          <wp:inline distT="0" distB="0" distL="0" distR="0">
            <wp:extent cx="3883025" cy="1924050"/>
            <wp:effectExtent l="0" t="0" r="317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924050"/>
                    </a:xfrm>
                    <a:prstGeom prst="rect">
                      <a:avLst/>
                    </a:prstGeom>
                    <a:noFill/>
                    <a:ln>
                      <a:noFill/>
                    </a:ln>
                  </pic:spPr>
                </pic:pic>
              </a:graphicData>
            </a:graphic>
          </wp:inline>
        </w:drawing>
      </w:r>
      <w:r w:rsidR="00132475" w:rsidRPr="003918C0">
        <w:rPr>
          <w:noProof/>
        </w:rPr>
        <w:t xml:space="preserve"> </w:t>
      </w:r>
    </w:p>
    <w:p w:rsidR="00132475" w:rsidRPr="00F83902" w:rsidRDefault="00132475" w:rsidP="00BA2628">
      <w:pPr>
        <w:jc w:val="center"/>
        <w:rPr>
          <w:rFonts w:ascii="Times New Roman" w:hAnsi="Times New Roman"/>
        </w:rPr>
      </w:pPr>
      <w:r>
        <w:rPr>
          <w:rFonts w:ascii="Times New Roman" w:hAnsi="Times New Roman"/>
        </w:rPr>
        <w:t>Figure 3</w:t>
      </w:r>
      <w:r w:rsidRPr="00F83902">
        <w:rPr>
          <w:rFonts w:ascii="Times New Roman" w:hAnsi="Times New Roman"/>
        </w:rPr>
        <w:t xml:space="preserve">: </w:t>
      </w:r>
      <w:r>
        <w:rPr>
          <w:rFonts w:ascii="Times New Roman" w:hAnsi="Times New Roman"/>
        </w:rPr>
        <w:t>GUI query and its structure</w:t>
      </w:r>
    </w:p>
    <w:p w:rsidR="00132475" w:rsidRDefault="00132475" w:rsidP="003A3F37">
      <w:pPr>
        <w:spacing w:after="0"/>
        <w:jc w:val="both"/>
        <w:rPr>
          <w:rFonts w:ascii="Times New Roman" w:hAnsi="Times New Roman"/>
        </w:rPr>
      </w:pPr>
    </w:p>
    <w:p w:rsidR="00132475" w:rsidRPr="00265511" w:rsidRDefault="00132475" w:rsidP="003A3F37">
      <w:pPr>
        <w:spacing w:after="0"/>
        <w:jc w:val="both"/>
        <w:rPr>
          <w:rFonts w:ascii="Times New Roman" w:hAnsi="Times New Roman"/>
        </w:rPr>
      </w:pPr>
      <w:r w:rsidRPr="003A3F37">
        <w:rPr>
          <w:rFonts w:ascii="Times New Roman" w:hAnsi="Times New Roman"/>
        </w:rPr>
        <w:lastRenderedPageBreak/>
        <w:t>Accordingly to the alarm triggering events, a user can narrow down the visualization parameters to the d</w:t>
      </w:r>
      <w:r w:rsidR="004F5F2B">
        <w:rPr>
          <w:rFonts w:ascii="Times New Roman" w:hAnsi="Times New Roman"/>
        </w:rPr>
        <w:t>esired</w:t>
      </w:r>
      <w:r w:rsidRPr="003A3F37">
        <w:rPr>
          <w:rFonts w:ascii="Times New Roman" w:hAnsi="Times New Roman"/>
        </w:rPr>
        <w:t xml:space="preserve"> time and frequency domains. It is a quite u</w:t>
      </w:r>
      <w:r w:rsidR="004F5F2B">
        <w:rPr>
          <w:rFonts w:ascii="Times New Roman" w:hAnsi="Times New Roman"/>
        </w:rPr>
        <w:t>seful</w:t>
      </w:r>
      <w:r w:rsidRPr="003A3F37">
        <w:rPr>
          <w:rFonts w:ascii="Times New Roman" w:hAnsi="Times New Roman"/>
        </w:rPr>
        <w:t xml:space="preserve"> tool for making a decision “at a glance” whether the event is a real electron density disturbance initiated by a natural phenomenon or not. </w:t>
      </w:r>
      <w:r>
        <w:rPr>
          <w:rFonts w:ascii="Times New Roman" w:hAnsi="Times New Roman"/>
        </w:rPr>
        <w:t>I</w:t>
      </w:r>
      <w:r w:rsidRPr="003A3F37">
        <w:rPr>
          <w:rFonts w:ascii="Times New Roman" w:hAnsi="Times New Roman"/>
        </w:rPr>
        <w:t xml:space="preserve">t </w:t>
      </w:r>
      <w:r>
        <w:rPr>
          <w:rFonts w:ascii="Times New Roman" w:hAnsi="Times New Roman"/>
        </w:rPr>
        <w:t>can be</w:t>
      </w:r>
      <w:r w:rsidRPr="003A3F37">
        <w:rPr>
          <w:rFonts w:ascii="Times New Roman" w:hAnsi="Times New Roman"/>
        </w:rPr>
        <w:t xml:space="preserve"> </w:t>
      </w:r>
      <w:r>
        <w:rPr>
          <w:rFonts w:ascii="Times New Roman" w:hAnsi="Times New Roman"/>
        </w:rPr>
        <w:t>easy</w:t>
      </w:r>
      <w:r w:rsidRPr="003A3F37">
        <w:rPr>
          <w:rFonts w:ascii="Times New Roman" w:hAnsi="Times New Roman"/>
        </w:rPr>
        <w:t xml:space="preserve"> to notice the real disturbance at for example 3D waterfall diagram which is gen</w:t>
      </w:r>
      <w:r w:rsidR="004F5F2B">
        <w:rPr>
          <w:rFonts w:ascii="Times New Roman" w:hAnsi="Times New Roman"/>
        </w:rPr>
        <w:t>erated from raw data (Figure 4)</w:t>
      </w:r>
      <w:r w:rsidRPr="003A3F37">
        <w:rPr>
          <w:rFonts w:ascii="Times New Roman" w:hAnsi="Times New Roman"/>
        </w:rPr>
        <w:t xml:space="preserve"> </w:t>
      </w:r>
      <w:r>
        <w:rPr>
          <w:rFonts w:ascii="Times New Roman" w:hAnsi="Times New Roman"/>
        </w:rPr>
        <w:t>however</w:t>
      </w:r>
      <w:r w:rsidR="004F5F2B">
        <w:rPr>
          <w:rFonts w:ascii="Times New Roman" w:hAnsi="Times New Roman"/>
        </w:rPr>
        <w:t>,</w:t>
      </w:r>
      <w:r>
        <w:rPr>
          <w:rFonts w:ascii="Times New Roman" w:hAnsi="Times New Roman"/>
        </w:rPr>
        <w:t xml:space="preserve"> sometimes </w:t>
      </w:r>
      <w:r w:rsidRPr="003A3F37">
        <w:rPr>
          <w:rFonts w:ascii="Times New Roman" w:hAnsi="Times New Roman"/>
        </w:rPr>
        <w:t>it is necessary to pre-process the visualization parameters accordingly to</w:t>
      </w:r>
      <w:r>
        <w:rPr>
          <w:rFonts w:ascii="Times New Roman" w:hAnsi="Times New Roman"/>
        </w:rPr>
        <w:t xml:space="preserve"> the already mentioned criteria.</w:t>
      </w:r>
    </w:p>
    <w:p w:rsidR="00132475" w:rsidRDefault="00132475" w:rsidP="007B5C7A">
      <w:pPr>
        <w:spacing w:after="0"/>
        <w:jc w:val="both"/>
        <w:rPr>
          <w:rFonts w:ascii="Times New Roman" w:hAnsi="Times New Roman"/>
        </w:rPr>
      </w:pPr>
    </w:p>
    <w:p w:rsidR="00132475" w:rsidRPr="00265511" w:rsidRDefault="004F5F2B" w:rsidP="005207A4">
      <w:pPr>
        <w:spacing w:after="0"/>
        <w:jc w:val="center"/>
        <w:rPr>
          <w:rFonts w:ascii="Times New Roman" w:hAnsi="Times New Roman"/>
        </w:rPr>
      </w:pPr>
      <w:r>
        <w:rPr>
          <w:rFonts w:ascii="Times New Roman" w:hAnsi="Times New Roman"/>
          <w:noProof/>
          <w:lang w:val="sr-Latn-RS" w:eastAsia="sr-Latn-RS"/>
        </w:rPr>
        <w:drawing>
          <wp:inline distT="0" distB="0" distL="0" distR="0">
            <wp:extent cx="3794125" cy="2504440"/>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125" cy="2504440"/>
                    </a:xfrm>
                    <a:prstGeom prst="rect">
                      <a:avLst/>
                    </a:prstGeom>
                    <a:noFill/>
                    <a:ln>
                      <a:noFill/>
                    </a:ln>
                  </pic:spPr>
                </pic:pic>
              </a:graphicData>
            </a:graphic>
          </wp:inline>
        </w:drawing>
      </w:r>
    </w:p>
    <w:p w:rsidR="00132475" w:rsidRPr="00265511" w:rsidRDefault="00132475" w:rsidP="00265511">
      <w:pPr>
        <w:spacing w:after="0"/>
        <w:jc w:val="center"/>
        <w:rPr>
          <w:rFonts w:ascii="Times New Roman" w:hAnsi="Times New Roman"/>
        </w:rPr>
      </w:pPr>
      <w:r w:rsidRPr="00265511">
        <w:rPr>
          <w:rFonts w:ascii="Times New Roman" w:hAnsi="Times New Roman"/>
        </w:rPr>
        <w:t xml:space="preserve">Figure </w:t>
      </w:r>
      <w:r>
        <w:rPr>
          <w:rFonts w:ascii="Times New Roman" w:hAnsi="Times New Roman"/>
        </w:rPr>
        <w:t>4</w:t>
      </w:r>
      <w:r w:rsidRPr="00265511">
        <w:rPr>
          <w:rFonts w:ascii="Times New Roman" w:hAnsi="Times New Roman"/>
        </w:rPr>
        <w:t xml:space="preserve">: </w:t>
      </w:r>
      <w:r>
        <w:rPr>
          <w:rFonts w:ascii="Times New Roman" w:hAnsi="Times New Roman"/>
        </w:rPr>
        <w:t>3D waterfall diagram of acquired signal variation change on 7</w:t>
      </w:r>
      <w:r w:rsidRPr="00265511">
        <w:rPr>
          <w:rFonts w:ascii="Times New Roman" w:hAnsi="Times New Roman"/>
          <w:vertAlign w:val="superscript"/>
        </w:rPr>
        <w:t>th</w:t>
      </w:r>
      <w:r>
        <w:rPr>
          <w:rFonts w:ascii="Times New Roman" w:hAnsi="Times New Roman"/>
        </w:rPr>
        <w:t xml:space="preserve"> of September, 2017 from 12:00 to 13:00</w:t>
      </w:r>
    </w:p>
    <w:p w:rsidR="00132475" w:rsidRDefault="00132475" w:rsidP="007B5C7A">
      <w:pPr>
        <w:spacing w:after="0"/>
        <w:jc w:val="both"/>
        <w:rPr>
          <w:rFonts w:ascii="Times New Roman" w:hAnsi="Times New Roman"/>
        </w:rPr>
      </w:pPr>
    </w:p>
    <w:p w:rsidR="00132475" w:rsidRDefault="00132475" w:rsidP="007B5C7A">
      <w:pPr>
        <w:spacing w:after="0"/>
        <w:jc w:val="both"/>
        <w:rPr>
          <w:rFonts w:ascii="Times New Roman" w:hAnsi="Times New Roman"/>
        </w:rPr>
      </w:pPr>
    </w:p>
    <w:p w:rsidR="00132475" w:rsidRPr="00FF316A" w:rsidRDefault="00132475" w:rsidP="007B5C7A">
      <w:pPr>
        <w:pStyle w:val="ListParagraph"/>
        <w:numPr>
          <w:ilvl w:val="0"/>
          <w:numId w:val="1"/>
        </w:numPr>
        <w:spacing w:after="0"/>
        <w:ind w:left="360"/>
        <w:rPr>
          <w:rFonts w:ascii="Times New Roman" w:hAnsi="Times New Roman"/>
          <w:b/>
          <w:sz w:val="24"/>
        </w:rPr>
      </w:pPr>
      <w:r>
        <w:rPr>
          <w:rFonts w:ascii="Times New Roman" w:hAnsi="Times New Roman"/>
          <w:b/>
          <w:sz w:val="24"/>
        </w:rPr>
        <w:t>Conclusion</w:t>
      </w:r>
    </w:p>
    <w:p w:rsidR="00132475" w:rsidRDefault="00132475" w:rsidP="007B5C7A">
      <w:pPr>
        <w:spacing w:after="0"/>
        <w:jc w:val="both"/>
        <w:rPr>
          <w:rFonts w:ascii="Times New Roman" w:hAnsi="Times New Roman"/>
        </w:rPr>
      </w:pPr>
    </w:p>
    <w:p w:rsidR="00132475" w:rsidRDefault="00132475" w:rsidP="007B5C7A">
      <w:pPr>
        <w:spacing w:after="0"/>
        <w:jc w:val="both"/>
        <w:rPr>
          <w:rFonts w:ascii="Times New Roman" w:hAnsi="Times New Roman"/>
        </w:rPr>
      </w:pPr>
      <w:r w:rsidRPr="003A3F37">
        <w:rPr>
          <w:rFonts w:ascii="Times New Roman" w:hAnsi="Times New Roman"/>
        </w:rPr>
        <w:t xml:space="preserve">Several prerequisites are required to be fulfilled in order to make a huge database easily accessible and adequate for proper data analysis. First of all, it is necessary to make the </w:t>
      </w:r>
      <w:r w:rsidR="004F5F2B">
        <w:rPr>
          <w:rFonts w:ascii="Times New Roman" w:hAnsi="Times New Roman"/>
        </w:rPr>
        <w:t>model</w:t>
      </w:r>
      <w:r w:rsidRPr="003A3F37">
        <w:rPr>
          <w:rFonts w:ascii="Times New Roman" w:hAnsi="Times New Roman"/>
        </w:rPr>
        <w:t xml:space="preserve"> of a database such to be as better reflection of the acquired data structure as it could be. Next, database import should be automatized in order to effectively make and fill up the database structures, e.g. tables. The process of importing is crucial in order to have data available to analyse in near r</w:t>
      </w:r>
      <w:r w:rsidR="004F5F2B">
        <w:rPr>
          <w:rFonts w:ascii="Times New Roman" w:hAnsi="Times New Roman"/>
        </w:rPr>
        <w:t>eal-</w:t>
      </w:r>
      <w:r w:rsidRPr="003A3F37">
        <w:rPr>
          <w:rFonts w:ascii="Times New Roman" w:hAnsi="Times New Roman"/>
        </w:rPr>
        <w:t xml:space="preserve">time manner. Adequate GUI puts together functionalities of time and frequency filtering, adaptation in order of easier presentation and 3D visualization of </w:t>
      </w:r>
      <w:r w:rsidR="004F5F2B">
        <w:rPr>
          <w:rFonts w:ascii="Times New Roman" w:hAnsi="Times New Roman"/>
        </w:rPr>
        <w:t xml:space="preserve">the </w:t>
      </w:r>
      <w:r w:rsidRPr="003A3F37">
        <w:rPr>
          <w:rFonts w:ascii="Times New Roman" w:hAnsi="Times New Roman"/>
        </w:rPr>
        <w:t xml:space="preserve">desired data set. </w:t>
      </w:r>
      <w:r w:rsidR="004F5F2B">
        <w:rPr>
          <w:rFonts w:ascii="Times New Roman" w:hAnsi="Times New Roman"/>
        </w:rPr>
        <w:t>The s</w:t>
      </w:r>
      <w:r w:rsidRPr="003A3F37">
        <w:rPr>
          <w:rFonts w:ascii="Times New Roman" w:hAnsi="Times New Roman"/>
        </w:rPr>
        <w:t>tatistical module has an important role of concrete event detection described through empirically formed prerequisites described as a determined amplitude change over the specific time.</w:t>
      </w:r>
    </w:p>
    <w:p w:rsidR="00132475" w:rsidRDefault="00132475" w:rsidP="007B5C7A">
      <w:pPr>
        <w:spacing w:after="0"/>
        <w:rPr>
          <w:rFonts w:ascii="Times New Roman" w:hAnsi="Times New Roman"/>
        </w:rPr>
      </w:pPr>
    </w:p>
    <w:p w:rsidR="00132475" w:rsidRPr="00217217" w:rsidRDefault="00132475" w:rsidP="00217217">
      <w:pPr>
        <w:spacing w:after="0"/>
        <w:rPr>
          <w:rFonts w:ascii="Times New Roman" w:hAnsi="Times New Roman"/>
          <w:b/>
          <w:sz w:val="24"/>
        </w:rPr>
      </w:pPr>
      <w:r w:rsidRPr="00217217">
        <w:rPr>
          <w:rFonts w:ascii="Times New Roman" w:hAnsi="Times New Roman"/>
          <w:b/>
          <w:sz w:val="24"/>
        </w:rPr>
        <w:t>Acknowledgments</w:t>
      </w:r>
    </w:p>
    <w:p w:rsidR="00132475" w:rsidRDefault="00132475" w:rsidP="00217217">
      <w:pPr>
        <w:spacing w:after="0"/>
        <w:jc w:val="both"/>
        <w:rPr>
          <w:rFonts w:ascii="Times New Roman" w:hAnsi="Times New Roman"/>
        </w:rPr>
      </w:pPr>
    </w:p>
    <w:p w:rsidR="00132475" w:rsidRDefault="00132475" w:rsidP="003A3F37">
      <w:pPr>
        <w:spacing w:after="0"/>
        <w:jc w:val="both"/>
        <w:rPr>
          <w:rFonts w:ascii="Times New Roman" w:hAnsi="Times New Roman"/>
        </w:rPr>
      </w:pPr>
      <w:r w:rsidRPr="003A3F37">
        <w:rPr>
          <w:rFonts w:ascii="Times New Roman" w:hAnsi="Times New Roman"/>
        </w:rPr>
        <w:t>This study is made within the COST project TD1403. The authors thank the Ministry of</w:t>
      </w:r>
      <w:r>
        <w:rPr>
          <w:rFonts w:ascii="Times New Roman" w:hAnsi="Times New Roman"/>
        </w:rPr>
        <w:t xml:space="preserve"> </w:t>
      </w:r>
      <w:r w:rsidRPr="003A3F37">
        <w:rPr>
          <w:rFonts w:ascii="Times New Roman" w:hAnsi="Times New Roman"/>
        </w:rPr>
        <w:t>Defence of the Republic of Serbia through the projects VА-TT/3/18-20 i VА-TT/1/17-</w:t>
      </w:r>
      <w:r>
        <w:rPr>
          <w:rFonts w:ascii="Times New Roman" w:hAnsi="Times New Roman"/>
        </w:rPr>
        <w:t xml:space="preserve">19. </w:t>
      </w:r>
      <w:r w:rsidRPr="003A3F37">
        <w:rPr>
          <w:rFonts w:ascii="Times New Roman" w:hAnsi="Times New Roman"/>
        </w:rPr>
        <w:t>Requests for</w:t>
      </w:r>
      <w:r>
        <w:rPr>
          <w:rFonts w:ascii="Times New Roman" w:hAnsi="Times New Roman"/>
        </w:rPr>
        <w:t xml:space="preserve"> </w:t>
      </w:r>
      <w:r w:rsidRPr="003A3F37">
        <w:rPr>
          <w:rFonts w:ascii="Times New Roman" w:hAnsi="Times New Roman"/>
        </w:rPr>
        <w:t>the recorded data can be directed to the corresponding author.</w:t>
      </w:r>
    </w:p>
    <w:p w:rsidR="00132475" w:rsidRDefault="00132475" w:rsidP="00217217">
      <w:pPr>
        <w:spacing w:after="0"/>
        <w:rPr>
          <w:rFonts w:ascii="Times New Roman" w:hAnsi="Times New Roman"/>
        </w:rPr>
      </w:pPr>
    </w:p>
    <w:p w:rsidR="00132475" w:rsidRPr="00217217" w:rsidRDefault="00132475" w:rsidP="00217217">
      <w:pPr>
        <w:spacing w:after="0"/>
        <w:rPr>
          <w:rFonts w:ascii="Times New Roman" w:hAnsi="Times New Roman"/>
          <w:b/>
          <w:sz w:val="24"/>
        </w:rPr>
      </w:pPr>
      <w:r w:rsidRPr="00217217">
        <w:rPr>
          <w:rFonts w:ascii="Times New Roman" w:hAnsi="Times New Roman"/>
          <w:b/>
          <w:sz w:val="24"/>
        </w:rPr>
        <w:t>References</w:t>
      </w:r>
    </w:p>
    <w:p w:rsidR="00132475" w:rsidRDefault="00132475" w:rsidP="00217217">
      <w:pPr>
        <w:spacing w:after="0"/>
        <w:jc w:val="both"/>
        <w:rPr>
          <w:rFonts w:ascii="Times New Roman" w:hAnsi="Times New Roman"/>
        </w:rPr>
      </w:pPr>
    </w:p>
    <w:p w:rsidR="00132475" w:rsidRDefault="00132475" w:rsidP="005207A4">
      <w:pPr>
        <w:spacing w:after="240"/>
        <w:ind w:left="274" w:hanging="274"/>
        <w:jc w:val="both"/>
        <w:rPr>
          <w:rFonts w:ascii="Times New Roman" w:hAnsi="Times New Roman"/>
        </w:rPr>
      </w:pPr>
      <w:r w:rsidRPr="007C6E44">
        <w:rPr>
          <w:rFonts w:ascii="Times New Roman" w:hAnsi="Times New Roman"/>
        </w:rPr>
        <w:t xml:space="preserve">K. G. </w:t>
      </w:r>
      <w:proofErr w:type="spellStart"/>
      <w:r w:rsidRPr="007C6E44">
        <w:rPr>
          <w:rFonts w:ascii="Times New Roman" w:hAnsi="Times New Roman"/>
        </w:rPr>
        <w:t>Budden</w:t>
      </w:r>
      <w:proofErr w:type="spellEnd"/>
      <w:r w:rsidRPr="007C6E44">
        <w:rPr>
          <w:rFonts w:ascii="Times New Roman" w:hAnsi="Times New Roman"/>
        </w:rPr>
        <w:t xml:space="preserve">, </w:t>
      </w:r>
      <w:r w:rsidRPr="00F20A0E">
        <w:rPr>
          <w:rFonts w:ascii="Times New Roman" w:hAnsi="Times New Roman"/>
          <w:i/>
        </w:rPr>
        <w:t>The propagation of radio waves</w:t>
      </w:r>
      <w:r w:rsidRPr="007C6E44">
        <w:rPr>
          <w:rFonts w:ascii="Times New Roman" w:hAnsi="Times New Roman"/>
        </w:rPr>
        <w:t>. New York: Cambridge University Press, 1984.</w:t>
      </w:r>
    </w:p>
    <w:p w:rsidR="00132475" w:rsidRDefault="00132475" w:rsidP="005207A4">
      <w:pPr>
        <w:spacing w:after="240"/>
        <w:ind w:left="274" w:hanging="274"/>
        <w:jc w:val="both"/>
        <w:rPr>
          <w:rFonts w:ascii="Times New Roman" w:hAnsi="Times New Roman"/>
        </w:rPr>
      </w:pPr>
      <w:proofErr w:type="gramStart"/>
      <w:r w:rsidRPr="00C97C90">
        <w:rPr>
          <w:rFonts w:ascii="Times New Roman" w:hAnsi="Times New Roman"/>
        </w:rPr>
        <w:t>Marti</w:t>
      </w:r>
      <w:r>
        <w:rPr>
          <w:rFonts w:ascii="Times New Roman" w:hAnsi="Times New Roman"/>
        </w:rPr>
        <w:t xml:space="preserve">n </w:t>
      </w:r>
      <w:proofErr w:type="spellStart"/>
      <w:r>
        <w:rPr>
          <w:rFonts w:ascii="Times New Roman" w:hAnsi="Times New Roman"/>
        </w:rPr>
        <w:t>Füllekrug</w:t>
      </w:r>
      <w:proofErr w:type="spellEnd"/>
      <w:r>
        <w:rPr>
          <w:rFonts w:ascii="Times New Roman" w:hAnsi="Times New Roman"/>
        </w:rPr>
        <w:t xml:space="preserve"> et al. </w:t>
      </w:r>
      <w:r w:rsidRPr="00C97C90">
        <w:rPr>
          <w:rFonts w:ascii="Times New Roman" w:hAnsi="Times New Roman"/>
        </w:rPr>
        <w:t>Array analysis of electromagnetic radiation from radio transmitte</w:t>
      </w:r>
      <w:r>
        <w:rPr>
          <w:rFonts w:ascii="Times New Roman" w:hAnsi="Times New Roman"/>
        </w:rPr>
        <w:t>rs for submarine communication.</w:t>
      </w:r>
      <w:proofErr w:type="gramEnd"/>
      <w:r w:rsidRPr="00C97C90">
        <w:rPr>
          <w:rFonts w:ascii="Times New Roman" w:hAnsi="Times New Roman"/>
        </w:rPr>
        <w:t xml:space="preserve"> </w:t>
      </w:r>
      <w:proofErr w:type="gramStart"/>
      <w:r w:rsidRPr="00F20A0E">
        <w:rPr>
          <w:rFonts w:ascii="Times New Roman" w:hAnsi="Times New Roman"/>
          <w:i/>
        </w:rPr>
        <w:t>Geophysical Research Letters</w:t>
      </w:r>
      <w:r w:rsidRPr="00C97C90">
        <w:rPr>
          <w:rFonts w:ascii="Times New Roman" w:hAnsi="Times New Roman"/>
        </w:rPr>
        <w:t>, pp. 9143-9149, 2014.</w:t>
      </w:r>
      <w:proofErr w:type="gramEnd"/>
    </w:p>
    <w:p w:rsidR="00132475" w:rsidRDefault="00132475" w:rsidP="005207A4">
      <w:pPr>
        <w:spacing w:after="240"/>
        <w:ind w:left="274" w:hanging="274"/>
        <w:jc w:val="both"/>
        <w:rPr>
          <w:rFonts w:ascii="Times New Roman" w:hAnsi="Times New Roman"/>
        </w:rPr>
      </w:pPr>
      <w:r>
        <w:rPr>
          <w:rFonts w:ascii="Times New Roman" w:hAnsi="Times New Roman"/>
        </w:rPr>
        <w:lastRenderedPageBreak/>
        <w:t xml:space="preserve">E. D. </w:t>
      </w:r>
      <w:proofErr w:type="spellStart"/>
      <w:r>
        <w:rPr>
          <w:rFonts w:ascii="Times New Roman" w:hAnsi="Times New Roman"/>
        </w:rPr>
        <w:t>Schmitter</w:t>
      </w:r>
      <w:proofErr w:type="spellEnd"/>
      <w:r>
        <w:rPr>
          <w:rFonts w:ascii="Times New Roman" w:hAnsi="Times New Roman"/>
        </w:rPr>
        <w:t xml:space="preserve">. </w:t>
      </w:r>
      <w:proofErr w:type="spellStart"/>
      <w:r w:rsidRPr="00C97C90">
        <w:rPr>
          <w:rFonts w:ascii="Times New Roman" w:hAnsi="Times New Roman"/>
        </w:rPr>
        <w:t>Modeling</w:t>
      </w:r>
      <w:proofErr w:type="spellEnd"/>
      <w:r w:rsidRPr="00C97C90">
        <w:rPr>
          <w:rFonts w:ascii="Times New Roman" w:hAnsi="Times New Roman"/>
        </w:rPr>
        <w:t xml:space="preserve"> solar flare induced lower ionosphere changes using VLF/LF transmitter amplitude and phase obse</w:t>
      </w:r>
      <w:r>
        <w:rPr>
          <w:rFonts w:ascii="Times New Roman" w:hAnsi="Times New Roman"/>
        </w:rPr>
        <w:t xml:space="preserve">rvations at a </w:t>
      </w:r>
      <w:proofErr w:type="spellStart"/>
      <w:r>
        <w:rPr>
          <w:rFonts w:ascii="Times New Roman" w:hAnsi="Times New Roman"/>
        </w:rPr>
        <w:t>midlatitude</w:t>
      </w:r>
      <w:proofErr w:type="spellEnd"/>
      <w:r>
        <w:rPr>
          <w:rFonts w:ascii="Times New Roman" w:hAnsi="Times New Roman"/>
        </w:rPr>
        <w:t xml:space="preserve"> site.</w:t>
      </w:r>
      <w:r w:rsidRPr="00C97C90">
        <w:rPr>
          <w:rFonts w:ascii="Times New Roman" w:hAnsi="Times New Roman"/>
        </w:rPr>
        <w:t xml:space="preserve"> </w:t>
      </w:r>
      <w:proofErr w:type="spellStart"/>
      <w:r w:rsidRPr="00F20A0E">
        <w:rPr>
          <w:rFonts w:ascii="Times New Roman" w:hAnsi="Times New Roman"/>
          <w:i/>
        </w:rPr>
        <w:t>Annales</w:t>
      </w:r>
      <w:proofErr w:type="spellEnd"/>
      <w:r w:rsidRPr="00F20A0E">
        <w:rPr>
          <w:rFonts w:ascii="Times New Roman" w:hAnsi="Times New Roman"/>
          <w:i/>
        </w:rPr>
        <w:t xml:space="preserve"> </w:t>
      </w:r>
      <w:proofErr w:type="spellStart"/>
      <w:r w:rsidRPr="00F20A0E">
        <w:rPr>
          <w:rFonts w:ascii="Times New Roman" w:hAnsi="Times New Roman"/>
          <w:i/>
        </w:rPr>
        <w:t>Geophysicae</w:t>
      </w:r>
      <w:proofErr w:type="spellEnd"/>
      <w:r w:rsidRPr="00C97C90">
        <w:rPr>
          <w:rFonts w:ascii="Times New Roman" w:hAnsi="Times New Roman"/>
        </w:rPr>
        <w:t>, pp. 765-773, 2013.</w:t>
      </w:r>
    </w:p>
    <w:p w:rsidR="00132475" w:rsidRPr="00996AD3" w:rsidRDefault="00132475" w:rsidP="00996AD3">
      <w:pPr>
        <w:spacing w:after="240"/>
        <w:ind w:left="274" w:hanging="274"/>
        <w:jc w:val="both"/>
        <w:rPr>
          <w:rFonts w:ascii="Times New Roman" w:hAnsi="Times New Roman"/>
        </w:rPr>
      </w:pPr>
      <w:r w:rsidRPr="00996AD3">
        <w:rPr>
          <w:rFonts w:ascii="Times New Roman" w:hAnsi="Times New Roman"/>
        </w:rPr>
        <w:t xml:space="preserve">A. Nina and V. M. </w:t>
      </w:r>
      <w:proofErr w:type="spellStart"/>
      <w:r w:rsidRPr="00996AD3">
        <w:rPr>
          <w:rFonts w:ascii="Times New Roman" w:hAnsi="Times New Roman"/>
        </w:rPr>
        <w:t>Čadež</w:t>
      </w:r>
      <w:proofErr w:type="spellEnd"/>
      <w:r w:rsidRPr="00996AD3">
        <w:rPr>
          <w:rFonts w:ascii="Times New Roman" w:hAnsi="Times New Roman"/>
        </w:rPr>
        <w:t xml:space="preserve">. Detection of acoustic-gravity waves in lower ionosphere by VLF radio waves. </w:t>
      </w:r>
      <w:proofErr w:type="gramStart"/>
      <w:r w:rsidRPr="00996AD3">
        <w:rPr>
          <w:rFonts w:ascii="Times New Roman" w:hAnsi="Times New Roman"/>
          <w:i/>
        </w:rPr>
        <w:t>Geophysical Research Letters</w:t>
      </w:r>
      <w:r w:rsidRPr="00996AD3">
        <w:rPr>
          <w:rFonts w:ascii="Times New Roman" w:hAnsi="Times New Roman"/>
        </w:rPr>
        <w:t>, pp. 4803–4807, 2013.</w:t>
      </w:r>
      <w:proofErr w:type="gramEnd"/>
    </w:p>
    <w:p w:rsidR="00132475" w:rsidRPr="00996AD3" w:rsidRDefault="00132475" w:rsidP="00996AD3">
      <w:pPr>
        <w:spacing w:after="240"/>
        <w:ind w:left="274" w:hanging="274"/>
        <w:jc w:val="both"/>
        <w:rPr>
          <w:rFonts w:ascii="Times New Roman" w:hAnsi="Times New Roman"/>
        </w:rPr>
      </w:pPr>
      <w:proofErr w:type="gramStart"/>
      <w:r w:rsidRPr="00996AD3">
        <w:rPr>
          <w:rFonts w:ascii="Times New Roman" w:hAnsi="Times New Roman"/>
        </w:rPr>
        <w:t xml:space="preserve">Aleksandra Nina, Milan </w:t>
      </w:r>
      <w:proofErr w:type="spellStart"/>
      <w:r w:rsidRPr="00996AD3">
        <w:rPr>
          <w:rFonts w:ascii="Times New Roman" w:hAnsi="Times New Roman"/>
        </w:rPr>
        <w:t>Radovanović</w:t>
      </w:r>
      <w:proofErr w:type="spellEnd"/>
      <w:r w:rsidRPr="00996AD3">
        <w:rPr>
          <w:rFonts w:ascii="Times New Roman" w:hAnsi="Times New Roman"/>
        </w:rPr>
        <w:t xml:space="preserve">, </w:t>
      </w:r>
      <w:proofErr w:type="spellStart"/>
      <w:r w:rsidRPr="00996AD3">
        <w:rPr>
          <w:rFonts w:ascii="Times New Roman" w:hAnsi="Times New Roman"/>
        </w:rPr>
        <w:t>Boško</w:t>
      </w:r>
      <w:proofErr w:type="spellEnd"/>
      <w:r w:rsidRPr="00996AD3">
        <w:rPr>
          <w:rFonts w:ascii="Times New Roman" w:hAnsi="Times New Roman"/>
        </w:rPr>
        <w:t xml:space="preserve"> </w:t>
      </w:r>
      <w:proofErr w:type="spellStart"/>
      <w:r w:rsidRPr="00996AD3">
        <w:rPr>
          <w:rFonts w:ascii="Times New Roman" w:hAnsi="Times New Roman"/>
        </w:rPr>
        <w:t>Milovanović</w:t>
      </w:r>
      <w:proofErr w:type="spellEnd"/>
      <w:r w:rsidRPr="00996AD3">
        <w:rPr>
          <w:rFonts w:ascii="Times New Roman" w:hAnsi="Times New Roman"/>
        </w:rPr>
        <w:t xml:space="preserve">, </w:t>
      </w:r>
      <w:proofErr w:type="spellStart"/>
      <w:r w:rsidRPr="00996AD3">
        <w:rPr>
          <w:rFonts w:ascii="Times New Roman" w:hAnsi="Times New Roman"/>
        </w:rPr>
        <w:t>Andjelka</w:t>
      </w:r>
      <w:proofErr w:type="spellEnd"/>
      <w:r w:rsidRPr="00996AD3">
        <w:rPr>
          <w:rFonts w:ascii="Times New Roman" w:hAnsi="Times New Roman"/>
        </w:rPr>
        <w:t xml:space="preserve"> </w:t>
      </w:r>
      <w:proofErr w:type="spellStart"/>
      <w:r w:rsidRPr="00996AD3">
        <w:rPr>
          <w:rFonts w:ascii="Times New Roman" w:hAnsi="Times New Roman"/>
        </w:rPr>
        <w:t>Kovačević</w:t>
      </w:r>
      <w:proofErr w:type="spellEnd"/>
      <w:r w:rsidRPr="00996AD3">
        <w:rPr>
          <w:rFonts w:ascii="Times New Roman" w:hAnsi="Times New Roman"/>
        </w:rPr>
        <w:t xml:space="preserve">, Jovan </w:t>
      </w:r>
      <w:proofErr w:type="spellStart"/>
      <w:r w:rsidRPr="00996AD3">
        <w:rPr>
          <w:rFonts w:ascii="Times New Roman" w:hAnsi="Times New Roman"/>
        </w:rPr>
        <w:t>Bajčetić</w:t>
      </w:r>
      <w:proofErr w:type="spellEnd"/>
      <w:r w:rsidRPr="00996AD3">
        <w:rPr>
          <w:rFonts w:ascii="Times New Roman" w:hAnsi="Times New Roman"/>
        </w:rPr>
        <w:t xml:space="preserve">, Luka Č. </w:t>
      </w:r>
      <w:proofErr w:type="spellStart"/>
      <w:r w:rsidRPr="00996AD3">
        <w:rPr>
          <w:rFonts w:ascii="Times New Roman" w:hAnsi="Times New Roman"/>
        </w:rPr>
        <w:t>Popović</w:t>
      </w:r>
      <w:proofErr w:type="spellEnd"/>
      <w:r w:rsidRPr="00996AD3">
        <w:rPr>
          <w:rFonts w:ascii="Times New Roman" w:hAnsi="Times New Roman"/>
        </w:rPr>
        <w:t>.</w:t>
      </w:r>
      <w:proofErr w:type="gramEnd"/>
      <w:r w:rsidRPr="00996AD3">
        <w:rPr>
          <w:rFonts w:ascii="Times New Roman" w:hAnsi="Times New Roman"/>
        </w:rPr>
        <w:t xml:space="preserve"> </w:t>
      </w:r>
      <w:proofErr w:type="gramStart"/>
      <w:r w:rsidRPr="00996AD3">
        <w:rPr>
          <w:rFonts w:ascii="Times New Roman" w:hAnsi="Times New Roman"/>
        </w:rPr>
        <w:t xml:space="preserve">Low </w:t>
      </w:r>
      <w:proofErr w:type="spellStart"/>
      <w:r w:rsidRPr="00996AD3">
        <w:rPr>
          <w:rFonts w:ascii="Times New Roman" w:hAnsi="Times New Roman"/>
        </w:rPr>
        <w:t>ionospheric</w:t>
      </w:r>
      <w:proofErr w:type="spellEnd"/>
      <w:r w:rsidRPr="00996AD3">
        <w:rPr>
          <w:rFonts w:ascii="Times New Roman" w:hAnsi="Times New Roman"/>
        </w:rPr>
        <w:t xml:space="preserve"> reactions on tropical depressions prior hurricanes.</w:t>
      </w:r>
      <w:proofErr w:type="gramEnd"/>
      <w:r w:rsidRPr="00996AD3">
        <w:rPr>
          <w:rFonts w:ascii="Times New Roman" w:hAnsi="Times New Roman"/>
        </w:rPr>
        <w:t xml:space="preserve"> </w:t>
      </w:r>
      <w:proofErr w:type="gramStart"/>
      <w:r w:rsidRPr="00996AD3">
        <w:rPr>
          <w:rFonts w:ascii="Times New Roman" w:hAnsi="Times New Roman"/>
          <w:i/>
        </w:rPr>
        <w:t>Advances in Space Research</w:t>
      </w:r>
      <w:r w:rsidRPr="00996AD3">
        <w:rPr>
          <w:rFonts w:ascii="Times New Roman" w:hAnsi="Times New Roman"/>
        </w:rPr>
        <w:t>, pp. 1866-1877, Volume 60, Issue 8, 2017.</w:t>
      </w:r>
      <w:proofErr w:type="gramEnd"/>
    </w:p>
    <w:p w:rsidR="00132475" w:rsidRDefault="00132475" w:rsidP="005207A4">
      <w:pPr>
        <w:spacing w:after="240"/>
        <w:ind w:left="274" w:hanging="274"/>
        <w:jc w:val="both"/>
        <w:rPr>
          <w:rFonts w:ascii="Times New Roman" w:hAnsi="Times New Roman"/>
        </w:rPr>
      </w:pPr>
      <w:proofErr w:type="gramStart"/>
      <w:r w:rsidRPr="00C35327">
        <w:rPr>
          <w:rFonts w:ascii="Times New Roman" w:hAnsi="Times New Roman"/>
        </w:rPr>
        <w:t xml:space="preserve">Jovan </w:t>
      </w:r>
      <w:proofErr w:type="spellStart"/>
      <w:r w:rsidRPr="00C35327">
        <w:rPr>
          <w:rFonts w:ascii="Times New Roman" w:hAnsi="Times New Roman"/>
        </w:rPr>
        <w:t>Bajčetić</w:t>
      </w:r>
      <w:proofErr w:type="spellEnd"/>
      <w:r w:rsidRPr="00C35327">
        <w:rPr>
          <w:rFonts w:ascii="Times New Roman" w:hAnsi="Times New Roman"/>
        </w:rPr>
        <w:t xml:space="preserve">, Aleksandra Nina, Vladimir M. </w:t>
      </w:r>
      <w:proofErr w:type="spellStart"/>
      <w:r w:rsidRPr="00C35327">
        <w:rPr>
          <w:rFonts w:ascii="Times New Roman" w:hAnsi="Times New Roman"/>
        </w:rPr>
        <w:t>Čade</w:t>
      </w:r>
      <w:r>
        <w:rPr>
          <w:rFonts w:ascii="Times New Roman" w:hAnsi="Times New Roman"/>
        </w:rPr>
        <w:t>ž</w:t>
      </w:r>
      <w:proofErr w:type="spellEnd"/>
      <w:r>
        <w:rPr>
          <w:rFonts w:ascii="Times New Roman" w:hAnsi="Times New Roman"/>
        </w:rPr>
        <w:t xml:space="preserve">, and </w:t>
      </w:r>
      <w:proofErr w:type="spellStart"/>
      <w:r>
        <w:rPr>
          <w:rFonts w:ascii="Times New Roman" w:hAnsi="Times New Roman"/>
        </w:rPr>
        <w:t>Branislav</w:t>
      </w:r>
      <w:proofErr w:type="spellEnd"/>
      <w:r>
        <w:rPr>
          <w:rFonts w:ascii="Times New Roman" w:hAnsi="Times New Roman"/>
        </w:rPr>
        <w:t xml:space="preserve"> M. </w:t>
      </w:r>
      <w:proofErr w:type="spellStart"/>
      <w:r>
        <w:rPr>
          <w:rFonts w:ascii="Times New Roman" w:hAnsi="Times New Roman"/>
        </w:rPr>
        <w:t>Todorović</w:t>
      </w:r>
      <w:proofErr w:type="spellEnd"/>
      <w:r>
        <w:rPr>
          <w:rFonts w:ascii="Times New Roman" w:hAnsi="Times New Roman"/>
        </w:rPr>
        <w:t>.</w:t>
      </w:r>
      <w:proofErr w:type="gramEnd"/>
      <w:r>
        <w:rPr>
          <w:rFonts w:ascii="Times New Roman" w:hAnsi="Times New Roman"/>
        </w:rPr>
        <w:t xml:space="preserve"> </w:t>
      </w:r>
      <w:proofErr w:type="spellStart"/>
      <w:r w:rsidRPr="00C35327">
        <w:rPr>
          <w:rFonts w:ascii="Times New Roman" w:hAnsi="Times New Roman"/>
        </w:rPr>
        <w:t>Ionospheric</w:t>
      </w:r>
      <w:proofErr w:type="spellEnd"/>
      <w:r w:rsidRPr="00C35327">
        <w:rPr>
          <w:rFonts w:ascii="Times New Roman" w:hAnsi="Times New Roman"/>
        </w:rPr>
        <w:t xml:space="preserve"> D-region temperature relaxation and its influences on radio signal propagation a</w:t>
      </w:r>
      <w:r>
        <w:rPr>
          <w:rFonts w:ascii="Times New Roman" w:hAnsi="Times New Roman"/>
        </w:rPr>
        <w:t>fter solar X-flares occurrence.</w:t>
      </w:r>
      <w:r w:rsidRPr="00C35327">
        <w:rPr>
          <w:rFonts w:ascii="Times New Roman" w:hAnsi="Times New Roman"/>
        </w:rPr>
        <w:t xml:space="preserve"> </w:t>
      </w:r>
      <w:proofErr w:type="gramStart"/>
      <w:r w:rsidRPr="00F20A0E">
        <w:rPr>
          <w:rFonts w:ascii="Times New Roman" w:hAnsi="Times New Roman"/>
          <w:i/>
        </w:rPr>
        <w:t>Thermal Science</w:t>
      </w:r>
      <w:r w:rsidRPr="00C35327">
        <w:rPr>
          <w:rFonts w:ascii="Times New Roman" w:hAnsi="Times New Roman"/>
        </w:rPr>
        <w:t>, vol. 19, pp. S299-S309, 2015.</w:t>
      </w:r>
      <w:proofErr w:type="gramEnd"/>
    </w:p>
    <w:p w:rsidR="00132475" w:rsidRPr="00996AD3" w:rsidRDefault="00132475" w:rsidP="00996AD3">
      <w:pPr>
        <w:spacing w:after="240"/>
        <w:ind w:left="274" w:hanging="274"/>
        <w:jc w:val="both"/>
        <w:rPr>
          <w:rFonts w:ascii="Times New Roman" w:hAnsi="Times New Roman"/>
        </w:rPr>
      </w:pPr>
      <w:r w:rsidRPr="00996AD3">
        <w:rPr>
          <w:rFonts w:ascii="Times New Roman" w:hAnsi="Times New Roman"/>
        </w:rPr>
        <w:t xml:space="preserve">A. Nina, V. M. </w:t>
      </w:r>
      <w:proofErr w:type="spellStart"/>
      <w:r w:rsidRPr="00996AD3">
        <w:rPr>
          <w:rFonts w:ascii="Times New Roman" w:hAnsi="Times New Roman"/>
        </w:rPr>
        <w:t>Čadež</w:t>
      </w:r>
      <w:proofErr w:type="spellEnd"/>
      <w:r w:rsidRPr="00996AD3">
        <w:rPr>
          <w:rFonts w:ascii="Times New Roman" w:hAnsi="Times New Roman"/>
        </w:rPr>
        <w:t xml:space="preserve">, and J. </w:t>
      </w:r>
      <w:proofErr w:type="spellStart"/>
      <w:r w:rsidRPr="00996AD3">
        <w:rPr>
          <w:rFonts w:ascii="Times New Roman" w:hAnsi="Times New Roman"/>
        </w:rPr>
        <w:t>Bajčetić</w:t>
      </w:r>
      <w:proofErr w:type="spellEnd"/>
      <w:r w:rsidRPr="00996AD3">
        <w:rPr>
          <w:rFonts w:ascii="Times New Roman" w:hAnsi="Times New Roman"/>
        </w:rPr>
        <w:t xml:space="preserve">. </w:t>
      </w:r>
      <w:proofErr w:type="gramStart"/>
      <w:r w:rsidRPr="00996AD3">
        <w:rPr>
          <w:rFonts w:ascii="Times New Roman" w:hAnsi="Times New Roman"/>
        </w:rPr>
        <w:t xml:space="preserve">Contribution of Solar Hydrogen Lyα Line Emission in Total Ionization Rate in </w:t>
      </w:r>
      <w:proofErr w:type="spellStart"/>
      <w:r w:rsidRPr="00996AD3">
        <w:rPr>
          <w:rFonts w:ascii="Times New Roman" w:hAnsi="Times New Roman"/>
        </w:rPr>
        <w:t>Ionospheric</w:t>
      </w:r>
      <w:proofErr w:type="spellEnd"/>
      <w:r w:rsidRPr="00996AD3">
        <w:rPr>
          <w:rFonts w:ascii="Times New Roman" w:hAnsi="Times New Roman"/>
        </w:rPr>
        <w:t xml:space="preserve"> D-region During the Maximum of Solar X-flare.</w:t>
      </w:r>
      <w:proofErr w:type="gramEnd"/>
      <w:r w:rsidRPr="00996AD3">
        <w:rPr>
          <w:rFonts w:ascii="Times New Roman" w:hAnsi="Times New Roman"/>
        </w:rPr>
        <w:t xml:space="preserve"> </w:t>
      </w:r>
      <w:proofErr w:type="gramStart"/>
      <w:r w:rsidRPr="00996AD3">
        <w:rPr>
          <w:rFonts w:ascii="Times New Roman" w:hAnsi="Times New Roman"/>
          <w:i/>
        </w:rPr>
        <w:t>Serbian Astronomical Journal</w:t>
      </w:r>
      <w:r w:rsidRPr="00996AD3">
        <w:rPr>
          <w:rFonts w:ascii="Times New Roman" w:hAnsi="Times New Roman"/>
        </w:rPr>
        <w:t>, pp. 51-57, 2015.</w:t>
      </w:r>
      <w:proofErr w:type="gramEnd"/>
    </w:p>
    <w:p w:rsidR="00132475" w:rsidRDefault="00132475" w:rsidP="005207A4">
      <w:pPr>
        <w:spacing w:after="240"/>
        <w:ind w:left="274" w:hanging="274"/>
        <w:jc w:val="both"/>
        <w:rPr>
          <w:rFonts w:ascii="Times New Roman" w:hAnsi="Times New Roman"/>
        </w:rPr>
      </w:pPr>
    </w:p>
    <w:sectPr w:rsidR="00132475" w:rsidSect="00D9689C">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17" w:rsidRDefault="00285217" w:rsidP="00841D7F">
      <w:pPr>
        <w:spacing w:after="0" w:line="240" w:lineRule="auto"/>
      </w:pPr>
      <w:r>
        <w:separator/>
      </w:r>
    </w:p>
  </w:endnote>
  <w:endnote w:type="continuationSeparator" w:id="0">
    <w:p w:rsidR="00285217" w:rsidRDefault="00285217" w:rsidP="0084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3145"/>
      <w:gridCol w:w="2700"/>
      <w:gridCol w:w="2811"/>
    </w:tblGrid>
    <w:tr w:rsidR="00132475" w:rsidRPr="001D4C8A">
      <w:tc>
        <w:tcPr>
          <w:tcW w:w="3145" w:type="dxa"/>
          <w:vAlign w:val="center"/>
        </w:tcPr>
        <w:p w:rsidR="00132475" w:rsidRPr="001D4C8A" w:rsidRDefault="00132475" w:rsidP="00F83902">
          <w:pPr>
            <w:pStyle w:val="Footer"/>
            <w:rPr>
              <w:rFonts w:ascii="Times New Roman" w:hAnsi="Times New Roman"/>
              <w:lang w:val="hr-HR"/>
            </w:rPr>
          </w:pPr>
          <w:r w:rsidRPr="001D4C8A">
            <w:rPr>
              <w:rFonts w:ascii="Times New Roman" w:hAnsi="Times New Roman"/>
              <w:lang w:val="hr-HR"/>
            </w:rPr>
            <w:t>COST Action TD1403</w:t>
          </w:r>
        </w:p>
      </w:tc>
      <w:tc>
        <w:tcPr>
          <w:tcW w:w="2700" w:type="dxa"/>
          <w:vAlign w:val="center"/>
        </w:tcPr>
        <w:p w:rsidR="00132475" w:rsidRPr="001D4C8A" w:rsidRDefault="00CF7B27" w:rsidP="001D4C8A">
          <w:pPr>
            <w:pStyle w:val="Footer"/>
            <w:jc w:val="center"/>
          </w:pPr>
          <w:r>
            <w:fldChar w:fldCharType="begin"/>
          </w:r>
          <w:r>
            <w:instrText xml:space="preserve"> PAGE   \* MERGEFORMAT </w:instrText>
          </w:r>
          <w:r>
            <w:fldChar w:fldCharType="separate"/>
          </w:r>
          <w:r w:rsidR="000C396F">
            <w:rPr>
              <w:noProof/>
            </w:rPr>
            <w:t>4</w:t>
          </w:r>
          <w:r>
            <w:rPr>
              <w:noProof/>
            </w:rPr>
            <w:fldChar w:fldCharType="end"/>
          </w:r>
        </w:p>
      </w:tc>
      <w:tc>
        <w:tcPr>
          <w:tcW w:w="2811" w:type="dxa"/>
          <w:vAlign w:val="center"/>
        </w:tcPr>
        <w:p w:rsidR="00132475" w:rsidRPr="001D4C8A" w:rsidRDefault="00132475" w:rsidP="001D4C8A">
          <w:pPr>
            <w:pStyle w:val="Footer"/>
            <w:jc w:val="right"/>
            <w:rPr>
              <w:rFonts w:ascii="Times New Roman" w:hAnsi="Times New Roman"/>
            </w:rPr>
          </w:pPr>
          <w:r w:rsidRPr="001D4C8A">
            <w:rPr>
              <w:rFonts w:ascii="Times New Roman" w:hAnsi="Times New Roman"/>
            </w:rPr>
            <w:t>www.bigskyearth.eu</w:t>
          </w:r>
        </w:p>
      </w:tc>
    </w:tr>
  </w:tbl>
  <w:p w:rsidR="00132475" w:rsidRPr="00FF316A" w:rsidRDefault="00132475" w:rsidP="00FF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17" w:rsidRDefault="00285217" w:rsidP="00841D7F">
      <w:pPr>
        <w:spacing w:after="0" w:line="240" w:lineRule="auto"/>
      </w:pPr>
      <w:r>
        <w:separator/>
      </w:r>
    </w:p>
  </w:footnote>
  <w:footnote w:type="continuationSeparator" w:id="0">
    <w:p w:rsidR="00285217" w:rsidRDefault="00285217" w:rsidP="00841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75" w:rsidRPr="00841D7F" w:rsidRDefault="00132475">
    <w:pPr>
      <w:pStyle w:val="Header"/>
      <w:rPr>
        <w:rFonts w:ascii="Times New Roman" w:hAnsi="Times New Roman"/>
      </w:rPr>
    </w:pPr>
    <w:proofErr w:type="spellStart"/>
    <w:r w:rsidRPr="00D9689C">
      <w:rPr>
        <w:rFonts w:ascii="Times New Roman" w:hAnsi="Times New Roman"/>
        <w:i/>
      </w:rPr>
      <w:t>BigSkyEarth</w:t>
    </w:r>
    <w:proofErr w:type="spellEnd"/>
    <w:r w:rsidRPr="00D9689C">
      <w:rPr>
        <w:rFonts w:ascii="Times New Roman" w:hAnsi="Times New Roman"/>
        <w:i/>
      </w:rPr>
      <w:t xml:space="preserve"> conference: </w:t>
    </w:r>
    <w:proofErr w:type="spellStart"/>
    <w:r w:rsidRPr="00D9689C">
      <w:rPr>
        <w:rFonts w:ascii="Times New Roman" w:hAnsi="Times New Roman"/>
        <w:i/>
      </w:rPr>
      <w:t>AstroGeoInformatics</w:t>
    </w:r>
    <w:proofErr w:type="spellEnd"/>
    <w:r w:rsidRPr="00841D7F">
      <w:rPr>
        <w:rFonts w:ascii="Times New Roman" w:hAnsi="Times New Roman"/>
      </w:rPr>
      <w:t>, Tenerife, Spain, December 17-19,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700"/>
    <w:multiLevelType w:val="hybridMultilevel"/>
    <w:tmpl w:val="AD9A71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77"/>
    <w:rsid w:val="00002781"/>
    <w:rsid w:val="00034ADA"/>
    <w:rsid w:val="000A7B3E"/>
    <w:rsid w:val="000C396F"/>
    <w:rsid w:val="00132475"/>
    <w:rsid w:val="001A193E"/>
    <w:rsid w:val="001D4C8A"/>
    <w:rsid w:val="00217217"/>
    <w:rsid w:val="00257113"/>
    <w:rsid w:val="00265511"/>
    <w:rsid w:val="0026669D"/>
    <w:rsid w:val="00285217"/>
    <w:rsid w:val="002B6B94"/>
    <w:rsid w:val="002F7920"/>
    <w:rsid w:val="0033506E"/>
    <w:rsid w:val="00383E29"/>
    <w:rsid w:val="003918C0"/>
    <w:rsid w:val="003A3F37"/>
    <w:rsid w:val="003B0BB1"/>
    <w:rsid w:val="004242AD"/>
    <w:rsid w:val="00433047"/>
    <w:rsid w:val="004F5F2B"/>
    <w:rsid w:val="005207A4"/>
    <w:rsid w:val="00596337"/>
    <w:rsid w:val="00630E77"/>
    <w:rsid w:val="00723E15"/>
    <w:rsid w:val="0079205D"/>
    <w:rsid w:val="007B5C7A"/>
    <w:rsid w:val="007C6E44"/>
    <w:rsid w:val="007E22EA"/>
    <w:rsid w:val="00812D22"/>
    <w:rsid w:val="008220F0"/>
    <w:rsid w:val="00841D7F"/>
    <w:rsid w:val="00857C46"/>
    <w:rsid w:val="00872FEC"/>
    <w:rsid w:val="008A0D6C"/>
    <w:rsid w:val="009434CF"/>
    <w:rsid w:val="00996AD3"/>
    <w:rsid w:val="00A52A96"/>
    <w:rsid w:val="00AB6DFA"/>
    <w:rsid w:val="00AD13E8"/>
    <w:rsid w:val="00B1619D"/>
    <w:rsid w:val="00B30139"/>
    <w:rsid w:val="00B7074B"/>
    <w:rsid w:val="00B8533C"/>
    <w:rsid w:val="00BA2628"/>
    <w:rsid w:val="00BF63C0"/>
    <w:rsid w:val="00C23F5D"/>
    <w:rsid w:val="00C35327"/>
    <w:rsid w:val="00C97C90"/>
    <w:rsid w:val="00CD7766"/>
    <w:rsid w:val="00CF13FC"/>
    <w:rsid w:val="00CF7B27"/>
    <w:rsid w:val="00D51436"/>
    <w:rsid w:val="00D76B76"/>
    <w:rsid w:val="00D7788A"/>
    <w:rsid w:val="00D9689C"/>
    <w:rsid w:val="00DA0135"/>
    <w:rsid w:val="00DE73D7"/>
    <w:rsid w:val="00E14444"/>
    <w:rsid w:val="00E2325B"/>
    <w:rsid w:val="00E91A52"/>
    <w:rsid w:val="00EE18CF"/>
    <w:rsid w:val="00F109E2"/>
    <w:rsid w:val="00F20A0E"/>
    <w:rsid w:val="00F721BD"/>
    <w:rsid w:val="00F83902"/>
    <w:rsid w:val="00FA708F"/>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7F"/>
    <w:rPr>
      <w:rFonts w:cs="Times New Roman"/>
      <w:lang w:val="en-GB"/>
    </w:rPr>
  </w:style>
  <w:style w:type="paragraph" w:styleId="Footer">
    <w:name w:val="footer"/>
    <w:basedOn w:val="Normal"/>
    <w:link w:val="FooterChar"/>
    <w:uiPriority w:val="99"/>
    <w:rsid w:val="0084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7F"/>
    <w:rPr>
      <w:rFonts w:cs="Times New Roman"/>
      <w:lang w:val="en-GB"/>
    </w:rPr>
  </w:style>
  <w:style w:type="table" w:styleId="TableGrid">
    <w:name w:val="Table Grid"/>
    <w:basedOn w:val="TableNormal"/>
    <w:uiPriority w:val="99"/>
    <w:rsid w:val="00D968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689C"/>
    <w:rPr>
      <w:rFonts w:cs="Times New Roman"/>
      <w:color w:val="auto"/>
      <w:u w:val="single"/>
    </w:rPr>
  </w:style>
  <w:style w:type="character" w:customStyle="1" w:styleId="UnresolvedMention">
    <w:name w:val="Unresolved Mention"/>
    <w:basedOn w:val="DefaultParagraphFont"/>
    <w:uiPriority w:val="99"/>
    <w:semiHidden/>
    <w:rsid w:val="00D9689C"/>
    <w:rPr>
      <w:rFonts w:cs="Times New Roman"/>
      <w:color w:val="auto"/>
      <w:shd w:val="clear" w:color="auto" w:fill="auto"/>
    </w:rPr>
  </w:style>
  <w:style w:type="paragraph" w:styleId="ListParagraph">
    <w:name w:val="List Paragraph"/>
    <w:basedOn w:val="Normal"/>
    <w:uiPriority w:val="99"/>
    <w:qFormat/>
    <w:rsid w:val="00FF316A"/>
    <w:pPr>
      <w:ind w:left="720"/>
    </w:pPr>
  </w:style>
  <w:style w:type="paragraph" w:styleId="BalloonText">
    <w:name w:val="Balloon Text"/>
    <w:basedOn w:val="Normal"/>
    <w:link w:val="BalloonTextChar"/>
    <w:uiPriority w:val="99"/>
    <w:semiHidden/>
    <w:rsid w:val="00AD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E8"/>
    <w:rPr>
      <w:rFonts w:ascii="Tahoma" w:hAnsi="Tahoma" w:cs="Tahoma"/>
      <w:sz w:val="16"/>
      <w:szCs w:val="16"/>
      <w:lang w:val="en-GB"/>
    </w:rPr>
  </w:style>
  <w:style w:type="character" w:styleId="CommentReference">
    <w:name w:val="annotation reference"/>
    <w:basedOn w:val="DefaultParagraphFont"/>
    <w:uiPriority w:val="99"/>
    <w:semiHidden/>
    <w:rsid w:val="00FA708F"/>
    <w:rPr>
      <w:rFonts w:cs="Times New Roman"/>
      <w:sz w:val="16"/>
      <w:szCs w:val="16"/>
    </w:rPr>
  </w:style>
  <w:style w:type="paragraph" w:styleId="CommentText">
    <w:name w:val="annotation text"/>
    <w:basedOn w:val="Normal"/>
    <w:link w:val="CommentTextChar"/>
    <w:uiPriority w:val="99"/>
    <w:semiHidden/>
    <w:rsid w:val="00FA708F"/>
    <w:rPr>
      <w:sz w:val="20"/>
      <w:szCs w:val="20"/>
    </w:rPr>
  </w:style>
  <w:style w:type="character" w:customStyle="1" w:styleId="CommentTextChar">
    <w:name w:val="Comment Text Char"/>
    <w:basedOn w:val="DefaultParagraphFont"/>
    <w:link w:val="CommentText"/>
    <w:uiPriority w:val="99"/>
    <w:semiHidden/>
    <w:rsid w:val="0051333B"/>
    <w:rPr>
      <w:sz w:val="20"/>
      <w:szCs w:val="20"/>
      <w:lang w:val="en-GB"/>
    </w:rPr>
  </w:style>
  <w:style w:type="paragraph" w:styleId="CommentSubject">
    <w:name w:val="annotation subject"/>
    <w:basedOn w:val="CommentText"/>
    <w:next w:val="CommentText"/>
    <w:link w:val="CommentSubjectChar"/>
    <w:uiPriority w:val="99"/>
    <w:semiHidden/>
    <w:rsid w:val="00FA708F"/>
    <w:rPr>
      <w:b/>
      <w:bCs/>
    </w:rPr>
  </w:style>
  <w:style w:type="character" w:customStyle="1" w:styleId="CommentSubjectChar">
    <w:name w:val="Comment Subject Char"/>
    <w:basedOn w:val="CommentTextChar"/>
    <w:link w:val="CommentSubject"/>
    <w:uiPriority w:val="99"/>
    <w:semiHidden/>
    <w:rsid w:val="0051333B"/>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7F"/>
    <w:rPr>
      <w:rFonts w:cs="Times New Roman"/>
      <w:lang w:val="en-GB"/>
    </w:rPr>
  </w:style>
  <w:style w:type="paragraph" w:styleId="Footer">
    <w:name w:val="footer"/>
    <w:basedOn w:val="Normal"/>
    <w:link w:val="FooterChar"/>
    <w:uiPriority w:val="99"/>
    <w:rsid w:val="0084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7F"/>
    <w:rPr>
      <w:rFonts w:cs="Times New Roman"/>
      <w:lang w:val="en-GB"/>
    </w:rPr>
  </w:style>
  <w:style w:type="table" w:styleId="TableGrid">
    <w:name w:val="Table Grid"/>
    <w:basedOn w:val="TableNormal"/>
    <w:uiPriority w:val="99"/>
    <w:rsid w:val="00D968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689C"/>
    <w:rPr>
      <w:rFonts w:cs="Times New Roman"/>
      <w:color w:val="auto"/>
      <w:u w:val="single"/>
    </w:rPr>
  </w:style>
  <w:style w:type="character" w:customStyle="1" w:styleId="UnresolvedMention">
    <w:name w:val="Unresolved Mention"/>
    <w:basedOn w:val="DefaultParagraphFont"/>
    <w:uiPriority w:val="99"/>
    <w:semiHidden/>
    <w:rsid w:val="00D9689C"/>
    <w:rPr>
      <w:rFonts w:cs="Times New Roman"/>
      <w:color w:val="auto"/>
      <w:shd w:val="clear" w:color="auto" w:fill="auto"/>
    </w:rPr>
  </w:style>
  <w:style w:type="paragraph" w:styleId="ListParagraph">
    <w:name w:val="List Paragraph"/>
    <w:basedOn w:val="Normal"/>
    <w:uiPriority w:val="99"/>
    <w:qFormat/>
    <w:rsid w:val="00FF316A"/>
    <w:pPr>
      <w:ind w:left="720"/>
    </w:pPr>
  </w:style>
  <w:style w:type="paragraph" w:styleId="BalloonText">
    <w:name w:val="Balloon Text"/>
    <w:basedOn w:val="Normal"/>
    <w:link w:val="BalloonTextChar"/>
    <w:uiPriority w:val="99"/>
    <w:semiHidden/>
    <w:rsid w:val="00AD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E8"/>
    <w:rPr>
      <w:rFonts w:ascii="Tahoma" w:hAnsi="Tahoma" w:cs="Tahoma"/>
      <w:sz w:val="16"/>
      <w:szCs w:val="16"/>
      <w:lang w:val="en-GB"/>
    </w:rPr>
  </w:style>
  <w:style w:type="character" w:styleId="CommentReference">
    <w:name w:val="annotation reference"/>
    <w:basedOn w:val="DefaultParagraphFont"/>
    <w:uiPriority w:val="99"/>
    <w:semiHidden/>
    <w:rsid w:val="00FA708F"/>
    <w:rPr>
      <w:rFonts w:cs="Times New Roman"/>
      <w:sz w:val="16"/>
      <w:szCs w:val="16"/>
    </w:rPr>
  </w:style>
  <w:style w:type="paragraph" w:styleId="CommentText">
    <w:name w:val="annotation text"/>
    <w:basedOn w:val="Normal"/>
    <w:link w:val="CommentTextChar"/>
    <w:uiPriority w:val="99"/>
    <w:semiHidden/>
    <w:rsid w:val="00FA708F"/>
    <w:rPr>
      <w:sz w:val="20"/>
      <w:szCs w:val="20"/>
    </w:rPr>
  </w:style>
  <w:style w:type="character" w:customStyle="1" w:styleId="CommentTextChar">
    <w:name w:val="Comment Text Char"/>
    <w:basedOn w:val="DefaultParagraphFont"/>
    <w:link w:val="CommentText"/>
    <w:uiPriority w:val="99"/>
    <w:semiHidden/>
    <w:rsid w:val="0051333B"/>
    <w:rPr>
      <w:sz w:val="20"/>
      <w:szCs w:val="20"/>
      <w:lang w:val="en-GB"/>
    </w:rPr>
  </w:style>
  <w:style w:type="paragraph" w:styleId="CommentSubject">
    <w:name w:val="annotation subject"/>
    <w:basedOn w:val="CommentText"/>
    <w:next w:val="CommentText"/>
    <w:link w:val="CommentSubjectChar"/>
    <w:uiPriority w:val="99"/>
    <w:semiHidden/>
    <w:rsid w:val="00FA708F"/>
    <w:rPr>
      <w:b/>
      <w:bCs/>
    </w:rPr>
  </w:style>
  <w:style w:type="character" w:customStyle="1" w:styleId="CommentSubjectChar">
    <w:name w:val="Comment Subject Char"/>
    <w:basedOn w:val="CommentTextChar"/>
    <w:link w:val="CommentSubject"/>
    <w:uiPriority w:val="99"/>
    <w:semiHidden/>
    <w:rsid w:val="0051333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BigSkyEarth COST Action TD1403</dc:creator>
  <cp:lastModifiedBy>bajce05</cp:lastModifiedBy>
  <cp:revision>3</cp:revision>
  <dcterms:created xsi:type="dcterms:W3CDTF">2018-10-07T19:38:00Z</dcterms:created>
  <dcterms:modified xsi:type="dcterms:W3CDTF">2018-10-07T19:40:00Z</dcterms:modified>
</cp:coreProperties>
</file>