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1E728" w14:textId="77777777" w:rsidR="00345AE2" w:rsidRDefault="00345AE2" w:rsidP="00A16802">
      <w:pPr>
        <w:jc w:val="center"/>
        <w:rPr>
          <w:rFonts w:cstheme="minorHAnsi"/>
          <w:sz w:val="48"/>
          <w:szCs w:val="48"/>
        </w:rPr>
      </w:pPr>
    </w:p>
    <w:p w14:paraId="7CEDB68E" w14:textId="77777777" w:rsidR="00345AE2" w:rsidRDefault="00345AE2" w:rsidP="00A16802">
      <w:pPr>
        <w:jc w:val="center"/>
        <w:rPr>
          <w:rFonts w:cstheme="minorHAnsi"/>
          <w:sz w:val="48"/>
          <w:szCs w:val="48"/>
        </w:rPr>
      </w:pPr>
    </w:p>
    <w:p w14:paraId="46815B4C" w14:textId="77777777" w:rsidR="00345AE2" w:rsidRDefault="00345AE2" w:rsidP="00A16802">
      <w:pPr>
        <w:jc w:val="center"/>
        <w:rPr>
          <w:rFonts w:cstheme="minorHAnsi"/>
          <w:sz w:val="48"/>
          <w:szCs w:val="48"/>
        </w:rPr>
      </w:pPr>
    </w:p>
    <w:p w14:paraId="5FBA7886" w14:textId="3ED62857" w:rsidR="000B6DA7" w:rsidRPr="00914A9E" w:rsidRDefault="002F2782" w:rsidP="00A16802">
      <w:pPr>
        <w:jc w:val="center"/>
        <w:rPr>
          <w:rFonts w:cstheme="minorHAnsi"/>
          <w:sz w:val="48"/>
          <w:szCs w:val="48"/>
        </w:rPr>
      </w:pPr>
      <w:r w:rsidRPr="00914A9E">
        <w:rPr>
          <w:rFonts w:cstheme="minorHAnsi"/>
          <w:sz w:val="48"/>
          <w:szCs w:val="48"/>
        </w:rPr>
        <w:t xml:space="preserve">Slovak </w:t>
      </w:r>
      <w:r w:rsidR="00FF1C61">
        <w:rPr>
          <w:rFonts w:cstheme="minorHAnsi"/>
          <w:sz w:val="48"/>
          <w:szCs w:val="48"/>
        </w:rPr>
        <w:t>T</w:t>
      </w:r>
      <w:r w:rsidRPr="00914A9E">
        <w:rPr>
          <w:rFonts w:cstheme="minorHAnsi"/>
          <w:sz w:val="48"/>
          <w:szCs w:val="48"/>
        </w:rPr>
        <w:t xml:space="preserve">ranslation of </w:t>
      </w:r>
      <w:r w:rsidR="00FF1C61">
        <w:rPr>
          <w:rFonts w:cstheme="minorHAnsi"/>
          <w:sz w:val="48"/>
          <w:szCs w:val="48"/>
        </w:rPr>
        <w:t>R</w:t>
      </w:r>
      <w:r w:rsidRPr="00914A9E">
        <w:rPr>
          <w:rFonts w:cstheme="minorHAnsi"/>
          <w:sz w:val="48"/>
          <w:szCs w:val="48"/>
        </w:rPr>
        <w:t xml:space="preserve">eading </w:t>
      </w:r>
      <w:r w:rsidR="00FF1C61">
        <w:rPr>
          <w:rFonts w:cstheme="minorHAnsi"/>
          <w:sz w:val="48"/>
          <w:szCs w:val="48"/>
        </w:rPr>
        <w:t>M</w:t>
      </w:r>
      <w:r w:rsidRPr="00914A9E">
        <w:rPr>
          <w:rFonts w:cstheme="minorHAnsi"/>
          <w:sz w:val="48"/>
          <w:szCs w:val="48"/>
        </w:rPr>
        <w:t xml:space="preserve">aterial for Creative Commons Certificate </w:t>
      </w:r>
      <w:r w:rsidR="00FF1C61">
        <w:rPr>
          <w:rFonts w:cstheme="minorHAnsi"/>
          <w:sz w:val="48"/>
          <w:szCs w:val="48"/>
        </w:rPr>
        <w:t>C</w:t>
      </w:r>
      <w:r w:rsidRPr="00914A9E">
        <w:rPr>
          <w:rFonts w:cstheme="minorHAnsi"/>
          <w:sz w:val="48"/>
          <w:szCs w:val="48"/>
        </w:rPr>
        <w:t>ourse</w:t>
      </w:r>
    </w:p>
    <w:p w14:paraId="7F86D346" w14:textId="0743B217" w:rsidR="002F2782" w:rsidRPr="00914A9E" w:rsidRDefault="002F2782" w:rsidP="00A16802">
      <w:pPr>
        <w:jc w:val="center"/>
        <w:rPr>
          <w:rFonts w:cstheme="minorHAnsi"/>
          <w:sz w:val="48"/>
          <w:szCs w:val="48"/>
        </w:rPr>
      </w:pPr>
      <w:r w:rsidRPr="00914A9E">
        <w:rPr>
          <w:rFonts w:cstheme="minorHAnsi"/>
          <w:sz w:val="48"/>
          <w:szCs w:val="48"/>
        </w:rPr>
        <w:t>v.01</w:t>
      </w:r>
    </w:p>
    <w:p w14:paraId="4B13CFAE" w14:textId="77777777" w:rsidR="00A16802" w:rsidRPr="00914A9E" w:rsidRDefault="00A16802" w:rsidP="00A16802">
      <w:pPr>
        <w:jc w:val="center"/>
        <w:rPr>
          <w:rFonts w:cstheme="minorHAnsi"/>
          <w:sz w:val="16"/>
          <w:szCs w:val="16"/>
        </w:rPr>
      </w:pPr>
    </w:p>
    <w:p w14:paraId="2BDE2093" w14:textId="5FCD8F79" w:rsidR="00E52202" w:rsidRPr="00914A9E" w:rsidRDefault="00F344D0" w:rsidP="00A16802">
      <w:pPr>
        <w:jc w:val="center"/>
        <w:rPr>
          <w:rFonts w:cstheme="minorHAnsi"/>
          <w:sz w:val="48"/>
          <w:szCs w:val="48"/>
        </w:rPr>
      </w:pPr>
      <w:r w:rsidRPr="00914A9E">
        <w:rPr>
          <w:rFonts w:cstheme="minorHAnsi"/>
          <w:sz w:val="48"/>
          <w:szCs w:val="48"/>
        </w:rPr>
        <w:t>Preklad vzdelávacieho materiálu</w:t>
      </w:r>
      <w:r w:rsidR="00A16802" w:rsidRPr="00914A9E">
        <w:rPr>
          <w:rFonts w:cstheme="minorHAnsi"/>
          <w:sz w:val="48"/>
          <w:szCs w:val="48"/>
        </w:rPr>
        <w:t xml:space="preserve"> </w:t>
      </w:r>
      <w:r w:rsidRPr="00914A9E">
        <w:rPr>
          <w:rFonts w:cstheme="minorHAnsi"/>
          <w:sz w:val="48"/>
          <w:szCs w:val="48"/>
        </w:rPr>
        <w:t>organizácie Creative Commons</w:t>
      </w:r>
      <w:r w:rsidR="002F2782" w:rsidRPr="00914A9E">
        <w:rPr>
          <w:rFonts w:cstheme="minorHAnsi"/>
          <w:sz w:val="48"/>
          <w:szCs w:val="48"/>
        </w:rPr>
        <w:t xml:space="preserve"> do slovenčiny</w:t>
      </w:r>
    </w:p>
    <w:p w14:paraId="19BDC136" w14:textId="0024551A" w:rsidR="002F2782" w:rsidRPr="00914A9E" w:rsidRDefault="00F344D0" w:rsidP="00914A9E">
      <w:pPr>
        <w:jc w:val="center"/>
        <w:rPr>
          <w:rFonts w:cstheme="minorHAnsi"/>
          <w:sz w:val="48"/>
          <w:szCs w:val="48"/>
        </w:rPr>
        <w:sectPr w:rsidR="002F2782" w:rsidRPr="00914A9E" w:rsidSect="00A16802">
          <w:footerReference w:type="default" r:id="rId8"/>
          <w:pgSz w:w="11906" w:h="16838"/>
          <w:pgMar w:top="1417" w:right="1417" w:bottom="1417" w:left="1417" w:header="708" w:footer="708" w:gutter="0"/>
          <w:cols w:space="567"/>
          <w:docGrid w:linePitch="360"/>
        </w:sectPr>
      </w:pPr>
      <w:r w:rsidRPr="00914A9E">
        <w:rPr>
          <w:rFonts w:cstheme="minorHAnsi"/>
          <w:sz w:val="48"/>
          <w:szCs w:val="48"/>
        </w:rPr>
        <w:t>v.01</w:t>
      </w:r>
    </w:p>
    <w:p w14:paraId="6F6A3E08" w14:textId="59DAA94C" w:rsidR="00914A9E" w:rsidRPr="00642A31" w:rsidRDefault="00914A9E" w:rsidP="00F344D0">
      <w:pPr>
        <w:jc w:val="center"/>
        <w:rPr>
          <w:rFonts w:cstheme="minorHAnsi"/>
          <w:sz w:val="20"/>
          <w:szCs w:val="20"/>
        </w:rPr>
      </w:pPr>
    </w:p>
    <w:p w14:paraId="5389EAA9" w14:textId="77777777" w:rsidR="00A1018A" w:rsidRDefault="00A1018A">
      <w:pPr>
        <w:rPr>
          <w:rFonts w:eastAsia="Times New Roman" w:cstheme="minorHAnsi"/>
          <w:sz w:val="20"/>
          <w:szCs w:val="20"/>
          <w:lang w:eastAsia="sk-SK"/>
        </w:rPr>
      </w:pPr>
      <w:r>
        <w:rPr>
          <w:rFonts w:cstheme="minorHAnsi"/>
          <w:sz w:val="20"/>
          <w:szCs w:val="20"/>
        </w:rPr>
        <w:br w:type="page"/>
      </w:r>
    </w:p>
    <w:p w14:paraId="735836C2" w14:textId="5B54E944" w:rsidR="00A1018A" w:rsidRPr="00A1018A" w:rsidRDefault="00A1018A" w:rsidP="00A1018A">
      <w:pPr>
        <w:spacing w:after="0" w:line="240" w:lineRule="auto"/>
        <w:jc w:val="both"/>
        <w:rPr>
          <w:rFonts w:ascii="Calibri" w:eastAsia="Times New Roman" w:hAnsi="Calibri" w:cs="Calibri"/>
          <w:sz w:val="20"/>
          <w:szCs w:val="20"/>
          <w:lang w:eastAsia="sk-SK"/>
        </w:rPr>
      </w:pPr>
      <w:r w:rsidRPr="00A1018A">
        <w:rPr>
          <w:rFonts w:ascii="Calibri" w:eastAsia="Times New Roman" w:hAnsi="Calibri" w:cs="Calibri"/>
          <w:sz w:val="20"/>
          <w:szCs w:val="20"/>
          <w:lang w:eastAsia="sk-SK"/>
        </w:rPr>
        <w:lastRenderedPageBreak/>
        <w:t>“Slovak translation of reading material for Creative Commons Certificate course” is an adaptation of the Creative Commons Certificate published as of September 2021 (</w:t>
      </w:r>
      <w:hyperlink r:id="rId9" w:history="1">
        <w:r w:rsidRPr="008F1024">
          <w:rPr>
            <w:rFonts w:ascii="Calibri" w:eastAsia="Times New Roman" w:hAnsi="Calibri" w:cs="Calibri"/>
            <w:color w:val="1155CC"/>
            <w:sz w:val="20"/>
            <w:szCs w:val="20"/>
            <w:u w:val="single"/>
            <w:lang w:eastAsia="sk-SK"/>
          </w:rPr>
          <w:t>2021 and 2022 Course Content</w:t>
        </w:r>
      </w:hyperlink>
      <w:r w:rsidRPr="00A1018A">
        <w:rPr>
          <w:rFonts w:ascii="Calibri" w:eastAsia="Times New Roman" w:hAnsi="Calibri" w:cs="Calibri"/>
          <w:sz w:val="20"/>
          <w:szCs w:val="20"/>
          <w:lang w:eastAsia="sk-SK"/>
        </w:rPr>
        <w:t xml:space="preserve">) (the “Original Work”), licensed by </w:t>
      </w:r>
      <w:hyperlink r:id="rId10" w:history="1">
        <w:r w:rsidRPr="008F1024">
          <w:rPr>
            <w:rFonts w:ascii="Calibri" w:eastAsia="Times New Roman" w:hAnsi="Calibri" w:cs="Calibri"/>
            <w:color w:val="1155CC"/>
            <w:sz w:val="20"/>
            <w:szCs w:val="20"/>
            <w:u w:val="single"/>
            <w:lang w:eastAsia="sk-SK"/>
          </w:rPr>
          <w:t>Creative Commons</w:t>
        </w:r>
      </w:hyperlink>
      <w:r w:rsidRPr="00A1018A">
        <w:rPr>
          <w:rFonts w:ascii="Calibri" w:eastAsia="Times New Roman" w:hAnsi="Calibri" w:cs="Calibri"/>
          <w:sz w:val="20"/>
          <w:szCs w:val="20"/>
          <w:lang w:eastAsia="sk-SK"/>
        </w:rPr>
        <w:t xml:space="preserve"> under a Creative Commons Attribution 4.0 International License </w:t>
      </w:r>
      <w:r w:rsidR="008F1024">
        <w:rPr>
          <w:rFonts w:ascii="Calibri" w:eastAsia="Times New Roman" w:hAnsi="Calibri" w:cs="Calibri"/>
          <w:sz w:val="20"/>
          <w:szCs w:val="20"/>
          <w:lang w:eastAsia="sk-SK"/>
        </w:rPr>
        <w:br/>
      </w:r>
      <w:r w:rsidRPr="00A1018A">
        <w:rPr>
          <w:rFonts w:ascii="Calibri" w:eastAsia="Times New Roman" w:hAnsi="Calibri" w:cs="Calibri"/>
          <w:sz w:val="20"/>
          <w:szCs w:val="20"/>
          <w:lang w:eastAsia="sk-SK"/>
        </w:rPr>
        <w:t>(</w:t>
      </w:r>
      <w:hyperlink r:id="rId11" w:history="1">
        <w:r w:rsidRPr="008F1024">
          <w:rPr>
            <w:rFonts w:ascii="Calibri" w:eastAsia="Times New Roman" w:hAnsi="Calibri" w:cs="Calibri"/>
            <w:color w:val="1155CC"/>
            <w:sz w:val="20"/>
            <w:szCs w:val="20"/>
            <w:u w:val="single"/>
            <w:lang w:eastAsia="sk-SK"/>
          </w:rPr>
          <w:t>CC BY</w:t>
        </w:r>
      </w:hyperlink>
      <w:r w:rsidRPr="00A1018A">
        <w:rPr>
          <w:rFonts w:ascii="Calibri" w:eastAsia="Times New Roman" w:hAnsi="Calibri" w:cs="Calibri"/>
          <w:sz w:val="20"/>
          <w:szCs w:val="20"/>
          <w:lang w:eastAsia="sk-SK"/>
        </w:rPr>
        <w:t>). This adaptation is made and published by the Slovak Centre of Scientific and Technical Information in cooperation with the Faculty of Civil Engineering  STU (the “Adapter”) under a Creative Commons Attribution 4.0 International License (</w:t>
      </w:r>
      <w:hyperlink r:id="rId12" w:history="1">
        <w:r w:rsidRPr="008F1024">
          <w:rPr>
            <w:rFonts w:ascii="Calibri" w:eastAsia="Times New Roman" w:hAnsi="Calibri" w:cs="Calibri"/>
            <w:color w:val="1155CC"/>
            <w:sz w:val="20"/>
            <w:szCs w:val="20"/>
            <w:u w:val="single"/>
            <w:lang w:eastAsia="sk-SK"/>
          </w:rPr>
          <w:t>CC BY</w:t>
        </w:r>
      </w:hyperlink>
      <w:r w:rsidRPr="00A1018A">
        <w:rPr>
          <w:rFonts w:ascii="Calibri" w:eastAsia="Times New Roman" w:hAnsi="Calibri" w:cs="Calibri"/>
          <w:sz w:val="20"/>
          <w:szCs w:val="20"/>
          <w:lang w:eastAsia="sk-SK"/>
        </w:rPr>
        <w:t>). The Adapter modified the Original Work in the following respects: translated the materials from English to Slovak and added some exaples, explanations and sources relevant for the Slovak environment (“the Adapted Work”). Using the Original Work or the Adapted Work does not mean the individual doing so has earned a CC Certificate, nor may any organization or individual offer a “CC Certificate.” Note that the trademarks of Creative Commons and the Adapter are the property of their owners and require permission to reuse. Anyone who wants to take the CC Certificate is welcome to register here: </w:t>
      </w:r>
      <w:hyperlink r:id="rId13" w:tgtFrame="_blank" w:history="1">
        <w:r w:rsidRPr="008F1024">
          <w:rPr>
            <w:rFonts w:ascii="Calibri" w:eastAsia="Times New Roman" w:hAnsi="Calibri" w:cs="Calibri"/>
            <w:color w:val="1155CC"/>
            <w:sz w:val="20"/>
            <w:szCs w:val="20"/>
            <w:u w:val="single"/>
            <w:lang w:eastAsia="sk-SK"/>
          </w:rPr>
          <w:t>https://certificates.creativecommons.org</w:t>
        </w:r>
      </w:hyperlink>
      <w:r w:rsidRPr="00A1018A">
        <w:rPr>
          <w:rFonts w:ascii="Calibri" w:eastAsia="Times New Roman" w:hAnsi="Calibri" w:cs="Calibri"/>
          <w:sz w:val="20"/>
          <w:szCs w:val="20"/>
          <w:lang w:eastAsia="sk-SK"/>
        </w:rPr>
        <w:t>.”</w:t>
      </w:r>
    </w:p>
    <w:p w14:paraId="1A39A046" w14:textId="77777777" w:rsidR="00A1018A" w:rsidRPr="00A1018A" w:rsidRDefault="00A1018A" w:rsidP="00A1018A">
      <w:pPr>
        <w:spacing w:before="120" w:after="0" w:line="240" w:lineRule="auto"/>
        <w:jc w:val="both"/>
        <w:rPr>
          <w:rFonts w:ascii="Calibri" w:eastAsia="Times New Roman" w:hAnsi="Calibri" w:cs="Calibri"/>
          <w:sz w:val="20"/>
          <w:szCs w:val="20"/>
          <w:lang w:eastAsia="sk-SK"/>
        </w:rPr>
      </w:pPr>
      <w:r w:rsidRPr="00A1018A">
        <w:rPr>
          <w:rFonts w:ascii="Calibri" w:eastAsia="Times New Roman" w:hAnsi="Calibri" w:cs="Calibri"/>
          <w:b/>
          <w:sz w:val="20"/>
          <w:szCs w:val="20"/>
          <w:lang w:eastAsia="sk-SK"/>
        </w:rPr>
        <w:t>Note:</w:t>
      </w:r>
      <w:r w:rsidRPr="00A1018A">
        <w:rPr>
          <w:rFonts w:ascii="Calibri" w:eastAsia="Times New Roman" w:hAnsi="Calibri" w:cs="Calibri"/>
          <w:sz w:val="20"/>
          <w:szCs w:val="20"/>
          <w:lang w:eastAsia="sk-SK"/>
        </w:rPr>
        <w:t xml:space="preserve"> No other localization changes than linguistic translation were made in the Slovak version. The original work was only slightly modified by adding a few examples, explanations and sources that will help readers understand the course information in the Slovak context. The changes are shown in the text in square brackets. </w:t>
      </w:r>
    </w:p>
    <w:p w14:paraId="2FC65135" w14:textId="77777777" w:rsidR="00A1018A" w:rsidRPr="00A1018A" w:rsidRDefault="00A1018A" w:rsidP="00A1018A">
      <w:pPr>
        <w:spacing w:before="120" w:after="0" w:line="240" w:lineRule="auto"/>
        <w:jc w:val="both"/>
        <w:rPr>
          <w:rFonts w:ascii="Calibri" w:eastAsia="Times New Roman" w:hAnsi="Calibri" w:cs="Calibri"/>
          <w:sz w:val="16"/>
          <w:szCs w:val="16"/>
          <w:lang w:eastAsia="sk-SK"/>
        </w:rPr>
      </w:pPr>
    </w:p>
    <w:p w14:paraId="6626256F" w14:textId="1E7D8D33" w:rsidR="00A1018A" w:rsidRPr="00A1018A" w:rsidRDefault="00A1018A" w:rsidP="00A1018A">
      <w:pPr>
        <w:spacing w:before="120" w:after="0" w:line="240" w:lineRule="auto"/>
        <w:jc w:val="both"/>
        <w:rPr>
          <w:rFonts w:ascii="Calibri" w:eastAsia="Times New Roman" w:hAnsi="Calibri" w:cs="Calibri"/>
          <w:sz w:val="20"/>
          <w:szCs w:val="20"/>
          <w:lang w:eastAsia="sk-SK"/>
        </w:rPr>
      </w:pPr>
      <w:r w:rsidRPr="00A1018A">
        <w:rPr>
          <w:rFonts w:ascii="Calibri" w:eastAsia="Times New Roman" w:hAnsi="Calibri" w:cs="Calibri"/>
          <w:sz w:val="20"/>
          <w:szCs w:val="20"/>
          <w:lang w:eastAsia="sk-SK"/>
        </w:rPr>
        <w:t>„Preklad vzdelávacieho materiálu organizácie Creative Commons“ je adaptáciou materiálu vzdelávacieho programu Creative Commons Certificate aktualizovaného v septembri 2021 (</w:t>
      </w:r>
      <w:hyperlink r:id="rId14" w:history="1">
        <w:r w:rsidRPr="008F1024">
          <w:rPr>
            <w:rFonts w:ascii="Calibri" w:eastAsia="Times New Roman" w:hAnsi="Calibri" w:cs="Calibri"/>
            <w:color w:val="1155CC"/>
            <w:sz w:val="20"/>
            <w:szCs w:val="20"/>
            <w:u w:val="single"/>
            <w:lang w:eastAsia="sk-SK"/>
          </w:rPr>
          <w:t>2021 and 2022 Course Content</w:t>
        </w:r>
      </w:hyperlink>
      <w:r w:rsidRPr="00A1018A">
        <w:rPr>
          <w:rFonts w:ascii="Calibri" w:eastAsia="Times New Roman" w:hAnsi="Calibri" w:cs="Calibri"/>
          <w:color w:val="0000FF"/>
          <w:sz w:val="20"/>
          <w:szCs w:val="20"/>
          <w:u w:val="single"/>
          <w:lang w:eastAsia="sk-SK"/>
        </w:rPr>
        <w:t>)</w:t>
      </w:r>
      <w:r w:rsidRPr="00A1018A">
        <w:rPr>
          <w:rFonts w:ascii="Calibri" w:eastAsia="Times New Roman" w:hAnsi="Calibri" w:cs="Calibri"/>
          <w:sz w:val="20"/>
          <w:szCs w:val="20"/>
          <w:lang w:eastAsia="sk-SK"/>
        </w:rPr>
        <w:t xml:space="preserve"> (Pôvodné dielo), licencovaného organizáciou </w:t>
      </w:r>
      <w:hyperlink r:id="rId15" w:history="1">
        <w:r w:rsidRPr="008F1024">
          <w:rPr>
            <w:rFonts w:ascii="Calibri" w:eastAsia="Times New Roman" w:hAnsi="Calibri" w:cs="Calibri"/>
            <w:color w:val="1155CC"/>
            <w:sz w:val="20"/>
            <w:szCs w:val="20"/>
            <w:u w:val="single"/>
            <w:lang w:eastAsia="sk-SK"/>
          </w:rPr>
          <w:t>Creative Commons</w:t>
        </w:r>
      </w:hyperlink>
      <w:r w:rsidRPr="00A1018A">
        <w:rPr>
          <w:rFonts w:ascii="Calibri" w:eastAsia="Times New Roman" w:hAnsi="Calibri" w:cs="Calibri"/>
          <w:sz w:val="20"/>
          <w:szCs w:val="20"/>
          <w:lang w:eastAsia="sk-SK"/>
        </w:rPr>
        <w:t xml:space="preserve"> pod licenciou Creative Commons Attribution 4.0 International License (</w:t>
      </w:r>
      <w:hyperlink r:id="rId16" w:history="1">
        <w:r w:rsidRPr="008F1024">
          <w:rPr>
            <w:rFonts w:ascii="Calibri" w:eastAsia="Times New Roman" w:hAnsi="Calibri" w:cs="Calibri"/>
            <w:color w:val="1155CC"/>
            <w:sz w:val="20"/>
            <w:szCs w:val="20"/>
            <w:u w:val="single"/>
            <w:lang w:eastAsia="sk-SK"/>
          </w:rPr>
          <w:t>CC BY</w:t>
        </w:r>
      </w:hyperlink>
      <w:r w:rsidRPr="00A1018A">
        <w:rPr>
          <w:rFonts w:ascii="Calibri" w:eastAsia="Times New Roman" w:hAnsi="Calibri" w:cs="Calibri"/>
          <w:sz w:val="20"/>
          <w:szCs w:val="20"/>
          <w:lang w:eastAsia="sk-SK"/>
        </w:rPr>
        <w:t>). Túto adaptáciu vytvorila a publikovala organizácia Centrum vedecko-technických informácií SR v spolupráci so Stavebnou fakultou  STU v Bratislave (Spracovateľ) pod licenciou Creative Commons Attribution 4.0 International License (</w:t>
      </w:r>
      <w:hyperlink r:id="rId17" w:history="1">
        <w:r w:rsidRPr="008F1024">
          <w:rPr>
            <w:rFonts w:ascii="Calibri" w:eastAsia="Times New Roman" w:hAnsi="Calibri" w:cs="Calibri"/>
            <w:color w:val="1155CC"/>
            <w:sz w:val="20"/>
            <w:szCs w:val="20"/>
            <w:u w:val="single"/>
            <w:lang w:eastAsia="sk-SK"/>
          </w:rPr>
          <w:t>CC</w:t>
        </w:r>
        <w:r w:rsidR="008F1024">
          <w:rPr>
            <w:rFonts w:ascii="Calibri" w:eastAsia="Times New Roman" w:hAnsi="Calibri" w:cs="Calibri"/>
            <w:color w:val="1155CC"/>
            <w:sz w:val="20"/>
            <w:szCs w:val="20"/>
            <w:u w:val="single"/>
            <w:lang w:eastAsia="sk-SK"/>
          </w:rPr>
          <w:t xml:space="preserve"> </w:t>
        </w:r>
        <w:r w:rsidRPr="008F1024">
          <w:rPr>
            <w:rFonts w:ascii="Calibri" w:eastAsia="Times New Roman" w:hAnsi="Calibri" w:cs="Calibri"/>
            <w:color w:val="1155CC"/>
            <w:sz w:val="20"/>
            <w:szCs w:val="20"/>
            <w:u w:val="single"/>
            <w:lang w:eastAsia="sk-SK"/>
          </w:rPr>
          <w:t>BY</w:t>
        </w:r>
      </w:hyperlink>
      <w:r w:rsidRPr="00A1018A">
        <w:rPr>
          <w:rFonts w:ascii="Calibri" w:eastAsia="Times New Roman" w:hAnsi="Calibri" w:cs="Calibri"/>
          <w:sz w:val="20"/>
          <w:szCs w:val="20"/>
          <w:lang w:eastAsia="sk-SK"/>
        </w:rPr>
        <w:t xml:space="preserve">). Spracovateľ upravil Pôvodné dielo </w:t>
      </w:r>
      <w:r>
        <w:rPr>
          <w:rFonts w:ascii="Calibri" w:eastAsia="Times New Roman" w:hAnsi="Calibri" w:cs="Calibri"/>
          <w:sz w:val="20"/>
          <w:szCs w:val="20"/>
          <w:lang w:eastAsia="sk-SK"/>
        </w:rPr>
        <w:br/>
      </w:r>
      <w:r w:rsidRPr="00A1018A">
        <w:rPr>
          <w:rFonts w:ascii="Calibri" w:eastAsia="Times New Roman" w:hAnsi="Calibri" w:cs="Calibri"/>
          <w:sz w:val="20"/>
          <w:szCs w:val="20"/>
          <w:lang w:eastAsia="sk-SK"/>
        </w:rPr>
        <w:t xml:space="preserve">takto: preložil materiál z angličtiny do slovenčiny a doplnil o príklady, vysvetlenia a zdroje relevantné pre slovenské prostredie (Adaptované dielo). Použitie Pôvodného diela alebo Adaptovaného diela neznamená, </w:t>
      </w:r>
      <w:r>
        <w:rPr>
          <w:rFonts w:ascii="Calibri" w:eastAsia="Times New Roman" w:hAnsi="Calibri" w:cs="Calibri"/>
          <w:sz w:val="20"/>
          <w:szCs w:val="20"/>
          <w:lang w:eastAsia="sk-SK"/>
        </w:rPr>
        <w:br/>
      </w:r>
      <w:r w:rsidRPr="00A1018A">
        <w:rPr>
          <w:rFonts w:ascii="Calibri" w:eastAsia="Times New Roman" w:hAnsi="Calibri" w:cs="Calibri"/>
          <w:sz w:val="20"/>
          <w:szCs w:val="20"/>
          <w:lang w:eastAsia="sk-SK"/>
        </w:rPr>
        <w:t xml:space="preserve">že osoba, ktorá tak urobila, môže získať certifikát CC (CC Certificate) a ani žiadna organizácia či jednotlivá </w:t>
      </w:r>
      <w:r>
        <w:rPr>
          <w:rFonts w:ascii="Calibri" w:eastAsia="Times New Roman" w:hAnsi="Calibri" w:cs="Calibri"/>
          <w:sz w:val="20"/>
          <w:szCs w:val="20"/>
          <w:lang w:eastAsia="sk-SK"/>
        </w:rPr>
        <w:br/>
      </w:r>
      <w:r w:rsidRPr="00A1018A">
        <w:rPr>
          <w:rFonts w:ascii="Calibri" w:eastAsia="Times New Roman" w:hAnsi="Calibri" w:cs="Calibri"/>
          <w:sz w:val="20"/>
          <w:szCs w:val="20"/>
          <w:lang w:eastAsia="sk-SK"/>
        </w:rPr>
        <w:t>osoba nemôže ponúknuť „certifi</w:t>
      </w:r>
      <w:bookmarkStart w:id="0" w:name="_GoBack"/>
      <w:bookmarkEnd w:id="0"/>
      <w:r w:rsidRPr="00A1018A">
        <w:rPr>
          <w:rFonts w:ascii="Calibri" w:eastAsia="Times New Roman" w:hAnsi="Calibri" w:cs="Calibri"/>
          <w:sz w:val="20"/>
          <w:szCs w:val="20"/>
          <w:lang w:eastAsia="sk-SK"/>
        </w:rPr>
        <w:t xml:space="preserve">kát CC.“ Upozorňujeme, že ochranné známky organizácie Creative Commons a Upravovateľa sú majetkom ich vlastníkov a na ich opätovné použitie je potrebné získať povolenie. </w:t>
      </w:r>
      <w:r>
        <w:rPr>
          <w:rFonts w:ascii="Calibri" w:eastAsia="Times New Roman" w:hAnsi="Calibri" w:cs="Calibri"/>
          <w:sz w:val="20"/>
          <w:szCs w:val="20"/>
          <w:lang w:eastAsia="sk-SK"/>
        </w:rPr>
        <w:br/>
      </w:r>
      <w:r w:rsidRPr="00A1018A">
        <w:rPr>
          <w:rFonts w:ascii="Calibri" w:eastAsia="Times New Roman" w:hAnsi="Calibri" w:cs="Calibri"/>
          <w:sz w:val="20"/>
          <w:szCs w:val="20"/>
          <w:lang w:eastAsia="sk-SK"/>
        </w:rPr>
        <w:t>Každý, kto sa chce zúčastniť kurzu Creative Commons a získať certifikát CC, sa môže registrovať tu: </w:t>
      </w:r>
      <w:hyperlink r:id="rId18" w:tgtFrame="_blank" w:history="1">
        <w:r w:rsidRPr="008F1024">
          <w:rPr>
            <w:rFonts w:ascii="Calibri" w:eastAsia="Times New Roman" w:hAnsi="Calibri" w:cs="Calibri"/>
            <w:color w:val="1155CC"/>
            <w:sz w:val="20"/>
            <w:szCs w:val="20"/>
            <w:u w:val="single"/>
            <w:lang w:eastAsia="sk-SK"/>
          </w:rPr>
          <w:t>https://certificates.creativecommons.org</w:t>
        </w:r>
      </w:hyperlink>
      <w:r w:rsidRPr="00A1018A">
        <w:rPr>
          <w:rFonts w:ascii="Calibri" w:eastAsia="Times New Roman" w:hAnsi="Calibri" w:cs="Calibri"/>
          <w:sz w:val="20"/>
          <w:szCs w:val="20"/>
          <w:lang w:eastAsia="sk-SK"/>
        </w:rPr>
        <w:t>.”</w:t>
      </w:r>
    </w:p>
    <w:p w14:paraId="60770297" w14:textId="77777777" w:rsidR="00A1018A" w:rsidRPr="00A1018A" w:rsidRDefault="00A1018A" w:rsidP="00A1018A">
      <w:pPr>
        <w:spacing w:before="120" w:after="0" w:line="240" w:lineRule="auto"/>
        <w:rPr>
          <w:rFonts w:ascii="Calibri" w:eastAsia="Times New Roman" w:hAnsi="Calibri" w:cs="Calibri"/>
          <w:sz w:val="20"/>
          <w:szCs w:val="20"/>
          <w:lang w:eastAsia="sk-SK"/>
        </w:rPr>
      </w:pPr>
      <w:r w:rsidRPr="00A1018A">
        <w:rPr>
          <w:rFonts w:ascii="Calibri" w:eastAsia="Times New Roman" w:hAnsi="Calibri" w:cs="Calibri"/>
          <w:b/>
          <w:sz w:val="20"/>
          <w:szCs w:val="20"/>
          <w:lang w:eastAsia="sk-SK"/>
        </w:rPr>
        <w:t>Poznámka:</w:t>
      </w:r>
      <w:r w:rsidRPr="00A1018A">
        <w:rPr>
          <w:rFonts w:ascii="Calibri" w:eastAsia="Times New Roman" w:hAnsi="Calibri" w:cs="Calibri"/>
          <w:sz w:val="20"/>
          <w:szCs w:val="20"/>
          <w:lang w:eastAsia="sk-SK"/>
        </w:rPr>
        <w:t xml:space="preserve"> Preklad do slovenčiny je lokalizovaný iba po jazykovej stránke. Pôvodné dielo bolo upravené iba v malej miere, a to tak, že boli pridané príklady, vysvetlenia alebo zdroje, ktoré pomôžu  čitateľom porozumieť informáciám v kontexte Slovenska. Zmeny sú uvedené v texte v hranatých zátvorkách. </w:t>
      </w:r>
    </w:p>
    <w:p w14:paraId="4178A236"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4BF3C7DC"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62471F62"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22D2B0D0"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07D5EF43"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32541605"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35488CB2"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3B4A5AB6"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2E86CDFD"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04991C89"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00E85B09"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6CF922A3" w14:textId="77777777" w:rsidR="00A1018A" w:rsidRDefault="00A1018A" w:rsidP="00A16802">
      <w:pPr>
        <w:pStyle w:val="NormalWeb"/>
        <w:spacing w:before="120" w:beforeAutospacing="0" w:after="0" w:afterAutospacing="0"/>
        <w:jc w:val="both"/>
        <w:rPr>
          <w:rFonts w:asciiTheme="minorHAnsi" w:hAnsiTheme="minorHAnsi" w:cstheme="minorHAnsi"/>
          <w:sz w:val="20"/>
          <w:szCs w:val="20"/>
        </w:rPr>
      </w:pPr>
    </w:p>
    <w:p w14:paraId="2CB2B42A" w14:textId="77777777" w:rsidR="00A1018A" w:rsidRPr="00A16802" w:rsidRDefault="00A1018A" w:rsidP="00A16802">
      <w:pPr>
        <w:pStyle w:val="NormalWeb"/>
        <w:spacing w:before="120" w:beforeAutospacing="0" w:after="0" w:afterAutospacing="0"/>
        <w:jc w:val="both"/>
        <w:rPr>
          <w:rFonts w:asciiTheme="minorHAnsi" w:hAnsiTheme="minorHAnsi" w:cstheme="minorHAnsi"/>
          <w:sz w:val="20"/>
          <w:szCs w:val="20"/>
        </w:rPr>
      </w:pPr>
    </w:p>
    <w:p w14:paraId="05F0F2EE" w14:textId="1A9E2EDD" w:rsidR="000B6DA7" w:rsidRPr="00A1018A" w:rsidRDefault="00A16802" w:rsidP="00A1018A">
      <w:pPr>
        <w:pStyle w:val="NormalWeb"/>
        <w:spacing w:before="120" w:beforeAutospacing="0" w:after="0" w:afterAutospacing="0"/>
        <w:rPr>
          <w:rFonts w:asciiTheme="minorHAnsi" w:hAnsiTheme="minorHAnsi" w:cstheme="minorHAnsi"/>
          <w:sz w:val="20"/>
          <w:szCs w:val="20"/>
        </w:rPr>
      </w:pPr>
      <w:r w:rsidRPr="00914A9E">
        <w:rPr>
          <w:rFonts w:asciiTheme="minorHAnsi" w:hAnsiTheme="minorHAnsi" w:cstheme="minorHAnsi"/>
          <w:b/>
          <w:sz w:val="20"/>
          <w:szCs w:val="20"/>
        </w:rPr>
        <w:t>Poznámka:</w:t>
      </w:r>
      <w:r w:rsidRPr="00A16802">
        <w:rPr>
          <w:rFonts w:asciiTheme="minorHAnsi" w:hAnsiTheme="minorHAnsi" w:cstheme="minorHAnsi"/>
          <w:sz w:val="20"/>
          <w:szCs w:val="20"/>
        </w:rPr>
        <w:t xml:space="preserve"> Preklad do slovenčiny</w:t>
      </w:r>
      <w:r w:rsidR="00DE512D">
        <w:rPr>
          <w:rFonts w:asciiTheme="minorHAnsi" w:hAnsiTheme="minorHAnsi" w:cstheme="minorHAnsi"/>
          <w:sz w:val="20"/>
          <w:szCs w:val="20"/>
        </w:rPr>
        <w:t xml:space="preserve"> je lokalizovaný iba po jazykovej stránke. </w:t>
      </w:r>
      <w:r w:rsidRPr="00A16802">
        <w:rPr>
          <w:rFonts w:asciiTheme="minorHAnsi" w:hAnsiTheme="minorHAnsi" w:cstheme="minorHAnsi"/>
          <w:sz w:val="20"/>
          <w:szCs w:val="20"/>
        </w:rPr>
        <w:t xml:space="preserve">Pôvodné dielo bolo upravené iba v malej miere, a to tak, že boli pridané príklady, vysvetlenia alebo zdroje, ktoré pomôžu  čitateľom porozumieť informáciám v kontexte Slovenska. Zmeny sú uvedené v texte v hranatých zátvorkách.  </w:t>
      </w:r>
      <w:r w:rsidR="007814AB" w:rsidRPr="007814AB">
        <w:rPr>
          <w:rFonts w:asciiTheme="minorHAnsi" w:hAnsiTheme="minorHAnsi" w:cstheme="minorHAnsi"/>
          <w:noProof/>
          <w:sz w:val="20"/>
          <w:szCs w:val="20"/>
          <w:lang w:eastAsia="en-US"/>
        </w:rPr>
        <mc:AlternateContent>
          <mc:Choice Requires="wps">
            <w:drawing>
              <wp:anchor distT="0" distB="0" distL="114300" distR="114300" simplePos="0" relativeHeight="251659264" behindDoc="0" locked="0" layoutInCell="1" allowOverlap="1" wp14:anchorId="66059A27" wp14:editId="7E5C3BD1">
                <wp:simplePos x="0" y="0"/>
                <wp:positionH relativeFrom="column">
                  <wp:align>center</wp:align>
                </wp:positionH>
                <wp:positionV relativeFrom="paragraph">
                  <wp:posOffset>0</wp:posOffset>
                </wp:positionV>
                <wp:extent cx="5819775" cy="6286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28650"/>
                        </a:xfrm>
                        <a:prstGeom prst="rect">
                          <a:avLst/>
                        </a:prstGeom>
                        <a:solidFill>
                          <a:srgbClr val="FFFFFF"/>
                        </a:solidFill>
                        <a:ln w="9525">
                          <a:solidFill>
                            <a:srgbClr val="000000"/>
                          </a:solidFill>
                          <a:miter lim="800000"/>
                          <a:headEnd/>
                          <a:tailEnd/>
                        </a:ln>
                      </wps:spPr>
                      <wps:txbx>
                        <w:txbxContent>
                          <w:p w14:paraId="1F257552" w14:textId="0219E9A7" w:rsidR="007814AB" w:rsidRPr="007814AB" w:rsidRDefault="007814AB" w:rsidP="007814AB">
                            <w:pPr>
                              <w:jc w:val="both"/>
                              <w:rPr>
                                <w:sz w:val="20"/>
                                <w:szCs w:val="20"/>
                              </w:rPr>
                            </w:pPr>
                            <w:r w:rsidRPr="007814AB">
                              <w:rPr>
                                <w:sz w:val="20"/>
                                <w:szCs w:val="20"/>
                              </w:rPr>
                              <w:t>The translation of the material into the Slovak language was financially supported by Creative Commons and Slovak Centre of Scientific and Technical Information. / Preklad materiálu do slovenského jazyka finančne podporila organizácia Creative Commons a Centrum vedecko-technických informácií SR.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58.25pt;height:4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">
                <v:textbox>
                  <w:txbxContent>
                    <w:p w14:paraId="1F257552" w14:textId="0219E9A7" w:rsidR="007814AB" w:rsidRPr="007814AB" w:rsidRDefault="007814AB" w:rsidP="007814AB">
                      <w:pPr>
                        <w:jc w:val="both"/>
                        <w:rPr>
                          <w:sz w:val="20"/>
                          <w:szCs w:val="20"/>
                        </w:rPr>
                      </w:pPr>
                      <w:r w:rsidRPr="007814AB">
                        <w:rPr>
                          <w:sz w:val="20"/>
                          <w:szCs w:val="20"/>
                        </w:rPr>
                        <w:t>The translation of the material into the Slovak language was financially supported by Creative Commons and Slovak Centre of Scientific and Technical Information. / Preklad materiálu do slovenského jazyka finančne podporila organizácia Creative Commons a Centrum vedecko-technických informácií SR.</w:t>
                      </w:r>
                    </w:p>
                  </w:txbxContent>
                </v:textbox>
              </v:shape>
            </w:pict>
          </mc:Fallback>
        </mc:AlternateContent>
      </w:r>
      <w:r w:rsidR="00D861AB">
        <w:tab/>
      </w:r>
    </w:p>
    <w:sectPr w:rsidR="000B6DA7" w:rsidRPr="00A1018A" w:rsidSect="002F278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E4B98" w14:textId="77777777" w:rsidR="00CD26E3" w:rsidRDefault="00CD26E3" w:rsidP="00914A9E">
      <w:pPr>
        <w:spacing w:after="0" w:line="240" w:lineRule="auto"/>
      </w:pPr>
      <w:r>
        <w:separator/>
      </w:r>
    </w:p>
  </w:endnote>
  <w:endnote w:type="continuationSeparator" w:id="0">
    <w:p w14:paraId="1FB81A0C" w14:textId="77777777" w:rsidR="00CD26E3" w:rsidRDefault="00CD26E3" w:rsidP="00914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C907" w14:textId="0E483AE7" w:rsidR="00914A9E" w:rsidRPr="00D861AB" w:rsidRDefault="00914A9E" w:rsidP="00D861AB">
    <w:pPr>
      <w:pStyle w:val="NormalWeb"/>
      <w:jc w:val="center"/>
      <w:rPr>
        <w:rFonts w:asciiTheme="minorHAnsi" w:hAnsiTheme="minorHAnsi" w:cstheme="minorHAnsi"/>
        <w:sz w:val="16"/>
        <w:szCs w:val="16"/>
      </w:rPr>
    </w:pPr>
    <w:r w:rsidRPr="00D861AB">
      <w:rPr>
        <w:rFonts w:asciiTheme="minorHAnsi" w:hAnsiTheme="minorHAnsi" w:cstheme="minorHAnsi"/>
        <w:sz w:val="16"/>
        <w:szCs w:val="16"/>
      </w:rPr>
      <w:t xml:space="preserve">Centrum vedecko-technických informácií </w:t>
    </w:r>
    <w:r w:rsidR="00A33D4D">
      <w:rPr>
        <w:rFonts w:asciiTheme="minorHAnsi" w:hAnsiTheme="minorHAnsi" w:cstheme="minorHAnsi"/>
        <w:sz w:val="16"/>
        <w:szCs w:val="16"/>
      </w:rPr>
      <w:t xml:space="preserve">SR </w:t>
    </w:r>
    <w:r w:rsidRPr="00D861AB">
      <w:rPr>
        <w:rFonts w:asciiTheme="minorHAnsi" w:hAnsiTheme="minorHAnsi" w:cstheme="minorHAnsi"/>
        <w:sz w:val="16"/>
        <w:szCs w:val="16"/>
      </w:rPr>
      <w:t>(CVTSR)</w:t>
    </w:r>
    <w:r w:rsidR="00D861AB" w:rsidRPr="00D861AB">
      <w:rPr>
        <w:rFonts w:asciiTheme="minorHAnsi" w:hAnsiTheme="minorHAnsi" w:cstheme="minorHAnsi"/>
        <w:sz w:val="16"/>
        <w:szCs w:val="16"/>
      </w:rPr>
      <w:t xml:space="preserve"> v spolupráci so Stavebnou fakultou STU</w:t>
    </w:r>
    <w:r w:rsidR="00374597">
      <w:rPr>
        <w:rFonts w:asciiTheme="minorHAnsi" w:hAnsiTheme="minorHAnsi" w:cstheme="minorHAnsi"/>
        <w:sz w:val="16"/>
        <w:szCs w:val="16"/>
      </w:rPr>
      <w:t xml:space="preserve"> v Bratislave</w:t>
    </w:r>
    <w:r w:rsidRPr="00D861AB">
      <w:rPr>
        <w:rFonts w:asciiTheme="minorHAnsi" w:hAnsiTheme="minorHAnsi" w:cstheme="minorHAnsi"/>
        <w:sz w:val="16"/>
        <w:szCs w:val="16"/>
      </w:rPr>
      <w:t xml:space="preserve">, 2023, </w:t>
    </w:r>
    <w:hyperlink r:id="rId1" w:history="1">
      <w:r w:rsidRPr="008B4F02">
        <w:rPr>
          <w:rStyle w:val="Hyperlink"/>
          <w:rFonts w:asciiTheme="minorHAnsi" w:hAnsiTheme="minorHAnsi" w:cstheme="minorHAnsi"/>
          <w:color w:val="1155CC"/>
          <w:sz w:val="16"/>
          <w:szCs w:val="16"/>
        </w:rPr>
        <w:t>CC BY 4.0 International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5F5EB" w14:textId="77777777" w:rsidR="00CD26E3" w:rsidRDefault="00CD26E3" w:rsidP="00914A9E">
      <w:pPr>
        <w:spacing w:after="0" w:line="240" w:lineRule="auto"/>
      </w:pPr>
      <w:r>
        <w:separator/>
      </w:r>
    </w:p>
  </w:footnote>
  <w:footnote w:type="continuationSeparator" w:id="0">
    <w:p w14:paraId="772D4BDC" w14:textId="77777777" w:rsidR="00CD26E3" w:rsidRDefault="00CD26E3" w:rsidP="00914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59"/>
    <w:rsid w:val="000B6DA7"/>
    <w:rsid w:val="000C0099"/>
    <w:rsid w:val="001058EC"/>
    <w:rsid w:val="0011164D"/>
    <w:rsid w:val="00141B3A"/>
    <w:rsid w:val="00152155"/>
    <w:rsid w:val="00196520"/>
    <w:rsid w:val="001D15F8"/>
    <w:rsid w:val="002E7373"/>
    <w:rsid w:val="002F2782"/>
    <w:rsid w:val="00345AE2"/>
    <w:rsid w:val="00374597"/>
    <w:rsid w:val="003D3829"/>
    <w:rsid w:val="005309C2"/>
    <w:rsid w:val="00534138"/>
    <w:rsid w:val="00592159"/>
    <w:rsid w:val="00642A31"/>
    <w:rsid w:val="006A2C6B"/>
    <w:rsid w:val="007814AB"/>
    <w:rsid w:val="008B4F02"/>
    <w:rsid w:val="008C4A22"/>
    <w:rsid w:val="008F1024"/>
    <w:rsid w:val="00914A9E"/>
    <w:rsid w:val="00942E73"/>
    <w:rsid w:val="00A1018A"/>
    <w:rsid w:val="00A16802"/>
    <w:rsid w:val="00A33D4D"/>
    <w:rsid w:val="00BD04A2"/>
    <w:rsid w:val="00BD4145"/>
    <w:rsid w:val="00CB424E"/>
    <w:rsid w:val="00CD26E3"/>
    <w:rsid w:val="00D861AB"/>
    <w:rsid w:val="00DE512D"/>
    <w:rsid w:val="00E52202"/>
    <w:rsid w:val="00E7209B"/>
    <w:rsid w:val="00ED0C18"/>
    <w:rsid w:val="00F344D0"/>
    <w:rsid w:val="00FF1C61"/>
    <w:rsid w:val="00FF56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D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4D0"/>
    <w:rPr>
      <w:color w:val="0000FF"/>
      <w:u w:val="single"/>
    </w:rPr>
  </w:style>
  <w:style w:type="paragraph" w:styleId="NormalWeb">
    <w:name w:val="Normal (Web)"/>
    <w:basedOn w:val="Normal"/>
    <w:uiPriority w:val="99"/>
    <w:unhideWhenUsed/>
    <w:rsid w:val="00F344D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CommentReference">
    <w:name w:val="annotation reference"/>
    <w:basedOn w:val="DefaultParagraphFont"/>
    <w:uiPriority w:val="99"/>
    <w:semiHidden/>
    <w:unhideWhenUsed/>
    <w:rsid w:val="00642A31"/>
    <w:rPr>
      <w:sz w:val="16"/>
      <w:szCs w:val="16"/>
    </w:rPr>
  </w:style>
  <w:style w:type="paragraph" w:styleId="CommentText">
    <w:name w:val="annotation text"/>
    <w:basedOn w:val="Normal"/>
    <w:link w:val="CommentTextChar"/>
    <w:uiPriority w:val="99"/>
    <w:semiHidden/>
    <w:unhideWhenUsed/>
    <w:rsid w:val="00642A31"/>
    <w:pPr>
      <w:spacing w:line="240" w:lineRule="auto"/>
    </w:pPr>
    <w:rPr>
      <w:sz w:val="20"/>
      <w:szCs w:val="20"/>
    </w:rPr>
  </w:style>
  <w:style w:type="character" w:customStyle="1" w:styleId="CommentTextChar">
    <w:name w:val="Comment Text Char"/>
    <w:basedOn w:val="DefaultParagraphFont"/>
    <w:link w:val="CommentText"/>
    <w:uiPriority w:val="99"/>
    <w:semiHidden/>
    <w:rsid w:val="00642A31"/>
    <w:rPr>
      <w:sz w:val="20"/>
      <w:szCs w:val="20"/>
    </w:rPr>
  </w:style>
  <w:style w:type="paragraph" w:styleId="CommentSubject">
    <w:name w:val="annotation subject"/>
    <w:basedOn w:val="CommentText"/>
    <w:next w:val="CommentText"/>
    <w:link w:val="CommentSubjectChar"/>
    <w:uiPriority w:val="99"/>
    <w:semiHidden/>
    <w:unhideWhenUsed/>
    <w:rsid w:val="00642A31"/>
    <w:rPr>
      <w:b/>
      <w:bCs/>
    </w:rPr>
  </w:style>
  <w:style w:type="character" w:customStyle="1" w:styleId="CommentSubjectChar">
    <w:name w:val="Comment Subject Char"/>
    <w:basedOn w:val="CommentTextChar"/>
    <w:link w:val="CommentSubject"/>
    <w:uiPriority w:val="99"/>
    <w:semiHidden/>
    <w:rsid w:val="00642A31"/>
    <w:rPr>
      <w:b/>
      <w:bCs/>
      <w:sz w:val="20"/>
      <w:szCs w:val="20"/>
    </w:rPr>
  </w:style>
  <w:style w:type="paragraph" w:styleId="BalloonText">
    <w:name w:val="Balloon Text"/>
    <w:basedOn w:val="Normal"/>
    <w:link w:val="BalloonTextChar"/>
    <w:uiPriority w:val="99"/>
    <w:semiHidden/>
    <w:unhideWhenUsed/>
    <w:rsid w:val="00642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A31"/>
    <w:rPr>
      <w:rFonts w:ascii="Segoe UI" w:hAnsi="Segoe UI" w:cs="Segoe UI"/>
      <w:sz w:val="18"/>
      <w:szCs w:val="18"/>
    </w:rPr>
  </w:style>
  <w:style w:type="character" w:styleId="FollowedHyperlink">
    <w:name w:val="FollowedHyperlink"/>
    <w:basedOn w:val="DefaultParagraphFont"/>
    <w:uiPriority w:val="99"/>
    <w:semiHidden/>
    <w:unhideWhenUsed/>
    <w:rsid w:val="002F2782"/>
    <w:rPr>
      <w:color w:val="954F72" w:themeColor="followedHyperlink"/>
      <w:u w:val="single"/>
    </w:rPr>
  </w:style>
  <w:style w:type="paragraph" w:styleId="Header">
    <w:name w:val="header"/>
    <w:basedOn w:val="Normal"/>
    <w:link w:val="HeaderChar"/>
    <w:uiPriority w:val="99"/>
    <w:unhideWhenUsed/>
    <w:rsid w:val="00914A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4A9E"/>
  </w:style>
  <w:style w:type="paragraph" w:styleId="Footer">
    <w:name w:val="footer"/>
    <w:basedOn w:val="Normal"/>
    <w:link w:val="FooterChar"/>
    <w:uiPriority w:val="99"/>
    <w:unhideWhenUsed/>
    <w:rsid w:val="00914A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4A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4D0"/>
    <w:rPr>
      <w:color w:val="0000FF"/>
      <w:u w:val="single"/>
    </w:rPr>
  </w:style>
  <w:style w:type="paragraph" w:styleId="NormalWeb">
    <w:name w:val="Normal (Web)"/>
    <w:basedOn w:val="Normal"/>
    <w:uiPriority w:val="99"/>
    <w:unhideWhenUsed/>
    <w:rsid w:val="00F344D0"/>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CommentReference">
    <w:name w:val="annotation reference"/>
    <w:basedOn w:val="DefaultParagraphFont"/>
    <w:uiPriority w:val="99"/>
    <w:semiHidden/>
    <w:unhideWhenUsed/>
    <w:rsid w:val="00642A31"/>
    <w:rPr>
      <w:sz w:val="16"/>
      <w:szCs w:val="16"/>
    </w:rPr>
  </w:style>
  <w:style w:type="paragraph" w:styleId="CommentText">
    <w:name w:val="annotation text"/>
    <w:basedOn w:val="Normal"/>
    <w:link w:val="CommentTextChar"/>
    <w:uiPriority w:val="99"/>
    <w:semiHidden/>
    <w:unhideWhenUsed/>
    <w:rsid w:val="00642A31"/>
    <w:pPr>
      <w:spacing w:line="240" w:lineRule="auto"/>
    </w:pPr>
    <w:rPr>
      <w:sz w:val="20"/>
      <w:szCs w:val="20"/>
    </w:rPr>
  </w:style>
  <w:style w:type="character" w:customStyle="1" w:styleId="CommentTextChar">
    <w:name w:val="Comment Text Char"/>
    <w:basedOn w:val="DefaultParagraphFont"/>
    <w:link w:val="CommentText"/>
    <w:uiPriority w:val="99"/>
    <w:semiHidden/>
    <w:rsid w:val="00642A31"/>
    <w:rPr>
      <w:sz w:val="20"/>
      <w:szCs w:val="20"/>
    </w:rPr>
  </w:style>
  <w:style w:type="paragraph" w:styleId="CommentSubject">
    <w:name w:val="annotation subject"/>
    <w:basedOn w:val="CommentText"/>
    <w:next w:val="CommentText"/>
    <w:link w:val="CommentSubjectChar"/>
    <w:uiPriority w:val="99"/>
    <w:semiHidden/>
    <w:unhideWhenUsed/>
    <w:rsid w:val="00642A31"/>
    <w:rPr>
      <w:b/>
      <w:bCs/>
    </w:rPr>
  </w:style>
  <w:style w:type="character" w:customStyle="1" w:styleId="CommentSubjectChar">
    <w:name w:val="Comment Subject Char"/>
    <w:basedOn w:val="CommentTextChar"/>
    <w:link w:val="CommentSubject"/>
    <w:uiPriority w:val="99"/>
    <w:semiHidden/>
    <w:rsid w:val="00642A31"/>
    <w:rPr>
      <w:b/>
      <w:bCs/>
      <w:sz w:val="20"/>
      <w:szCs w:val="20"/>
    </w:rPr>
  </w:style>
  <w:style w:type="paragraph" w:styleId="BalloonText">
    <w:name w:val="Balloon Text"/>
    <w:basedOn w:val="Normal"/>
    <w:link w:val="BalloonTextChar"/>
    <w:uiPriority w:val="99"/>
    <w:semiHidden/>
    <w:unhideWhenUsed/>
    <w:rsid w:val="00642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A31"/>
    <w:rPr>
      <w:rFonts w:ascii="Segoe UI" w:hAnsi="Segoe UI" w:cs="Segoe UI"/>
      <w:sz w:val="18"/>
      <w:szCs w:val="18"/>
    </w:rPr>
  </w:style>
  <w:style w:type="character" w:styleId="FollowedHyperlink">
    <w:name w:val="FollowedHyperlink"/>
    <w:basedOn w:val="DefaultParagraphFont"/>
    <w:uiPriority w:val="99"/>
    <w:semiHidden/>
    <w:unhideWhenUsed/>
    <w:rsid w:val="002F2782"/>
    <w:rPr>
      <w:color w:val="954F72" w:themeColor="followedHyperlink"/>
      <w:u w:val="single"/>
    </w:rPr>
  </w:style>
  <w:style w:type="paragraph" w:styleId="Header">
    <w:name w:val="header"/>
    <w:basedOn w:val="Normal"/>
    <w:link w:val="HeaderChar"/>
    <w:uiPriority w:val="99"/>
    <w:unhideWhenUsed/>
    <w:rsid w:val="00914A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4A9E"/>
  </w:style>
  <w:style w:type="paragraph" w:styleId="Footer">
    <w:name w:val="footer"/>
    <w:basedOn w:val="Normal"/>
    <w:link w:val="FooterChar"/>
    <w:uiPriority w:val="99"/>
    <w:unhideWhenUsed/>
    <w:rsid w:val="00914A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4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ertificates.creativecommons.org/" TargetMode="External"/><Relationship Id="rId18" Type="http://schemas.openxmlformats.org/officeDocument/2006/relationships/hyperlink" Target="https://certificates.creativecommons.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hyperlink" Target="https://creativecommons.org/licenses/by/4.0/" TargetMode="External"/><Relationship Id="rId2" Type="http://schemas.openxmlformats.org/officeDocument/2006/relationships/styles" Target="styles.xml"/><Relationship Id="rId16" Type="http://schemas.openxmlformats.org/officeDocument/2006/relationships/hyperlink" Target="https://creativecommons.org/licenses/by/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yperlink" Target="https://certificates.creativecommons.org/about/certificate-resources-cc-by/" TargetMode="External"/><Relationship Id="rId10" Type="http://schemas.openxmlformats.org/officeDocument/2006/relationships/hyperlink" Target="https://certificates.creativecommons.org/about/certificate-resources-cc-b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rtificates.creativecommons.org/about/certificate-resources-cc-by/" TargetMode="External"/><Relationship Id="rId14" Type="http://schemas.openxmlformats.org/officeDocument/2006/relationships/hyperlink" Target="https://certificates.creativecommons.org/about/certificate-resources-cc-b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AEC96-B211-406B-B775-E566E4E4E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651</Words>
  <Characters>3711</Characters>
  <Application>Microsoft Office Word</Application>
  <DocSecurity>0</DocSecurity>
  <Lines>30</Lines>
  <Paragraphs>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Fisova Gabriela</dc:creator>
  <cp:lastModifiedBy>Michelle</cp:lastModifiedBy>
  <cp:revision>7</cp:revision>
  <cp:lastPrinted>2023-09-08T13:09:00Z</cp:lastPrinted>
  <dcterms:created xsi:type="dcterms:W3CDTF">2023-09-08T12:59:00Z</dcterms:created>
  <dcterms:modified xsi:type="dcterms:W3CDTF">2023-09-08T14:17:00Z</dcterms:modified>
</cp:coreProperties>
</file>