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Tectonic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Tectonic!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variety of ways to contribute to the project. This document 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concerned with things that you do on GitHub: submitting code and managing bug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reports. Please see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corresponding section of the main Tectonic website](https://tectonic-typesetting.github.io/contribute.html)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bigger-picture overview.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restriction for contributions is that you must abide by Tectonic’s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Conduct](./CODE_OF_CONDUCT.md). In summary, it says that you should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act like a jerk. Good-faith efforts to follow the letter and spirit of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 are *required* of all Tectonic community members.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welcome! If you are pondering a substantial change,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issue](https://github.com/tectonic-typesetting/tectonic/issues/new)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work so that the design can be discussed with the development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[CI](https://en.wikipedia.org/wiki/Continuous_integration) system requires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all submitted Rust code be formatted according to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[rustfmt](https://github.com/rust-lang/rustfmt#readme) tool. We *strongly*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that you achieve this by configuring your text editor to apply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`rustfmt` formatting every time you save a file,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[as per these instructions](https://github.com/rust-lang/rustfmt#running-rustfmt-from-your-editor).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 history stays easier to read this way since we avoid making commits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simply reformat existing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Legalities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Tectonic code is licensed under the MIT License, and we assign its copyright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“the Tectonic Project”. Any code that you submit to Tectonic will be assumed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made available under these terms unless explicitly stated otherwise.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