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greatest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time to contribute to greatest!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patches or pull requests against the `develop` branch. This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makes it easier to avoid interface changes until they can be reflected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version number updates.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changes via patch or pull request acknowledges that you are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willing and able to contribute it under this project's license. (Please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contribute code you aren't legally able to share.)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bugs at [the Issues page](https://github.com/silentbicycle/greatest/issues).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reporting a bug, please include: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Your operating system name and version.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Your compiler version and target platform.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Any details about your local setup that might be helpful in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troubleshooting.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Detailed steps to reproduce the bug.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to the documentation are welcome. So are requests for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clarification -- if the docs are unclear or misleading, that's 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source of bugs.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Portability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greatest tries to assume little about its environment. It targets ANSI 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(C89) as a baseline, and features that are specific to C99 or later need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wrapped in a version check.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doesn't require a particular OS, or that there is an OS at all. (It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running tests on an embedded system without an RTOS.) It uses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`fprintf(3)` for reporting, that's about 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that don't fit the portability requirements can go in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`contrib/`, just not the main `greatest.h` header.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contrib/: Extensions and Other Tools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`contrib/` directory for extensions. This could include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 that generate test templates, add formatting to the reports, 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 integrate greatest into build / continuous integration systems.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 libraries that depend on dynamic allocation or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platform-specific features can also go here.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a license in any standalone scripts or extensions.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 &amp; Compatibility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versioning format is MAJOR.MINOR.PATCH.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or minor bug fixes that do not break compatibility with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past releases lead to patch version increases. API changes that do not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 compatibility lead to minor version increases and reset the patch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version, and changes that do break compatibility lead to a major version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increase.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will be increased during the merge to master, as part of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process.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