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any install or build dependencies are removed before the end of the layer when doing a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README.md with details of changes to the interface, this includes new environment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variables, exposed ports, useful file locations and container parameters.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Increase the version numbers in any examples files and the README.md to the new version that this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Pull Request would represent. The versioning scheme we use is [SemVer](http://semver.org/).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 may merge the Pull Request in once you have the sign-off of two other developers, or if you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not have permission to do that, you may request the second reviewer to merge it for you.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&lt;strong&gt;maxime@relativty.com&lt;/strong&gt;. All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[http://contributor-covenant.org/version/1/4][version]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http://contributor-covenant.org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[version]: http://contributor-covenant.org/version/1/4/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