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 introduces a change in functionality, make sure you start by opening an issue to discuss whether the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should be made, and how to handle it. This is of course, not needed for simple bug fixes.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any new function or class you introduce has proper docstrings. Make sure any code you touch still has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up-to-date docstrings and documentation. **Docstring style should be respected.**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they should be formatted in MarkDown, and there should be sections for `Arguments`, `Returns`, `Raises` (if applicable).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at other docstrings in the codebase for examples.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Write tests. Your code should have full unit test coverage and should run with 'theano' and 'tensorflow' backends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'channels_first' and 'channels_last' image_data_format(s). To run locally: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will need to install the test requirements: `pip install -e .[tests]`.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Install PEP8 packages: `pip install pep8 pytest-pep8 autopep8`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Run `py.test --pep8 -m pep8 -n0` to verify PEP8 syntax check.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Run tests using `cd tests/`, `py.test`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can automatically fix some PEP8 error by running: `autopep8 -i --select &lt;errors&gt; &lt;FILENAME&gt;`.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example: `autopep8 -i --select E128 tests/vis/test_attention.py`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When committing, use appropriate, descriptive commit messages.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Update the documentation. If introducing new functionality, make sure you include code snippets demonstrating the usage of your new feature.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