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[![Build Status](https://travis-ci.org/phan/phan.svg?branch=master)](https://travis-ci.org/phan/phan) [![Gitter](https://badges.gitter.im/phan/phan.svg)](https://gitter.im/phan/phan?utm_source=badge&amp;utm_medium=badge&amp;utm_campaign=pr-badge)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Phan attempts to adhere to the [PSR-2](http://www.php-fig.org/psr/psr-2/) and [PSR-12](https://www.php-fig.org/psr/psr-12/) style guides. All files should use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declare(strict_types=1);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[Phan's ruleset.xml](https://github.com/phan/phan/blob/master/ruleset.xml) can be used with [`phpcs` and `phpcbf`](https://github.com/squizlabs/PHP_CodeSniffer) to adhere to the style guide.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`internal/phpcbf` will automatically fix any style issues in your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Alternately, `phpcbf.phar --standard=ruleset.xml ...paths` can be used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that come [with tests](../tests/README.md) are great.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come with simplified failing code are great, but don't let that stop you from submitting issues if you can't get a simple case.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[Frequently Asked Questions (Wiki)](https://github.com/phan/phan/wiki/Frequently-Asked-Questions) contains answers to some common questions/bug reports about Phan.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