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thinking about contributing something to TruffleRuby!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[building instructions](doc/contributor/workflow.md) to build TruffleRuby from source.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Agreement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sign the Oracle Contributor Agreement for us to able to merge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work: http://www.graalvm.org/community/contributors/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a [code of conduct for contributors](http://www.graalvm.org/community/conduct/).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Documentation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finally, we have some more technical contributor documentation, which might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useful to someone working on TruffleRuby.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https://github.com/oracle/truffleruby/tree/master/doc/contributor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Slack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welcome to join the channel `#truffleruby` of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[GraalVM Slack](https://www.graalvm.org/community/#community-support)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help related to contributing to TruffleRuby.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various lint tools to keep the style consistent.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important checks can be run locally with `jt lint fast`.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`tool/hooks/lint-check.sh` as a git hook to run `jt lint fast` automatically, see instructions in that file.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 Pull Request, please add a ChangeLog entry with the format: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 (#PR number, @author).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[the ChangeLog](CHANGELOG.md) for examples.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