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Olive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Olive! In order to keep the code as readable and maintainable as possible, code submitted should abide by the following standards: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Standards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Olive, it's recommended to use the following rules: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style generally follows the [Google C++ Style Guide](https://google.github.io/styleguide/cppguide.html) including, but not limited to: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Indentation is 2 spaces wide, spaces only (no tabs)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`lowercase_underscored_variable_names`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`lowercase_underscored_functions()` or `SentenceCaseFunctions()`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`class SentenceCaseClassesAndStructs {}`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`kSentenceCaseConstants` prepended with a lowercase `k`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`UPPERCASE_UNDERSCORED_MACROS` for variables or same style as functions for macro functions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`class_member_variables_` end with a `_`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column limit (where it doesn't impair readability)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Unix line endings (only LF no CRLF)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Javadoc documentation where appropriate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