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Store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New York Times team welcomes contributions of all kinds, from simple bug reports through documentation, test cases,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bugfixes, and features.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DOs and DON'Ts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follow our coding style (as described below)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give priority to the current style of the project or file you're changing even if it diverges from the general guidelines.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include tests when adding new features. When fixing bugs, start with adding a test that highlights how the current behavior is broken.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keep the discussions focused. When a new or related topic comes up it's often better to create new issue than to side track the discussion.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run all Gradle verification tasks (`./gradlew check`) before submitting a pull request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NOT send PRs for style changes.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surprise us with big pull requests. Instead, file an issue and start a discussion so we can agree on a direction before you invest a large amount of time.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commit code that you didn't write. If you find code that you think is a good fit, file an issue and start a discussion before proceeding.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submit PRs that alter licensing related files or headers. If you believe there's a problem with them, file an issue and we'll be happy to discuss it.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Coding Style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coding style employed here is fairly conventional Java - indentations are four spaces, class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names are PascalCased, identifiers and methods are camelCased.   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Workflow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Github issues!  Before working on any new features, please open an issue so that we can agree on the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direction, and hopefully avoid investing a lot of time on a feature that might need reworking.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Small pull requests for things like typos, bugfixes, etc are always welcome.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we will not accept pull requests for style changes.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