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Issues are both welcome.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Responsiveness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priority order is: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Crashes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Security issues in stb_image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Security concerns in other libs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Warnings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Enhancements (new features, performance improvement, etc)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get priority over Issues. Some pull requests I take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written; some I modify myself; some I will request changes before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accepting them. Because I've ended up supporting a lot of libraries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(20 as I write this, with more on the way), I am somewhat slow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 things. Many issues have been around for a long time.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you're using a special branch just for this pull request. (Sometimes people unknowingly use a default branch, then later update that branch, which updates the pull request with the other changes if it hasn't been merged yet.)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update the version number in the file. (This just causes conflicts.)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add your name to the list of contributors. (Don't worry about the formatting.) I'll try to remember to add it if you don't, but I sometimes forget as it's an extra step.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change needs to compile as both C and C++. Pre-C99 compilers should be supported (e.g. declare at start of block)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Specific libraries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generally do not want new file formats for stb_image because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trying to improve its security, so increasing its attack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surface is counter-productive.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