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the Guidelines Support Library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Guidelines Support Library (GSL) contains functions and types that are suggested for use by the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[C++ Core Guidelines](https://github.com/isocpp/CppCoreGuidelines). GSL design changes are made only as a result of modifications to the Guidelines.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GSL is accepting contributions that improve or refine any of the types in this library as well as ports to other platforms. Changes should have an issue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tracking the suggestion that has been approved by the maintainers. Your pull request should include a link to the bug that you are fixing. If you've submitted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PR, please post a comment in the associated issue to avoid duplication of effort.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Legal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will need to complete a Contributor License Agreement (CLA). Briefly, this agreement testifies that you are granting us and the community permission to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the submitted change according to the terms of the project's license, and that the work being submitted is under appropriate copyright.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submit a Contributor License Agreement (CLA) before submitting a pull request. You may visit https://cla.microsoft.com to sign digitally.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Housekeeping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pull request should: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a description of what your change intends to do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 a child commit of a reasonably recent commit in the **master** branch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Requests need not be a single commit, but should be a linear sequence of commits (i.e. no merge commits in your PR)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It is desirable, but not necessary, for the tests to pass at each commit. Please see [README.md](./README.md) for instructions to build the test suite.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Have clear commit messages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e.g. "Fix issue", "Add tests for type", etc.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appropriate tests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Tests should include reasonable permutations of the target fix/change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Include baseline changes with your change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All changed code must have 100% code coverage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To avoid line ending issues, set `autocrlf = input` and `whitespace = cr-at-eol` in your git configuration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