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and assistance! If you want to know where to start, check out our [Github Projects sorted by name](https://github.com/graphql/graphiql/projects?query=is%3Aopen+sort%3Aname-asc).</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a new feature, note that GraphiQL is eventually going to support its own extension system, and we are rarely adding new features, so make sure you submit feature requests with that in mind.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setup for development, refer to [DEVELOPMENT.md](./DEVELOPMENT.md)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and requests. Please ensure your bug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is clear and has sufficient instructions to be able to reproduce the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The best way is to provide a reduced test case on jsFiddle or jsBin.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active development of this project happens on GitHub. We actively welcome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requests](https://help.github.com/articles/creating-a-pull-request).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commit messages are linted by `commitlint` following the angular changelog convention. You may end up losing a commit message or two if you don't follow this rule. We can add a prompt if people ask for it. This was designed for compatibility with various git clients in mind.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include a type prefix for all commit messages. For example: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'fix: fix window undefined error in result viewer'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Prefixes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list of type prefixes](https://github.com/conventional-changelog/commitlint/tree/master/%40commitlint/config-conventional#type-enum) is available: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these, `fix` and `feat` can trigger patch and minor version releases, reflexively. the rest are useful to help track activity.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commit message that can trigger a major version bump is this: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 introduce new `fooBar()` API, break `foo()` api</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changes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break `foo()` api</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the nonbreaking spaces between header and footer.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RELEASING.md document](./RELEASING.md).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GraphiQL, you agree that your contributions will be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licensed under the LICENSE file in the project root directory.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