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Hermes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simple and convenient.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adopted a Code of Conduct that we expect project participants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adhere to. Please [read the full text](https://code.fb.com/codeofconduct/) so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can understand what actions will and will not be tolerated.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Facebook's internal repository remains the source of truth. It 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synchronized with GitHub. Contributions can be made through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regular GitHub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 If you are planning on doing a larger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chunk of work or want to change an external facing API, make sure to file an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first to get feedback on your idea.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the test suite passes and your code lints.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Consider quashing your commits (`git rebase -i`). One intent alongside one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 makes it clearer for people to review and easier to understand your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intention.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haven't already, complete the Contributor License Agreement ("CLA").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Copyright Notice for files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and paste this to the top of your new file(s):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(c) Facebook, Inc. and its affiliates.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source code is licensed under the MIT license found in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 file in the root directory of this source tree.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safe disclosure of security bugs. In those cases, please go through the process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Hermes coding style is generally based on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[LLVM Coding Standards](https://llvm.org/docs/CodingStandards.html).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Match the style you see used in the rest of the project. This includes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formatting, naming things in code, naming things in documentation.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`clang-format`, using the provided `.clang-format` configuration.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Hermes, you agree that your contributions will be licensed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