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WAMR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an open-source project, we welcome and encourage the community to submit patches directly to the project. In our collaborative open source environment, standards and methods for submitting changes help reduce the chaos that can result from an active development community.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make contributing to this project as easy and transparent as possible, whether it's: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current state of the code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fix</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new features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WAMR uses the same license as LLVM: the `Apache 2.0 license` with the LLVM</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exception. See the LICENSE file for details. This license allows you to freely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modify, distribute and sell your own products based on WAMR.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contributions you make will be under the same license.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changes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Flow, So All Code Changes Happen Through Pull Requests. Pull requests are the best way to propose changes to the codebase. We actively welcome your pull requests: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you've added code that should be tested, add tests. Ensure the test suite passes.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use macros for different platforms. Use seperate folder of source files to host diffeent platform logic.</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Put macro definitions inside share_lib/include/config.h if you have to use macro.</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code lints and compliant to our coding style.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Extend the application library is highly welcome.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Coding Style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[K&amp;R](https://en.wikipedia.org/wiki/Indentation_style#K.26R) coding style, such as 4 spaces for indentation rather than tabs etc.</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suggest use Eclipse like IDE or stable coding format tools to make your code compliant to K&amp;R format.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 bugs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to track public bugs. Report a bug by [open a new issue](https://github.com/intel/wasm-micro-runtime/issues/new).</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WAMR is a [Bytecode Alliance](https://bytecodealliance.org/) project, and follows the Bytecode Alliance's [Code of Conduct](CODE_OF_CONDUCT.md) and [Organizational Code of Conduct](ORG_CODE_OF_CONDUCT.md).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