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to this repository, please first discuss the change you wish to make via issue, email, or any other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method with the owner of this repository before making a change.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we have a code of conduct, please follow it in all your interactions with the project.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Process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any install or build dependencies are removed before the end of the layer when doing a build.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Ensure that your changes comply with the project's coding guidelines and that it's sufficiently documented.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Update the README.md with details of changes to the interface, this includes new environment variables, exposed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ports, useful file locations and container parameters.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Target the develop branch for your Pull Requests as this is were new changes are introduced.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After being successfully reviewed pull requests will be merged to develop branch and will finally be included in an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upcoming release.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Our Pledge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interest of fostering an open and welcoming environment, we as contributors and maintainers pledge to making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participation in our project and our community a harassment-free experience for everyone, regardless of age, body size,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disability, ethnicity, gender identity and expression, level of experience, nationality, personal appearance, race,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religion, or sexual identity and orientation.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Our Standards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behavior that contributes to creating a positive environment include: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Using welcoming and inclusive language.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Being respectful of differing viewpoints and experiences.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Gracefully accepting constructive criticism.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Focusing on what is best for the community.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Showing empathy towards other community members.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unacceptable behavior by participants include: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use of sexualized language or imagery and unwelcome sexual attention or advances.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Trolling, insulting/derogatory comments, and personal or political attacks.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Public or private harassment.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Publishing others' private information, such as a physical or electronic address, without explicit permission.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Other conduct which could reasonably be considered inappropriate in a professional setting.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Our Responsibilities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are responsible for clarifying the standards of acceptable behavior and are expected to take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appropriate and fair corrective action in response to any instances of unacceptable behavior.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have the right and responsibility to remove, edit, or reject comments, commits, code, wiki edits,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issues, and other contributions that are not aligned to this Code of Conduct, or to ban temporarily or permanently any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 for other behaviors that they deem inappropriate, threatening, offensive, or harmful.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Scope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Code of Conduct applies both within project spaces and in public spaces when an individual is representing the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or its community. Examples of representing a project or community include using an official project e-mail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address, posting via an official social media account, or acting as an appointed representative at an online or offline 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event. Representation of a project may be further defined and clarified by project maintainers.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Enforcement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Instances of abusive, harassing, or otherwise unacceptable behavior may be reported by contacting the project owner at 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[alextselegidis@gmail.com](alextselegidis@gmail.com). All complaints will be reviewed and investigated and will result 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 response that is deemed necessary and appropriate to the circumstances. The project owner is obligated to maintain 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confidentiality with regard to the reporter of an incident. Further details of specific enforcement policies may be 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posted separately.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who do not follow or enforce the Code of Conduct in good faith may face temporary or permanent 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repercussions as determined by other members of the project's leadership.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Attribution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Code of Conduct is adapted from the [Contributor Covenant](http://contributor-covenant.org), version 1.4, 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available at http://contributor-covenant.org/version/1/4. 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