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pull requests against the development branch instead of master.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 branch is reserved to contain only the latest official public release of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framework.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Please stick to C# 4.0 (avoid features from C# 5, 6 and 7)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when contributing code to the framework, please avoid using C# language features from above C# 4.0. There are at least two reasons for this restriction: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**Mono:** To keep compatibility with the most widespread versions of Mono (4.x). If you take a look at our Travis-CI builds, you might see that the builds are actually done and run using Mono, so using any language feature that is not supported there will cause a failing build;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**Unity:** Some language features might not be accessible when targeting .NET 3.5, which for a long time has been the only .NET Framework version that could be run from inside [Unity](https://unity3d.com).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specifically, when submitting pull-requests, please avoid using: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nameof(.) operator;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Expression-bodied members;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Null-conditional operators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string interpolation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async/await *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value tuples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_\* Unless you can guard those sections using conditional compilation clauses (i.e. ```#if NET35```) and either exclude those code sections from the .NET 3.5 / Mono 4.0 builds or provide specific (possibly non-optimal) implementations for those platforms. Please take a look at the Accord.Compat namespace for help in filling missing functionality from higher platform versions if you run into any of those cases._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Please use Visual Studio's default code formatting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please use the same code formatting style as the default format offered by Visual Studio. This is the style that Visual Studio will format your code with when pressing Ctrl+E, D while in the editor.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