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Guidelines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Make Tips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building HIP, you will likely want to build and install to a local user-accessible directory (rather than /opt/rocm).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easily be done by setting the -DCMAKE_INSTALL_PREFIX variable when running cmake.  Typical use case is to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CMAKE_INSTALL_PREFIX to your HIP git root, and then ensure HIP_PATH points to this directory.   For example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.. -DCMAKE_INSTALL_PREFIX=..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install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HIP_PATH=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making HIP, don't forget the "make install" step 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new HIP API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 a translation to the hipify-clang tool ; many examples abound.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- For stat tracking purposes, place the API into an appropriate stat category ("dev", "mem", "stream", etc).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 a inlined NVCC implementation for the function in include/hip/nvcc_detail/hip_runtime_api.h.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- These are typically headers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 an HCC definition and Doxygen comments for the function in include/hcc_detail/hip_runtime_api.h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- Source implementation typically go in src/hcc_detail/hip_hcc.cpp. The implementation may involve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calls to HCC runtime or HSA runtime, or interact with other pieces of the HIP runtime (ie for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hipStream_t).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 HCC version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cases new HIP features are tied to specified releases of HCC, and it can be useful to determine at compile-time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current HCC compiler is sufficiently new enough to support the desired feature.  The `__hcc_workweek__` compiler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 is a monotonically increasing integer value that combines the year + workweek + day-of-week (0-6, Sunday is 0)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(ie 15403, 16014, etc).  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granularity is one day, so __hcc_workweek__  can only be used to distinguish compiler builds that are at least one day apart.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#ifdef __hcc_workweek_ &gt; 16014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use cool new HCC feature here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#endif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hcc binary can print the work-week to stdout: ("16014" in the version info below.)4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/opt/rocm/hcc/bin/hcc -v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HCC clang version 3.5.0  (based on HCC 0.8.16014-81f8a3f-f155163-5a1009a LLVM 3.5.0svn)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Target: x86_64-unknown-linux-gnu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Thread model: posix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candidate GCC installation: /usr/lib/gcc/x86_64-linux-gnu/4.8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candidate GCC installation: /usr/lib/gcc/x86_64-linux-gnu/4.8.4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candidate GCC installation: /usr/lib/gcc/x86_64-linux-gnu/4.9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candidate GCC installation: /usr/lib/gcc/x86_64-linux-gnu/4.9.1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Selected GCC installation: /usr/lib/gcc/x86_64-linux-gnu/4.8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Candidate multilib: .;@m64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Candidate multilib: 32;@m32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Candidate multilib: x32;@mx32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Selected multilib: .;@m64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unix `date` command can print the HCC-format work-week for a specific date , ie: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date --utc +%y%U%w -d 2015-11-09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15451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Testing Environment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HIP includes unit tests in the tests/src directory. 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HIP feature, add a new unit test as well.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[tests/README.md](README.md) for more information.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Flow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that developers set the flag HIP_BUILD_LOCAL=1 so that the unit testing environment automatically rebuilds libhip_hcc.a and the tests when a change it made to the HIP source.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Directed tests provide a great place to develop new features alongside the associated test. 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applications and benchmarks outside the directed test environment, developments should use a two-step development flow: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#1. Compile, link, and install HCC.  See [Installation](README.md#Installation) notes.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#2. Relink the target application to include changes in the libhip_hcc.a file.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Environment Variables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**HIP_PATH** : Location of HIP include, src, bin, lib directories. 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**HCC_HOME** : Path to HCC compiler.  Default /opt/rocm/hcc.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**HSA_PATH** : Path to HSA include, lib.  Default /opt/rocm/hsa.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**CUDA_PATH* : On nvcc system, this points to root of CUDA installation.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 guidelines ###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(ie functions, classes, types) defined in hip*.h should resemble CUDA APIs.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HIP interface is designed to be very familiar for CUDA programmers.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Differences or limitations of HIP APIs as compared to CUDA APIs should be clearly documented and described.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 (in brief)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Indentation: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Tabs should be expanded to spaces.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4 spaces indentation.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Capitalization and Naming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Prefer camelCase for HIP interfaces and internal symbols.  Note HCC uses _ for separator. 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guideline is not yet consistently followed in HIP code - eventual compliance is aspirational.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Member variables should begin with a leading "_".  This allows them to be easily distinguished from other variables or functions.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{} placement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For functions, the opening { should be placed on a new line.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For if/else blocks, the opening { is placed on same line as the if/else. Use a space to separate {/" from if/else.  Example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(foo) {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doFoo()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else {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doFooElse();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namespace should be on same line as { and separated by a space.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Single-line if statement should still use {/} pair (even though C++ does not require).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Miscellaneous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All references in function parameter lists should be const. 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"ihip" = internal hip structures.  These should not be exposed through the HIP API.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Keyword TODO refers to a note that should be addressed in long-term.  Could be style issue, software architecture, or known bugs.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FIXME refers to a short-term bug that needs to be addressed.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HIP_INIT_API() should be placed at the start of each top-level HIP API.  This function will make sure the HIP runtime is initialized,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also constructs an appropriate API string for tracing and CodeXL marker tracing.  The arguments to HIP_INIT_API should match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those of the parent function. 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ihipLogStatus should only be called from top-level HIP APIs,and should be called to log and return the error code.  The error code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used by the GetLastError and PeekLastError functions - if a HIP API simply returns, then the error will not be logged correctly.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HIP environment variables should begin with the keyword HIP_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Environment variables should be long enough to describe their purpose but short enough so they can be remembered - perhaps 10-20 characters, with 3-4 parts separated by underscores.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see the list of current environment variables, along with their values, set HIP_PRINT_ENV and run any hip applications on ROCm platform 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HIPCC or other tools may support additional environment variables which should follow the above convention. 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Presubmit Testing: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checking in or submitting a pull request, run all directed tests (see tests/README.md) and all Rodinia tests. 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pass results match starting point: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&gt; cd examples/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&gt; ./run_all.sh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Checkin messages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existing best practice for writing a good Git commit message.    Some tips: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http://chris.beams.io/posts/git-commit/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https://robots.thoughtbot.com/5-useful-tips-for-a-better-commit-message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 :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Use imperative voice, ie "Fix this bug", "Refactor the XYZ routine", "Update the doc".  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Not : "Fixing the bug", "Fixed the bug", "Bug fix", etc.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Subject should summarize the commit.  Do not end subject with a period.  Use a blank line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after the subject.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Doxygen Editing Guidelines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bugs should be marked with @bugs near the code where the bug might be fixed.  The @bug message will appear in the API description and also in the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doxygen bug list.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Other Tips: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Markdown Editing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Recommended to use an offline Markdown viewer to review documentation, such as Markdown Preview Plus extension in Chrome browser, or Remarkable.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