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[Code of Conduct](./.github/CODE_OF_CONDUCT.md)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FullHuman has adopted the Contributor Covenant Code of Conduct for all of its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Please read the text so that you understand how to conduct while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this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Semantic Versioning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Purgecss use [SemVer](http://semver.org/) for versioning.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a Pull Request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submitting a pull request,** please make sure the following is done: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[the repository](https://github.com/FullHuman/purgecss)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create your branch from `master`.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you've added code that should be tested, add tests!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you've changed APIs, update the documentation.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the test suite passes (`npm test`).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your code lints (`npm run lint`).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Workflow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Purgecss, run `npm i` to fetch its dependencies. Then, you can run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commands: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dev` will build cjs and es module of all PurgeCSS packages in their `lib` folder and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watch for changes.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lint` checks the code style.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test` runs the complete test suite.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test -- --watch` runs an interactive test watcher.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test &lt;pattern&gt;` runs tests with matching filenames.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build` creates the cjs and es module of all Purgecss packages in their `lib` folder.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your pull request contains unit tests for any new functionality.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way we can ensure that we don't break your code in the future.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licensed under the MIT License - see the [LICENSE](LICENSE) file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